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DE7" w:rsidRDefault="00FB5AA3" w:rsidP="000F6DE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Warren </w:t>
      </w:r>
      <w:proofErr w:type="spellStart"/>
      <w:r>
        <w:rPr>
          <w:rFonts w:ascii="Verdana" w:hAnsi="Verdana"/>
          <w:sz w:val="28"/>
          <w:szCs w:val="28"/>
        </w:rPr>
        <w:t>Northcott</w:t>
      </w:r>
      <w:proofErr w:type="spellEnd"/>
      <w:r>
        <w:rPr>
          <w:rFonts w:ascii="Verdana" w:hAnsi="Verdana"/>
          <w:sz w:val="28"/>
          <w:szCs w:val="28"/>
        </w:rPr>
        <w:t xml:space="preserve"> transcript notes</w:t>
      </w:r>
    </w:p>
    <w:p w:rsidR="00FB5AA3" w:rsidRDefault="00FB5AA3" w:rsidP="000F6DE7">
      <w:pPr>
        <w:rPr>
          <w:rFonts w:ascii="Verdana" w:hAnsi="Verdana"/>
          <w:sz w:val="28"/>
          <w:szCs w:val="28"/>
        </w:rPr>
      </w:pPr>
      <w:bookmarkStart w:id="0" w:name="_GoBack"/>
      <w:bookmarkEnd w:id="0"/>
    </w:p>
    <w:p w:rsidR="000F6DE7" w:rsidRDefault="000F6DE7" w:rsidP="000F6DE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Describe Vision Loss Rehabilitation Ontario employment services</w:t>
      </w:r>
    </w:p>
    <w:p w:rsidR="000F6DE7" w:rsidRDefault="000F6DE7" w:rsidP="000F6DE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CNIB divided into "The Foundation" (the charity side) and VLR (the rehabilitation side)</w:t>
      </w:r>
    </w:p>
    <w:p w:rsidR="000F6DE7" w:rsidRDefault="000F6DE7" w:rsidP="000F6DE7">
      <w:pPr>
        <w:rPr>
          <w:rFonts w:ascii="Verdana" w:hAnsi="Verdana"/>
          <w:sz w:val="28"/>
          <w:szCs w:val="28"/>
        </w:rPr>
      </w:pPr>
    </w:p>
    <w:p w:rsidR="000F6DE7" w:rsidRDefault="000F6DE7" w:rsidP="000F6DE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Stats:</w:t>
      </w:r>
    </w:p>
    <w:p w:rsidR="000F6DE7" w:rsidRDefault="000F6DE7" w:rsidP="000F6DE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10% or less vision, or restricted field of vision of 10% = legally blind.</w:t>
      </w:r>
    </w:p>
    <w:p w:rsidR="000F6DE7" w:rsidRDefault="000F6DE7" w:rsidP="000F6DE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Approx. 2 thousand clients in the city of Peterborough and about the same for the county</w:t>
      </w:r>
    </w:p>
    <w:p w:rsidR="000F6DE7" w:rsidRDefault="000F6DE7" w:rsidP="000F6DE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90% of clients have some usable vision</w:t>
      </w:r>
    </w:p>
    <w:p w:rsidR="000F6DE7" w:rsidRDefault="000F6DE7" w:rsidP="000F6DE7">
      <w:pPr>
        <w:rPr>
          <w:rFonts w:ascii="Verdana" w:hAnsi="Verdana"/>
          <w:sz w:val="28"/>
          <w:szCs w:val="28"/>
        </w:rPr>
      </w:pPr>
    </w:p>
    <w:p w:rsidR="000F6DE7" w:rsidRDefault="000F6DE7" w:rsidP="000F6DE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How do I do a workplace accommodation?</w:t>
      </w:r>
    </w:p>
    <w:p w:rsidR="000F6DE7" w:rsidRDefault="000F6DE7" w:rsidP="000F6DE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Assess each job duty with the </w:t>
      </w:r>
      <w:proofErr w:type="gramStart"/>
      <w:r>
        <w:rPr>
          <w:rFonts w:ascii="Verdana" w:hAnsi="Verdana"/>
          <w:sz w:val="28"/>
          <w:szCs w:val="28"/>
        </w:rPr>
        <w:t>persons</w:t>
      </w:r>
      <w:proofErr w:type="gramEnd"/>
      <w:r>
        <w:rPr>
          <w:rFonts w:ascii="Verdana" w:hAnsi="Verdana"/>
          <w:sz w:val="28"/>
          <w:szCs w:val="28"/>
        </w:rPr>
        <w:t xml:space="preserve"> ability to perform them (with or without adaptive products) + consider environmental concerns.</w:t>
      </w:r>
    </w:p>
    <w:p w:rsidR="000F6DE7" w:rsidRDefault="000F6DE7" w:rsidP="000F6DE7">
      <w:pPr>
        <w:rPr>
          <w:rFonts w:ascii="Verdana" w:hAnsi="Verdana"/>
          <w:sz w:val="28"/>
          <w:szCs w:val="28"/>
        </w:rPr>
      </w:pPr>
    </w:p>
    <w:p w:rsidR="000F6DE7" w:rsidRDefault="000F6DE7" w:rsidP="000F6DE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Commonly faced barriers</w:t>
      </w:r>
    </w:p>
    <w:p w:rsidR="000F6DE7" w:rsidRDefault="000F6DE7" w:rsidP="000F6DE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Transportation and access to print.</w:t>
      </w:r>
    </w:p>
    <w:p w:rsidR="000F6DE7" w:rsidRDefault="000F6DE7" w:rsidP="000F6DE7">
      <w:pPr>
        <w:rPr>
          <w:rFonts w:ascii="Verdana" w:hAnsi="Verdana"/>
          <w:sz w:val="28"/>
          <w:szCs w:val="28"/>
        </w:rPr>
      </w:pPr>
    </w:p>
    <w:p w:rsidR="000F6DE7" w:rsidRDefault="000F6DE7" w:rsidP="000F6DE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Examples of commonly used adaptive products.</w:t>
      </w:r>
    </w:p>
    <w:p w:rsidR="000F6DE7" w:rsidRDefault="000F6DE7" w:rsidP="000F6DE7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Zoomtext</w:t>
      </w:r>
      <w:proofErr w:type="spellEnd"/>
      <w:r>
        <w:rPr>
          <w:rFonts w:ascii="Verdana" w:hAnsi="Verdana"/>
          <w:sz w:val="28"/>
          <w:szCs w:val="28"/>
        </w:rPr>
        <w:t xml:space="preserve"> is a computer screen magnifier.</w:t>
      </w:r>
    </w:p>
    <w:p w:rsidR="000F6DE7" w:rsidRDefault="000F6DE7" w:rsidP="000F6DE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Jaws is a computer screen reader that announces the text</w:t>
      </w:r>
    </w:p>
    <w:p w:rsidR="000F6DE7" w:rsidRDefault="000F6DE7" w:rsidP="000F6DE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Voiceover on iPhone announces screen</w:t>
      </w:r>
    </w:p>
    <w:p w:rsidR="004A6842" w:rsidRDefault="00FB5AA3"/>
    <w:sectPr w:rsidR="004A68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03E1B"/>
    <w:multiLevelType w:val="multilevel"/>
    <w:tmpl w:val="863051C4"/>
    <w:lvl w:ilvl="0">
      <w:start w:val="1"/>
      <w:numFmt w:val="decimal"/>
      <w:pStyle w:val="Heading1"/>
      <w:lvlText w:val="Section %1."/>
      <w:lvlJc w:val="left"/>
      <w:pPr>
        <w:ind w:left="432" w:hanging="432"/>
      </w:pPr>
      <w:rPr>
        <w:rFonts w:ascii="Calibri" w:hAnsi="Calibri"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35E3E64"/>
    <w:multiLevelType w:val="multilevel"/>
    <w:tmpl w:val="802A5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F912FC5"/>
    <w:multiLevelType w:val="hybridMultilevel"/>
    <w:tmpl w:val="C8502274"/>
    <w:lvl w:ilvl="0" w:tplc="EEA6F52A">
      <w:start w:val="1"/>
      <w:numFmt w:val="decimal"/>
      <w:pStyle w:val="TOCHeading"/>
      <w:lvlText w:val="Section %1."/>
      <w:lvlJc w:val="left"/>
      <w:pPr>
        <w:ind w:left="720" w:hanging="360"/>
      </w:pPr>
      <w:rPr>
        <w:rFonts w:ascii="Calibri" w:hAnsi="Calibr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DE7"/>
    <w:rsid w:val="000F6DE7"/>
    <w:rsid w:val="0033590C"/>
    <w:rsid w:val="0037487F"/>
    <w:rsid w:val="006E1DDC"/>
    <w:rsid w:val="00765221"/>
    <w:rsid w:val="00777775"/>
    <w:rsid w:val="008060CC"/>
    <w:rsid w:val="008C527C"/>
    <w:rsid w:val="009652D0"/>
    <w:rsid w:val="00A46D7A"/>
    <w:rsid w:val="00B662CB"/>
    <w:rsid w:val="00D64339"/>
    <w:rsid w:val="00D80A7E"/>
    <w:rsid w:val="00EB2C40"/>
    <w:rsid w:val="00FB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A8EBD"/>
  <w15:chartTrackingRefBased/>
  <w15:docId w15:val="{F53D3BBF-D7CD-4777-91A5-743A35C4D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 w:qFormat="1"/>
    <w:lsdException w:name="index 4" w:semiHidden="1" w:unhideWhenUsed="1" w:qFormat="1"/>
    <w:lsdException w:name="index 5" w:semiHidden="1" w:unhideWhenUsed="1" w:qFormat="1"/>
    <w:lsdException w:name="index 6" w:semiHidden="1" w:unhideWhenUsed="1" w:qFormat="1"/>
    <w:lsdException w:name="index 7" w:semiHidden="1" w:unhideWhenUsed="1" w:qFormat="1"/>
    <w:lsdException w:name="index 8" w:semiHidden="1" w:unhideWhenUsed="1" w:qFormat="1"/>
    <w:lsdException w:name="index 9" w:semiHidden="1" w:unhideWhenUsed="1" w:qFormat="1"/>
    <w:lsdException w:name="toc 1" w:semiHidden="1" w:uiPriority="39" w:unhideWhenUsed="1" w:qFormat="1"/>
    <w:lsdException w:name="toc 2" w:semiHidden="1" w:uiPriority="1" w:unhideWhenUsed="1"/>
    <w:lsdException w:name="toc 3" w:semiHidden="1" w:uiPriority="1" w:unhideWhenUsed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 w:qFormat="1"/>
    <w:lsdException w:name="caption" w:semiHidden="1" w:uiPriority="35" w:unhideWhenUsed="1"/>
    <w:lsdException w:name="table of figures" w:semiHidden="1" w:unhideWhenUsed="1" w:qFormat="1"/>
    <w:lsdException w:name="envelope address" w:semiHidden="1" w:unhideWhenUsed="1" w:qFormat="1"/>
    <w:lsdException w:name="envelope return" w:semiHidden="1" w:unhideWhenUsed="1" w:qFormat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 w:qFormat="1"/>
    <w:lsdException w:name="macro" w:semiHidden="1" w:unhideWhenUsed="1" w:qFormat="1"/>
    <w:lsdException w:name="toa heading" w:semiHidden="1" w:unhideWhenUsed="1" w:qFormat="1"/>
    <w:lsdException w:name="List" w:semiHidden="1" w:unhideWhenUsed="1" w:qFormat="1"/>
    <w:lsdException w:name="List Bullet" w:semiHidden="1" w:qFormat="1"/>
    <w:lsdException w:name="List Number" w:semiHidden="1" w:unhideWhenUsed="1" w:qFormat="1"/>
    <w:lsdException w:name="List 2" w:semiHidden="1" w:unhideWhenUsed="1" w:qFormat="1"/>
    <w:lsdException w:name="List 3" w:semiHidden="1" w:qFormat="1"/>
    <w:lsdException w:name="List 4" w:semiHidden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 w:qFormat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 w:qFormat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 w:qFormat="1"/>
    <w:lsdException w:name="Message Header" w:semiHidden="1" w:qFormat="1"/>
    <w:lsdException w:name="Subtitle" w:uiPriority="11" w:qFormat="1"/>
    <w:lsdException w:name="Salutation" w:semiHidden="1" w:qFormat="1"/>
    <w:lsdException w:name="Date" w:semiHidden="1" w:qFormat="1"/>
    <w:lsdException w:name="Body Text First Indent" w:semiHidden="1" w:unhideWhenUsed="1" w:qFormat="1"/>
    <w:lsdException w:name="Body Text First Indent 2" w:semiHidden="1" w:unhideWhenUsed="1" w:qFormat="1"/>
    <w:lsdException w:name="Note Heading" w:semiHidden="1" w:unhideWhenUsed="1" w:qFormat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 w:qFormat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 w:qFormat="1"/>
    <w:lsdException w:name="HTML Address" w:semiHidden="1" w:unhideWhenUsed="1" w:qFormat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 w:qFormat="1"/>
    <w:lsdException w:name="HTML Sample" w:semiHidden="1" w:unhideWhenUsed="1" w:qFormat="1"/>
    <w:lsdException w:name="HTML Typewriter" w:semiHidden="1" w:unhideWhenUsed="1" w:qFormat="1"/>
    <w:lsdException w:name="HTML Variable" w:semiHidden="1" w:unhideWhenUsed="1" w:qFormat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DE7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autoRedefine/>
    <w:uiPriority w:val="9"/>
    <w:unhideWhenUsed/>
    <w:qFormat/>
    <w:rsid w:val="009652D0"/>
    <w:pPr>
      <w:numPr>
        <w:numId w:val="9"/>
      </w:numPr>
      <w:spacing w:before="360" w:after="40" w:line="276" w:lineRule="auto"/>
      <w:outlineLvl w:val="0"/>
    </w:pPr>
    <w:rPr>
      <w:rFonts w:cstheme="minorHAnsi"/>
      <w:smallCaps/>
      <w:color w:val="284E36" w:themeColor="accent1"/>
      <w:spacing w:val="5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52D0"/>
    <w:pPr>
      <w:numPr>
        <w:ilvl w:val="1"/>
        <w:numId w:val="9"/>
      </w:numPr>
      <w:spacing w:line="276" w:lineRule="auto"/>
      <w:outlineLvl w:val="1"/>
    </w:pPr>
    <w:rPr>
      <w:rFonts w:cstheme="minorHAnsi"/>
      <w:color w:val="284E36" w:themeColor="accent1"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52D0"/>
    <w:pPr>
      <w:numPr>
        <w:ilvl w:val="2"/>
        <w:numId w:val="9"/>
      </w:numPr>
      <w:spacing w:line="276" w:lineRule="auto"/>
      <w:outlineLvl w:val="2"/>
    </w:pPr>
    <w:rPr>
      <w:rFonts w:cstheme="minorHAnsi"/>
      <w:color w:val="284E36" w:themeColor="accent1"/>
      <w:spacing w:val="5"/>
      <w:sz w:val="24"/>
      <w:szCs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52D0"/>
    <w:pPr>
      <w:numPr>
        <w:ilvl w:val="3"/>
        <w:numId w:val="9"/>
      </w:numPr>
      <w:spacing w:line="276" w:lineRule="auto"/>
      <w:outlineLvl w:val="3"/>
    </w:pPr>
    <w:rPr>
      <w:rFonts w:asciiTheme="majorHAnsi" w:hAnsiTheme="majorHAnsi" w:cstheme="minorHAnsi"/>
      <w:color w:val="1E3A28" w:themeColor="accent1" w:themeShade="BF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52D0"/>
    <w:pPr>
      <w:numPr>
        <w:ilvl w:val="4"/>
        <w:numId w:val="9"/>
      </w:numPr>
      <w:spacing w:line="276" w:lineRule="auto"/>
      <w:outlineLvl w:val="4"/>
    </w:pPr>
    <w:rPr>
      <w:rFonts w:asciiTheme="minorHAnsi" w:hAnsiTheme="minorHAnsi" w:cstheme="minorHAnsi"/>
      <w:i/>
      <w:color w:val="1E3A28" w:themeColor="accent1" w:themeShade="BF"/>
      <w:lang w:eastAsia="ja-JP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52D0"/>
    <w:pPr>
      <w:numPr>
        <w:ilvl w:val="5"/>
        <w:numId w:val="9"/>
      </w:numPr>
      <w:spacing w:line="276" w:lineRule="auto"/>
      <w:outlineLvl w:val="5"/>
    </w:pPr>
    <w:rPr>
      <w:rFonts w:asciiTheme="minorHAnsi" w:hAnsiTheme="minorHAnsi" w:cstheme="minorHAnsi"/>
      <w:b/>
      <w:color w:val="1E3A28" w:themeColor="accent1" w:themeShade="BF"/>
      <w:sz w:val="20"/>
      <w:szCs w:val="20"/>
      <w:lang w:eastAsia="ja-JP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52D0"/>
    <w:pPr>
      <w:numPr>
        <w:ilvl w:val="6"/>
        <w:numId w:val="9"/>
      </w:numPr>
      <w:spacing w:line="276" w:lineRule="auto"/>
      <w:outlineLvl w:val="6"/>
    </w:pPr>
    <w:rPr>
      <w:rFonts w:asciiTheme="minorHAnsi" w:hAnsiTheme="minorHAnsi" w:cstheme="minorHAnsi"/>
      <w:b/>
      <w:i/>
      <w:color w:val="1E3A28" w:themeColor="accent1" w:themeShade="BF"/>
      <w:sz w:val="20"/>
      <w:szCs w:val="20"/>
      <w:lang w:eastAsia="ja-JP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52D0"/>
    <w:pPr>
      <w:numPr>
        <w:ilvl w:val="7"/>
        <w:numId w:val="9"/>
      </w:numPr>
      <w:spacing w:line="276" w:lineRule="auto"/>
      <w:outlineLvl w:val="7"/>
    </w:pPr>
    <w:rPr>
      <w:rFonts w:asciiTheme="minorHAnsi" w:hAnsiTheme="minorHAnsi" w:cstheme="minorHAnsi"/>
      <w:b/>
      <w:color w:val="00833B" w:themeColor="accent2" w:themeShade="BF"/>
      <w:sz w:val="20"/>
      <w:szCs w:val="20"/>
      <w:lang w:eastAsia="ja-JP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52D0"/>
    <w:pPr>
      <w:numPr>
        <w:ilvl w:val="8"/>
        <w:numId w:val="11"/>
      </w:numPr>
      <w:spacing w:line="276" w:lineRule="auto"/>
      <w:ind w:left="1584" w:hanging="1584"/>
      <w:outlineLvl w:val="8"/>
    </w:pPr>
    <w:rPr>
      <w:rFonts w:asciiTheme="minorHAnsi" w:hAnsiTheme="minorHAnsi" w:cstheme="minorHAnsi"/>
      <w:b/>
      <w:i/>
      <w:color w:val="00833B" w:themeColor="accent2" w:themeShade="BF"/>
      <w:sz w:val="18"/>
      <w:szCs w:val="1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652D0"/>
    <w:rPr>
      <w:rFonts w:ascii="Calibri" w:hAnsi="Calibri" w:cstheme="minorHAnsi"/>
      <w:color w:val="284E36" w:themeColor="accent1"/>
      <w:spacing w:val="5"/>
      <w:sz w:val="24"/>
      <w:szCs w:val="24"/>
      <w:lang w:eastAsia="ja-JP"/>
    </w:rPr>
  </w:style>
  <w:style w:type="paragraph" w:customStyle="1" w:styleId="TableParagraph">
    <w:name w:val="Table Paragraph"/>
    <w:basedOn w:val="Normal"/>
    <w:uiPriority w:val="1"/>
    <w:qFormat/>
    <w:rsid w:val="009652D0"/>
    <w:pPr>
      <w:widowControl w:val="0"/>
      <w:ind w:left="103" w:right="109"/>
    </w:pPr>
    <w:rPr>
      <w:rFonts w:eastAsia="Calibri"/>
    </w:rPr>
  </w:style>
  <w:style w:type="character" w:customStyle="1" w:styleId="Heading1Char">
    <w:name w:val="Heading 1 Char"/>
    <w:basedOn w:val="DefaultParagraphFont"/>
    <w:link w:val="Heading1"/>
    <w:uiPriority w:val="9"/>
    <w:rsid w:val="009652D0"/>
    <w:rPr>
      <w:rFonts w:ascii="Calibri" w:hAnsi="Calibri" w:cstheme="minorHAnsi"/>
      <w:smallCaps/>
      <w:color w:val="284E36" w:themeColor="accent1"/>
      <w:spacing w:val="5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9652D0"/>
    <w:rPr>
      <w:rFonts w:ascii="Calibri" w:hAnsi="Calibri" w:cstheme="minorHAnsi"/>
      <w:color w:val="284E36" w:themeColor="accent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652D0"/>
    <w:pPr>
      <w:tabs>
        <w:tab w:val="left" w:pos="1540"/>
        <w:tab w:val="right" w:leader="dot" w:pos="10790"/>
      </w:tabs>
      <w:spacing w:after="100" w:line="259" w:lineRule="auto"/>
      <w:ind w:left="180"/>
    </w:pPr>
    <w:rPr>
      <w:rFonts w:eastAsiaTheme="minorEastAsia" w:cstheme="minorHAnsi"/>
    </w:rPr>
  </w:style>
  <w:style w:type="paragraph" w:styleId="TOC2">
    <w:name w:val="toc 2"/>
    <w:basedOn w:val="Normal"/>
    <w:uiPriority w:val="1"/>
    <w:rsid w:val="008C527C"/>
    <w:pPr>
      <w:spacing w:after="200" w:line="276" w:lineRule="auto"/>
      <w:ind w:left="840" w:right="56"/>
    </w:pPr>
    <w:rPr>
      <w:rFonts w:cstheme="minorHAnsi"/>
      <w:b/>
      <w:bCs/>
      <w:szCs w:val="20"/>
      <w:lang w:eastAsia="ja-JP"/>
    </w:rPr>
  </w:style>
  <w:style w:type="paragraph" w:styleId="TOC3">
    <w:name w:val="toc 3"/>
    <w:basedOn w:val="Normal"/>
    <w:uiPriority w:val="1"/>
    <w:rsid w:val="008C527C"/>
    <w:pPr>
      <w:spacing w:after="200" w:line="276" w:lineRule="auto"/>
      <w:ind w:left="1836" w:hanging="298"/>
    </w:pPr>
    <w:rPr>
      <w:rFonts w:cstheme="minorHAnsi"/>
      <w:b/>
      <w:bCs/>
      <w:szCs w:val="20"/>
      <w:lang w:eastAsia="ja-JP"/>
    </w:rPr>
  </w:style>
  <w:style w:type="paragraph" w:styleId="TOC4">
    <w:name w:val="toc 4"/>
    <w:basedOn w:val="Normal"/>
    <w:autoRedefine/>
    <w:uiPriority w:val="39"/>
    <w:semiHidden/>
    <w:unhideWhenUsed/>
    <w:qFormat/>
    <w:rsid w:val="008C527C"/>
    <w:pPr>
      <w:spacing w:after="100" w:line="276" w:lineRule="auto"/>
      <w:ind w:left="660"/>
    </w:pPr>
    <w:rPr>
      <w:rFonts w:cstheme="minorHAnsi"/>
      <w:szCs w:val="20"/>
      <w:lang w:eastAsia="ja-JP"/>
    </w:rPr>
  </w:style>
  <w:style w:type="paragraph" w:styleId="BodyText">
    <w:name w:val="Body Text"/>
    <w:basedOn w:val="Normal"/>
    <w:link w:val="BodyTextChar"/>
    <w:uiPriority w:val="1"/>
    <w:qFormat/>
    <w:rsid w:val="009652D0"/>
    <w:pPr>
      <w:widowControl w:val="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1"/>
    <w:rsid w:val="009652D0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unhideWhenUsed/>
    <w:qFormat/>
    <w:rsid w:val="009652D0"/>
    <w:pPr>
      <w:spacing w:after="200" w:line="276" w:lineRule="auto"/>
      <w:ind w:left="720"/>
      <w:contextualSpacing/>
    </w:pPr>
    <w:rPr>
      <w:rFonts w:cstheme="minorHAnsi"/>
      <w:szCs w:val="20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9652D0"/>
    <w:rPr>
      <w:rFonts w:asciiTheme="majorHAnsi" w:hAnsiTheme="majorHAnsi" w:cstheme="minorHAnsi"/>
      <w:color w:val="1E3A28" w:themeColor="accent1" w:themeShade="BF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52D0"/>
    <w:rPr>
      <w:rFonts w:cstheme="minorHAnsi"/>
      <w:i/>
      <w:color w:val="1E3A28" w:themeColor="accent1" w:themeShade="BF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52D0"/>
    <w:rPr>
      <w:rFonts w:cstheme="minorHAnsi"/>
      <w:b/>
      <w:color w:val="1E3A28" w:themeColor="accent1" w:themeShade="BF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52D0"/>
    <w:rPr>
      <w:rFonts w:cstheme="minorHAnsi"/>
      <w:b/>
      <w:i/>
      <w:color w:val="1E3A28" w:themeColor="accent1" w:themeShade="BF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52D0"/>
    <w:rPr>
      <w:rFonts w:cstheme="minorHAnsi"/>
      <w:b/>
      <w:color w:val="00833B" w:themeColor="accent2" w:themeShade="BF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52D0"/>
    <w:rPr>
      <w:rFonts w:cstheme="minorHAnsi"/>
      <w:b/>
      <w:i/>
      <w:color w:val="00833B" w:themeColor="accent2" w:themeShade="BF"/>
      <w:sz w:val="18"/>
      <w:szCs w:val="18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9652D0"/>
    <w:rPr>
      <w:rFonts w:cstheme="minorHAnsi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52D0"/>
    <w:rPr>
      <w:rFonts w:ascii="Calibri" w:hAnsi="Calibri" w:cstheme="minorHAnsi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9652D0"/>
    <w:rPr>
      <w:vertAlign w:val="superscript"/>
    </w:rPr>
  </w:style>
  <w:style w:type="paragraph" w:styleId="Title">
    <w:name w:val="Title"/>
    <w:basedOn w:val="Normal"/>
    <w:link w:val="TitleChar"/>
    <w:uiPriority w:val="10"/>
    <w:qFormat/>
    <w:rsid w:val="009652D0"/>
    <w:pPr>
      <w:spacing w:after="200" w:line="276" w:lineRule="auto"/>
    </w:pPr>
    <w:rPr>
      <w:rFonts w:ascii="Arial" w:hAnsi="Arial" w:cstheme="minorHAnsi"/>
      <w:smallCaps/>
      <w:color w:val="284E36" w:themeColor="accent1"/>
      <w:spacing w:val="10"/>
      <w:sz w:val="48"/>
      <w:szCs w:val="48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9652D0"/>
    <w:rPr>
      <w:rFonts w:ascii="Arial" w:hAnsi="Arial" w:cstheme="minorHAnsi"/>
      <w:smallCaps/>
      <w:color w:val="284E36" w:themeColor="accent1"/>
      <w:spacing w:val="10"/>
      <w:sz w:val="48"/>
      <w:szCs w:val="48"/>
      <w:lang w:eastAsia="ja-JP"/>
    </w:rPr>
  </w:style>
  <w:style w:type="paragraph" w:styleId="Subtitle">
    <w:name w:val="Subtitle"/>
    <w:basedOn w:val="Normal"/>
    <w:link w:val="SubtitleChar"/>
    <w:uiPriority w:val="11"/>
    <w:qFormat/>
    <w:rsid w:val="009652D0"/>
    <w:pPr>
      <w:spacing w:after="200" w:line="276" w:lineRule="auto"/>
    </w:pPr>
    <w:rPr>
      <w:rFonts w:asciiTheme="minorHAnsi" w:hAnsiTheme="minorHAnsi" w:cstheme="minorHAnsi"/>
      <w:i/>
      <w:color w:val="575F6D" w:themeColor="text2"/>
      <w:spacing w:val="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9652D0"/>
    <w:rPr>
      <w:rFonts w:cstheme="minorHAnsi"/>
      <w:i/>
      <w:color w:val="575F6D" w:themeColor="text2"/>
      <w:spacing w:val="5"/>
      <w:sz w:val="24"/>
      <w:szCs w:val="24"/>
      <w:lang w:eastAsia="ja-JP"/>
    </w:rPr>
  </w:style>
  <w:style w:type="character" w:styleId="Strong">
    <w:name w:val="Strong"/>
    <w:basedOn w:val="DefaultParagraphFont"/>
    <w:uiPriority w:val="22"/>
    <w:qFormat/>
    <w:rsid w:val="009652D0"/>
    <w:rPr>
      <w:b/>
      <w:bCs/>
    </w:rPr>
  </w:style>
  <w:style w:type="character" w:styleId="Emphasis">
    <w:name w:val="Emphasis"/>
    <w:uiPriority w:val="20"/>
    <w:qFormat/>
    <w:rsid w:val="009652D0"/>
    <w:rPr>
      <w:b/>
      <w:i/>
      <w:color w:val="2B2F36" w:themeColor="text2" w:themeShade="80"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rsid w:val="009652D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652D0"/>
    <w:rPr>
      <w:rFonts w:eastAsiaTheme="minorEastAsia"/>
    </w:rPr>
  </w:style>
  <w:style w:type="paragraph" w:styleId="Quote">
    <w:name w:val="Quote"/>
    <w:basedOn w:val="Normal"/>
    <w:link w:val="QuoteChar"/>
    <w:uiPriority w:val="29"/>
    <w:qFormat/>
    <w:rsid w:val="009652D0"/>
    <w:pPr>
      <w:spacing w:after="200" w:line="276" w:lineRule="auto"/>
    </w:pPr>
    <w:rPr>
      <w:rFonts w:asciiTheme="minorHAnsi" w:hAnsiTheme="minorHAnsi" w:cstheme="minorHAnsi"/>
      <w:i/>
      <w:color w:val="414751" w:themeColor="text2" w:themeShade="BF"/>
      <w:sz w:val="20"/>
      <w:szCs w:val="20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9652D0"/>
    <w:rPr>
      <w:rFonts w:cstheme="minorHAnsi"/>
      <w:i/>
      <w:color w:val="414751" w:themeColor="text2" w:themeShade="BF"/>
      <w:sz w:val="20"/>
      <w:szCs w:val="20"/>
      <w:lang w:eastAsia="ja-JP"/>
    </w:rPr>
  </w:style>
  <w:style w:type="paragraph" w:styleId="IntenseQuote">
    <w:name w:val="Intense Quote"/>
    <w:basedOn w:val="Quote"/>
    <w:link w:val="IntenseQuoteChar"/>
    <w:uiPriority w:val="30"/>
    <w:qFormat/>
    <w:rsid w:val="009652D0"/>
    <w:pPr>
      <w:pBdr>
        <w:bottom w:val="double" w:sz="4" w:space="4" w:color="284E36" w:themeColor="accent1"/>
      </w:pBdr>
      <w:spacing w:line="300" w:lineRule="auto"/>
      <w:ind w:left="936" w:right="936"/>
    </w:pPr>
    <w:rPr>
      <w:i w:val="0"/>
      <w:color w:val="1E3A2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52D0"/>
    <w:rPr>
      <w:rFonts w:cstheme="minorHAnsi"/>
      <w:color w:val="1E3A28" w:themeColor="accent1" w:themeShade="BF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9652D0"/>
    <w:rPr>
      <w:i/>
      <w:color w:val="1E3A28" w:themeColor="accent1" w:themeShade="BF"/>
    </w:rPr>
  </w:style>
  <w:style w:type="character" w:styleId="IntenseEmphasis">
    <w:name w:val="Intense Emphasis"/>
    <w:basedOn w:val="DefaultParagraphFont"/>
    <w:uiPriority w:val="21"/>
    <w:qFormat/>
    <w:rsid w:val="009652D0"/>
    <w:rPr>
      <w:i/>
      <w:caps/>
      <w:color w:val="1E3A28" w:themeColor="accent1" w:themeShade="BF"/>
      <w:spacing w:val="10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9652D0"/>
    <w:rPr>
      <w:rFonts w:cs="Times New Roman"/>
      <w:b/>
      <w:i/>
      <w:color w:val="00833B" w:themeColor="accent2" w:themeShade="BF"/>
    </w:rPr>
  </w:style>
  <w:style w:type="character" w:styleId="IntenseReference">
    <w:name w:val="Intense Reference"/>
    <w:basedOn w:val="DefaultParagraphFont"/>
    <w:uiPriority w:val="32"/>
    <w:qFormat/>
    <w:rsid w:val="009652D0"/>
    <w:rPr>
      <w:rFonts w:cs="Times New Roman"/>
      <w:b/>
      <w:caps/>
      <w:color w:val="00833B" w:themeColor="accent2" w:themeShade="BF"/>
      <w:spacing w:val="5"/>
      <w:sz w:val="18"/>
      <w:szCs w:val="18"/>
    </w:rPr>
  </w:style>
  <w:style w:type="character" w:styleId="BookTitle">
    <w:name w:val="Book Title"/>
    <w:basedOn w:val="DefaultParagraphFont"/>
    <w:uiPriority w:val="33"/>
    <w:qFormat/>
    <w:rsid w:val="009652D0"/>
    <w:rPr>
      <w:rFonts w:cs="Times New Roman"/>
      <w:smallCaps/>
      <w:color w:val="000000"/>
      <w:spacing w:val="10"/>
    </w:rPr>
  </w:style>
  <w:style w:type="paragraph" w:styleId="TOCHeading">
    <w:name w:val="TOC Heading"/>
    <w:basedOn w:val="BodyText"/>
    <w:next w:val="Normal"/>
    <w:uiPriority w:val="39"/>
    <w:unhideWhenUsed/>
    <w:qFormat/>
    <w:rsid w:val="009652D0"/>
    <w:pPr>
      <w:keepNext/>
      <w:keepLines/>
      <w:numPr>
        <w:numId w:val="10"/>
      </w:numPr>
      <w:spacing w:before="240" w:line="259" w:lineRule="auto"/>
    </w:pPr>
    <w:rPr>
      <w:rFonts w:eastAsiaTheme="majorEastAsia" w:cstheme="majorBidi"/>
      <w:smallCaps/>
      <w:color w:val="1E3A28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5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leming HR">
  <a:themeElements>
    <a:clrScheme name="Custom 2">
      <a:dk1>
        <a:sysClr val="windowText" lastClr="000000"/>
      </a:dk1>
      <a:lt1>
        <a:sysClr val="window" lastClr="FFFFFF"/>
      </a:lt1>
      <a:dk2>
        <a:srgbClr val="575F6D"/>
      </a:dk2>
      <a:lt2>
        <a:srgbClr val="00B050"/>
      </a:lt2>
      <a:accent1>
        <a:srgbClr val="284E36"/>
      </a:accent1>
      <a:accent2>
        <a:srgbClr val="00B050"/>
      </a:accent2>
      <a:accent3>
        <a:srgbClr val="00B050"/>
      </a:accent3>
      <a:accent4>
        <a:srgbClr val="92D050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12CAB322</Template>
  <TotalTime>6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Fleming College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Staples</dc:creator>
  <cp:keywords/>
  <dc:description/>
  <cp:lastModifiedBy>Lynda Staples</cp:lastModifiedBy>
  <cp:revision>2</cp:revision>
  <dcterms:created xsi:type="dcterms:W3CDTF">2019-10-16T14:10:00Z</dcterms:created>
  <dcterms:modified xsi:type="dcterms:W3CDTF">2019-10-16T14:40:00Z</dcterms:modified>
</cp:coreProperties>
</file>