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7" w:rsidRDefault="00507CC7" w:rsidP="00507CC7">
      <w:pPr>
        <w:pStyle w:val="Title"/>
        <w:spacing w:after="120"/>
      </w:pPr>
      <w:r>
        <w:t>Guidelines for Students</w:t>
      </w:r>
    </w:p>
    <w:p w:rsidR="00507CC7" w:rsidRDefault="00507CC7" w:rsidP="00507CC7">
      <w:pPr>
        <w:pStyle w:val="Subtitle"/>
      </w:pPr>
      <w:r w:rsidRPr="00E13AEC">
        <w:t>Absences, Appeals &amp; Accommodations</w:t>
      </w:r>
    </w:p>
    <w:p w:rsidR="00507CC7" w:rsidRDefault="00507CC7" w:rsidP="00507CC7">
      <w:pPr>
        <w:spacing w:after="0"/>
      </w:pPr>
      <w:r w:rsidRPr="00F0291B">
        <w:rPr>
          <w:lang w:val="en-US" w:eastAsia="ja-JP"/>
        </w:rPr>
        <w:t xml:space="preserve">This is a guideline document to help </w:t>
      </w:r>
      <w:r>
        <w:rPr>
          <w:lang w:val="en-US" w:eastAsia="ja-JP"/>
        </w:rPr>
        <w:t>students</w:t>
      </w:r>
      <w:r w:rsidRPr="00F0291B">
        <w:rPr>
          <w:lang w:val="en-US" w:eastAsia="ja-JP"/>
        </w:rPr>
        <w:t xml:space="preserve"> sort through complex academic situations when </w:t>
      </w:r>
      <w:r>
        <w:rPr>
          <w:lang w:val="en-US" w:eastAsia="ja-JP"/>
        </w:rPr>
        <w:t>they</w:t>
      </w:r>
      <w:r w:rsidRPr="00F0291B">
        <w:rPr>
          <w:lang w:val="en-US" w:eastAsia="ja-JP"/>
        </w:rPr>
        <w:t xml:space="preserve"> may be entitled to a grade appeal, an accommodation or re-consideration of penalties for absences. This is not a substitute for understanding </w:t>
      </w:r>
      <w:hyperlink r:id="rId7" w:history="1">
        <w:r w:rsidRPr="00A50CA2">
          <w:rPr>
            <w:rStyle w:val="Hyperlink"/>
            <w:lang w:val="en-US" w:eastAsia="ja-JP"/>
          </w:rPr>
          <w:t>college policies and operating procedures</w:t>
        </w:r>
      </w:hyperlink>
      <w:r w:rsidRPr="00F0291B">
        <w:rPr>
          <w:lang w:val="en-US" w:eastAsia="ja-JP"/>
        </w:rPr>
        <w:t>.</w:t>
      </w:r>
    </w:p>
    <w:p w:rsidR="00507CC7" w:rsidRDefault="00507CC7" w:rsidP="00507CC7">
      <w:pPr>
        <w:spacing w:after="0"/>
      </w:pPr>
    </w:p>
    <w:p w:rsidR="00507CC7" w:rsidRDefault="00507CC7" w:rsidP="00E600FC">
      <w:pPr>
        <w:pStyle w:val="Heading1"/>
      </w:pPr>
      <w:r w:rsidRPr="00D072F3">
        <w:t>T</w:t>
      </w:r>
      <w:r>
        <w:t xml:space="preserve">he </w:t>
      </w:r>
      <w:r w:rsidRPr="00E600FC">
        <w:t>Intersection</w:t>
      </w:r>
    </w:p>
    <w:p w:rsidR="00507CC7" w:rsidRPr="00F0291B" w:rsidRDefault="00507CC7" w:rsidP="00507CC7">
      <w:r>
        <w:rPr>
          <w:noProof/>
          <w:lang w:eastAsia="en-CA"/>
        </w:rPr>
        <w:drawing>
          <wp:anchor distT="0" distB="0" distL="114300" distR="114300" simplePos="0" relativeHeight="251659264" behindDoc="1" locked="0" layoutInCell="1" allowOverlap="1" wp14:anchorId="2437CB24" wp14:editId="0B78F72E">
            <wp:simplePos x="0" y="0"/>
            <wp:positionH relativeFrom="column">
              <wp:posOffset>2162175</wp:posOffset>
            </wp:positionH>
            <wp:positionV relativeFrom="paragraph">
              <wp:posOffset>8255</wp:posOffset>
            </wp:positionV>
            <wp:extent cx="4286250" cy="4324350"/>
            <wp:effectExtent l="57150" t="0" r="57150" b="0"/>
            <wp:wrapSquare wrapText="bothSides"/>
            <wp:docPr id="3" name="Diagram 3" descr="this is a picture of 3 intersecting circles" title="Intersecting Circl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F0291B">
        <w:t xml:space="preserve">The cases faculty, students and </w:t>
      </w:r>
      <w:proofErr w:type="gramStart"/>
      <w:r w:rsidRPr="00F0291B">
        <w:t>counsellors</w:t>
      </w:r>
      <w:proofErr w:type="gramEnd"/>
      <w:r w:rsidRPr="00F0291B">
        <w:t xml:space="preserve"> struggle with the most are ones where there are elements of absence,</w:t>
      </w:r>
      <w:bookmarkStart w:id="0" w:name="_GoBack"/>
      <w:bookmarkEnd w:id="0"/>
      <w:r w:rsidRPr="00F0291B">
        <w:t xml:space="preserve"> grade appeal and a mental health or physical condition that need to be considered.  None of us wants to waste anyone’s time and energy following one procedure only to be told at the end, another procedure should have be</w:t>
      </w:r>
      <w:r w:rsidR="00E600FC">
        <w:t>en</w:t>
      </w:r>
      <w:r w:rsidRPr="00F0291B">
        <w:t xml:space="preserve"> used instead. We want students who are requesting re-consideration of their grades to know clearly at the outset which procedure they should be following. </w:t>
      </w:r>
    </w:p>
    <w:p w:rsidR="00507CC7" w:rsidRDefault="00507CC7" w:rsidP="00507CC7">
      <w:pPr>
        <w:spacing w:after="0"/>
      </w:pPr>
      <w:r>
        <w:t>If you have concerns about your marks and feel that they should be re-considered, you may be confused as to what you need to do. This guideline document is to help you ask the right questions to determine whether you should:</w:t>
      </w:r>
    </w:p>
    <w:p w:rsidR="00507CC7" w:rsidRDefault="00507CC7" w:rsidP="00507CC7">
      <w:pPr>
        <w:pStyle w:val="ListParagraph"/>
        <w:numPr>
          <w:ilvl w:val="0"/>
          <w:numId w:val="1"/>
        </w:numPr>
      </w:pPr>
      <w:r>
        <w:t>appeal your mark;</w:t>
      </w:r>
    </w:p>
    <w:p w:rsidR="00507CC7" w:rsidRDefault="00507CC7" w:rsidP="00507CC7">
      <w:pPr>
        <w:pStyle w:val="ListParagraph"/>
        <w:numPr>
          <w:ilvl w:val="0"/>
          <w:numId w:val="1"/>
        </w:numPr>
      </w:pPr>
      <w:r>
        <w:t>work with your professor(s) for approval of your unplanned absences;</w:t>
      </w:r>
    </w:p>
    <w:p w:rsidR="00507CC7" w:rsidRDefault="00507CC7" w:rsidP="00507CC7">
      <w:pPr>
        <w:pStyle w:val="ListParagraph"/>
        <w:numPr>
          <w:ilvl w:val="0"/>
          <w:numId w:val="1"/>
        </w:numPr>
        <w:spacing w:after="0"/>
      </w:pPr>
      <w:proofErr w:type="gramStart"/>
      <w:r>
        <w:t>or</w:t>
      </w:r>
      <w:proofErr w:type="gramEnd"/>
      <w:r>
        <w:t xml:space="preserve"> receive accommodations for a disability. </w:t>
      </w:r>
    </w:p>
    <w:p w:rsidR="00507CC7" w:rsidRDefault="00507CC7" w:rsidP="00507CC7">
      <w:pPr>
        <w:rPr>
          <w:lang w:val="en-US" w:eastAsia="ja-JP"/>
        </w:rPr>
      </w:pPr>
    </w:p>
    <w:p w:rsidR="00507CC7" w:rsidRDefault="00507CC7" w:rsidP="00507CC7">
      <w:pPr>
        <w:pStyle w:val="Heading2"/>
      </w:pPr>
      <w:r>
        <w:rPr>
          <w:noProof/>
          <w:lang w:eastAsia="en-CA"/>
        </w:rPr>
        <w:drawing>
          <wp:anchor distT="0" distB="0" distL="114300" distR="114300" simplePos="0" relativeHeight="251660288" behindDoc="0" locked="0" layoutInCell="1" allowOverlap="1" wp14:anchorId="3AAF4C12" wp14:editId="72061664">
            <wp:simplePos x="0" y="0"/>
            <wp:positionH relativeFrom="column">
              <wp:posOffset>2952750</wp:posOffset>
            </wp:positionH>
            <wp:positionV relativeFrom="paragraph">
              <wp:posOffset>127000</wp:posOffset>
            </wp:positionV>
            <wp:extent cx="2952750" cy="1552575"/>
            <wp:effectExtent l="0" t="57150" r="0" b="47625"/>
            <wp:wrapSquare wrapText="bothSides"/>
            <wp:docPr id="5" name="Diagram 5" descr="This is a venn diagram with the left circle representing  Academic Appeals and the right circle representing Accommodations." title="Fig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t>Accommodation vs Appeal</w:t>
      </w:r>
    </w:p>
    <w:p w:rsidR="00507CC7" w:rsidRPr="00F0291B" w:rsidRDefault="00507CC7" w:rsidP="00507CC7">
      <w:r>
        <w:t>How do you know if you should follow the academic appeal process or the accommodation process if you feel your grades should be re-considered? There are some key questions to ask yourself to help you figure this out</w:t>
      </w:r>
      <w:r w:rsidRPr="00F0291B">
        <w:t xml:space="preserve">. </w:t>
      </w:r>
    </w:p>
    <w:p w:rsidR="00507CC7" w:rsidRPr="00A26AD4" w:rsidRDefault="00507CC7" w:rsidP="00507CC7">
      <w:pPr>
        <w:pStyle w:val="Heading3"/>
      </w:pPr>
      <w:r w:rsidRPr="00A26AD4">
        <w:t>Questions to Ask</w:t>
      </w:r>
    </w:p>
    <w:p w:rsidR="00507CC7" w:rsidRPr="00F0291B" w:rsidRDefault="00507CC7" w:rsidP="00507CC7">
      <w:r w:rsidRPr="00F0291B">
        <w:t>Do</w:t>
      </w:r>
      <w:r>
        <w:t xml:space="preserve"> you ha</w:t>
      </w:r>
      <w:r w:rsidRPr="00F0291B">
        <w:t>ve a disabling condition? This includes mobility impairments, Deaf/deafened/hard-of-hearing, blind/low vision, learning disabilities, ADD/ADHD, autism spectrum disorders, intellectual disabilities/MID, brain injuries, medical conditions, and mental health disabilities such as anxiety and depression.</w:t>
      </w:r>
    </w:p>
    <w:p w:rsidR="00507CC7" w:rsidRPr="00F0291B" w:rsidRDefault="00507CC7" w:rsidP="00507CC7">
      <w:r w:rsidRPr="00F0291B">
        <w:t xml:space="preserve">Has the disabling condition been diagnosed by a qualified medical professional (or in the case of mental health and medical conditions, </w:t>
      </w:r>
      <w:r>
        <w:t xml:space="preserve">are you </w:t>
      </w:r>
      <w:r w:rsidRPr="00F0291B">
        <w:t>in the process of being diagnosed by a qualified medical professional)?</w:t>
      </w:r>
    </w:p>
    <w:p w:rsidR="00507CC7" w:rsidRPr="00F0291B" w:rsidRDefault="00507CC7" w:rsidP="00507CC7">
      <w:r w:rsidRPr="00F0291B">
        <w:t>Do</w:t>
      </w:r>
      <w:r>
        <w:t xml:space="preserve"> you</w:t>
      </w:r>
      <w:r w:rsidRPr="00F0291B">
        <w:t xml:space="preserve"> believe that the disabling condition was at least partially related to the reasons why </w:t>
      </w:r>
      <w:r>
        <w:t>you</w:t>
      </w:r>
      <w:r w:rsidRPr="00F0291B">
        <w:t xml:space="preserve"> are requesting a re-consideration of </w:t>
      </w:r>
      <w:r>
        <w:t>your</w:t>
      </w:r>
      <w:r w:rsidRPr="00F0291B">
        <w:t xml:space="preserve"> grades?</w:t>
      </w:r>
    </w:p>
    <w:p w:rsidR="00507CC7" w:rsidRDefault="00507CC7" w:rsidP="00507CC7">
      <w:r>
        <w:t xml:space="preserve">If the answers to these questions are </w:t>
      </w:r>
      <w:r w:rsidRPr="00A26AD4">
        <w:rPr>
          <w:b/>
        </w:rPr>
        <w:t>yes</w:t>
      </w:r>
      <w:r>
        <w:t xml:space="preserve">, you should speak with a counsellor to discuss your accommodation needs. </w:t>
      </w:r>
    </w:p>
    <w:p w:rsidR="00507CC7" w:rsidRDefault="00507CC7" w:rsidP="00507CC7">
      <w:r>
        <w:t xml:space="preserve">If the answers to these questions are </w:t>
      </w:r>
      <w:r w:rsidRPr="00A26AD4">
        <w:rPr>
          <w:b/>
        </w:rPr>
        <w:t>no</w:t>
      </w:r>
      <w:r>
        <w:t xml:space="preserve">, the appeal process is likely best suited to your circumstances. </w:t>
      </w:r>
    </w:p>
    <w:p w:rsidR="00507CC7" w:rsidRDefault="00507CC7" w:rsidP="00507CC7">
      <w:pPr>
        <w:pStyle w:val="Heading2"/>
      </w:pPr>
      <w:r>
        <w:rPr>
          <w:noProof/>
          <w:lang w:eastAsia="en-CA"/>
        </w:rPr>
        <w:drawing>
          <wp:anchor distT="0" distB="0" distL="114300" distR="114300" simplePos="0" relativeHeight="251661312" behindDoc="0" locked="0" layoutInCell="1" allowOverlap="1" wp14:anchorId="6E9601F2" wp14:editId="0BD5986E">
            <wp:simplePos x="0" y="0"/>
            <wp:positionH relativeFrom="column">
              <wp:posOffset>2955290</wp:posOffset>
            </wp:positionH>
            <wp:positionV relativeFrom="paragraph">
              <wp:posOffset>8890</wp:posOffset>
            </wp:positionV>
            <wp:extent cx="2951480" cy="1551305"/>
            <wp:effectExtent l="0" t="57150" r="0" b="48895"/>
            <wp:wrapSquare wrapText="bothSides"/>
            <wp:docPr id="6" name="Diagram 6" descr="This is a venn diagram with the left circle representing  Academic Appeals and the right circle representing Accommodations." title="Fig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t>Accommodation vs Absence</w:t>
      </w:r>
    </w:p>
    <w:p w:rsidR="00507CC7" w:rsidRDefault="00507CC7" w:rsidP="00507CC7">
      <w:r>
        <w:t>There are many cases where a student’s disability may result in increased absences. It can be challenging for faculty and students to know whether it is appropriate to accommodate a student’s disability by excusing unplanned absences</w:t>
      </w:r>
      <w:r w:rsidR="00834A32">
        <w:t>.</w:t>
      </w:r>
    </w:p>
    <w:p w:rsidR="00507CC7" w:rsidRPr="00A26AD4" w:rsidRDefault="00507CC7" w:rsidP="00507CC7">
      <w:pPr>
        <w:pStyle w:val="Heading3"/>
      </w:pPr>
      <w:r w:rsidRPr="00A26AD4">
        <w:t>Questions to Ask</w:t>
      </w:r>
    </w:p>
    <w:p w:rsidR="00507CC7" w:rsidRPr="00F0291B" w:rsidRDefault="00507CC7" w:rsidP="00507CC7">
      <w:r w:rsidRPr="00F0291B">
        <w:t>Do</w:t>
      </w:r>
      <w:r>
        <w:t xml:space="preserve"> you</w:t>
      </w:r>
      <w:r w:rsidRPr="00F0291B">
        <w:t xml:space="preserve"> have a disabling condition? This includes mobility impairments, Deaf/deafened/hard-of-hearing, blind/low vision, learning disabilities, ADD/ADHD, </w:t>
      </w:r>
      <w:r w:rsidRPr="00F0291B">
        <w:lastRenderedPageBreak/>
        <w:t>autism spectrum disorders, intellectual disabilities/MID, brain injuries, medical conditions, and mental health disabilities such as anxiety and depression.</w:t>
      </w:r>
    </w:p>
    <w:p w:rsidR="00507CC7" w:rsidRPr="00F0291B" w:rsidRDefault="00507CC7" w:rsidP="00507CC7">
      <w:r w:rsidRPr="00F0291B">
        <w:t xml:space="preserve">Has the disabling condition been diagnosed by a qualified medical professional (or in the case of mental health and medical conditions, </w:t>
      </w:r>
      <w:r>
        <w:t>are you</w:t>
      </w:r>
      <w:r w:rsidRPr="00F0291B">
        <w:t xml:space="preserve"> in the process of being diagnosed by a qualified medical professional)?</w:t>
      </w:r>
    </w:p>
    <w:p w:rsidR="00507CC7" w:rsidRPr="00F0291B" w:rsidRDefault="00507CC7" w:rsidP="00507CC7">
      <w:r w:rsidRPr="00F0291B">
        <w:t>Do</w:t>
      </w:r>
      <w:r>
        <w:t xml:space="preserve"> you</w:t>
      </w:r>
      <w:r w:rsidRPr="00F0291B">
        <w:t xml:space="preserve"> believe that the disabling condition was at least partially related to </w:t>
      </w:r>
      <w:r>
        <w:t>your</w:t>
      </w:r>
      <w:r w:rsidRPr="00F0291B">
        <w:t xml:space="preserve"> absences this semester?</w:t>
      </w:r>
    </w:p>
    <w:p w:rsidR="00507CC7" w:rsidRDefault="00507CC7" w:rsidP="00507CC7">
      <w:r>
        <w:t xml:space="preserve">If the answers to these questions are </w:t>
      </w:r>
      <w:r w:rsidRPr="00A26AD4">
        <w:rPr>
          <w:b/>
        </w:rPr>
        <w:t>yes</w:t>
      </w:r>
      <w:r>
        <w:t xml:space="preserve">, you should speak with a counsellor to discuss your accommodation needs. </w:t>
      </w:r>
    </w:p>
    <w:p w:rsidR="00507CC7" w:rsidRDefault="00507CC7" w:rsidP="00507CC7">
      <w:r>
        <w:t xml:space="preserve">If the answers to these questions are </w:t>
      </w:r>
      <w:r w:rsidRPr="00A26AD4">
        <w:rPr>
          <w:b/>
        </w:rPr>
        <w:t>no</w:t>
      </w:r>
      <w:r>
        <w:t xml:space="preserve">, the </w:t>
      </w:r>
      <w:hyperlink r:id="rId23" w:history="1">
        <w:r w:rsidRPr="000577DF">
          <w:rPr>
            <w:rStyle w:val="Hyperlink"/>
          </w:rPr>
          <w:t>Class Absence Operating Procedure</w:t>
        </w:r>
      </w:hyperlink>
      <w:r>
        <w:t xml:space="preserve"> is likely best suited to your circumstances. </w:t>
      </w:r>
    </w:p>
    <w:p w:rsidR="00507CC7" w:rsidRDefault="00507CC7" w:rsidP="00507CC7">
      <w:pPr>
        <w:pStyle w:val="Heading2"/>
      </w:pPr>
      <w:r>
        <w:t>Good Faith</w:t>
      </w:r>
    </w:p>
    <w:p w:rsidR="00507CC7" w:rsidRDefault="00507CC7" w:rsidP="00507CC7">
      <w:r>
        <w:t xml:space="preserve">At Fleming, we operate in </w:t>
      </w:r>
      <w:r w:rsidRPr="00B52603">
        <w:t>good faith</w:t>
      </w:r>
      <w:r>
        <w:t xml:space="preserve"> and work with the presumption that you are operating in good faith as well.</w:t>
      </w:r>
    </w:p>
    <w:p w:rsidR="00507CC7" w:rsidRDefault="00E600FC" w:rsidP="00507CC7">
      <w:r>
        <w:t>It is the faculty’s responsibility to ensure that the course learning outcomes are achieved by all students who receive a passing grade.</w:t>
      </w:r>
    </w:p>
    <w:sectPr w:rsidR="00507CC7" w:rsidSect="00537B1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FC" w:rsidRDefault="00E600FC" w:rsidP="00E600FC">
      <w:pPr>
        <w:spacing w:after="0" w:line="240" w:lineRule="auto"/>
      </w:pPr>
      <w:r>
        <w:separator/>
      </w:r>
    </w:p>
  </w:endnote>
  <w:endnote w:type="continuationSeparator" w:id="0">
    <w:p w:rsidR="00E600FC" w:rsidRDefault="00E600FC" w:rsidP="00E6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C" w:rsidRDefault="00E60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C6" w:rsidRPr="00E600FC" w:rsidRDefault="00E600FC" w:rsidP="00F0291B">
    <w:pPr>
      <w:pStyle w:val="Footer"/>
      <w:rPr>
        <w:sz w:val="16"/>
        <w:szCs w:val="16"/>
      </w:rPr>
    </w:pPr>
    <w:r w:rsidRPr="00E600FC">
      <w:rPr>
        <w:sz w:val="16"/>
        <w:szCs w:val="16"/>
      </w:rPr>
      <w:t>This document is available in alternate formats upon request.</w:t>
    </w:r>
    <w:r w:rsidRPr="00E600FC">
      <w:rPr>
        <w:sz w:val="16"/>
        <w:szCs w:val="16"/>
      </w:rPr>
      <w:tab/>
      <w:t>June 1,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C" w:rsidRDefault="00E60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FC" w:rsidRDefault="00E600FC" w:rsidP="00E600FC">
      <w:pPr>
        <w:spacing w:after="0" w:line="240" w:lineRule="auto"/>
      </w:pPr>
      <w:r>
        <w:separator/>
      </w:r>
    </w:p>
  </w:footnote>
  <w:footnote w:type="continuationSeparator" w:id="0">
    <w:p w:rsidR="00E600FC" w:rsidRDefault="00E600FC" w:rsidP="00E6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C" w:rsidRDefault="00E60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C" w:rsidRDefault="00E60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C" w:rsidRDefault="00E60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325E"/>
    <w:multiLevelType w:val="hybridMultilevel"/>
    <w:tmpl w:val="1DA464E4"/>
    <w:lvl w:ilvl="0" w:tplc="79EA78AE">
      <w:start w:val="1"/>
      <w:numFmt w:val="bullet"/>
      <w:lvlText w:val=""/>
      <w:lvlJc w:val="left"/>
      <w:pPr>
        <w:ind w:left="360" w:hanging="360"/>
      </w:pPr>
      <w:rPr>
        <w:rFonts w:ascii="Wingdings 3" w:hAnsi="Wingdings 3" w:hint="default"/>
        <w:color w:val="66FF33"/>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Mxq2JXXkYm/vh1JyrsgUThacItizeyNBT1U2HnPcl/YTw+dS7X8oaMSBpjxKY09YtytjWsQZSWAQSi+J9ZDog==" w:salt="/3OyxLSwpgKR1/hdsyPl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C7"/>
    <w:rsid w:val="00060AC9"/>
    <w:rsid w:val="002C7A3E"/>
    <w:rsid w:val="00426703"/>
    <w:rsid w:val="00507CC7"/>
    <w:rsid w:val="005453B3"/>
    <w:rsid w:val="006A1A06"/>
    <w:rsid w:val="00834A32"/>
    <w:rsid w:val="008960EA"/>
    <w:rsid w:val="009B185E"/>
    <w:rsid w:val="00A017D8"/>
    <w:rsid w:val="00A745BC"/>
    <w:rsid w:val="00C043D6"/>
    <w:rsid w:val="00D02C11"/>
    <w:rsid w:val="00D572A7"/>
    <w:rsid w:val="00E600FC"/>
    <w:rsid w:val="00F16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CC383F-38AC-46E6-9C72-AEFED126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C7"/>
    <w:pPr>
      <w:spacing w:after="240" w:line="276" w:lineRule="auto"/>
    </w:pPr>
    <w:rPr>
      <w:rFonts w:ascii="Verdana" w:eastAsiaTheme="minorHAnsi" w:hAnsi="Verdana" w:cstheme="minorBidi"/>
      <w:sz w:val="22"/>
      <w:szCs w:val="22"/>
      <w:lang w:eastAsia="en-US"/>
    </w:rPr>
  </w:style>
  <w:style w:type="paragraph" w:styleId="Heading1">
    <w:name w:val="heading 1"/>
    <w:basedOn w:val="Normal"/>
    <w:next w:val="Normal"/>
    <w:link w:val="Heading1Char"/>
    <w:uiPriority w:val="9"/>
    <w:qFormat/>
    <w:rsid w:val="00E600FC"/>
    <w:pPr>
      <w:keepNext/>
      <w:keepLines/>
      <w:spacing w:before="480" w:after="0"/>
      <w:outlineLvl w:val="0"/>
    </w:pPr>
    <w:rPr>
      <w:rFonts w:ascii="Arial" w:eastAsiaTheme="majorEastAsia" w:hAnsi="Arial" w:cs="Arial"/>
      <w:b/>
      <w:bCs/>
      <w:color w:val="000099"/>
      <w:sz w:val="36"/>
      <w:szCs w:val="36"/>
      <w:shd w:val="clear" w:color="auto" w:fill="CCFFFF"/>
    </w:rPr>
  </w:style>
  <w:style w:type="paragraph" w:styleId="Heading2">
    <w:name w:val="heading 2"/>
    <w:basedOn w:val="Normal"/>
    <w:next w:val="Normal"/>
    <w:link w:val="Heading2Char"/>
    <w:uiPriority w:val="9"/>
    <w:unhideWhenUsed/>
    <w:qFormat/>
    <w:rsid w:val="00507CC7"/>
    <w:pPr>
      <w:keepNext/>
      <w:keepLines/>
      <w:spacing w:before="200" w:after="120"/>
      <w:outlineLvl w:val="1"/>
    </w:pPr>
    <w:rPr>
      <w:rFonts w:ascii="Arial" w:eastAsiaTheme="majorEastAsia" w:hAnsi="Arial" w:cs="Arial"/>
      <w:b/>
      <w:bCs/>
      <w:color w:val="0033CC"/>
      <w:sz w:val="26"/>
      <w:szCs w:val="26"/>
      <w:u w:val="single"/>
    </w:rPr>
  </w:style>
  <w:style w:type="paragraph" w:styleId="Heading3">
    <w:name w:val="heading 3"/>
    <w:basedOn w:val="Normal"/>
    <w:next w:val="Normal"/>
    <w:link w:val="Heading3Char"/>
    <w:uiPriority w:val="9"/>
    <w:unhideWhenUsed/>
    <w:qFormat/>
    <w:rsid w:val="00507CC7"/>
    <w:pPr>
      <w:keepNext/>
      <w:keepLines/>
      <w:shd w:val="clear" w:color="auto" w:fill="FFCC00"/>
      <w:spacing w:before="40"/>
      <w:outlineLvl w:val="2"/>
    </w:pPr>
    <w:rPr>
      <w:rFonts w:ascii="Arial" w:eastAsiaTheme="majorEastAsia" w:hAnsi="Arial" w:cs="Arial"/>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FC"/>
    <w:rPr>
      <w:rFonts w:ascii="Arial" w:eastAsiaTheme="majorEastAsia" w:hAnsi="Arial" w:cs="Arial"/>
      <w:b/>
      <w:bCs/>
      <w:color w:val="000099"/>
      <w:sz w:val="36"/>
      <w:szCs w:val="36"/>
      <w:lang w:eastAsia="en-US"/>
    </w:rPr>
  </w:style>
  <w:style w:type="character" w:customStyle="1" w:styleId="Heading2Char">
    <w:name w:val="Heading 2 Char"/>
    <w:basedOn w:val="DefaultParagraphFont"/>
    <w:link w:val="Heading2"/>
    <w:uiPriority w:val="9"/>
    <w:rsid w:val="00507CC7"/>
    <w:rPr>
      <w:rFonts w:ascii="Arial" w:eastAsiaTheme="majorEastAsia" w:hAnsi="Arial" w:cs="Arial"/>
      <w:b/>
      <w:bCs/>
      <w:color w:val="0033CC"/>
      <w:sz w:val="26"/>
      <w:szCs w:val="26"/>
      <w:u w:val="single"/>
      <w:lang w:eastAsia="en-US"/>
    </w:rPr>
  </w:style>
  <w:style w:type="character" w:customStyle="1" w:styleId="Heading3Char">
    <w:name w:val="Heading 3 Char"/>
    <w:basedOn w:val="DefaultParagraphFont"/>
    <w:link w:val="Heading3"/>
    <w:uiPriority w:val="9"/>
    <w:rsid w:val="00507CC7"/>
    <w:rPr>
      <w:rFonts w:ascii="Arial" w:eastAsiaTheme="majorEastAsia" w:hAnsi="Arial" w:cs="Arial"/>
      <w:b/>
      <w:color w:val="1F4D78" w:themeColor="accent1" w:themeShade="7F"/>
      <w:sz w:val="24"/>
      <w:szCs w:val="24"/>
      <w:shd w:val="clear" w:color="auto" w:fill="FFCC00"/>
      <w:lang w:eastAsia="en-US"/>
    </w:rPr>
  </w:style>
  <w:style w:type="paragraph" w:styleId="Title">
    <w:name w:val="Title"/>
    <w:basedOn w:val="Normal"/>
    <w:next w:val="Normal"/>
    <w:link w:val="TitleChar"/>
    <w:uiPriority w:val="10"/>
    <w:qFormat/>
    <w:rsid w:val="00507CC7"/>
    <w:pPr>
      <w:pBdr>
        <w:bottom w:val="single" w:sz="12" w:space="1" w:color="33CCCC"/>
      </w:pBdr>
      <w:spacing w:after="300" w:line="240" w:lineRule="auto"/>
      <w:contextualSpacing/>
      <w:jc w:val="center"/>
    </w:pPr>
    <w:rPr>
      <w:rFonts w:ascii="Arial" w:eastAsiaTheme="majorEastAsia" w:hAnsi="Arial" w:cs="Arial"/>
      <w:b/>
      <w:color w:val="0033CC"/>
      <w:spacing w:val="5"/>
      <w:kern w:val="28"/>
      <w:sz w:val="52"/>
      <w:szCs w:val="52"/>
    </w:rPr>
  </w:style>
  <w:style w:type="character" w:customStyle="1" w:styleId="TitleChar">
    <w:name w:val="Title Char"/>
    <w:basedOn w:val="DefaultParagraphFont"/>
    <w:link w:val="Title"/>
    <w:uiPriority w:val="10"/>
    <w:rsid w:val="00507CC7"/>
    <w:rPr>
      <w:rFonts w:ascii="Arial" w:eastAsiaTheme="majorEastAsia" w:hAnsi="Arial" w:cs="Arial"/>
      <w:b/>
      <w:color w:val="0033CC"/>
      <w:spacing w:val="5"/>
      <w:kern w:val="28"/>
      <w:sz w:val="52"/>
      <w:szCs w:val="52"/>
      <w:lang w:eastAsia="en-US"/>
    </w:rPr>
  </w:style>
  <w:style w:type="paragraph" w:styleId="ListParagraph">
    <w:name w:val="List Paragraph"/>
    <w:basedOn w:val="Normal"/>
    <w:uiPriority w:val="34"/>
    <w:qFormat/>
    <w:rsid w:val="00507CC7"/>
    <w:pPr>
      <w:ind w:left="720"/>
      <w:contextualSpacing/>
    </w:pPr>
  </w:style>
  <w:style w:type="paragraph" w:styleId="Subtitle">
    <w:name w:val="Subtitle"/>
    <w:basedOn w:val="Normal"/>
    <w:next w:val="Normal"/>
    <w:link w:val="SubtitleChar"/>
    <w:uiPriority w:val="11"/>
    <w:qFormat/>
    <w:rsid w:val="00507CC7"/>
    <w:pPr>
      <w:numPr>
        <w:ilvl w:val="1"/>
      </w:numPr>
      <w:jc w:val="center"/>
    </w:pPr>
    <w:rPr>
      <w:rFonts w:ascii="Arial" w:eastAsiaTheme="majorEastAsia" w:hAnsi="Arial" w:cs="Arial"/>
      <w:b/>
      <w:iCs/>
      <w:color w:val="0033CC"/>
      <w:spacing w:val="15"/>
      <w:sz w:val="36"/>
      <w:szCs w:val="36"/>
      <w:lang w:val="en-US" w:eastAsia="ja-JP"/>
    </w:rPr>
  </w:style>
  <w:style w:type="character" w:customStyle="1" w:styleId="SubtitleChar">
    <w:name w:val="Subtitle Char"/>
    <w:basedOn w:val="DefaultParagraphFont"/>
    <w:link w:val="Subtitle"/>
    <w:uiPriority w:val="11"/>
    <w:rsid w:val="00507CC7"/>
    <w:rPr>
      <w:rFonts w:ascii="Arial" w:eastAsiaTheme="majorEastAsia" w:hAnsi="Arial" w:cs="Arial"/>
      <w:b/>
      <w:iCs/>
      <w:color w:val="0033CC"/>
      <w:spacing w:val="15"/>
      <w:sz w:val="36"/>
      <w:szCs w:val="36"/>
      <w:lang w:val="en-US" w:eastAsia="ja-JP"/>
    </w:rPr>
  </w:style>
  <w:style w:type="paragraph" w:styleId="Footer">
    <w:name w:val="footer"/>
    <w:basedOn w:val="Normal"/>
    <w:link w:val="FooterChar"/>
    <w:uiPriority w:val="99"/>
    <w:unhideWhenUsed/>
    <w:rsid w:val="0050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C7"/>
    <w:rPr>
      <w:rFonts w:ascii="Verdana" w:eastAsiaTheme="minorHAnsi" w:hAnsi="Verdana" w:cstheme="minorBidi"/>
      <w:sz w:val="22"/>
      <w:szCs w:val="22"/>
      <w:lang w:eastAsia="en-US"/>
    </w:rPr>
  </w:style>
  <w:style w:type="character" w:styleId="Hyperlink">
    <w:name w:val="Hyperlink"/>
    <w:basedOn w:val="DefaultParagraphFont"/>
    <w:uiPriority w:val="99"/>
    <w:unhideWhenUsed/>
    <w:rsid w:val="00507CC7"/>
    <w:rPr>
      <w:color w:val="0563C1" w:themeColor="hyperlink"/>
      <w:u w:val="single"/>
    </w:rPr>
  </w:style>
  <w:style w:type="paragraph" w:styleId="BalloonText">
    <w:name w:val="Balloon Text"/>
    <w:basedOn w:val="Normal"/>
    <w:link w:val="BalloonTextChar"/>
    <w:rsid w:val="00E60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600FC"/>
    <w:rPr>
      <w:rFonts w:ascii="Segoe UI" w:eastAsiaTheme="minorHAnsi" w:hAnsi="Segoe UI" w:cs="Segoe UI"/>
      <w:sz w:val="18"/>
      <w:szCs w:val="18"/>
      <w:lang w:eastAsia="en-US"/>
    </w:rPr>
  </w:style>
  <w:style w:type="paragraph" w:styleId="Header">
    <w:name w:val="header"/>
    <w:basedOn w:val="Normal"/>
    <w:link w:val="HeaderChar"/>
    <w:rsid w:val="00E600FC"/>
    <w:pPr>
      <w:tabs>
        <w:tab w:val="center" w:pos="4680"/>
        <w:tab w:val="right" w:pos="9360"/>
      </w:tabs>
      <w:spacing w:after="0" w:line="240" w:lineRule="auto"/>
    </w:pPr>
  </w:style>
  <w:style w:type="character" w:customStyle="1" w:styleId="HeaderChar">
    <w:name w:val="Header Char"/>
    <w:basedOn w:val="DefaultParagraphFont"/>
    <w:link w:val="Header"/>
    <w:rsid w:val="00E600FC"/>
    <w:rPr>
      <w:rFonts w:ascii="Verdana" w:eastAsiaTheme="minorHAnsi" w:hAnsi="Verdana" w:cstheme="minorBidi"/>
      <w:sz w:val="22"/>
      <w:szCs w:val="22"/>
      <w:lang w:eastAsia="en-US"/>
    </w:rPr>
  </w:style>
  <w:style w:type="character" w:styleId="FollowedHyperlink">
    <w:name w:val="FollowedHyperlink"/>
    <w:basedOn w:val="DefaultParagraphFont"/>
    <w:rsid w:val="00834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hyperlink" Target="https://mycampus.flemingcollege.ca/group/portal/resources" TargetMode="Externa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s://mycampus.flemingcollege.ca/group/portal/resources" TargetMode="External"/><Relationship Id="rId28"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F9A715-0F69-4975-98F4-B02B61C188CE}" type="doc">
      <dgm:prSet loTypeId="urn:microsoft.com/office/officeart/2005/8/layout/venn1" loCatId="relationship" qsTypeId="urn:microsoft.com/office/officeart/2005/8/quickstyle/3d3" qsCatId="3D" csTypeId="urn:microsoft.com/office/officeart/2005/8/colors/colorful5" csCatId="colorful" phldr="1"/>
      <dgm:spPr/>
    </dgm:pt>
    <dgm:pt modelId="{8A71E012-4D69-4F15-BF1E-0ABC8A726806}">
      <dgm:prSet phldrT="[Text]" custT="1"/>
      <dgm:spPr>
        <a:xfrm>
          <a:off x="898328" y="139380"/>
          <a:ext cx="2489593" cy="2489593"/>
        </a:xfr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US"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Class Absence</a:t>
          </a:r>
        </a:p>
      </dgm:t>
      <dgm:extLst>
        <a:ext uri="{E40237B7-FDA0-4F09-8148-C483321AD2D9}">
          <dgm14:cNvPr xmlns:dgm14="http://schemas.microsoft.com/office/drawing/2010/diagram" id="0" name="" descr="this is one of 3 intersecting circles" title="circle"/>
        </a:ext>
      </dgm:extLst>
    </dgm:pt>
    <dgm:pt modelId="{946D8CF7-81EF-4758-8A22-324CAF15FF44}" type="parTrans" cxnId="{669BBDCA-AFF0-421A-9DF5-B887BCA75FEE}">
      <dgm:prSet/>
      <dgm:spPr/>
      <dgm:t>
        <a:bodyPr/>
        <a:lstStyle/>
        <a:p>
          <a:endParaRPr lang="en-US"/>
        </a:p>
      </dgm:t>
    </dgm:pt>
    <dgm:pt modelId="{AF352A57-2DBC-47CD-914B-F9FEDF99A988}" type="sibTrans" cxnId="{669BBDCA-AFF0-421A-9DF5-B887BCA75FEE}">
      <dgm:prSet/>
      <dgm:spPr/>
      <dgm:t>
        <a:bodyPr/>
        <a:lstStyle/>
        <a:p>
          <a:endParaRPr lang="en-US"/>
        </a:p>
      </dgm:t>
    </dgm:pt>
    <dgm:pt modelId="{B8A37441-8866-49E9-B90B-D8488BD9F39D}">
      <dgm:prSet phldrT="[Text]" custT="1"/>
      <dgm:spPr>
        <a:xfrm>
          <a:off x="1796656" y="1695376"/>
          <a:ext cx="2489593" cy="2489593"/>
        </a:xfrm>
        <a:solidFill>
          <a:srgbClr val="4BACC6">
            <a:alpha val="50000"/>
            <a:hueOff val="-4966938"/>
            <a:satOff val="19906"/>
            <a:lumOff val="4314"/>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US"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Accommodation</a:t>
          </a:r>
        </a:p>
      </dgm:t>
      <dgm:extLst>
        <a:ext uri="{E40237B7-FDA0-4F09-8148-C483321AD2D9}">
          <dgm14:cNvPr xmlns:dgm14="http://schemas.microsoft.com/office/drawing/2010/diagram" id="0" name="" descr="this is one of 3 intersecting circles" title="circle"/>
        </a:ext>
      </dgm:extLst>
    </dgm:pt>
    <dgm:pt modelId="{F8B6783D-E4D5-404C-8FC7-492C0B9607F8}" type="parTrans" cxnId="{58C620BD-1333-4AEC-B2D2-855F8B09BBB7}">
      <dgm:prSet/>
      <dgm:spPr/>
      <dgm:t>
        <a:bodyPr/>
        <a:lstStyle/>
        <a:p>
          <a:endParaRPr lang="en-US"/>
        </a:p>
      </dgm:t>
    </dgm:pt>
    <dgm:pt modelId="{863EB081-9E7B-4E45-AE74-567CD23E8D61}" type="sibTrans" cxnId="{58C620BD-1333-4AEC-B2D2-855F8B09BBB7}">
      <dgm:prSet/>
      <dgm:spPr/>
      <dgm:t>
        <a:bodyPr/>
        <a:lstStyle/>
        <a:p>
          <a:endParaRPr lang="en-US"/>
        </a:p>
      </dgm:t>
    </dgm:pt>
    <dgm:pt modelId="{F35B7BA5-6B84-426B-950B-50C2613370BA}">
      <dgm:prSet phldrT="[Text]" custT="1"/>
      <dgm:spPr>
        <a:xfrm>
          <a:off x="0" y="1695376"/>
          <a:ext cx="2489593" cy="2489593"/>
        </a:xfr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US"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Academic Appeal</a:t>
          </a:r>
        </a:p>
      </dgm:t>
      <dgm:extLst>
        <a:ext uri="{E40237B7-FDA0-4F09-8148-C483321AD2D9}">
          <dgm14:cNvPr xmlns:dgm14="http://schemas.microsoft.com/office/drawing/2010/diagram" id="0" name="" descr="this is one of 3 intersecting circles" title="circle"/>
        </a:ext>
      </dgm:extLst>
    </dgm:pt>
    <dgm:pt modelId="{F5737532-E1E0-4395-AEBD-8CAE5B119542}" type="parTrans" cxnId="{8B22C2F4-FC48-4232-ACDB-9814B52FB780}">
      <dgm:prSet/>
      <dgm:spPr/>
      <dgm:t>
        <a:bodyPr/>
        <a:lstStyle/>
        <a:p>
          <a:endParaRPr lang="en-US"/>
        </a:p>
      </dgm:t>
    </dgm:pt>
    <dgm:pt modelId="{8F2B0319-2363-4CE1-AC1A-E3660BDDE5B9}" type="sibTrans" cxnId="{8B22C2F4-FC48-4232-ACDB-9814B52FB780}">
      <dgm:prSet/>
      <dgm:spPr/>
      <dgm:t>
        <a:bodyPr/>
        <a:lstStyle/>
        <a:p>
          <a:endParaRPr lang="en-US"/>
        </a:p>
      </dgm:t>
    </dgm:pt>
    <dgm:pt modelId="{A6E9CAC2-0468-48DA-9258-FD73345182B0}" type="pres">
      <dgm:prSet presAssocID="{C5F9A715-0F69-4975-98F4-B02B61C188CE}" presName="compositeShape" presStyleCnt="0">
        <dgm:presLayoutVars>
          <dgm:chMax val="7"/>
          <dgm:dir/>
          <dgm:resizeHandles val="exact"/>
        </dgm:presLayoutVars>
      </dgm:prSet>
      <dgm:spPr/>
    </dgm:pt>
    <dgm:pt modelId="{E1DCC2FC-F331-48A1-BC7E-49E1A92224B3}" type="pres">
      <dgm:prSet presAssocID="{8A71E012-4D69-4F15-BF1E-0ABC8A726806}" presName="circ1" presStyleLbl="vennNode1" presStyleIdx="0" presStyleCnt="3"/>
      <dgm:spPr>
        <a:prstGeom prst="ellipse">
          <a:avLst/>
        </a:prstGeom>
      </dgm:spPr>
      <dgm:t>
        <a:bodyPr/>
        <a:lstStyle/>
        <a:p>
          <a:endParaRPr lang="en-CA"/>
        </a:p>
      </dgm:t>
    </dgm:pt>
    <dgm:pt modelId="{B8CF5308-D9A1-4CB7-B521-D092373F9B4D}" type="pres">
      <dgm:prSet presAssocID="{8A71E012-4D69-4F15-BF1E-0ABC8A726806}" presName="circ1Tx" presStyleLbl="revTx" presStyleIdx="0" presStyleCnt="0">
        <dgm:presLayoutVars>
          <dgm:chMax val="0"/>
          <dgm:chPref val="0"/>
          <dgm:bulletEnabled val="1"/>
        </dgm:presLayoutVars>
      </dgm:prSet>
      <dgm:spPr/>
      <dgm:t>
        <a:bodyPr/>
        <a:lstStyle/>
        <a:p>
          <a:endParaRPr lang="en-CA"/>
        </a:p>
      </dgm:t>
    </dgm:pt>
    <dgm:pt modelId="{A87BEABD-AD6D-44BE-8808-924B2AF8F797}" type="pres">
      <dgm:prSet presAssocID="{B8A37441-8866-49E9-B90B-D8488BD9F39D}" presName="circ2" presStyleLbl="vennNode1" presStyleIdx="1" presStyleCnt="3"/>
      <dgm:spPr>
        <a:prstGeom prst="ellipse">
          <a:avLst/>
        </a:prstGeom>
      </dgm:spPr>
      <dgm:t>
        <a:bodyPr/>
        <a:lstStyle/>
        <a:p>
          <a:endParaRPr lang="en-CA"/>
        </a:p>
      </dgm:t>
    </dgm:pt>
    <dgm:pt modelId="{7C862033-5CD4-462F-A676-348A113134D5}" type="pres">
      <dgm:prSet presAssocID="{B8A37441-8866-49E9-B90B-D8488BD9F39D}" presName="circ2Tx" presStyleLbl="revTx" presStyleIdx="0" presStyleCnt="0">
        <dgm:presLayoutVars>
          <dgm:chMax val="0"/>
          <dgm:chPref val="0"/>
          <dgm:bulletEnabled val="1"/>
        </dgm:presLayoutVars>
      </dgm:prSet>
      <dgm:spPr/>
      <dgm:t>
        <a:bodyPr/>
        <a:lstStyle/>
        <a:p>
          <a:endParaRPr lang="en-CA"/>
        </a:p>
      </dgm:t>
    </dgm:pt>
    <dgm:pt modelId="{15608FC2-4E77-40AA-B48B-05CABABB9147}" type="pres">
      <dgm:prSet presAssocID="{F35B7BA5-6B84-426B-950B-50C2613370BA}" presName="circ3" presStyleLbl="vennNode1" presStyleIdx="2" presStyleCnt="3"/>
      <dgm:spPr>
        <a:prstGeom prst="ellipse">
          <a:avLst/>
        </a:prstGeom>
      </dgm:spPr>
      <dgm:t>
        <a:bodyPr/>
        <a:lstStyle/>
        <a:p>
          <a:endParaRPr lang="en-CA"/>
        </a:p>
      </dgm:t>
    </dgm:pt>
    <dgm:pt modelId="{4B221E9F-BEB4-4D49-AF77-9CAE63D99267}" type="pres">
      <dgm:prSet presAssocID="{F35B7BA5-6B84-426B-950B-50C2613370BA}" presName="circ3Tx" presStyleLbl="revTx" presStyleIdx="0" presStyleCnt="0">
        <dgm:presLayoutVars>
          <dgm:chMax val="0"/>
          <dgm:chPref val="0"/>
          <dgm:bulletEnabled val="1"/>
        </dgm:presLayoutVars>
      </dgm:prSet>
      <dgm:spPr/>
      <dgm:t>
        <a:bodyPr/>
        <a:lstStyle/>
        <a:p>
          <a:endParaRPr lang="en-CA"/>
        </a:p>
      </dgm:t>
    </dgm:pt>
  </dgm:ptLst>
  <dgm:cxnLst>
    <dgm:cxn modelId="{266CA0CB-B1BC-4B4E-A35F-D59DCC3C542E}" type="presOf" srcId="{B8A37441-8866-49E9-B90B-D8488BD9F39D}" destId="{7C862033-5CD4-462F-A676-348A113134D5}" srcOrd="1" destOrd="0" presId="urn:microsoft.com/office/officeart/2005/8/layout/venn1"/>
    <dgm:cxn modelId="{669BBDCA-AFF0-421A-9DF5-B887BCA75FEE}" srcId="{C5F9A715-0F69-4975-98F4-B02B61C188CE}" destId="{8A71E012-4D69-4F15-BF1E-0ABC8A726806}" srcOrd="0" destOrd="0" parTransId="{946D8CF7-81EF-4758-8A22-324CAF15FF44}" sibTransId="{AF352A57-2DBC-47CD-914B-F9FEDF99A988}"/>
    <dgm:cxn modelId="{E6338C7E-EE0C-4779-ACB3-94BD43644B22}" type="presOf" srcId="{F35B7BA5-6B84-426B-950B-50C2613370BA}" destId="{4B221E9F-BEB4-4D49-AF77-9CAE63D99267}" srcOrd="1" destOrd="0" presId="urn:microsoft.com/office/officeart/2005/8/layout/venn1"/>
    <dgm:cxn modelId="{63FEAC0A-999B-4A23-8D29-87ACB819DF2A}" type="presOf" srcId="{8A71E012-4D69-4F15-BF1E-0ABC8A726806}" destId="{E1DCC2FC-F331-48A1-BC7E-49E1A92224B3}" srcOrd="0" destOrd="0" presId="urn:microsoft.com/office/officeart/2005/8/layout/venn1"/>
    <dgm:cxn modelId="{5475B6A7-BCC1-44D4-8BA4-28836B0FC271}" type="presOf" srcId="{8A71E012-4D69-4F15-BF1E-0ABC8A726806}" destId="{B8CF5308-D9A1-4CB7-B521-D092373F9B4D}" srcOrd="1" destOrd="0" presId="urn:microsoft.com/office/officeart/2005/8/layout/venn1"/>
    <dgm:cxn modelId="{604DFD3A-A086-4EBB-AD9B-B888AAA18BF5}" type="presOf" srcId="{F35B7BA5-6B84-426B-950B-50C2613370BA}" destId="{15608FC2-4E77-40AA-B48B-05CABABB9147}" srcOrd="0" destOrd="0" presId="urn:microsoft.com/office/officeart/2005/8/layout/venn1"/>
    <dgm:cxn modelId="{2D30233E-3101-4C4F-B699-804E17B640C8}" type="presOf" srcId="{B8A37441-8866-49E9-B90B-D8488BD9F39D}" destId="{A87BEABD-AD6D-44BE-8808-924B2AF8F797}" srcOrd="0" destOrd="0" presId="urn:microsoft.com/office/officeart/2005/8/layout/venn1"/>
    <dgm:cxn modelId="{8B22C2F4-FC48-4232-ACDB-9814B52FB780}" srcId="{C5F9A715-0F69-4975-98F4-B02B61C188CE}" destId="{F35B7BA5-6B84-426B-950B-50C2613370BA}" srcOrd="2" destOrd="0" parTransId="{F5737532-E1E0-4395-AEBD-8CAE5B119542}" sibTransId="{8F2B0319-2363-4CE1-AC1A-E3660BDDE5B9}"/>
    <dgm:cxn modelId="{58C620BD-1333-4AEC-B2D2-855F8B09BBB7}" srcId="{C5F9A715-0F69-4975-98F4-B02B61C188CE}" destId="{B8A37441-8866-49E9-B90B-D8488BD9F39D}" srcOrd="1" destOrd="0" parTransId="{F8B6783D-E4D5-404C-8FC7-492C0B9607F8}" sibTransId="{863EB081-9E7B-4E45-AE74-567CD23E8D61}"/>
    <dgm:cxn modelId="{DA51A7F8-B6EE-47FA-A769-F7D889D1DF15}" type="presOf" srcId="{C5F9A715-0F69-4975-98F4-B02B61C188CE}" destId="{A6E9CAC2-0468-48DA-9258-FD73345182B0}" srcOrd="0" destOrd="0" presId="urn:microsoft.com/office/officeart/2005/8/layout/venn1"/>
    <dgm:cxn modelId="{E3C125F5-1E1D-4D72-AB28-FF214EF894B4}" type="presParOf" srcId="{A6E9CAC2-0468-48DA-9258-FD73345182B0}" destId="{E1DCC2FC-F331-48A1-BC7E-49E1A92224B3}" srcOrd="0" destOrd="0" presId="urn:microsoft.com/office/officeart/2005/8/layout/venn1"/>
    <dgm:cxn modelId="{BB97094A-2867-435E-884E-BF02C08E4C1B}" type="presParOf" srcId="{A6E9CAC2-0468-48DA-9258-FD73345182B0}" destId="{B8CF5308-D9A1-4CB7-B521-D092373F9B4D}" srcOrd="1" destOrd="0" presId="urn:microsoft.com/office/officeart/2005/8/layout/venn1"/>
    <dgm:cxn modelId="{63839E37-8C0C-46E7-8B21-F2A079DF94A0}" type="presParOf" srcId="{A6E9CAC2-0468-48DA-9258-FD73345182B0}" destId="{A87BEABD-AD6D-44BE-8808-924B2AF8F797}" srcOrd="2" destOrd="0" presId="urn:microsoft.com/office/officeart/2005/8/layout/venn1"/>
    <dgm:cxn modelId="{93C62080-3897-4469-AD68-A66EA2C95A7F}" type="presParOf" srcId="{A6E9CAC2-0468-48DA-9258-FD73345182B0}" destId="{7C862033-5CD4-462F-A676-348A113134D5}" srcOrd="3" destOrd="0" presId="urn:microsoft.com/office/officeart/2005/8/layout/venn1"/>
    <dgm:cxn modelId="{270C0B2A-3BCA-46EF-B029-CD6E7F7B8991}" type="presParOf" srcId="{A6E9CAC2-0468-48DA-9258-FD73345182B0}" destId="{15608FC2-4E77-40AA-B48B-05CABABB9147}" srcOrd="4" destOrd="0" presId="urn:microsoft.com/office/officeart/2005/8/layout/venn1"/>
    <dgm:cxn modelId="{3E6B3D96-DCE2-404F-9DB2-D131473B220F}" type="presParOf" srcId="{A6E9CAC2-0468-48DA-9258-FD73345182B0}" destId="{4B221E9F-BEB4-4D49-AF77-9CAE63D99267}"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3B3857-5D9C-475A-BEBD-7D29B9E919AA}" type="doc">
      <dgm:prSet loTypeId="urn:microsoft.com/office/officeart/2005/8/layout/venn1" loCatId="relationship" qsTypeId="urn:microsoft.com/office/officeart/2005/8/quickstyle/3d3" qsCatId="3D" csTypeId="urn:microsoft.com/office/officeart/2005/8/colors/colorful5" csCatId="colorful" phldr="1"/>
      <dgm:spPr/>
    </dgm:pt>
    <dgm:pt modelId="{595C9065-46F0-4B76-85FD-5C9EC59CA42C}">
      <dgm:prSet phldrT="[Text]"/>
      <dgm:spPr>
        <a:xfrm>
          <a:off x="147867" y="4223"/>
          <a:ext cx="1544128" cy="1544128"/>
        </a:xfr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CA"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Academic Appeal</a:t>
          </a:r>
          <a:r>
            <a:rPr lang="en-CA">
              <a:solidFill>
                <a:sysClr val="windowText" lastClr="000000">
                  <a:hueOff val="0"/>
                  <a:satOff val="0"/>
                  <a:lumOff val="0"/>
                  <a:alphaOff val="0"/>
                </a:sysClr>
              </a:solidFill>
              <a:latin typeface="Calibri"/>
              <a:ea typeface="+mn-ea"/>
              <a:cs typeface="+mn-cs"/>
            </a:rPr>
            <a:t>	</a:t>
          </a:r>
        </a:p>
      </dgm:t>
    </dgm:pt>
    <dgm:pt modelId="{B867019D-6020-408E-8B03-9816286D1211}" type="parTrans" cxnId="{9C5D44C2-4353-45BF-83E2-9F708412FC85}">
      <dgm:prSet/>
      <dgm:spPr/>
      <dgm:t>
        <a:bodyPr/>
        <a:lstStyle/>
        <a:p>
          <a:endParaRPr lang="en-CA"/>
        </a:p>
      </dgm:t>
    </dgm:pt>
    <dgm:pt modelId="{AA02462C-0982-444D-B19B-E8E12F51FAFB}" type="sibTrans" cxnId="{9C5D44C2-4353-45BF-83E2-9F708412FC85}">
      <dgm:prSet/>
      <dgm:spPr/>
      <dgm:t>
        <a:bodyPr/>
        <a:lstStyle/>
        <a:p>
          <a:endParaRPr lang="en-CA"/>
        </a:p>
      </dgm:t>
    </dgm:pt>
    <dgm:pt modelId="{93E72493-EA2C-49E5-A16E-79152845F0A6}">
      <dgm:prSet phldrT="[Text]"/>
      <dgm:spPr>
        <a:xfrm>
          <a:off x="1260753" y="4223"/>
          <a:ext cx="1544128" cy="1544128"/>
        </a:xfr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CA"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Accommodation</a:t>
          </a:r>
        </a:p>
      </dgm:t>
    </dgm:pt>
    <dgm:pt modelId="{4261882E-AEAB-4E2E-ABC5-21A165980081}" type="parTrans" cxnId="{82AD342D-A17D-476C-9877-07D9652C1FBE}">
      <dgm:prSet/>
      <dgm:spPr/>
      <dgm:t>
        <a:bodyPr/>
        <a:lstStyle/>
        <a:p>
          <a:endParaRPr lang="en-CA"/>
        </a:p>
      </dgm:t>
    </dgm:pt>
    <dgm:pt modelId="{7B476DDD-72D1-481A-82AB-5A73411A186C}" type="sibTrans" cxnId="{82AD342D-A17D-476C-9877-07D9652C1FBE}">
      <dgm:prSet/>
      <dgm:spPr/>
      <dgm:t>
        <a:bodyPr/>
        <a:lstStyle/>
        <a:p>
          <a:endParaRPr lang="en-CA"/>
        </a:p>
      </dgm:t>
    </dgm:pt>
    <dgm:pt modelId="{6DD48722-C908-4FDE-BC9A-CBBDD8D08EBD}" type="pres">
      <dgm:prSet presAssocID="{FE3B3857-5D9C-475A-BEBD-7D29B9E919AA}" presName="compositeShape" presStyleCnt="0">
        <dgm:presLayoutVars>
          <dgm:chMax val="7"/>
          <dgm:dir/>
          <dgm:resizeHandles val="exact"/>
        </dgm:presLayoutVars>
      </dgm:prSet>
      <dgm:spPr/>
    </dgm:pt>
    <dgm:pt modelId="{2C526E3C-FB63-4FA2-B575-B35FD8CE7267}" type="pres">
      <dgm:prSet presAssocID="{595C9065-46F0-4B76-85FD-5C9EC59CA42C}" presName="circ1" presStyleLbl="vennNode1" presStyleIdx="0" presStyleCnt="2"/>
      <dgm:spPr>
        <a:prstGeom prst="ellipse">
          <a:avLst/>
        </a:prstGeom>
      </dgm:spPr>
      <dgm:t>
        <a:bodyPr/>
        <a:lstStyle/>
        <a:p>
          <a:endParaRPr lang="en-CA"/>
        </a:p>
      </dgm:t>
    </dgm:pt>
    <dgm:pt modelId="{E4A8801A-7458-4934-A3EA-B75E11EDF5BA}" type="pres">
      <dgm:prSet presAssocID="{595C9065-46F0-4B76-85FD-5C9EC59CA42C}" presName="circ1Tx" presStyleLbl="revTx" presStyleIdx="0" presStyleCnt="0">
        <dgm:presLayoutVars>
          <dgm:chMax val="0"/>
          <dgm:chPref val="0"/>
          <dgm:bulletEnabled val="1"/>
        </dgm:presLayoutVars>
      </dgm:prSet>
      <dgm:spPr/>
      <dgm:t>
        <a:bodyPr/>
        <a:lstStyle/>
        <a:p>
          <a:endParaRPr lang="en-CA"/>
        </a:p>
      </dgm:t>
    </dgm:pt>
    <dgm:pt modelId="{D4B475B9-688A-42D4-9187-D9C3AF0E9088}" type="pres">
      <dgm:prSet presAssocID="{93E72493-EA2C-49E5-A16E-79152845F0A6}" presName="circ2" presStyleLbl="vennNode1" presStyleIdx="1" presStyleCnt="2"/>
      <dgm:spPr>
        <a:prstGeom prst="ellipse">
          <a:avLst/>
        </a:prstGeom>
      </dgm:spPr>
      <dgm:t>
        <a:bodyPr/>
        <a:lstStyle/>
        <a:p>
          <a:endParaRPr lang="en-CA"/>
        </a:p>
      </dgm:t>
    </dgm:pt>
    <dgm:pt modelId="{E896BA0A-6331-4017-80F4-9E99E3759D7A}" type="pres">
      <dgm:prSet presAssocID="{93E72493-EA2C-49E5-A16E-79152845F0A6}" presName="circ2Tx" presStyleLbl="revTx" presStyleIdx="0" presStyleCnt="0">
        <dgm:presLayoutVars>
          <dgm:chMax val="0"/>
          <dgm:chPref val="0"/>
          <dgm:bulletEnabled val="1"/>
        </dgm:presLayoutVars>
      </dgm:prSet>
      <dgm:spPr/>
      <dgm:t>
        <a:bodyPr/>
        <a:lstStyle/>
        <a:p>
          <a:endParaRPr lang="en-CA"/>
        </a:p>
      </dgm:t>
    </dgm:pt>
  </dgm:ptLst>
  <dgm:cxnLst>
    <dgm:cxn modelId="{82AD342D-A17D-476C-9877-07D9652C1FBE}" srcId="{FE3B3857-5D9C-475A-BEBD-7D29B9E919AA}" destId="{93E72493-EA2C-49E5-A16E-79152845F0A6}" srcOrd="1" destOrd="0" parTransId="{4261882E-AEAB-4E2E-ABC5-21A165980081}" sibTransId="{7B476DDD-72D1-481A-82AB-5A73411A186C}"/>
    <dgm:cxn modelId="{57863B30-25AD-44C8-9F11-5EE4FE13AB5A}" type="presOf" srcId="{93E72493-EA2C-49E5-A16E-79152845F0A6}" destId="{E896BA0A-6331-4017-80F4-9E99E3759D7A}" srcOrd="1" destOrd="0" presId="urn:microsoft.com/office/officeart/2005/8/layout/venn1"/>
    <dgm:cxn modelId="{9C5D44C2-4353-45BF-83E2-9F708412FC85}" srcId="{FE3B3857-5D9C-475A-BEBD-7D29B9E919AA}" destId="{595C9065-46F0-4B76-85FD-5C9EC59CA42C}" srcOrd="0" destOrd="0" parTransId="{B867019D-6020-408E-8B03-9816286D1211}" sibTransId="{AA02462C-0982-444D-B19B-E8E12F51FAFB}"/>
    <dgm:cxn modelId="{B011CB34-E384-4D8D-B10D-41E134B7F983}" type="presOf" srcId="{FE3B3857-5D9C-475A-BEBD-7D29B9E919AA}" destId="{6DD48722-C908-4FDE-BC9A-CBBDD8D08EBD}" srcOrd="0" destOrd="0" presId="urn:microsoft.com/office/officeart/2005/8/layout/venn1"/>
    <dgm:cxn modelId="{98864DF8-9022-4C6D-BA28-B746B89B6939}" type="presOf" srcId="{93E72493-EA2C-49E5-A16E-79152845F0A6}" destId="{D4B475B9-688A-42D4-9187-D9C3AF0E9088}" srcOrd="0" destOrd="0" presId="urn:microsoft.com/office/officeart/2005/8/layout/venn1"/>
    <dgm:cxn modelId="{AFF219FE-74D9-4A4B-B301-D8921B7AA79B}" type="presOf" srcId="{595C9065-46F0-4B76-85FD-5C9EC59CA42C}" destId="{E4A8801A-7458-4934-A3EA-B75E11EDF5BA}" srcOrd="1" destOrd="0" presId="urn:microsoft.com/office/officeart/2005/8/layout/venn1"/>
    <dgm:cxn modelId="{588F9969-0731-402A-BB7B-885958E7788F}" type="presOf" srcId="{595C9065-46F0-4B76-85FD-5C9EC59CA42C}" destId="{2C526E3C-FB63-4FA2-B575-B35FD8CE7267}" srcOrd="0" destOrd="0" presId="urn:microsoft.com/office/officeart/2005/8/layout/venn1"/>
    <dgm:cxn modelId="{47DED06D-7141-44E3-95BA-106158656265}" type="presParOf" srcId="{6DD48722-C908-4FDE-BC9A-CBBDD8D08EBD}" destId="{2C526E3C-FB63-4FA2-B575-B35FD8CE7267}" srcOrd="0" destOrd="0" presId="urn:microsoft.com/office/officeart/2005/8/layout/venn1"/>
    <dgm:cxn modelId="{4E10764F-7981-42FD-A600-3E5D7349171C}" type="presParOf" srcId="{6DD48722-C908-4FDE-BC9A-CBBDD8D08EBD}" destId="{E4A8801A-7458-4934-A3EA-B75E11EDF5BA}" srcOrd="1" destOrd="0" presId="urn:microsoft.com/office/officeart/2005/8/layout/venn1"/>
    <dgm:cxn modelId="{87FE4A88-9AB9-4D3E-BF2A-386E2F77B748}" type="presParOf" srcId="{6DD48722-C908-4FDE-BC9A-CBBDD8D08EBD}" destId="{D4B475B9-688A-42D4-9187-D9C3AF0E9088}" srcOrd="2" destOrd="0" presId="urn:microsoft.com/office/officeart/2005/8/layout/venn1"/>
    <dgm:cxn modelId="{30EDBA4D-0568-4C9B-BE5E-9AD3AD77EF0B}" type="presParOf" srcId="{6DD48722-C908-4FDE-BC9A-CBBDD8D08EBD}" destId="{E896BA0A-6331-4017-80F4-9E99E3759D7A}" srcOrd="3"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E3B3857-5D9C-475A-BEBD-7D29B9E919AA}" type="doc">
      <dgm:prSet loTypeId="urn:microsoft.com/office/officeart/2005/8/layout/venn1" loCatId="relationship" qsTypeId="urn:microsoft.com/office/officeart/2005/8/quickstyle/3d3" qsCatId="3D" csTypeId="urn:microsoft.com/office/officeart/2005/8/colors/colorful5" csCatId="colorful" phldr="1"/>
      <dgm:spPr/>
    </dgm:pt>
    <dgm:pt modelId="{595C9065-46F0-4B76-85FD-5C9EC59CA42C}">
      <dgm:prSet phldrT="[Text]" custT="1"/>
      <dgm:spPr>
        <a:xfrm>
          <a:off x="148319" y="4219"/>
          <a:ext cx="1542865" cy="1542865"/>
        </a:xfr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pPr algn="ctr"/>
          <a:r>
            <a:rPr lang="en-CA"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Class Absence</a:t>
          </a:r>
          <a:r>
            <a:rPr lang="en-CA" sz="600">
              <a:solidFill>
                <a:sysClr val="windowText" lastClr="000000">
                  <a:hueOff val="0"/>
                  <a:satOff val="0"/>
                  <a:lumOff val="0"/>
                  <a:alphaOff val="0"/>
                </a:sysClr>
              </a:solidFill>
              <a:latin typeface="Calibri"/>
              <a:ea typeface="+mn-ea"/>
              <a:cs typeface="+mn-cs"/>
            </a:rPr>
            <a:t>	</a:t>
          </a:r>
        </a:p>
      </dgm:t>
    </dgm:pt>
    <dgm:pt modelId="{B867019D-6020-408E-8B03-9816286D1211}" type="parTrans" cxnId="{9C5D44C2-4353-45BF-83E2-9F708412FC85}">
      <dgm:prSet/>
      <dgm:spPr/>
      <dgm:t>
        <a:bodyPr/>
        <a:lstStyle/>
        <a:p>
          <a:endParaRPr lang="en-CA"/>
        </a:p>
      </dgm:t>
    </dgm:pt>
    <dgm:pt modelId="{AA02462C-0982-444D-B19B-E8E12F51FAFB}" type="sibTrans" cxnId="{9C5D44C2-4353-45BF-83E2-9F708412FC85}">
      <dgm:prSet/>
      <dgm:spPr/>
      <dgm:t>
        <a:bodyPr/>
        <a:lstStyle/>
        <a:p>
          <a:endParaRPr lang="en-CA"/>
        </a:p>
      </dgm:t>
    </dgm:pt>
    <dgm:pt modelId="{93E72493-EA2C-49E5-A16E-79152845F0A6}">
      <dgm:prSet phldrT="[Text]"/>
      <dgm:spPr>
        <a:xfrm>
          <a:off x="1260294" y="4219"/>
          <a:ext cx="1542865" cy="1542865"/>
        </a:xfr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CA"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Accommodation</a:t>
          </a:r>
        </a:p>
      </dgm:t>
    </dgm:pt>
    <dgm:pt modelId="{4261882E-AEAB-4E2E-ABC5-21A165980081}" type="parTrans" cxnId="{82AD342D-A17D-476C-9877-07D9652C1FBE}">
      <dgm:prSet/>
      <dgm:spPr/>
      <dgm:t>
        <a:bodyPr/>
        <a:lstStyle/>
        <a:p>
          <a:endParaRPr lang="en-CA"/>
        </a:p>
      </dgm:t>
    </dgm:pt>
    <dgm:pt modelId="{7B476DDD-72D1-481A-82AB-5A73411A186C}" type="sibTrans" cxnId="{82AD342D-A17D-476C-9877-07D9652C1FBE}">
      <dgm:prSet/>
      <dgm:spPr/>
      <dgm:t>
        <a:bodyPr/>
        <a:lstStyle/>
        <a:p>
          <a:endParaRPr lang="en-CA"/>
        </a:p>
      </dgm:t>
    </dgm:pt>
    <dgm:pt modelId="{6DD48722-C908-4FDE-BC9A-CBBDD8D08EBD}" type="pres">
      <dgm:prSet presAssocID="{FE3B3857-5D9C-475A-BEBD-7D29B9E919AA}" presName="compositeShape" presStyleCnt="0">
        <dgm:presLayoutVars>
          <dgm:chMax val="7"/>
          <dgm:dir/>
          <dgm:resizeHandles val="exact"/>
        </dgm:presLayoutVars>
      </dgm:prSet>
      <dgm:spPr/>
    </dgm:pt>
    <dgm:pt modelId="{2C526E3C-FB63-4FA2-B575-B35FD8CE7267}" type="pres">
      <dgm:prSet presAssocID="{595C9065-46F0-4B76-85FD-5C9EC59CA42C}" presName="circ1" presStyleLbl="vennNode1" presStyleIdx="0" presStyleCnt="2"/>
      <dgm:spPr>
        <a:prstGeom prst="ellipse">
          <a:avLst/>
        </a:prstGeom>
      </dgm:spPr>
      <dgm:t>
        <a:bodyPr/>
        <a:lstStyle/>
        <a:p>
          <a:endParaRPr lang="en-CA"/>
        </a:p>
      </dgm:t>
    </dgm:pt>
    <dgm:pt modelId="{E4A8801A-7458-4934-A3EA-B75E11EDF5BA}" type="pres">
      <dgm:prSet presAssocID="{595C9065-46F0-4B76-85FD-5C9EC59CA42C}" presName="circ1Tx" presStyleLbl="revTx" presStyleIdx="0" presStyleCnt="0">
        <dgm:presLayoutVars>
          <dgm:chMax val="0"/>
          <dgm:chPref val="0"/>
          <dgm:bulletEnabled val="1"/>
        </dgm:presLayoutVars>
      </dgm:prSet>
      <dgm:spPr/>
      <dgm:t>
        <a:bodyPr/>
        <a:lstStyle/>
        <a:p>
          <a:endParaRPr lang="en-CA"/>
        </a:p>
      </dgm:t>
    </dgm:pt>
    <dgm:pt modelId="{D4B475B9-688A-42D4-9187-D9C3AF0E9088}" type="pres">
      <dgm:prSet presAssocID="{93E72493-EA2C-49E5-A16E-79152845F0A6}" presName="circ2" presStyleLbl="vennNode1" presStyleIdx="1" presStyleCnt="2"/>
      <dgm:spPr>
        <a:prstGeom prst="ellipse">
          <a:avLst/>
        </a:prstGeom>
      </dgm:spPr>
      <dgm:t>
        <a:bodyPr/>
        <a:lstStyle/>
        <a:p>
          <a:endParaRPr lang="en-CA"/>
        </a:p>
      </dgm:t>
    </dgm:pt>
    <dgm:pt modelId="{E896BA0A-6331-4017-80F4-9E99E3759D7A}" type="pres">
      <dgm:prSet presAssocID="{93E72493-EA2C-49E5-A16E-79152845F0A6}" presName="circ2Tx" presStyleLbl="revTx" presStyleIdx="0" presStyleCnt="0">
        <dgm:presLayoutVars>
          <dgm:chMax val="0"/>
          <dgm:chPref val="0"/>
          <dgm:bulletEnabled val="1"/>
        </dgm:presLayoutVars>
      </dgm:prSet>
      <dgm:spPr/>
      <dgm:t>
        <a:bodyPr/>
        <a:lstStyle/>
        <a:p>
          <a:endParaRPr lang="en-CA"/>
        </a:p>
      </dgm:t>
    </dgm:pt>
  </dgm:ptLst>
  <dgm:cxnLst>
    <dgm:cxn modelId="{97C0AAE2-6B7A-4278-A078-2D642112361D}" type="presOf" srcId="{595C9065-46F0-4B76-85FD-5C9EC59CA42C}" destId="{2C526E3C-FB63-4FA2-B575-B35FD8CE7267}" srcOrd="0" destOrd="0" presId="urn:microsoft.com/office/officeart/2005/8/layout/venn1"/>
    <dgm:cxn modelId="{C270A62F-86F5-4EBC-B1B0-6FFD01D98171}" type="presOf" srcId="{595C9065-46F0-4B76-85FD-5C9EC59CA42C}" destId="{E4A8801A-7458-4934-A3EA-B75E11EDF5BA}" srcOrd="1" destOrd="0" presId="urn:microsoft.com/office/officeart/2005/8/layout/venn1"/>
    <dgm:cxn modelId="{82AD342D-A17D-476C-9877-07D9652C1FBE}" srcId="{FE3B3857-5D9C-475A-BEBD-7D29B9E919AA}" destId="{93E72493-EA2C-49E5-A16E-79152845F0A6}" srcOrd="1" destOrd="0" parTransId="{4261882E-AEAB-4E2E-ABC5-21A165980081}" sibTransId="{7B476DDD-72D1-481A-82AB-5A73411A186C}"/>
    <dgm:cxn modelId="{9352E3BD-6137-466A-9043-21F715050C38}" type="presOf" srcId="{93E72493-EA2C-49E5-A16E-79152845F0A6}" destId="{E896BA0A-6331-4017-80F4-9E99E3759D7A}" srcOrd="1" destOrd="0" presId="urn:microsoft.com/office/officeart/2005/8/layout/venn1"/>
    <dgm:cxn modelId="{F0FF6CFF-6782-4636-A0FF-C87842609012}" type="presOf" srcId="{93E72493-EA2C-49E5-A16E-79152845F0A6}" destId="{D4B475B9-688A-42D4-9187-D9C3AF0E9088}" srcOrd="0" destOrd="0" presId="urn:microsoft.com/office/officeart/2005/8/layout/venn1"/>
    <dgm:cxn modelId="{9C5D44C2-4353-45BF-83E2-9F708412FC85}" srcId="{FE3B3857-5D9C-475A-BEBD-7D29B9E919AA}" destId="{595C9065-46F0-4B76-85FD-5C9EC59CA42C}" srcOrd="0" destOrd="0" parTransId="{B867019D-6020-408E-8B03-9816286D1211}" sibTransId="{AA02462C-0982-444D-B19B-E8E12F51FAFB}"/>
    <dgm:cxn modelId="{1C248F78-7817-4E0A-8C74-48E99DB95B41}" type="presOf" srcId="{FE3B3857-5D9C-475A-BEBD-7D29B9E919AA}" destId="{6DD48722-C908-4FDE-BC9A-CBBDD8D08EBD}" srcOrd="0" destOrd="0" presId="urn:microsoft.com/office/officeart/2005/8/layout/venn1"/>
    <dgm:cxn modelId="{B9630DFD-47F2-4302-889E-B94AB9C83E1F}" type="presParOf" srcId="{6DD48722-C908-4FDE-BC9A-CBBDD8D08EBD}" destId="{2C526E3C-FB63-4FA2-B575-B35FD8CE7267}" srcOrd="0" destOrd="0" presId="urn:microsoft.com/office/officeart/2005/8/layout/venn1"/>
    <dgm:cxn modelId="{1357F668-F58B-48C2-81A1-004A5DBBF4A9}" type="presParOf" srcId="{6DD48722-C908-4FDE-BC9A-CBBDD8D08EBD}" destId="{E4A8801A-7458-4934-A3EA-B75E11EDF5BA}" srcOrd="1" destOrd="0" presId="urn:microsoft.com/office/officeart/2005/8/layout/venn1"/>
    <dgm:cxn modelId="{C42D485D-2C3C-4C35-8367-A926ED0FB19B}" type="presParOf" srcId="{6DD48722-C908-4FDE-BC9A-CBBDD8D08EBD}" destId="{D4B475B9-688A-42D4-9187-D9C3AF0E9088}" srcOrd="2" destOrd="0" presId="urn:microsoft.com/office/officeart/2005/8/layout/venn1"/>
    <dgm:cxn modelId="{910979B9-D9E4-40D6-8F2A-F77B2D0F7168}" type="presParOf" srcId="{6DD48722-C908-4FDE-BC9A-CBBDD8D08EBD}" destId="{E896BA0A-6331-4017-80F4-9E99E3759D7A}" srcOrd="3" destOrd="0" presId="urn:microsoft.com/office/officeart/2005/8/layout/venn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DCC2FC-F331-48A1-BC7E-49E1A92224B3}">
      <dsp:nvSpPr>
        <dsp:cNvPr id="0" name=""/>
        <dsp:cNvSpPr/>
      </dsp:nvSpPr>
      <dsp:spPr>
        <a:xfrm>
          <a:off x="898328" y="139380"/>
          <a:ext cx="2489593" cy="2489593"/>
        </a:xfrm>
        <a:prstGeom prst="ellipse">
          <a:avLst/>
        </a:prstGeo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Class Absence</a:t>
          </a:r>
        </a:p>
      </dsp:txBody>
      <dsp:txXfrm>
        <a:off x="1230274" y="575059"/>
        <a:ext cx="1825701" cy="1120317"/>
      </dsp:txXfrm>
    </dsp:sp>
    <dsp:sp modelId="{A87BEABD-AD6D-44BE-8808-924B2AF8F797}">
      <dsp:nvSpPr>
        <dsp:cNvPr id="0" name=""/>
        <dsp:cNvSpPr/>
      </dsp:nvSpPr>
      <dsp:spPr>
        <a:xfrm>
          <a:off x="1796656" y="1695376"/>
          <a:ext cx="2489593" cy="2489593"/>
        </a:xfrm>
        <a:prstGeom prst="ellipse">
          <a:avLst/>
        </a:prstGeom>
        <a:solidFill>
          <a:srgbClr val="4BACC6">
            <a:alpha val="50000"/>
            <a:hueOff val="-4966938"/>
            <a:satOff val="19906"/>
            <a:lumOff val="4314"/>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Accommodation</a:t>
          </a:r>
        </a:p>
      </dsp:txBody>
      <dsp:txXfrm>
        <a:off x="2558057" y="2338521"/>
        <a:ext cx="1493756" cy="1369276"/>
      </dsp:txXfrm>
    </dsp:sp>
    <dsp:sp modelId="{15608FC2-4E77-40AA-B48B-05CABABB9147}">
      <dsp:nvSpPr>
        <dsp:cNvPr id="0" name=""/>
        <dsp:cNvSpPr/>
      </dsp:nvSpPr>
      <dsp:spPr>
        <a:xfrm>
          <a:off x="0" y="1695376"/>
          <a:ext cx="2489593" cy="2489593"/>
        </a:xfrm>
        <a:prstGeom prst="ellipse">
          <a:avLst/>
        </a:prstGeo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Academic Appeal</a:t>
          </a:r>
        </a:p>
      </dsp:txBody>
      <dsp:txXfrm>
        <a:off x="234436" y="2338521"/>
        <a:ext cx="1493756" cy="13692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526E3C-FB63-4FA2-B575-B35FD8CE7267}">
      <dsp:nvSpPr>
        <dsp:cNvPr id="0" name=""/>
        <dsp:cNvSpPr/>
      </dsp:nvSpPr>
      <dsp:spPr>
        <a:xfrm>
          <a:off x="147867" y="4223"/>
          <a:ext cx="1544128" cy="1544128"/>
        </a:xfrm>
        <a:prstGeom prst="ellipse">
          <a:avLst/>
        </a:prstGeo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CA"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Academic Appeal</a:t>
          </a:r>
          <a:r>
            <a:rPr lang="en-CA" sz="800" kern="1200">
              <a:solidFill>
                <a:sysClr val="windowText" lastClr="000000">
                  <a:hueOff val="0"/>
                  <a:satOff val="0"/>
                  <a:lumOff val="0"/>
                  <a:alphaOff val="0"/>
                </a:sysClr>
              </a:solidFill>
              <a:latin typeface="Calibri"/>
              <a:ea typeface="+mn-ea"/>
              <a:cs typeface="+mn-cs"/>
            </a:rPr>
            <a:t>	</a:t>
          </a:r>
        </a:p>
      </dsp:txBody>
      <dsp:txXfrm>
        <a:off x="363489" y="186309"/>
        <a:ext cx="890308" cy="1179957"/>
      </dsp:txXfrm>
    </dsp:sp>
    <dsp:sp modelId="{D4B475B9-688A-42D4-9187-D9C3AF0E9088}">
      <dsp:nvSpPr>
        <dsp:cNvPr id="0" name=""/>
        <dsp:cNvSpPr/>
      </dsp:nvSpPr>
      <dsp:spPr>
        <a:xfrm>
          <a:off x="1260753" y="4223"/>
          <a:ext cx="1544128" cy="1544128"/>
        </a:xfrm>
        <a:prstGeom prst="ellipse">
          <a:avLst/>
        </a:prstGeo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CA"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Accommodation</a:t>
          </a:r>
        </a:p>
      </dsp:txBody>
      <dsp:txXfrm>
        <a:off x="1698952" y="186309"/>
        <a:ext cx="890308" cy="11799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526E3C-FB63-4FA2-B575-B35FD8CE7267}">
      <dsp:nvSpPr>
        <dsp:cNvPr id="0" name=""/>
        <dsp:cNvSpPr/>
      </dsp:nvSpPr>
      <dsp:spPr>
        <a:xfrm>
          <a:off x="148319" y="4219"/>
          <a:ext cx="1542865" cy="1542865"/>
        </a:xfrm>
        <a:prstGeom prst="ellipse">
          <a:avLst/>
        </a:prstGeo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CA"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Class Absence</a:t>
          </a:r>
          <a:r>
            <a:rPr lang="en-CA" sz="600" kern="1200">
              <a:solidFill>
                <a:sysClr val="windowText" lastClr="000000">
                  <a:hueOff val="0"/>
                  <a:satOff val="0"/>
                  <a:lumOff val="0"/>
                  <a:alphaOff val="0"/>
                </a:sysClr>
              </a:solidFill>
              <a:latin typeface="Calibri"/>
              <a:ea typeface="+mn-ea"/>
              <a:cs typeface="+mn-cs"/>
            </a:rPr>
            <a:t>	</a:t>
          </a:r>
        </a:p>
      </dsp:txBody>
      <dsp:txXfrm>
        <a:off x="363764" y="186156"/>
        <a:ext cx="889580" cy="1178991"/>
      </dsp:txXfrm>
    </dsp:sp>
    <dsp:sp modelId="{D4B475B9-688A-42D4-9187-D9C3AF0E9088}">
      <dsp:nvSpPr>
        <dsp:cNvPr id="0" name=""/>
        <dsp:cNvSpPr/>
      </dsp:nvSpPr>
      <dsp:spPr>
        <a:xfrm>
          <a:off x="1260294" y="4219"/>
          <a:ext cx="1542865" cy="1542865"/>
        </a:xfrm>
        <a:prstGeom prst="ellipse">
          <a:avLst/>
        </a:prstGeo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CA"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Accommodation</a:t>
          </a:r>
        </a:p>
      </dsp:txBody>
      <dsp:txXfrm>
        <a:off x="1698135" y="186156"/>
        <a:ext cx="889580" cy="117899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33D2342.dotm</Template>
  <TotalTime>1</TotalTime>
  <Pages>3</Pages>
  <Words>579</Words>
  <Characters>3349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Healy</dc:creator>
  <cp:keywords/>
  <dc:description/>
  <cp:lastModifiedBy>Sarah Beirness</cp:lastModifiedBy>
  <cp:revision>3</cp:revision>
  <cp:lastPrinted>2017-06-01T18:04:00Z</cp:lastPrinted>
  <dcterms:created xsi:type="dcterms:W3CDTF">2017-06-12T13:47:00Z</dcterms:created>
  <dcterms:modified xsi:type="dcterms:W3CDTF">2017-06-12T13:48:00Z</dcterms:modified>
</cp:coreProperties>
</file>