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9006" w14:textId="6AFD9E71" w:rsidR="008153C7" w:rsidRDefault="008153C7">
      <w:r>
        <w:t xml:space="preserve">                                                                   </w:t>
      </w:r>
    </w:p>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721B0778" w14:textId="57462B07" w:rsidR="008D5814" w:rsidRDefault="008D5814"/>
        <w:p w14:paraId="11FA835A" w14:textId="77777777" w:rsidR="007828CE" w:rsidRDefault="007828CE"/>
        <w:p w14:paraId="528DD7CE" w14:textId="77777777" w:rsidR="007828CE" w:rsidRDefault="007828CE"/>
        <w:p w14:paraId="269CD7F3" w14:textId="77777777" w:rsidR="007828CE" w:rsidRDefault="007828CE"/>
        <w:p w14:paraId="6A153E25" w14:textId="77777777" w:rsidR="007828CE" w:rsidRDefault="007828CE"/>
        <w:p w14:paraId="4BFE0C79" w14:textId="77777777" w:rsidR="007828CE" w:rsidRDefault="007828CE"/>
        <w:p w14:paraId="6C316189" w14:textId="77777777" w:rsidR="007828CE" w:rsidRDefault="007828CE"/>
        <w:p w14:paraId="3D77ADF8" w14:textId="77777777" w:rsidR="007828CE" w:rsidRDefault="007828CE"/>
        <w:p w14:paraId="3359DDD5" w14:textId="77777777" w:rsidR="007828CE" w:rsidRDefault="007828CE"/>
        <w:tbl>
          <w:tblPr>
            <w:tblpPr w:leftFromText="187" w:rightFromText="187" w:bottomFromText="720" w:vertAnchor="page" w:horzAnchor="page" w:tblpXSpec="center" w:tblpY="10232"/>
            <w:tblW w:w="4600" w:type="pct"/>
            <w:tblCellMar>
              <w:left w:w="288" w:type="dxa"/>
              <w:right w:w="288" w:type="dxa"/>
            </w:tblCellMar>
            <w:tblLook w:val="04A0" w:firstRow="1" w:lastRow="0" w:firstColumn="1" w:lastColumn="0" w:noHBand="0" w:noVBand="1"/>
          </w:tblPr>
          <w:tblGrid>
            <w:gridCol w:w="9274"/>
          </w:tblGrid>
          <w:tr w:rsidR="004072CA" w14:paraId="38C42F76" w14:textId="77777777" w:rsidTr="004072CA">
            <w:tc>
              <w:tcPr>
                <w:tcW w:w="9274" w:type="dxa"/>
              </w:tcPr>
              <w:sdt>
                <w:sdtPr>
                  <w:rPr>
                    <w:sz w:val="72"/>
                  </w:rPr>
                  <w:alias w:val="Title"/>
                  <w:id w:val="-308007970"/>
                  <w:placeholder>
                    <w:docPart w:val="EF9B35D3B8784D6888850F51424EB80A"/>
                  </w:placeholder>
                  <w:dataBinding w:prefixMappings="xmlns:ns0='http://schemas.openxmlformats.org/package/2006/metadata/core-properties' xmlns:ns1='http://purl.org/dc/elements/1.1/'" w:xpath="/ns0:coreProperties[1]/ns1:title[1]" w:storeItemID="{6C3C8BC8-F283-45AE-878A-BAB7291924A1}"/>
                  <w:text/>
                </w:sdtPr>
                <w:sdtEndPr/>
                <w:sdtContent>
                  <w:p w14:paraId="644B5336" w14:textId="2FE7EF81" w:rsidR="004072CA" w:rsidRDefault="00750860" w:rsidP="00750860">
                    <w:pPr>
                      <w:pStyle w:val="Title"/>
                      <w:jc w:val="center"/>
                      <w:rPr>
                        <w:sz w:val="96"/>
                      </w:rPr>
                    </w:pPr>
                    <w:r>
                      <w:rPr>
                        <w:sz w:val="72"/>
                      </w:rPr>
                      <w:t>Indigenous Next Steps</w:t>
                    </w:r>
                  </w:p>
                </w:sdtContent>
              </w:sdt>
            </w:tc>
          </w:tr>
        </w:tbl>
        <w:p w14:paraId="0BF1A293" w14:textId="03CA54FC" w:rsidR="007828CE" w:rsidRDefault="004072CA" w:rsidP="007828CE">
          <w:pPr>
            <w:jc w:val="center"/>
          </w:pPr>
          <w:r>
            <w:rPr>
              <w:noProof/>
              <w:lang w:val="en-CA" w:eastAsia="en-CA"/>
            </w:rPr>
            <w:t xml:space="preserve"> </w:t>
          </w:r>
          <w:r w:rsidR="007828CE">
            <w:rPr>
              <w:noProof/>
              <w:lang w:val="en-CA" w:eastAsia="en-CA"/>
            </w:rPr>
            <w:drawing>
              <wp:inline distT="0" distB="0" distL="0" distR="0" wp14:anchorId="5263002B" wp14:editId="3B0A5DBE">
                <wp:extent cx="3048000" cy="120226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264" cy="1210653"/>
                        </a:xfrm>
                        <a:prstGeom prst="rect">
                          <a:avLst/>
                        </a:prstGeom>
                        <a:noFill/>
                        <a:ln>
                          <a:noFill/>
                        </a:ln>
                      </pic:spPr>
                    </pic:pic>
                  </a:graphicData>
                </a:graphic>
              </wp:inline>
            </w:drawing>
          </w:r>
          <w:r w:rsidR="007828CE">
            <w:br w:type="page"/>
          </w:r>
        </w:p>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7F5FE6" w14:paraId="43C575DF" w14:textId="77777777">
            <w:tc>
              <w:tcPr>
                <w:tcW w:w="0" w:type="auto"/>
                <w:vAlign w:val="bottom"/>
              </w:tcPr>
              <w:p w14:paraId="4FF6A284" w14:textId="77777777" w:rsidR="007F5FE6" w:rsidRDefault="007F5FE6">
                <w:pPr>
                  <w:jc w:val="center"/>
                </w:pPr>
              </w:p>
            </w:tc>
          </w:tr>
        </w:tbl>
        <w:sdt>
          <w:sdtPr>
            <w:rPr>
              <w:rFonts w:asciiTheme="minorHAnsi" w:eastAsiaTheme="minorEastAsia" w:hAnsiTheme="minorHAnsi" w:cstheme="minorBidi"/>
              <w:b w:val="0"/>
              <w:bCs w:val="0"/>
              <w:color w:val="auto"/>
              <w:sz w:val="22"/>
              <w:szCs w:val="22"/>
            </w:rPr>
            <w:id w:val="1806815575"/>
            <w:docPartObj>
              <w:docPartGallery w:val="Table of Contents"/>
              <w:docPartUnique/>
            </w:docPartObj>
          </w:sdtPr>
          <w:sdtEndPr>
            <w:rPr>
              <w:noProof/>
            </w:rPr>
          </w:sdtEndPr>
          <w:sdtContent>
            <w:p w14:paraId="0947D6A3" w14:textId="77777777" w:rsidR="007828CE" w:rsidRDefault="007828CE">
              <w:pPr>
                <w:pStyle w:val="TOCHeading"/>
              </w:pPr>
              <w:r>
                <w:t>Contents</w:t>
              </w:r>
            </w:p>
            <w:p w14:paraId="7212993E" w14:textId="77777777" w:rsidR="003A385F" w:rsidRDefault="007828CE">
              <w:pPr>
                <w:pStyle w:val="TOC1"/>
                <w:tabs>
                  <w:tab w:val="right" w:leader="dot" w:pos="10070"/>
                </w:tabs>
                <w:rPr>
                  <w:noProof/>
                  <w:lang w:val="en-CA" w:eastAsia="en-CA"/>
                </w:rPr>
              </w:pPr>
              <w:r>
                <w:fldChar w:fldCharType="begin"/>
              </w:r>
              <w:r>
                <w:instrText xml:space="preserve"> TOC \o "1-3" \h \z \u </w:instrText>
              </w:r>
              <w:r>
                <w:fldChar w:fldCharType="separate"/>
              </w:r>
              <w:hyperlink w:anchor="_Toc483383830" w:history="1">
                <w:r w:rsidR="003A385F" w:rsidRPr="00F7281D">
                  <w:rPr>
                    <w:rStyle w:val="Hyperlink"/>
                    <w:noProof/>
                  </w:rPr>
                  <w:t>Overview of Indigenous Reports</w:t>
                </w:r>
                <w:r w:rsidR="003A385F">
                  <w:rPr>
                    <w:noProof/>
                    <w:webHidden/>
                  </w:rPr>
                  <w:tab/>
                </w:r>
                <w:r w:rsidR="003A385F">
                  <w:rPr>
                    <w:noProof/>
                    <w:webHidden/>
                  </w:rPr>
                  <w:fldChar w:fldCharType="begin"/>
                </w:r>
                <w:r w:rsidR="003A385F">
                  <w:rPr>
                    <w:noProof/>
                    <w:webHidden/>
                  </w:rPr>
                  <w:instrText xml:space="preserve"> PAGEREF _Toc483383830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4E8DDC21" w14:textId="77777777" w:rsidR="003A385F" w:rsidRDefault="003244FF">
              <w:pPr>
                <w:pStyle w:val="TOC2"/>
                <w:tabs>
                  <w:tab w:val="right" w:leader="dot" w:pos="10070"/>
                </w:tabs>
                <w:rPr>
                  <w:noProof/>
                  <w:lang w:val="en-CA" w:eastAsia="en-CA"/>
                </w:rPr>
              </w:pPr>
              <w:hyperlink w:anchor="_Toc483383831" w:history="1">
                <w:r w:rsidR="003A385F" w:rsidRPr="00F7281D">
                  <w:rPr>
                    <w:rStyle w:val="Hyperlink"/>
                    <w:noProof/>
                  </w:rPr>
                  <w:t>Indigenous Student Outreach &amp; Engagement – Internal Report</w:t>
                </w:r>
                <w:r w:rsidR="003A385F">
                  <w:rPr>
                    <w:noProof/>
                    <w:webHidden/>
                  </w:rPr>
                  <w:tab/>
                </w:r>
                <w:r w:rsidR="003A385F">
                  <w:rPr>
                    <w:noProof/>
                    <w:webHidden/>
                  </w:rPr>
                  <w:fldChar w:fldCharType="begin"/>
                </w:r>
                <w:r w:rsidR="003A385F">
                  <w:rPr>
                    <w:noProof/>
                    <w:webHidden/>
                  </w:rPr>
                  <w:instrText xml:space="preserve"> PAGEREF _Toc483383831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3342BA87" w14:textId="77777777" w:rsidR="003A385F" w:rsidRDefault="003244FF">
              <w:pPr>
                <w:pStyle w:val="TOC2"/>
                <w:tabs>
                  <w:tab w:val="right" w:leader="dot" w:pos="10070"/>
                </w:tabs>
                <w:rPr>
                  <w:noProof/>
                  <w:lang w:val="en-CA" w:eastAsia="en-CA"/>
                </w:rPr>
              </w:pPr>
              <w:hyperlink w:anchor="_Toc483383832" w:history="1">
                <w:r w:rsidR="003A385F" w:rsidRPr="00F7281D">
                  <w:rPr>
                    <w:rStyle w:val="Hyperlink"/>
                    <w:noProof/>
                  </w:rPr>
                  <w:t>Embedding Indigenous Perspectives into Fleming College Policies and Protocols</w:t>
                </w:r>
                <w:r w:rsidR="003A385F">
                  <w:rPr>
                    <w:noProof/>
                    <w:webHidden/>
                  </w:rPr>
                  <w:tab/>
                </w:r>
                <w:r w:rsidR="003A385F">
                  <w:rPr>
                    <w:noProof/>
                    <w:webHidden/>
                  </w:rPr>
                  <w:fldChar w:fldCharType="begin"/>
                </w:r>
                <w:r w:rsidR="003A385F">
                  <w:rPr>
                    <w:noProof/>
                    <w:webHidden/>
                  </w:rPr>
                  <w:instrText xml:space="preserve"> PAGEREF _Toc483383832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21FA8D09" w14:textId="77777777" w:rsidR="003A385F" w:rsidRDefault="003244FF">
              <w:pPr>
                <w:pStyle w:val="TOC2"/>
                <w:tabs>
                  <w:tab w:val="right" w:leader="dot" w:pos="10070"/>
                </w:tabs>
                <w:rPr>
                  <w:noProof/>
                  <w:lang w:val="en-CA" w:eastAsia="en-CA"/>
                </w:rPr>
              </w:pPr>
              <w:hyperlink w:anchor="_Toc483383833" w:history="1">
                <w:r w:rsidR="003A385F" w:rsidRPr="00F7281D">
                  <w:rPr>
                    <w:rStyle w:val="Hyperlink"/>
                    <w:noProof/>
                  </w:rPr>
                  <w:t>Aboriginal Student Services Team Visioning</w:t>
                </w:r>
                <w:r w:rsidR="003A385F">
                  <w:rPr>
                    <w:noProof/>
                    <w:webHidden/>
                  </w:rPr>
                  <w:tab/>
                </w:r>
                <w:r w:rsidR="003A385F">
                  <w:rPr>
                    <w:noProof/>
                    <w:webHidden/>
                  </w:rPr>
                  <w:fldChar w:fldCharType="begin"/>
                </w:r>
                <w:r w:rsidR="003A385F">
                  <w:rPr>
                    <w:noProof/>
                    <w:webHidden/>
                  </w:rPr>
                  <w:instrText xml:space="preserve"> PAGEREF _Toc483383833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24014A65" w14:textId="77777777" w:rsidR="003A385F" w:rsidRDefault="003244FF">
              <w:pPr>
                <w:pStyle w:val="TOC2"/>
                <w:tabs>
                  <w:tab w:val="right" w:leader="dot" w:pos="10070"/>
                </w:tabs>
                <w:rPr>
                  <w:noProof/>
                  <w:lang w:val="en-CA" w:eastAsia="en-CA"/>
                </w:rPr>
              </w:pPr>
              <w:hyperlink w:anchor="_Toc483383834" w:history="1">
                <w:r w:rsidR="003A385F" w:rsidRPr="00F7281D">
                  <w:rPr>
                    <w:rStyle w:val="Hyperlink"/>
                    <w:noProof/>
                  </w:rPr>
                  <w:t>Indigenous Awareness Physical Inventory Project</w:t>
                </w:r>
                <w:r w:rsidR="003A385F">
                  <w:rPr>
                    <w:noProof/>
                    <w:webHidden/>
                  </w:rPr>
                  <w:tab/>
                </w:r>
                <w:r w:rsidR="003A385F">
                  <w:rPr>
                    <w:noProof/>
                    <w:webHidden/>
                  </w:rPr>
                  <w:fldChar w:fldCharType="begin"/>
                </w:r>
                <w:r w:rsidR="003A385F">
                  <w:rPr>
                    <w:noProof/>
                    <w:webHidden/>
                  </w:rPr>
                  <w:instrText xml:space="preserve"> PAGEREF _Toc483383834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608FBA0A" w14:textId="77777777" w:rsidR="003A385F" w:rsidRDefault="003244FF">
              <w:pPr>
                <w:pStyle w:val="TOC2"/>
                <w:tabs>
                  <w:tab w:val="right" w:leader="dot" w:pos="10070"/>
                </w:tabs>
                <w:rPr>
                  <w:noProof/>
                  <w:lang w:val="en-CA" w:eastAsia="en-CA"/>
                </w:rPr>
              </w:pPr>
              <w:hyperlink w:anchor="_Toc483383835" w:history="1">
                <w:r w:rsidR="003A385F" w:rsidRPr="00F7281D">
                  <w:rPr>
                    <w:rStyle w:val="Hyperlink"/>
                    <w:noProof/>
                  </w:rPr>
                  <w:t>Aboriginal Lounge Feedback</w:t>
                </w:r>
                <w:r w:rsidR="003A385F">
                  <w:rPr>
                    <w:noProof/>
                    <w:webHidden/>
                  </w:rPr>
                  <w:tab/>
                </w:r>
                <w:r w:rsidR="003A385F">
                  <w:rPr>
                    <w:noProof/>
                    <w:webHidden/>
                  </w:rPr>
                  <w:fldChar w:fldCharType="begin"/>
                </w:r>
                <w:r w:rsidR="003A385F">
                  <w:rPr>
                    <w:noProof/>
                    <w:webHidden/>
                  </w:rPr>
                  <w:instrText xml:space="preserve"> PAGEREF _Toc483383835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04E0F810" w14:textId="77777777" w:rsidR="003A385F" w:rsidRDefault="003244FF">
              <w:pPr>
                <w:pStyle w:val="TOC2"/>
                <w:tabs>
                  <w:tab w:val="right" w:leader="dot" w:pos="10070"/>
                </w:tabs>
                <w:rPr>
                  <w:noProof/>
                  <w:lang w:val="en-CA" w:eastAsia="en-CA"/>
                </w:rPr>
              </w:pPr>
              <w:hyperlink w:anchor="_Toc483383836" w:history="1">
                <w:r w:rsidR="003A385F" w:rsidRPr="00F7281D">
                  <w:rPr>
                    <w:rStyle w:val="Hyperlink"/>
                    <w:noProof/>
                  </w:rPr>
                  <w:t>* Foyer Focus Group Results</w:t>
                </w:r>
                <w:r w:rsidR="003A385F">
                  <w:rPr>
                    <w:noProof/>
                    <w:webHidden/>
                  </w:rPr>
                  <w:tab/>
                </w:r>
                <w:r w:rsidR="003A385F">
                  <w:rPr>
                    <w:noProof/>
                    <w:webHidden/>
                  </w:rPr>
                  <w:fldChar w:fldCharType="begin"/>
                </w:r>
                <w:r w:rsidR="003A385F">
                  <w:rPr>
                    <w:noProof/>
                    <w:webHidden/>
                  </w:rPr>
                  <w:instrText xml:space="preserve"> PAGEREF _Toc483383836 \h </w:instrText>
                </w:r>
                <w:r w:rsidR="003A385F">
                  <w:rPr>
                    <w:noProof/>
                    <w:webHidden/>
                  </w:rPr>
                </w:r>
                <w:r w:rsidR="003A385F">
                  <w:rPr>
                    <w:noProof/>
                    <w:webHidden/>
                  </w:rPr>
                  <w:fldChar w:fldCharType="separate"/>
                </w:r>
                <w:r w:rsidR="003A385F">
                  <w:rPr>
                    <w:noProof/>
                    <w:webHidden/>
                  </w:rPr>
                  <w:t>2</w:t>
                </w:r>
                <w:r w:rsidR="003A385F">
                  <w:rPr>
                    <w:noProof/>
                    <w:webHidden/>
                  </w:rPr>
                  <w:fldChar w:fldCharType="end"/>
                </w:r>
              </w:hyperlink>
            </w:p>
            <w:p w14:paraId="45993CE7" w14:textId="77777777" w:rsidR="003A385F" w:rsidRDefault="003244FF">
              <w:pPr>
                <w:pStyle w:val="TOC1"/>
                <w:tabs>
                  <w:tab w:val="right" w:leader="dot" w:pos="10070"/>
                </w:tabs>
                <w:rPr>
                  <w:noProof/>
                  <w:lang w:val="en-CA" w:eastAsia="en-CA"/>
                </w:rPr>
              </w:pPr>
              <w:hyperlink w:anchor="_Toc483383837" w:history="1">
                <w:r w:rsidR="003A385F" w:rsidRPr="00F7281D">
                  <w:rPr>
                    <w:rStyle w:val="Hyperlink"/>
                    <w:noProof/>
                  </w:rPr>
                  <w:t>Commonalities</w:t>
                </w:r>
                <w:r w:rsidR="003A385F">
                  <w:rPr>
                    <w:noProof/>
                    <w:webHidden/>
                  </w:rPr>
                  <w:tab/>
                </w:r>
                <w:r w:rsidR="003A385F">
                  <w:rPr>
                    <w:noProof/>
                    <w:webHidden/>
                  </w:rPr>
                  <w:fldChar w:fldCharType="begin"/>
                </w:r>
                <w:r w:rsidR="003A385F">
                  <w:rPr>
                    <w:noProof/>
                    <w:webHidden/>
                  </w:rPr>
                  <w:instrText xml:space="preserve"> PAGEREF _Toc483383837 \h </w:instrText>
                </w:r>
                <w:r w:rsidR="003A385F">
                  <w:rPr>
                    <w:noProof/>
                    <w:webHidden/>
                  </w:rPr>
                </w:r>
                <w:r w:rsidR="003A385F">
                  <w:rPr>
                    <w:noProof/>
                    <w:webHidden/>
                  </w:rPr>
                  <w:fldChar w:fldCharType="separate"/>
                </w:r>
                <w:r w:rsidR="003A385F">
                  <w:rPr>
                    <w:noProof/>
                    <w:webHidden/>
                  </w:rPr>
                  <w:t>3</w:t>
                </w:r>
                <w:r w:rsidR="003A385F">
                  <w:rPr>
                    <w:noProof/>
                    <w:webHidden/>
                  </w:rPr>
                  <w:fldChar w:fldCharType="end"/>
                </w:r>
              </w:hyperlink>
            </w:p>
            <w:p w14:paraId="22C24183" w14:textId="77777777" w:rsidR="003A385F" w:rsidRDefault="003244FF">
              <w:pPr>
                <w:pStyle w:val="TOC1"/>
                <w:tabs>
                  <w:tab w:val="right" w:leader="dot" w:pos="10070"/>
                </w:tabs>
                <w:rPr>
                  <w:noProof/>
                  <w:lang w:val="en-CA" w:eastAsia="en-CA"/>
                </w:rPr>
              </w:pPr>
              <w:hyperlink w:anchor="_Toc483383838" w:history="1">
                <w:r w:rsidR="003A385F" w:rsidRPr="00F7281D">
                  <w:rPr>
                    <w:rStyle w:val="Hyperlink"/>
                    <w:noProof/>
                  </w:rPr>
                  <w:t>Top Recommendations:</w:t>
                </w:r>
                <w:r w:rsidR="003A385F">
                  <w:rPr>
                    <w:noProof/>
                    <w:webHidden/>
                  </w:rPr>
                  <w:tab/>
                </w:r>
                <w:r w:rsidR="003A385F">
                  <w:rPr>
                    <w:noProof/>
                    <w:webHidden/>
                  </w:rPr>
                  <w:fldChar w:fldCharType="begin"/>
                </w:r>
                <w:r w:rsidR="003A385F">
                  <w:rPr>
                    <w:noProof/>
                    <w:webHidden/>
                  </w:rPr>
                  <w:instrText xml:space="preserve"> PAGEREF _Toc483383838 \h </w:instrText>
                </w:r>
                <w:r w:rsidR="003A385F">
                  <w:rPr>
                    <w:noProof/>
                    <w:webHidden/>
                  </w:rPr>
                </w:r>
                <w:r w:rsidR="003A385F">
                  <w:rPr>
                    <w:noProof/>
                    <w:webHidden/>
                  </w:rPr>
                  <w:fldChar w:fldCharType="separate"/>
                </w:r>
                <w:r w:rsidR="003A385F">
                  <w:rPr>
                    <w:noProof/>
                    <w:webHidden/>
                  </w:rPr>
                  <w:t>4</w:t>
                </w:r>
                <w:r w:rsidR="003A385F">
                  <w:rPr>
                    <w:noProof/>
                    <w:webHidden/>
                  </w:rPr>
                  <w:fldChar w:fldCharType="end"/>
                </w:r>
              </w:hyperlink>
            </w:p>
            <w:p w14:paraId="1157FF08" w14:textId="77777777" w:rsidR="003A385F" w:rsidRDefault="003244FF">
              <w:pPr>
                <w:pStyle w:val="TOC2"/>
                <w:tabs>
                  <w:tab w:val="right" w:leader="dot" w:pos="10070"/>
                </w:tabs>
                <w:rPr>
                  <w:noProof/>
                  <w:lang w:val="en-CA" w:eastAsia="en-CA"/>
                </w:rPr>
              </w:pPr>
              <w:hyperlink w:anchor="_Toc483383839" w:history="1">
                <w:r w:rsidR="003A385F" w:rsidRPr="00F7281D">
                  <w:rPr>
                    <w:rStyle w:val="Hyperlink"/>
                    <w:noProof/>
                  </w:rPr>
                  <w:t>Hiring and Recruitment</w:t>
                </w:r>
                <w:r w:rsidR="003A385F">
                  <w:rPr>
                    <w:noProof/>
                    <w:webHidden/>
                  </w:rPr>
                  <w:tab/>
                </w:r>
                <w:r w:rsidR="003A385F">
                  <w:rPr>
                    <w:noProof/>
                    <w:webHidden/>
                  </w:rPr>
                  <w:fldChar w:fldCharType="begin"/>
                </w:r>
                <w:r w:rsidR="003A385F">
                  <w:rPr>
                    <w:noProof/>
                    <w:webHidden/>
                  </w:rPr>
                  <w:instrText xml:space="preserve"> PAGEREF _Toc483383839 \h </w:instrText>
                </w:r>
                <w:r w:rsidR="003A385F">
                  <w:rPr>
                    <w:noProof/>
                    <w:webHidden/>
                  </w:rPr>
                </w:r>
                <w:r w:rsidR="003A385F">
                  <w:rPr>
                    <w:noProof/>
                    <w:webHidden/>
                  </w:rPr>
                  <w:fldChar w:fldCharType="separate"/>
                </w:r>
                <w:r w:rsidR="003A385F">
                  <w:rPr>
                    <w:noProof/>
                    <w:webHidden/>
                  </w:rPr>
                  <w:t>4</w:t>
                </w:r>
                <w:r w:rsidR="003A385F">
                  <w:rPr>
                    <w:noProof/>
                    <w:webHidden/>
                  </w:rPr>
                  <w:fldChar w:fldCharType="end"/>
                </w:r>
              </w:hyperlink>
            </w:p>
            <w:p w14:paraId="77DF9179" w14:textId="77777777" w:rsidR="003A385F" w:rsidRDefault="003244FF">
              <w:pPr>
                <w:pStyle w:val="TOC2"/>
                <w:tabs>
                  <w:tab w:val="right" w:leader="dot" w:pos="10070"/>
                </w:tabs>
                <w:rPr>
                  <w:noProof/>
                  <w:lang w:val="en-CA" w:eastAsia="en-CA"/>
                </w:rPr>
              </w:pPr>
              <w:hyperlink w:anchor="_Toc483383840" w:history="1">
                <w:r w:rsidR="003A385F" w:rsidRPr="00F7281D">
                  <w:rPr>
                    <w:rStyle w:val="Hyperlink"/>
                    <w:noProof/>
                  </w:rPr>
                  <w:t>Updating College Policies</w:t>
                </w:r>
                <w:r w:rsidR="003A385F">
                  <w:rPr>
                    <w:noProof/>
                    <w:webHidden/>
                  </w:rPr>
                  <w:tab/>
                </w:r>
                <w:r w:rsidR="003A385F">
                  <w:rPr>
                    <w:noProof/>
                    <w:webHidden/>
                  </w:rPr>
                  <w:fldChar w:fldCharType="begin"/>
                </w:r>
                <w:r w:rsidR="003A385F">
                  <w:rPr>
                    <w:noProof/>
                    <w:webHidden/>
                  </w:rPr>
                  <w:instrText xml:space="preserve"> PAGEREF _Toc483383840 \h </w:instrText>
                </w:r>
                <w:r w:rsidR="003A385F">
                  <w:rPr>
                    <w:noProof/>
                    <w:webHidden/>
                  </w:rPr>
                </w:r>
                <w:r w:rsidR="003A385F">
                  <w:rPr>
                    <w:noProof/>
                    <w:webHidden/>
                  </w:rPr>
                  <w:fldChar w:fldCharType="separate"/>
                </w:r>
                <w:r w:rsidR="003A385F">
                  <w:rPr>
                    <w:noProof/>
                    <w:webHidden/>
                  </w:rPr>
                  <w:t>4</w:t>
                </w:r>
                <w:r w:rsidR="003A385F">
                  <w:rPr>
                    <w:noProof/>
                    <w:webHidden/>
                  </w:rPr>
                  <w:fldChar w:fldCharType="end"/>
                </w:r>
              </w:hyperlink>
            </w:p>
            <w:p w14:paraId="56DCB84E" w14:textId="77777777" w:rsidR="003A385F" w:rsidRDefault="003244FF">
              <w:pPr>
                <w:pStyle w:val="TOC2"/>
                <w:tabs>
                  <w:tab w:val="right" w:leader="dot" w:pos="10070"/>
                </w:tabs>
                <w:rPr>
                  <w:noProof/>
                  <w:lang w:val="en-CA" w:eastAsia="en-CA"/>
                </w:rPr>
              </w:pPr>
              <w:hyperlink w:anchor="_Toc483383841" w:history="1">
                <w:r w:rsidR="003A385F" w:rsidRPr="00F7281D">
                  <w:rPr>
                    <w:rStyle w:val="Hyperlink"/>
                    <w:noProof/>
                  </w:rPr>
                  <w:t>Curriculum</w:t>
                </w:r>
                <w:r w:rsidR="003A385F">
                  <w:rPr>
                    <w:noProof/>
                    <w:webHidden/>
                  </w:rPr>
                  <w:tab/>
                </w:r>
                <w:r w:rsidR="003A385F">
                  <w:rPr>
                    <w:noProof/>
                    <w:webHidden/>
                  </w:rPr>
                  <w:fldChar w:fldCharType="begin"/>
                </w:r>
                <w:r w:rsidR="003A385F">
                  <w:rPr>
                    <w:noProof/>
                    <w:webHidden/>
                  </w:rPr>
                  <w:instrText xml:space="preserve"> PAGEREF _Toc483383841 \h </w:instrText>
                </w:r>
                <w:r w:rsidR="003A385F">
                  <w:rPr>
                    <w:noProof/>
                    <w:webHidden/>
                  </w:rPr>
                </w:r>
                <w:r w:rsidR="003A385F">
                  <w:rPr>
                    <w:noProof/>
                    <w:webHidden/>
                  </w:rPr>
                  <w:fldChar w:fldCharType="separate"/>
                </w:r>
                <w:r w:rsidR="003A385F">
                  <w:rPr>
                    <w:noProof/>
                    <w:webHidden/>
                  </w:rPr>
                  <w:t>5</w:t>
                </w:r>
                <w:r w:rsidR="003A385F">
                  <w:rPr>
                    <w:noProof/>
                    <w:webHidden/>
                  </w:rPr>
                  <w:fldChar w:fldCharType="end"/>
                </w:r>
              </w:hyperlink>
            </w:p>
            <w:p w14:paraId="6C977129" w14:textId="77777777" w:rsidR="003A385F" w:rsidRDefault="003244FF">
              <w:pPr>
                <w:pStyle w:val="TOC2"/>
                <w:tabs>
                  <w:tab w:val="right" w:leader="dot" w:pos="10070"/>
                </w:tabs>
                <w:rPr>
                  <w:noProof/>
                  <w:lang w:val="en-CA" w:eastAsia="en-CA"/>
                </w:rPr>
              </w:pPr>
              <w:hyperlink w:anchor="_Toc483383842" w:history="1">
                <w:r w:rsidR="003A385F" w:rsidRPr="00F7281D">
                  <w:rPr>
                    <w:rStyle w:val="Hyperlink"/>
                    <w:noProof/>
                  </w:rPr>
                  <w:t>Building Partnerships / Event &amp; Ceremonies with Trent</w:t>
                </w:r>
                <w:r w:rsidR="003A385F">
                  <w:rPr>
                    <w:noProof/>
                    <w:webHidden/>
                  </w:rPr>
                  <w:tab/>
                </w:r>
                <w:r w:rsidR="003A385F">
                  <w:rPr>
                    <w:noProof/>
                    <w:webHidden/>
                  </w:rPr>
                  <w:fldChar w:fldCharType="begin"/>
                </w:r>
                <w:r w:rsidR="003A385F">
                  <w:rPr>
                    <w:noProof/>
                    <w:webHidden/>
                  </w:rPr>
                  <w:instrText xml:space="preserve"> PAGEREF _Toc483383842 \h </w:instrText>
                </w:r>
                <w:r w:rsidR="003A385F">
                  <w:rPr>
                    <w:noProof/>
                    <w:webHidden/>
                  </w:rPr>
                </w:r>
                <w:r w:rsidR="003A385F">
                  <w:rPr>
                    <w:noProof/>
                    <w:webHidden/>
                  </w:rPr>
                  <w:fldChar w:fldCharType="separate"/>
                </w:r>
                <w:r w:rsidR="003A385F">
                  <w:rPr>
                    <w:noProof/>
                    <w:webHidden/>
                  </w:rPr>
                  <w:t>5</w:t>
                </w:r>
                <w:r w:rsidR="003A385F">
                  <w:rPr>
                    <w:noProof/>
                    <w:webHidden/>
                  </w:rPr>
                  <w:fldChar w:fldCharType="end"/>
                </w:r>
              </w:hyperlink>
            </w:p>
            <w:p w14:paraId="08DD1028" w14:textId="77777777" w:rsidR="003A385F" w:rsidRDefault="003244FF">
              <w:pPr>
                <w:pStyle w:val="TOC2"/>
                <w:tabs>
                  <w:tab w:val="right" w:leader="dot" w:pos="10070"/>
                </w:tabs>
                <w:rPr>
                  <w:noProof/>
                  <w:lang w:val="en-CA" w:eastAsia="en-CA"/>
                </w:rPr>
              </w:pPr>
              <w:hyperlink w:anchor="_Toc483383843" w:history="1">
                <w:r w:rsidR="003A385F" w:rsidRPr="00F7281D">
                  <w:rPr>
                    <w:rStyle w:val="Hyperlink"/>
                    <w:noProof/>
                  </w:rPr>
                  <w:t>Physical Resources</w:t>
                </w:r>
                <w:r w:rsidR="003A385F">
                  <w:rPr>
                    <w:noProof/>
                    <w:webHidden/>
                  </w:rPr>
                  <w:tab/>
                </w:r>
                <w:r w:rsidR="003A385F">
                  <w:rPr>
                    <w:noProof/>
                    <w:webHidden/>
                  </w:rPr>
                  <w:fldChar w:fldCharType="begin"/>
                </w:r>
                <w:r w:rsidR="003A385F">
                  <w:rPr>
                    <w:noProof/>
                    <w:webHidden/>
                  </w:rPr>
                  <w:instrText xml:space="preserve"> PAGEREF _Toc483383843 \h </w:instrText>
                </w:r>
                <w:r w:rsidR="003A385F">
                  <w:rPr>
                    <w:noProof/>
                    <w:webHidden/>
                  </w:rPr>
                </w:r>
                <w:r w:rsidR="003A385F">
                  <w:rPr>
                    <w:noProof/>
                    <w:webHidden/>
                  </w:rPr>
                  <w:fldChar w:fldCharType="separate"/>
                </w:r>
                <w:r w:rsidR="003A385F">
                  <w:rPr>
                    <w:noProof/>
                    <w:webHidden/>
                  </w:rPr>
                  <w:t>5</w:t>
                </w:r>
                <w:r w:rsidR="003A385F">
                  <w:rPr>
                    <w:noProof/>
                    <w:webHidden/>
                  </w:rPr>
                  <w:fldChar w:fldCharType="end"/>
                </w:r>
              </w:hyperlink>
            </w:p>
            <w:p w14:paraId="23C1957E" w14:textId="77777777" w:rsidR="003A385F" w:rsidRDefault="003244FF">
              <w:pPr>
                <w:pStyle w:val="TOC2"/>
                <w:tabs>
                  <w:tab w:val="right" w:leader="dot" w:pos="10070"/>
                </w:tabs>
                <w:rPr>
                  <w:noProof/>
                  <w:lang w:val="en-CA" w:eastAsia="en-CA"/>
                </w:rPr>
              </w:pPr>
              <w:hyperlink w:anchor="_Toc483383844" w:history="1">
                <w:r w:rsidR="003A385F" w:rsidRPr="00F7281D">
                  <w:rPr>
                    <w:rStyle w:val="Hyperlink"/>
                    <w:noProof/>
                  </w:rPr>
                  <w:t>Employee/Faculty Inclusivity Training</w:t>
                </w:r>
                <w:r w:rsidR="003A385F">
                  <w:rPr>
                    <w:noProof/>
                    <w:webHidden/>
                  </w:rPr>
                  <w:tab/>
                </w:r>
                <w:r w:rsidR="003A385F">
                  <w:rPr>
                    <w:noProof/>
                    <w:webHidden/>
                  </w:rPr>
                  <w:fldChar w:fldCharType="begin"/>
                </w:r>
                <w:r w:rsidR="003A385F">
                  <w:rPr>
                    <w:noProof/>
                    <w:webHidden/>
                  </w:rPr>
                  <w:instrText xml:space="preserve"> PAGEREF _Toc483383844 \h </w:instrText>
                </w:r>
                <w:r w:rsidR="003A385F">
                  <w:rPr>
                    <w:noProof/>
                    <w:webHidden/>
                  </w:rPr>
                </w:r>
                <w:r w:rsidR="003A385F">
                  <w:rPr>
                    <w:noProof/>
                    <w:webHidden/>
                  </w:rPr>
                  <w:fldChar w:fldCharType="separate"/>
                </w:r>
                <w:r w:rsidR="003A385F">
                  <w:rPr>
                    <w:noProof/>
                    <w:webHidden/>
                  </w:rPr>
                  <w:t>5</w:t>
                </w:r>
                <w:r w:rsidR="003A385F">
                  <w:rPr>
                    <w:noProof/>
                    <w:webHidden/>
                  </w:rPr>
                  <w:fldChar w:fldCharType="end"/>
                </w:r>
              </w:hyperlink>
            </w:p>
            <w:p w14:paraId="5490B6C6" w14:textId="77777777" w:rsidR="003A385F" w:rsidRDefault="003244FF">
              <w:pPr>
                <w:pStyle w:val="TOC2"/>
                <w:tabs>
                  <w:tab w:val="right" w:leader="dot" w:pos="10070"/>
                </w:tabs>
                <w:rPr>
                  <w:noProof/>
                  <w:lang w:val="en-CA" w:eastAsia="en-CA"/>
                </w:rPr>
              </w:pPr>
              <w:hyperlink w:anchor="_Toc483383845" w:history="1">
                <w:r w:rsidR="003A385F" w:rsidRPr="00F7281D">
                  <w:rPr>
                    <w:rStyle w:val="Hyperlink"/>
                    <w:noProof/>
                  </w:rPr>
                  <w:t>Marketing/Online</w:t>
                </w:r>
                <w:r w:rsidR="003A385F">
                  <w:rPr>
                    <w:noProof/>
                    <w:webHidden/>
                  </w:rPr>
                  <w:tab/>
                </w:r>
                <w:r w:rsidR="003A385F">
                  <w:rPr>
                    <w:noProof/>
                    <w:webHidden/>
                  </w:rPr>
                  <w:fldChar w:fldCharType="begin"/>
                </w:r>
                <w:r w:rsidR="003A385F">
                  <w:rPr>
                    <w:noProof/>
                    <w:webHidden/>
                  </w:rPr>
                  <w:instrText xml:space="preserve"> PAGEREF _Toc483383845 \h </w:instrText>
                </w:r>
                <w:r w:rsidR="003A385F">
                  <w:rPr>
                    <w:noProof/>
                    <w:webHidden/>
                  </w:rPr>
                </w:r>
                <w:r w:rsidR="003A385F">
                  <w:rPr>
                    <w:noProof/>
                    <w:webHidden/>
                  </w:rPr>
                  <w:fldChar w:fldCharType="separate"/>
                </w:r>
                <w:r w:rsidR="003A385F">
                  <w:rPr>
                    <w:noProof/>
                    <w:webHidden/>
                  </w:rPr>
                  <w:t>6</w:t>
                </w:r>
                <w:r w:rsidR="003A385F">
                  <w:rPr>
                    <w:noProof/>
                    <w:webHidden/>
                  </w:rPr>
                  <w:fldChar w:fldCharType="end"/>
                </w:r>
              </w:hyperlink>
            </w:p>
            <w:p w14:paraId="4EC0A604" w14:textId="77777777" w:rsidR="003A385F" w:rsidRDefault="003244FF">
              <w:pPr>
                <w:pStyle w:val="TOC1"/>
                <w:tabs>
                  <w:tab w:val="right" w:leader="dot" w:pos="10070"/>
                </w:tabs>
                <w:rPr>
                  <w:noProof/>
                  <w:lang w:val="en-CA" w:eastAsia="en-CA"/>
                </w:rPr>
              </w:pPr>
              <w:hyperlink w:anchor="_Toc483383846" w:history="1">
                <w:r w:rsidR="003A385F" w:rsidRPr="00F7281D">
                  <w:rPr>
                    <w:rStyle w:val="Hyperlink"/>
                    <w:noProof/>
                  </w:rPr>
                  <w:t>Appendix A – Summary of Recommendations - Categorized by IEP Framework</w:t>
                </w:r>
                <w:r w:rsidR="003A385F">
                  <w:rPr>
                    <w:noProof/>
                    <w:webHidden/>
                  </w:rPr>
                  <w:tab/>
                </w:r>
                <w:r w:rsidR="003A385F">
                  <w:rPr>
                    <w:noProof/>
                    <w:webHidden/>
                  </w:rPr>
                  <w:fldChar w:fldCharType="begin"/>
                </w:r>
                <w:r w:rsidR="003A385F">
                  <w:rPr>
                    <w:noProof/>
                    <w:webHidden/>
                  </w:rPr>
                  <w:instrText xml:space="preserve"> PAGEREF _Toc483383846 \h </w:instrText>
                </w:r>
                <w:r w:rsidR="003A385F">
                  <w:rPr>
                    <w:noProof/>
                    <w:webHidden/>
                  </w:rPr>
                </w:r>
                <w:r w:rsidR="003A385F">
                  <w:rPr>
                    <w:noProof/>
                    <w:webHidden/>
                  </w:rPr>
                  <w:fldChar w:fldCharType="separate"/>
                </w:r>
                <w:r w:rsidR="003A385F">
                  <w:rPr>
                    <w:noProof/>
                    <w:webHidden/>
                  </w:rPr>
                  <w:t>7</w:t>
                </w:r>
                <w:r w:rsidR="003A385F">
                  <w:rPr>
                    <w:noProof/>
                    <w:webHidden/>
                  </w:rPr>
                  <w:fldChar w:fldCharType="end"/>
                </w:r>
              </w:hyperlink>
            </w:p>
            <w:p w14:paraId="4FADCA5C" w14:textId="77777777" w:rsidR="003A385F" w:rsidRDefault="003244FF">
              <w:pPr>
                <w:pStyle w:val="TOC1"/>
                <w:tabs>
                  <w:tab w:val="right" w:leader="dot" w:pos="10070"/>
                </w:tabs>
                <w:rPr>
                  <w:noProof/>
                  <w:lang w:val="en-CA" w:eastAsia="en-CA"/>
                </w:rPr>
              </w:pPr>
              <w:hyperlink w:anchor="_Toc483383847" w:history="1">
                <w:r w:rsidR="003A385F" w:rsidRPr="00F7281D">
                  <w:rPr>
                    <w:rStyle w:val="Hyperlink"/>
                    <w:noProof/>
                  </w:rPr>
                  <w:t>Appendix B – All Recommendations</w:t>
                </w:r>
                <w:r w:rsidR="003A385F">
                  <w:rPr>
                    <w:noProof/>
                    <w:webHidden/>
                  </w:rPr>
                  <w:tab/>
                </w:r>
                <w:r w:rsidR="003A385F">
                  <w:rPr>
                    <w:noProof/>
                    <w:webHidden/>
                  </w:rPr>
                  <w:fldChar w:fldCharType="begin"/>
                </w:r>
                <w:r w:rsidR="003A385F">
                  <w:rPr>
                    <w:noProof/>
                    <w:webHidden/>
                  </w:rPr>
                  <w:instrText xml:space="preserve"> PAGEREF _Toc483383847 \h </w:instrText>
                </w:r>
                <w:r w:rsidR="003A385F">
                  <w:rPr>
                    <w:noProof/>
                    <w:webHidden/>
                  </w:rPr>
                </w:r>
                <w:r w:rsidR="003A385F">
                  <w:rPr>
                    <w:noProof/>
                    <w:webHidden/>
                  </w:rPr>
                  <w:fldChar w:fldCharType="separate"/>
                </w:r>
                <w:r w:rsidR="003A385F">
                  <w:rPr>
                    <w:noProof/>
                    <w:webHidden/>
                  </w:rPr>
                  <w:t>10</w:t>
                </w:r>
                <w:r w:rsidR="003A385F">
                  <w:rPr>
                    <w:noProof/>
                    <w:webHidden/>
                  </w:rPr>
                  <w:fldChar w:fldCharType="end"/>
                </w:r>
              </w:hyperlink>
            </w:p>
            <w:p w14:paraId="7580EF5D" w14:textId="77777777" w:rsidR="007828CE" w:rsidRDefault="007828CE">
              <w:r>
                <w:rPr>
                  <w:b/>
                  <w:bCs/>
                  <w:noProof/>
                </w:rPr>
                <w:fldChar w:fldCharType="end"/>
              </w:r>
            </w:p>
          </w:sdtContent>
        </w:sdt>
        <w:p w14:paraId="6E6BA6BD" w14:textId="77777777" w:rsidR="007F5FE6" w:rsidRDefault="00C32167" w:rsidP="008D5814">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p w14:paraId="1D7C3D8F" w14:textId="219448A6" w:rsidR="007F5FE6" w:rsidRPr="00750860" w:rsidRDefault="004072CA" w:rsidP="000A070F">
      <w:pPr>
        <w:pStyle w:val="Heading1"/>
        <w:rPr>
          <w:sz w:val="28"/>
        </w:rPr>
      </w:pPr>
      <w:bookmarkStart w:id="0" w:name="_Toc483383830"/>
      <w:r w:rsidRPr="00750860">
        <w:rPr>
          <w:sz w:val="28"/>
        </w:rPr>
        <w:lastRenderedPageBreak/>
        <w:t>Overview of Indigenous Reports</w:t>
      </w:r>
      <w:bookmarkEnd w:id="0"/>
    </w:p>
    <w:p w14:paraId="7500B2FB" w14:textId="77777777" w:rsidR="000A070F" w:rsidRPr="00750860" w:rsidRDefault="000A070F" w:rsidP="00754CB3">
      <w:pPr>
        <w:pStyle w:val="NoSpacing"/>
        <w:rPr>
          <w:sz w:val="14"/>
        </w:rPr>
      </w:pPr>
    </w:p>
    <w:p w14:paraId="425249C0" w14:textId="77777777" w:rsidR="007F5FE6" w:rsidRPr="00750860" w:rsidRDefault="00C32167" w:rsidP="00C32167">
      <w:pPr>
        <w:pStyle w:val="Heading2"/>
        <w:rPr>
          <w:sz w:val="22"/>
          <w:szCs w:val="24"/>
        </w:rPr>
      </w:pPr>
      <w:bookmarkStart w:id="1" w:name="_Toc483383831"/>
      <w:r w:rsidRPr="00750860">
        <w:rPr>
          <w:sz w:val="22"/>
          <w:szCs w:val="24"/>
        </w:rPr>
        <w:t>Indigenous Student Outreach &amp; Engagement – Internal Report</w:t>
      </w:r>
      <w:bookmarkEnd w:id="1"/>
    </w:p>
    <w:p w14:paraId="69E42A6E" w14:textId="77777777" w:rsidR="004F7362" w:rsidRDefault="002C3B33" w:rsidP="00B5276F">
      <w:pPr>
        <w:pStyle w:val="NoSpacing"/>
      </w:pPr>
      <w:r w:rsidRPr="002C3B33">
        <w:t>The report conducted by Madeline Whetung provides seven research-based recommendations to enhance Indigenous relations and Indigenous student recruitment practices at Fleming College.</w:t>
      </w:r>
      <w:r>
        <w:t xml:space="preserve"> </w:t>
      </w:r>
      <w:r w:rsidRPr="002C3B33">
        <w:t xml:space="preserve">Fleming already has a lot </w:t>
      </w:r>
      <w:r w:rsidR="0051459E">
        <w:t>to</w:t>
      </w:r>
      <w:r w:rsidRPr="002C3B33">
        <w:t xml:space="preserve"> offer Indigenous learners, but needs to package that information to appeal to potential students. These recommendations take a holistic approach to recruitment, based on the knowledge that college is usually much more than an academic experience. These recommendations take into consideration student feedback, consultation with Aboriginal Student Services staff, faculty, and administrators at the College. As well as, data from marketing presence comparable with other colleges (Georgian, St. Clair and Loyalist) and individuals at Trent about their recruitment strategies with the possibility of collaborating.</w:t>
      </w:r>
    </w:p>
    <w:p w14:paraId="713CBC70" w14:textId="77777777" w:rsidR="000443D4" w:rsidRPr="00750860" w:rsidRDefault="000443D4" w:rsidP="00B5276F">
      <w:pPr>
        <w:pStyle w:val="NoSpacing"/>
        <w:rPr>
          <w:sz w:val="12"/>
        </w:rPr>
      </w:pPr>
    </w:p>
    <w:p w14:paraId="421605E8" w14:textId="77777777" w:rsidR="00892CC6" w:rsidRPr="00750860" w:rsidRDefault="00892CC6" w:rsidP="00892CC6">
      <w:pPr>
        <w:pStyle w:val="Heading2"/>
        <w:rPr>
          <w:sz w:val="22"/>
          <w:szCs w:val="24"/>
        </w:rPr>
      </w:pPr>
      <w:bookmarkStart w:id="2" w:name="_Toc483383832"/>
      <w:r w:rsidRPr="00750860">
        <w:rPr>
          <w:sz w:val="22"/>
          <w:szCs w:val="24"/>
        </w:rPr>
        <w:t>Embedding Indigenous Perspectives into Fleming College Policies and Protocols</w:t>
      </w:r>
      <w:bookmarkEnd w:id="2"/>
    </w:p>
    <w:p w14:paraId="61ED5A70" w14:textId="2015B2C0" w:rsidR="00892CC6" w:rsidRDefault="00F327C4" w:rsidP="00892CC6">
      <w:pPr>
        <w:pStyle w:val="NoSpacing"/>
      </w:pPr>
      <w:r w:rsidRPr="00F327C4">
        <w:t xml:space="preserve">This report by </w:t>
      </w:r>
      <w:proofErr w:type="spellStart"/>
      <w:r w:rsidRPr="00F327C4">
        <w:t>Sarena</w:t>
      </w:r>
      <w:proofErr w:type="spellEnd"/>
      <w:r w:rsidRPr="00F327C4">
        <w:t xml:space="preserve"> Johnson takes into consideration historical context and current practices at Ontario Colleges.  It determined that Fleming can demonstrate that it is responsive to the needs of FNIM learners and can help contribute to the long term goal of reconciliation and building a good way of life. Based on the </w:t>
      </w:r>
      <w:proofErr w:type="spellStart"/>
      <w:r w:rsidRPr="00F327C4">
        <w:t>CICan</w:t>
      </w:r>
      <w:proofErr w:type="spellEnd"/>
      <w:r w:rsidRPr="00F327C4">
        <w:t xml:space="preserve"> Indigenous Education Protocol (IEP) with examples </w:t>
      </w:r>
      <w:r w:rsidR="003952D0">
        <w:t xml:space="preserve">from other colleges, there are </w:t>
      </w:r>
      <w:r w:rsidRPr="00F327C4">
        <w:t>policy, procedures and protocols across Fleming College that could be examined for embedding of Indigenous perspectives.</w:t>
      </w:r>
    </w:p>
    <w:p w14:paraId="69B36DA0" w14:textId="77777777" w:rsidR="00892CC6" w:rsidRPr="00750860" w:rsidRDefault="00892CC6" w:rsidP="00892CC6">
      <w:pPr>
        <w:pStyle w:val="NoSpacing"/>
        <w:rPr>
          <w:sz w:val="12"/>
        </w:rPr>
      </w:pPr>
    </w:p>
    <w:p w14:paraId="23818565" w14:textId="77777777" w:rsidR="00892CC6" w:rsidRPr="00750860" w:rsidRDefault="00892CC6" w:rsidP="00892CC6">
      <w:pPr>
        <w:pStyle w:val="Heading2"/>
        <w:rPr>
          <w:sz w:val="22"/>
        </w:rPr>
      </w:pPr>
      <w:bookmarkStart w:id="3" w:name="_Toc483383833"/>
      <w:r w:rsidRPr="00750860">
        <w:rPr>
          <w:sz w:val="22"/>
        </w:rPr>
        <w:t>Aboriginal Student Services Team Visioning</w:t>
      </w:r>
      <w:bookmarkEnd w:id="3"/>
    </w:p>
    <w:p w14:paraId="11A467E4" w14:textId="77777777" w:rsidR="00F327C4" w:rsidRDefault="00F327C4" w:rsidP="00B5276F">
      <w:pPr>
        <w:pStyle w:val="NoSpacing"/>
      </w:pPr>
      <w:r w:rsidRPr="00F327C4">
        <w:t xml:space="preserve">Team visioning was planned in order to strategize together about the future of the Aboriginal Student Services department. Additionally, the team required an opportunity to review the successes of the year and collaborate about areas that need attention, internally within the department. </w:t>
      </w:r>
    </w:p>
    <w:p w14:paraId="50D94E2A" w14:textId="77777777" w:rsidR="00892CC6" w:rsidRPr="00750860" w:rsidRDefault="00892CC6" w:rsidP="00B5276F">
      <w:pPr>
        <w:pStyle w:val="NoSpacing"/>
        <w:rPr>
          <w:sz w:val="12"/>
        </w:rPr>
      </w:pPr>
    </w:p>
    <w:p w14:paraId="3B987687" w14:textId="77777777" w:rsidR="00B5276F" w:rsidRPr="00750860" w:rsidRDefault="00B5276F" w:rsidP="00F73B03">
      <w:pPr>
        <w:pStyle w:val="Heading2"/>
        <w:rPr>
          <w:sz w:val="22"/>
          <w:szCs w:val="24"/>
        </w:rPr>
      </w:pPr>
      <w:bookmarkStart w:id="4" w:name="_Toc483383834"/>
      <w:r w:rsidRPr="00750860">
        <w:rPr>
          <w:sz w:val="22"/>
          <w:szCs w:val="24"/>
        </w:rPr>
        <w:t>Indigenous Awareness Physical Inventory Project</w:t>
      </w:r>
      <w:bookmarkEnd w:id="4"/>
      <w:r w:rsidRPr="00750860">
        <w:rPr>
          <w:sz w:val="22"/>
          <w:szCs w:val="24"/>
        </w:rPr>
        <w:t xml:space="preserve"> </w:t>
      </w:r>
    </w:p>
    <w:p w14:paraId="6307E7A4" w14:textId="77777777" w:rsidR="00B5276F" w:rsidRDefault="00B5276F" w:rsidP="00B5276F">
      <w:pPr>
        <w:pStyle w:val="NoSpacing"/>
      </w:pPr>
      <w:r w:rsidRPr="00B5276F">
        <w:t xml:space="preserve">The purpose of this applied project </w:t>
      </w:r>
      <w:r w:rsidR="00226D26">
        <w:t>was</w:t>
      </w:r>
      <w:r w:rsidRPr="00B5276F">
        <w:t xml:space="preserve"> to investigate what other college</w:t>
      </w:r>
      <w:r w:rsidR="00226D26">
        <w:t>s</w:t>
      </w:r>
      <w:r w:rsidRPr="00B5276F">
        <w:t xml:space="preserve"> and universities</w:t>
      </w:r>
      <w:r w:rsidR="00226D26">
        <w:t xml:space="preserve"> are</w:t>
      </w:r>
      <w:r w:rsidRPr="00B5276F">
        <w:t xml:space="preserve"> offer</w:t>
      </w:r>
      <w:r w:rsidR="00226D26">
        <w:t>ing</w:t>
      </w:r>
      <w:r w:rsidRPr="00B5276F">
        <w:t xml:space="preserve"> the</w:t>
      </w:r>
      <w:r w:rsidR="00226D26">
        <w:t>ir</w:t>
      </w:r>
      <w:r w:rsidRPr="00B5276F">
        <w:t xml:space="preserve"> </w:t>
      </w:r>
      <w:r w:rsidR="00226D26">
        <w:t>A</w:t>
      </w:r>
      <w:r w:rsidRPr="00B5276F">
        <w:t xml:space="preserve">boriginal students on campus. </w:t>
      </w:r>
      <w:r w:rsidR="000167F7">
        <w:t>T</w:t>
      </w:r>
      <w:r w:rsidR="00226D26">
        <w:t>he data was</w:t>
      </w:r>
      <w:r w:rsidRPr="00B5276F">
        <w:t xml:space="preserve"> compare</w:t>
      </w:r>
      <w:r w:rsidR="00226D26">
        <w:t>d</w:t>
      </w:r>
      <w:r w:rsidRPr="00B5276F">
        <w:t xml:space="preserve"> to </w:t>
      </w:r>
      <w:r w:rsidR="00226D26">
        <w:t>Fleming College</w:t>
      </w:r>
      <w:r w:rsidRPr="00B5276F">
        <w:t xml:space="preserve"> and </w:t>
      </w:r>
      <w:r w:rsidR="00226D26">
        <w:t xml:space="preserve">a </w:t>
      </w:r>
      <w:r w:rsidRPr="00B5276F">
        <w:t xml:space="preserve">final recommendation report for what more can be done for </w:t>
      </w:r>
      <w:r w:rsidR="00226D26">
        <w:t>A</w:t>
      </w:r>
      <w:r w:rsidRPr="00B5276F">
        <w:t>boriginal students</w:t>
      </w:r>
      <w:r w:rsidR="00226D26">
        <w:t xml:space="preserve"> was prepared</w:t>
      </w:r>
      <w:r w:rsidRPr="00B5276F">
        <w:t xml:space="preserve">. This recommendation report will give </w:t>
      </w:r>
      <w:r w:rsidR="00226D26">
        <w:t>Fleming</w:t>
      </w:r>
      <w:r w:rsidRPr="00B5276F">
        <w:t xml:space="preserve"> an idea on how to develop the current inventory at </w:t>
      </w:r>
      <w:r w:rsidR="00226D26">
        <w:t>both</w:t>
      </w:r>
      <w:r w:rsidRPr="00B5276F">
        <w:t xml:space="preserve"> Sutherland and Frost campuses.</w:t>
      </w:r>
    </w:p>
    <w:p w14:paraId="414E6D2C" w14:textId="77777777" w:rsidR="00892CC6" w:rsidRPr="00750860" w:rsidRDefault="00892CC6" w:rsidP="00750860">
      <w:pPr>
        <w:pStyle w:val="NoSpacing"/>
        <w:rPr>
          <w:sz w:val="12"/>
        </w:rPr>
      </w:pPr>
    </w:p>
    <w:p w14:paraId="78BF0EB7" w14:textId="77777777" w:rsidR="00892CC6" w:rsidRPr="00750860" w:rsidRDefault="00892CC6" w:rsidP="00892CC6">
      <w:pPr>
        <w:pStyle w:val="Heading2"/>
        <w:rPr>
          <w:sz w:val="22"/>
          <w:szCs w:val="24"/>
        </w:rPr>
      </w:pPr>
      <w:bookmarkStart w:id="5" w:name="_Toc483383835"/>
      <w:r w:rsidRPr="00750860">
        <w:rPr>
          <w:sz w:val="22"/>
          <w:szCs w:val="24"/>
        </w:rPr>
        <w:t>Aboriginal Lounge Feedback</w:t>
      </w:r>
      <w:bookmarkEnd w:id="5"/>
      <w:r w:rsidRPr="00750860">
        <w:rPr>
          <w:sz w:val="22"/>
          <w:szCs w:val="24"/>
        </w:rPr>
        <w:t xml:space="preserve"> </w:t>
      </w:r>
    </w:p>
    <w:p w14:paraId="6D3F5A31" w14:textId="387C95AE" w:rsidR="00750860" w:rsidRDefault="00892CC6" w:rsidP="00750860">
      <w:pPr>
        <w:pStyle w:val="NoSpacing"/>
      </w:pPr>
      <w:r>
        <w:t>This data was collected in an informal circle</w:t>
      </w:r>
      <w:r w:rsidR="000167F7">
        <w:t xml:space="preserve"> discussion</w:t>
      </w:r>
      <w:r>
        <w:t xml:space="preserve"> of students. The goal of this discussion was to hear Indigenous student’s thoughts on ways Fleming College could </w:t>
      </w:r>
      <w:r w:rsidRPr="00187961">
        <w:t>enhance Indigenous relations</w:t>
      </w:r>
      <w:r>
        <w:t xml:space="preserve"> on campus.</w:t>
      </w:r>
    </w:p>
    <w:p w14:paraId="350C1EE4" w14:textId="77777777" w:rsidR="00C762BE" w:rsidRPr="00D50AFD" w:rsidRDefault="00C762BE" w:rsidP="00C762BE">
      <w:pPr>
        <w:pStyle w:val="NoSpacing"/>
        <w:rPr>
          <w:sz w:val="12"/>
        </w:rPr>
      </w:pPr>
    </w:p>
    <w:p w14:paraId="4E80C7C6" w14:textId="2FDA5C39" w:rsidR="00C762BE" w:rsidRDefault="00DC12F0" w:rsidP="00C762BE">
      <w:pPr>
        <w:pStyle w:val="Heading2"/>
        <w:rPr>
          <w:sz w:val="22"/>
        </w:rPr>
      </w:pPr>
      <w:bookmarkStart w:id="6" w:name="_Toc483383836"/>
      <w:r>
        <w:rPr>
          <w:sz w:val="22"/>
        </w:rPr>
        <w:t xml:space="preserve">Student Survey </w:t>
      </w:r>
      <w:r w:rsidR="00750860" w:rsidRPr="00C762BE">
        <w:rPr>
          <w:sz w:val="22"/>
        </w:rPr>
        <w:t>Results</w:t>
      </w:r>
      <w:bookmarkStart w:id="7" w:name="_GoBack"/>
      <w:bookmarkEnd w:id="6"/>
      <w:bookmarkEnd w:id="7"/>
    </w:p>
    <w:p w14:paraId="501AF3E9" w14:textId="1281D520" w:rsidR="00C762BE" w:rsidRDefault="00C762BE" w:rsidP="00D50AFD">
      <w:pPr>
        <w:pStyle w:val="NoSpacing"/>
        <w:rPr>
          <w:rFonts w:asciiTheme="majorHAnsi" w:eastAsiaTheme="majorEastAsia" w:hAnsiTheme="majorHAnsi" w:cstheme="majorBidi"/>
          <w:bCs/>
          <w:color w:val="2F5897" w:themeColor="text2"/>
          <w:szCs w:val="26"/>
        </w:rPr>
      </w:pPr>
      <w:r>
        <w:t xml:space="preserve">Based on the data collected from this </w:t>
      </w:r>
      <w:r w:rsidR="00D44961">
        <w:t xml:space="preserve">student survey in </w:t>
      </w:r>
      <w:proofErr w:type="gramStart"/>
      <w:r w:rsidR="00D44961">
        <w:t>Fall</w:t>
      </w:r>
      <w:proofErr w:type="gramEnd"/>
      <w:r w:rsidR="00D44961">
        <w:t xml:space="preserve"> 2016</w:t>
      </w:r>
      <w:r w:rsidR="00DC12F0">
        <w:t>,</w:t>
      </w:r>
      <w:r w:rsidR="00D44961">
        <w:t xml:space="preserve"> </w:t>
      </w:r>
      <w:r w:rsidR="0006155F">
        <w:t>two</w:t>
      </w:r>
      <w:r w:rsidR="00D44961">
        <w:t xml:space="preserve"> themes have </w:t>
      </w:r>
      <w:r w:rsidR="0006155F">
        <w:t xml:space="preserve">appeared. The first is that this survey provided no new </w:t>
      </w:r>
      <w:r w:rsidR="003244FF">
        <w:t>recommendations</w:t>
      </w:r>
      <w:r w:rsidR="00D50AFD">
        <w:t xml:space="preserve"> and</w:t>
      </w:r>
      <w:r w:rsidR="0006155F">
        <w:t xml:space="preserve"> thus was not </w:t>
      </w:r>
      <w:r w:rsidR="00DC12F0">
        <w:t xml:space="preserve">specifically </w:t>
      </w:r>
      <w:r w:rsidR="0006155F">
        <w:t>include</w:t>
      </w:r>
      <w:r w:rsidR="00D50AFD">
        <w:t>d</w:t>
      </w:r>
      <w:r w:rsidR="0006155F">
        <w:t xml:space="preserve"> in this report. Secondly</w:t>
      </w:r>
      <w:r w:rsidR="00D50AFD">
        <w:t xml:space="preserve"> this survey reveals that students are unaware of the changes the college is implementing to</w:t>
      </w:r>
      <w:r w:rsidR="0006155F">
        <w:t xml:space="preserve"> </w:t>
      </w:r>
      <w:r w:rsidR="00D50AFD" w:rsidRPr="002C3B33">
        <w:t>enhance Indigenous relations</w:t>
      </w:r>
      <w:r w:rsidR="00D44961">
        <w:t xml:space="preserve"> </w:t>
      </w:r>
      <w:r w:rsidR="00D50AFD">
        <w:t xml:space="preserve">at Fleming College. This survey does provide key insight into the thoughts and feelings of students regarding this matter. </w:t>
      </w:r>
      <w:r>
        <w:br w:type="page"/>
      </w:r>
    </w:p>
    <w:p w14:paraId="1C3B8A5D" w14:textId="77777777" w:rsidR="00286C20" w:rsidRDefault="007828CE" w:rsidP="00A21B95">
      <w:pPr>
        <w:pStyle w:val="Heading1"/>
        <w:rPr>
          <w:u w:val="single"/>
        </w:rPr>
      </w:pPr>
      <w:bookmarkStart w:id="8" w:name="_Toc483383837"/>
      <w:r>
        <w:lastRenderedPageBreak/>
        <w:t>Commonalities</w:t>
      </w:r>
      <w:bookmarkEnd w:id="8"/>
      <w:r>
        <w:t xml:space="preserve"> </w:t>
      </w:r>
    </w:p>
    <w:p w14:paraId="3337E2C9" w14:textId="77777777" w:rsidR="008B013B" w:rsidRPr="00226D26" w:rsidRDefault="00BB0BBF" w:rsidP="00226D26">
      <w:pPr>
        <w:pStyle w:val="NoSpacing"/>
      </w:pPr>
      <w:r>
        <w:t>These charts give a visual overview of the data that was collected across five reports. In Chart 1 the data shown is the amount of time</w:t>
      </w:r>
      <w:r w:rsidR="00876CAE">
        <w:t>s</w:t>
      </w:r>
      <w:r>
        <w:t xml:space="preserve"> a recommendation was made across</w:t>
      </w:r>
      <w:r w:rsidR="00876CAE">
        <w:t xml:space="preserve"> all reports. In Chart 2 the data shown is the number of times each report made a specific recommendation </w:t>
      </w:r>
      <w:r w:rsidR="00893A8F">
        <w:t xml:space="preserve">relating to the categories listed. </w:t>
      </w:r>
      <w:r w:rsidR="00876CAE">
        <w:t xml:space="preserve"> </w:t>
      </w:r>
    </w:p>
    <w:p w14:paraId="0203FA10" w14:textId="77777777" w:rsidR="00226D26" w:rsidRDefault="00226D26" w:rsidP="00A21B95">
      <w:pPr>
        <w:pStyle w:val="NoSpacing"/>
        <w:jc w:val="center"/>
      </w:pPr>
    </w:p>
    <w:p w14:paraId="6D9CDE66" w14:textId="77777777" w:rsidR="00943E77" w:rsidRPr="002339DF" w:rsidRDefault="00A21B95" w:rsidP="00A21B95">
      <w:pPr>
        <w:pStyle w:val="NoSpacing"/>
        <w:jc w:val="center"/>
        <w:rPr>
          <w:b/>
        </w:rPr>
      </w:pPr>
      <w:r w:rsidRPr="002339DF">
        <w:rPr>
          <w:b/>
        </w:rPr>
        <w:t>Chart 1</w:t>
      </w:r>
    </w:p>
    <w:p w14:paraId="360CDDCD" w14:textId="77777777" w:rsidR="00C6190D" w:rsidRDefault="00943E77" w:rsidP="008B013B">
      <w:pPr>
        <w:pStyle w:val="NoSpacing"/>
        <w:jc w:val="center"/>
        <w:rPr>
          <w:u w:val="single"/>
        </w:rPr>
      </w:pPr>
      <w:r>
        <w:rPr>
          <w:noProof/>
          <w:u w:val="single"/>
          <w:lang w:val="en-CA" w:eastAsia="en-CA"/>
        </w:rPr>
        <w:drawing>
          <wp:inline distT="0" distB="0" distL="0" distR="0" wp14:anchorId="17BB1FFC" wp14:editId="6E5EED70">
            <wp:extent cx="6186791" cy="2402732"/>
            <wp:effectExtent l="0" t="0" r="508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A5DDDC" w14:textId="77777777" w:rsidR="00226D26" w:rsidRPr="00893A8F" w:rsidRDefault="00893A8F" w:rsidP="00893A8F">
      <w:pPr>
        <w:pStyle w:val="NoSpacing"/>
        <w:numPr>
          <w:ilvl w:val="0"/>
          <w:numId w:val="22"/>
        </w:numPr>
      </w:pPr>
      <w:r>
        <w:t xml:space="preserve">Based on the data it is clear that most recommendations provided focus on </w:t>
      </w:r>
      <w:r w:rsidRPr="00E52B98">
        <w:rPr>
          <w:b/>
        </w:rPr>
        <w:t>hiring/ recruitment</w:t>
      </w:r>
      <w:r>
        <w:t xml:space="preserve"> and </w:t>
      </w:r>
      <w:r w:rsidRPr="00E52B98">
        <w:rPr>
          <w:b/>
        </w:rPr>
        <w:t>updating polices and curriculum</w:t>
      </w:r>
      <w:r>
        <w:t xml:space="preserve">.  </w:t>
      </w:r>
    </w:p>
    <w:p w14:paraId="443D1956" w14:textId="77777777" w:rsidR="00893A8F" w:rsidRDefault="00E52B98" w:rsidP="00A21B95">
      <w:pPr>
        <w:pStyle w:val="NoSpacing"/>
        <w:jc w:val="center"/>
      </w:pPr>
      <w:r>
        <w:t xml:space="preserve"> </w:t>
      </w:r>
    </w:p>
    <w:p w14:paraId="7701DEF7" w14:textId="77777777" w:rsidR="00A21B95" w:rsidRPr="002339DF" w:rsidRDefault="00A21B95" w:rsidP="00A21B95">
      <w:pPr>
        <w:pStyle w:val="NoSpacing"/>
        <w:jc w:val="center"/>
        <w:rPr>
          <w:b/>
        </w:rPr>
      </w:pPr>
      <w:r w:rsidRPr="002339DF">
        <w:rPr>
          <w:b/>
        </w:rPr>
        <w:t>Chart 2</w:t>
      </w:r>
    </w:p>
    <w:p w14:paraId="1DD3AB0F" w14:textId="77777777" w:rsidR="00893A8F" w:rsidRDefault="00DC2ECD" w:rsidP="00DC2ECD">
      <w:pPr>
        <w:jc w:val="center"/>
        <w:rPr>
          <w:u w:val="single"/>
        </w:rPr>
      </w:pPr>
      <w:r>
        <w:rPr>
          <w:noProof/>
          <w:u w:val="single"/>
          <w:lang w:val="en-CA" w:eastAsia="en-CA"/>
        </w:rPr>
        <w:drawing>
          <wp:inline distT="0" distB="0" distL="0" distR="0" wp14:anchorId="67535661" wp14:editId="0325AA13">
            <wp:extent cx="6215380" cy="2577830"/>
            <wp:effectExtent l="0" t="0" r="1397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F160A0" w14:textId="7B52B2B0" w:rsidR="00943E77" w:rsidRPr="006C5B14" w:rsidRDefault="00893A8F" w:rsidP="003952D0">
      <w:pPr>
        <w:pStyle w:val="NoSpacing"/>
        <w:numPr>
          <w:ilvl w:val="0"/>
          <w:numId w:val="22"/>
        </w:numPr>
        <w:rPr>
          <w:u w:val="single"/>
        </w:rPr>
      </w:pPr>
      <w:r>
        <w:t>The data sho</w:t>
      </w:r>
      <w:r w:rsidR="0008517D">
        <w:t xml:space="preserve">ws four out of five reports made recommendations relating to an increase of </w:t>
      </w:r>
      <w:r w:rsidR="0008517D" w:rsidRPr="00E52B98">
        <w:rPr>
          <w:b/>
        </w:rPr>
        <w:t xml:space="preserve">events/ceremonies, hiring/recruitment </w:t>
      </w:r>
      <w:r w:rsidR="0008517D" w:rsidRPr="00634782">
        <w:t>and</w:t>
      </w:r>
      <w:r w:rsidR="0008517D" w:rsidRPr="00E52B98">
        <w:rPr>
          <w:b/>
        </w:rPr>
        <w:t xml:space="preserve"> updating polices and curriculum</w:t>
      </w:r>
      <w:r w:rsidR="0008517D">
        <w:t xml:space="preserve">. This was followed closely by three out of five reports recommending as increase in </w:t>
      </w:r>
      <w:r w:rsidR="0008517D" w:rsidRPr="00E52B98">
        <w:rPr>
          <w:b/>
        </w:rPr>
        <w:t xml:space="preserve">physical resources, web/marketing </w:t>
      </w:r>
      <w:r w:rsidR="0008517D" w:rsidRPr="00E52B98">
        <w:t>and</w:t>
      </w:r>
      <w:r w:rsidR="0008517D" w:rsidRPr="00E52B98">
        <w:rPr>
          <w:b/>
        </w:rPr>
        <w:t xml:space="preserve"> more Indigenous spaces on campus</w:t>
      </w:r>
      <w:r w:rsidR="0008517D">
        <w:t xml:space="preserve">.    </w:t>
      </w:r>
    </w:p>
    <w:p w14:paraId="1A14CC18" w14:textId="77777777" w:rsidR="008A7341" w:rsidRPr="00634782" w:rsidRDefault="008A7341" w:rsidP="00634782">
      <w:pPr>
        <w:pStyle w:val="Heading1"/>
      </w:pPr>
      <w:bookmarkStart w:id="9" w:name="_Toc483383838"/>
      <w:r w:rsidRPr="00634782">
        <w:lastRenderedPageBreak/>
        <w:t>Top Recommendations:</w:t>
      </w:r>
      <w:bookmarkEnd w:id="9"/>
    </w:p>
    <w:p w14:paraId="2AE672D6" w14:textId="5106EBA9" w:rsidR="008A7341" w:rsidRDefault="006042B8" w:rsidP="00B4332D">
      <w:pPr>
        <w:pStyle w:val="NoSpacing"/>
      </w:pPr>
      <w:r>
        <w:t>These recommendations are listed in order</w:t>
      </w:r>
      <w:r w:rsidR="00D825FE">
        <w:t xml:space="preserve"> from top priority to lessor priority based on the information collected from all five reports. </w:t>
      </w:r>
      <w:r>
        <w:t xml:space="preserve"> </w:t>
      </w:r>
    </w:p>
    <w:p w14:paraId="7FBE81AA" w14:textId="77777777" w:rsidR="006042B8" w:rsidRDefault="006042B8" w:rsidP="00B4332D">
      <w:pPr>
        <w:pStyle w:val="NoSpacing"/>
      </w:pPr>
    </w:p>
    <w:p w14:paraId="77268C73" w14:textId="77777777" w:rsidR="00EA2862" w:rsidRDefault="00EA2862" w:rsidP="000A070F">
      <w:pPr>
        <w:pStyle w:val="Heading2"/>
      </w:pPr>
      <w:bookmarkStart w:id="10" w:name="_Toc483383839"/>
      <w:r w:rsidRPr="00EA2862">
        <w:t>Hiring and Recruitment</w:t>
      </w:r>
      <w:bookmarkEnd w:id="10"/>
    </w:p>
    <w:p w14:paraId="1CE721CC" w14:textId="77777777" w:rsidR="00264B3D" w:rsidRDefault="00BC1B2B" w:rsidP="003952D0">
      <w:pPr>
        <w:pStyle w:val="NoSpacing"/>
      </w:pPr>
      <w:r>
        <w:t xml:space="preserve">The most common theme across all reports was the need to hire </w:t>
      </w:r>
      <w:r w:rsidRPr="00BC1B2B">
        <w:t>Indigenous faculty, outreach staff and recruitment staff.</w:t>
      </w:r>
      <w:r w:rsidR="00D27ED5">
        <w:t xml:space="preserve"> </w:t>
      </w:r>
      <w:r w:rsidR="00D27ED5" w:rsidRPr="00D27ED5">
        <w:t xml:space="preserve">Best practices recommends that a new position be created </w:t>
      </w:r>
      <w:r w:rsidR="00C84F95">
        <w:t>called</w:t>
      </w:r>
      <w:r w:rsidR="00C84F95" w:rsidRPr="00C84F95">
        <w:t xml:space="preserve"> </w:t>
      </w:r>
      <w:r w:rsidR="00C84F95">
        <w:t>‘Outreach and E</w:t>
      </w:r>
      <w:r w:rsidR="00C84F95" w:rsidRPr="00C84F95">
        <w:t>ngagement</w:t>
      </w:r>
      <w:r w:rsidR="00C84F95">
        <w:t>’</w:t>
      </w:r>
      <w:r w:rsidR="00C84F95" w:rsidRPr="00C84F95">
        <w:t xml:space="preserve"> </w:t>
      </w:r>
      <w:r w:rsidR="00514BB0">
        <w:t>who</w:t>
      </w:r>
      <w:r w:rsidR="00C84F95" w:rsidRPr="00C84F95">
        <w:t xml:space="preserve"> would attend recruiting events and engage with local Indigenous communities.</w:t>
      </w:r>
      <w:r w:rsidR="00C84F95">
        <w:t xml:space="preserve"> </w:t>
      </w:r>
      <w:r w:rsidR="00C84F95" w:rsidRPr="00C84F95">
        <w:t>This role would act as a first point of contact for students looking to learn more about the Indigenous community on and off campus</w:t>
      </w:r>
      <w:r w:rsidR="00C84F95">
        <w:t xml:space="preserve"> and would be a liaison with Trent University to build a strong</w:t>
      </w:r>
      <w:r w:rsidR="00514BB0">
        <w:t>er</w:t>
      </w:r>
      <w:r w:rsidR="00C84F95">
        <w:t xml:space="preserve"> relationship</w:t>
      </w:r>
      <w:r w:rsidR="00514BB0">
        <w:t>s</w:t>
      </w:r>
      <w:r w:rsidR="00C84F95">
        <w:t>.</w:t>
      </w:r>
      <w:r w:rsidR="00061E19">
        <w:t xml:space="preserve"> Having this position </w:t>
      </w:r>
      <w:r w:rsidR="00061E19" w:rsidRPr="00061E19">
        <w:t>would demonstrate a high level of commitment to building an inclusive community.</w:t>
      </w:r>
      <w:r w:rsidR="00611DF7">
        <w:t xml:space="preserve"> </w:t>
      </w:r>
      <w:r w:rsidR="00611DF7" w:rsidRPr="00611DF7">
        <w:t>A good model to consider would be implementing Loyalist Colleg</w:t>
      </w:r>
      <w:r w:rsidR="00FA3CC4">
        <w:t>e’s ‘Student for a Day’ program</w:t>
      </w:r>
      <w:r w:rsidR="00611DF7">
        <w:t xml:space="preserve">. </w:t>
      </w:r>
      <w:r w:rsidR="00611DF7" w:rsidRPr="00611DF7">
        <w:t xml:space="preserve">This program would be an excellent recruitment opportunity and allow Fleming the </w:t>
      </w:r>
      <w:r w:rsidR="00E7150B">
        <w:t>chance</w:t>
      </w:r>
      <w:r w:rsidR="00611DF7" w:rsidRPr="00611DF7">
        <w:t xml:space="preserve"> to </w:t>
      </w:r>
      <w:r w:rsidR="00E7150B" w:rsidRPr="00611DF7">
        <w:t>boast</w:t>
      </w:r>
      <w:r w:rsidR="00611DF7" w:rsidRPr="00611DF7">
        <w:t xml:space="preserve"> their Indigenous community on campus.</w:t>
      </w:r>
    </w:p>
    <w:p w14:paraId="6A085910" w14:textId="77777777" w:rsidR="004256AA" w:rsidRDefault="004256AA" w:rsidP="003952D0">
      <w:pPr>
        <w:pStyle w:val="NoSpacing"/>
      </w:pPr>
    </w:p>
    <w:p w14:paraId="5D4D9F5D" w14:textId="256811DE" w:rsidR="00441685" w:rsidRDefault="00264B3D" w:rsidP="003952D0">
      <w:pPr>
        <w:pStyle w:val="NoSpacing"/>
      </w:pPr>
      <w:r>
        <w:t xml:space="preserve">It is recommended that </w:t>
      </w:r>
      <w:r w:rsidRPr="00264B3D">
        <w:t>a higher level of commitment be made to</w:t>
      </w:r>
      <w:r>
        <w:t>wards</w:t>
      </w:r>
      <w:r w:rsidRPr="00264B3D">
        <w:t xml:space="preserve"> recruitment efforts</w:t>
      </w:r>
      <w:r w:rsidR="00D30BA6">
        <w:t xml:space="preserve"> by making the </w:t>
      </w:r>
      <w:r w:rsidR="00D30BA6" w:rsidRPr="00D30BA6">
        <w:t>APSIP tour a priority</w:t>
      </w:r>
      <w:r w:rsidRPr="00264B3D">
        <w:t>.</w:t>
      </w:r>
      <w:r w:rsidR="002C004D">
        <w:t xml:space="preserve"> </w:t>
      </w:r>
      <w:r w:rsidR="002C004D" w:rsidRPr="002C004D">
        <w:t>Indigenous students attend mainstream recruitment events</w:t>
      </w:r>
      <w:r w:rsidR="002C004D">
        <w:t xml:space="preserve"> as well</w:t>
      </w:r>
      <w:r w:rsidR="002C004D" w:rsidRPr="002C004D">
        <w:t xml:space="preserve"> </w:t>
      </w:r>
      <w:r w:rsidR="002C004D">
        <w:t>so,</w:t>
      </w:r>
      <w:r w:rsidR="002C004D" w:rsidRPr="002C004D">
        <w:t xml:space="preserve"> additional training should be given to the recruitment team</w:t>
      </w:r>
      <w:r w:rsidR="002C004D">
        <w:t xml:space="preserve">. </w:t>
      </w:r>
      <w:r w:rsidR="002C004D" w:rsidRPr="002C004D">
        <w:t>Fleming College</w:t>
      </w:r>
      <w:r w:rsidR="002C004D">
        <w:t xml:space="preserve"> should</w:t>
      </w:r>
      <w:r w:rsidR="00EA44CC">
        <w:t xml:space="preserve"> work</w:t>
      </w:r>
      <w:r w:rsidR="002C004D" w:rsidRPr="002C004D">
        <w:t xml:space="preserve"> to develop</w:t>
      </w:r>
      <w:r w:rsidR="002C004D">
        <w:t xml:space="preserve"> a recruitment</w:t>
      </w:r>
      <w:r w:rsidR="00EA44CC">
        <w:t xml:space="preserve"> and student leadership program</w:t>
      </w:r>
      <w:r w:rsidR="002C004D">
        <w:t xml:space="preserve"> that involves current and </w:t>
      </w:r>
      <w:r w:rsidR="002C004D" w:rsidRPr="002C004D">
        <w:t xml:space="preserve">alumni students. </w:t>
      </w:r>
      <w:r w:rsidR="001F5B32">
        <w:t>Having</w:t>
      </w:r>
      <w:r w:rsidR="001F5B32" w:rsidRPr="001F5B32">
        <w:t xml:space="preserve"> peer involvement will allow prospective students to se</w:t>
      </w:r>
      <w:r w:rsidR="00EA44CC">
        <w:t>lf‐identify</w:t>
      </w:r>
      <w:r w:rsidR="001F5B32" w:rsidRPr="001F5B32">
        <w:t xml:space="preserve"> with the recruiter and feel welcomed by the Fleming community. This can be done in a variety of ways such as: student leadership programs, continuing the </w:t>
      </w:r>
      <w:proofErr w:type="spellStart"/>
      <w:r w:rsidR="001F5B32" w:rsidRPr="001F5B32">
        <w:t>B</w:t>
      </w:r>
      <w:r w:rsidR="00D825FE">
        <w:t>i</w:t>
      </w:r>
      <w:r w:rsidR="001F5B32" w:rsidRPr="001F5B32">
        <w:t>ishkaa</w:t>
      </w:r>
      <w:proofErr w:type="spellEnd"/>
      <w:r w:rsidR="001F5B32" w:rsidRPr="001F5B32">
        <w:t xml:space="preserve"> program,</w:t>
      </w:r>
      <w:r w:rsidR="001F5B32">
        <w:t xml:space="preserve"> and</w:t>
      </w:r>
      <w:r w:rsidR="001F5B32" w:rsidRPr="001F5B32">
        <w:t xml:space="preserve"> hiring students to support recruitment.  </w:t>
      </w:r>
      <w:r w:rsidR="002C004D" w:rsidRPr="002C004D">
        <w:t xml:space="preserve"> </w:t>
      </w:r>
    </w:p>
    <w:p w14:paraId="05E7A9DA" w14:textId="77777777" w:rsidR="00441685" w:rsidRDefault="00441685" w:rsidP="00441685">
      <w:pPr>
        <w:pStyle w:val="NoSpacing"/>
      </w:pPr>
    </w:p>
    <w:p w14:paraId="53F85F65" w14:textId="77777777" w:rsidR="00875947" w:rsidRDefault="00875947" w:rsidP="000A070F">
      <w:pPr>
        <w:pStyle w:val="Heading2"/>
      </w:pPr>
      <w:bookmarkStart w:id="11" w:name="_Toc483383840"/>
      <w:r w:rsidRPr="008F5356">
        <w:t>Updating College Policies</w:t>
      </w:r>
      <w:bookmarkEnd w:id="11"/>
    </w:p>
    <w:p w14:paraId="6CF5B350" w14:textId="18DA9E39" w:rsidR="00D825FE" w:rsidRPr="00B651EA" w:rsidRDefault="00875947" w:rsidP="00875947">
      <w:pPr>
        <w:pStyle w:val="NoSpacing"/>
      </w:pPr>
      <w:r w:rsidRPr="00B651EA">
        <w:t>It</w:t>
      </w:r>
      <w:r>
        <w:t xml:space="preserve"> is highly recommended that the college’s policies towards the Indigenous community on campus need to be re-examined. For example:</w:t>
      </w:r>
    </w:p>
    <w:p w14:paraId="4AD62D93" w14:textId="77777777" w:rsidR="00875947" w:rsidRDefault="00875947" w:rsidP="00875947">
      <w:pPr>
        <w:pStyle w:val="NoSpacing"/>
        <w:numPr>
          <w:ilvl w:val="1"/>
          <w:numId w:val="21"/>
        </w:numPr>
      </w:pPr>
      <w:r>
        <w:t xml:space="preserve">A Harassment and Discrimination policy should be put into place, </w:t>
      </w:r>
    </w:p>
    <w:p w14:paraId="159F348D" w14:textId="77777777" w:rsidR="00875947" w:rsidRDefault="00875947" w:rsidP="00875947">
      <w:pPr>
        <w:pStyle w:val="NoSpacing"/>
        <w:numPr>
          <w:ilvl w:val="1"/>
          <w:numId w:val="21"/>
        </w:numPr>
      </w:pPr>
      <w:r>
        <w:t xml:space="preserve">Including addendum that mentions the high rates of violence towards Indigenous women in the Fleming Sexual Violence procedure   </w:t>
      </w:r>
    </w:p>
    <w:p w14:paraId="17AFB807" w14:textId="77777777" w:rsidR="00875947" w:rsidRDefault="00875947" w:rsidP="00875947">
      <w:pPr>
        <w:pStyle w:val="ListParagraph"/>
        <w:numPr>
          <w:ilvl w:val="1"/>
          <w:numId w:val="21"/>
        </w:numPr>
        <w:spacing w:line="256" w:lineRule="auto"/>
      </w:pPr>
      <w:r>
        <w:t xml:space="preserve">Rewrite Fleming protocol to include official “Smudge Friendly Zone” as there is a designated area, but it is unwritten in protocols/processes. </w:t>
      </w:r>
    </w:p>
    <w:p w14:paraId="4B339DDD" w14:textId="77777777" w:rsidR="00875947" w:rsidRDefault="00875947" w:rsidP="00875947">
      <w:pPr>
        <w:pStyle w:val="ListParagraph"/>
        <w:numPr>
          <w:ilvl w:val="1"/>
          <w:numId w:val="21"/>
        </w:numPr>
        <w:spacing w:line="256" w:lineRule="auto"/>
      </w:pPr>
      <w:r>
        <w:t>Use of Space &amp; College Grounds Policies - Indigenous events and ceremonies could be noted as priority</w:t>
      </w:r>
    </w:p>
    <w:p w14:paraId="163BFF67" w14:textId="77777777" w:rsidR="00875947" w:rsidRDefault="00875947" w:rsidP="00875947">
      <w:pPr>
        <w:pStyle w:val="ListParagraph"/>
        <w:numPr>
          <w:ilvl w:val="1"/>
          <w:numId w:val="21"/>
        </w:numPr>
        <w:rPr>
          <w:rFonts w:eastAsiaTheme="minorEastAsia"/>
          <w:lang w:val="en-CA"/>
        </w:rPr>
      </w:pPr>
      <w:r>
        <w:rPr>
          <w:rFonts w:eastAsiaTheme="minorEastAsia"/>
        </w:rPr>
        <w:t>Indigenous Elder/traditional teachers parking spots near door</w:t>
      </w:r>
    </w:p>
    <w:p w14:paraId="16C1DD46" w14:textId="77777777" w:rsidR="00875947" w:rsidRDefault="00875947" w:rsidP="00875947">
      <w:pPr>
        <w:pStyle w:val="ListParagraph"/>
        <w:numPr>
          <w:ilvl w:val="1"/>
          <w:numId w:val="21"/>
        </w:numPr>
        <w:spacing w:line="256" w:lineRule="auto"/>
      </w:pPr>
      <w:r>
        <w:t>Mission and Vision statement for Aboriginal Student Services: Placed on the website to help students and families understand how FASS supports students during their time on campus</w:t>
      </w:r>
    </w:p>
    <w:p w14:paraId="2B82BBCD" w14:textId="77777777" w:rsidR="000A070F" w:rsidRDefault="00875947" w:rsidP="00D825FE">
      <w:pPr>
        <w:pStyle w:val="NoSpacing"/>
      </w:pPr>
      <w:r>
        <w:t>Restructuring these policies would actively acknowledge Fleming’s commitment to its three year plan for improvement. Implementing change in policies demonstrates a desire to improve and will officially begin to hold the college responsible for their commitment to change. Some of these policies may take longer to implement than others however, they all demonstrate a step towards achieving a more inclusive community.</w:t>
      </w:r>
    </w:p>
    <w:p w14:paraId="22BD1DB6" w14:textId="77777777" w:rsidR="000A070F" w:rsidRDefault="000A070F" w:rsidP="00D825FE">
      <w:pPr>
        <w:pStyle w:val="NoSpacing"/>
      </w:pPr>
    </w:p>
    <w:p w14:paraId="1553E452" w14:textId="516B76E5" w:rsidR="00D825FE" w:rsidRPr="000A070F" w:rsidRDefault="00D825FE" w:rsidP="000A070F">
      <w:pPr>
        <w:pStyle w:val="Heading2"/>
      </w:pPr>
      <w:bookmarkStart w:id="12" w:name="_Toc483383841"/>
      <w:r w:rsidRPr="00D94980">
        <w:t>Curriculum</w:t>
      </w:r>
      <w:bookmarkEnd w:id="12"/>
      <w:r w:rsidRPr="00D94980">
        <w:t xml:space="preserve">           </w:t>
      </w:r>
    </w:p>
    <w:p w14:paraId="16069376" w14:textId="73F0839A" w:rsidR="00D825FE" w:rsidRDefault="00D825FE" w:rsidP="00875947">
      <w:pPr>
        <w:pStyle w:val="NoSpacing"/>
      </w:pPr>
      <w:r w:rsidRPr="00E81CDC">
        <w:t xml:space="preserve">Indigenous students value programs that </w:t>
      </w:r>
      <w:r>
        <w:t>are</w:t>
      </w:r>
      <w:r w:rsidRPr="00E81CDC">
        <w:t xml:space="preserve"> beneficial to the needs and interests of their communities. The reports have identified that while Fleming offers many applicable programs to Indigenous students there is a lack of cultural relevance within these </w:t>
      </w:r>
      <w:r w:rsidRPr="00F34AAB">
        <w:t>programs. Indigenous</w:t>
      </w:r>
      <w:r w:rsidRPr="004540D7">
        <w:t xml:space="preserve"> students</w:t>
      </w:r>
      <w:r>
        <w:t xml:space="preserve"> also</w:t>
      </w:r>
      <w:r w:rsidRPr="004540D7">
        <w:t xml:space="preserve"> feel that there is a lack of understand</w:t>
      </w:r>
      <w:r>
        <w:t>ing</w:t>
      </w:r>
      <w:r w:rsidRPr="004540D7">
        <w:t xml:space="preserve"> especially from faculty</w:t>
      </w:r>
      <w:r>
        <w:t xml:space="preserve"> within the classroom</w:t>
      </w:r>
      <w:r w:rsidRPr="004540D7">
        <w:t>.</w:t>
      </w:r>
      <w:r>
        <w:t xml:space="preserve"> It is recommended that </w:t>
      </w:r>
      <w:r w:rsidRPr="00043F60">
        <w:t>curriculum</w:t>
      </w:r>
      <w:r>
        <w:t xml:space="preserve"> be updated</w:t>
      </w:r>
      <w:r w:rsidRPr="00043F60">
        <w:t xml:space="preserve"> and </w:t>
      </w:r>
      <w:r>
        <w:t>training</w:t>
      </w:r>
      <w:r w:rsidRPr="00043F60">
        <w:t xml:space="preserve"> to educate professors as many feel that they are unintentionally miscommunicating information specifically related to Indigenous peoples.</w:t>
      </w:r>
      <w:r>
        <w:t xml:space="preserve"> </w:t>
      </w:r>
      <w:r w:rsidRPr="009E1E6F">
        <w:t>It is recommended that Fleming make these changes by hiring more Indigenous faculty especially to teach Indigenous courses. It is also suggested that policies and supports be put into place to help support Indigenous faculty and students as there is still prejudice that exists</w:t>
      </w:r>
      <w:r>
        <w:t xml:space="preserve">. </w:t>
      </w:r>
      <w:r w:rsidRPr="009E1E6F">
        <w:t>The college</w:t>
      </w:r>
      <w:r>
        <w:t xml:space="preserve"> should always</w:t>
      </w:r>
      <w:r w:rsidRPr="009E1E6F">
        <w:t xml:space="preserve"> support their</w:t>
      </w:r>
      <w:r>
        <w:t xml:space="preserve"> Indigenous</w:t>
      </w:r>
      <w:r w:rsidRPr="009E1E6F">
        <w:t xml:space="preserve"> faculty and students </w:t>
      </w:r>
      <w:r>
        <w:t>should these types of situations arise</w:t>
      </w:r>
      <w:r w:rsidRPr="009E1E6F">
        <w:t>.</w:t>
      </w:r>
    </w:p>
    <w:p w14:paraId="17C9D08F" w14:textId="77777777" w:rsidR="00875947" w:rsidRDefault="00875947" w:rsidP="00875947">
      <w:pPr>
        <w:pStyle w:val="NoSpacing"/>
      </w:pPr>
    </w:p>
    <w:p w14:paraId="4ABBBA67" w14:textId="77777777" w:rsidR="00875947" w:rsidRPr="00F07986" w:rsidRDefault="00875947" w:rsidP="000A070F">
      <w:pPr>
        <w:pStyle w:val="Heading2"/>
      </w:pPr>
      <w:bookmarkStart w:id="13" w:name="_Toc483383842"/>
      <w:r w:rsidRPr="00F07986">
        <w:t>Building Partnerships / Event &amp; Ceremonies with Trent</w:t>
      </w:r>
      <w:bookmarkEnd w:id="13"/>
    </w:p>
    <w:p w14:paraId="1EEADA49" w14:textId="77777777" w:rsidR="00875947" w:rsidRDefault="00875947" w:rsidP="00875947">
      <w:pPr>
        <w:pStyle w:val="NoSpacing"/>
      </w:pPr>
      <w:r>
        <w:t xml:space="preserve">It is highly recommended that by partnering with Trent University and local Indigenous communities Fleming could work to create ongoing relationships that would bring more events to the college while cultivating new relationships. Trent provides a strong example for community relations with the Curve Lake First Nations community. The data from these reports indicates that students are looking for more events and are seeking a greater presence from local Indigenous communities on campus. Creating a stronger partnership with Trent could help to strengthen these bonds and provide opportunities for hosting joint events or mentorship programs. Building connections with Trent would also make transitions for students looking to attend Trent much easier. It is also highly recommended that a joint partnership with Trent for the APSIP would be one of the most financially effective ways to promote Fleming on the tour. Mary Anne </w:t>
      </w:r>
      <w:proofErr w:type="spellStart"/>
      <w:r>
        <w:t>Hoggarth</w:t>
      </w:r>
      <w:proofErr w:type="spellEnd"/>
      <w:r>
        <w:t>, the Indigenous Enrolment Advisor at Trent is willing to help promote Fleming on the weeks that Fleming cannot attend.</w:t>
      </w:r>
    </w:p>
    <w:p w14:paraId="5883936E" w14:textId="77777777" w:rsidR="00875947" w:rsidRDefault="00875947" w:rsidP="00875947">
      <w:pPr>
        <w:pStyle w:val="NoSpacing"/>
      </w:pPr>
    </w:p>
    <w:p w14:paraId="40A1E8C4" w14:textId="77777777" w:rsidR="00875947" w:rsidRPr="00EA2862" w:rsidRDefault="00875947" w:rsidP="000A070F">
      <w:pPr>
        <w:pStyle w:val="Heading2"/>
      </w:pPr>
      <w:bookmarkStart w:id="14" w:name="_Toc483383843"/>
      <w:r w:rsidRPr="00EA2862">
        <w:t>Physical Resources</w:t>
      </w:r>
      <w:bookmarkEnd w:id="14"/>
      <w:r w:rsidRPr="00EA2862">
        <w:t xml:space="preserve">  </w:t>
      </w:r>
    </w:p>
    <w:p w14:paraId="1E6B7D5F" w14:textId="77777777" w:rsidR="00875947" w:rsidRDefault="00875947" w:rsidP="00875947">
      <w:pPr>
        <w:pStyle w:val="NoSpacing"/>
      </w:pPr>
      <w:r>
        <w:t xml:space="preserve">It is recommended that there needs to be more Indigenous physical resources across campus. It was suggested that Fleming adapt a purchasing policy similar to Humber College which would make Indigenous art a priority. Implementing more physical resources acknowledges the land of the people for which this campus is on.  </w:t>
      </w:r>
    </w:p>
    <w:p w14:paraId="0A9E9234" w14:textId="77777777" w:rsidR="00875947" w:rsidRDefault="00875947" w:rsidP="003952D0">
      <w:pPr>
        <w:pStyle w:val="NoSpacing"/>
      </w:pPr>
    </w:p>
    <w:p w14:paraId="6B360869" w14:textId="77777777" w:rsidR="00875947" w:rsidRPr="004947D8" w:rsidRDefault="00875947" w:rsidP="000A070F">
      <w:pPr>
        <w:pStyle w:val="Heading2"/>
      </w:pPr>
      <w:bookmarkStart w:id="15" w:name="_Toc483383844"/>
      <w:r w:rsidRPr="00E35FB5">
        <w:t>Employ</w:t>
      </w:r>
      <w:r>
        <w:t>ee/Faculty Inclusivity Training</w:t>
      </w:r>
      <w:bookmarkEnd w:id="15"/>
    </w:p>
    <w:p w14:paraId="12ED9F68" w14:textId="77777777" w:rsidR="00875947" w:rsidRDefault="00875947" w:rsidP="00875947">
      <w:pPr>
        <w:pStyle w:val="NoSpacing"/>
      </w:pPr>
      <w:r>
        <w:t xml:space="preserve">A common theme shared amongst these reports is that Indigenous students feel a lack of inclusivity on campus. It is highly recommended that staff and faculty take part in online or seminar based Indigenous inclusivity training. This training would help to establish a welcoming environment that could be used as a marketing tool to attract prospective students. The college would be able to advertise that it provides an inclusive and comfortable environment for all Indigenous students by having a faculty that has specific inclusivity training. Organizations such as </w:t>
      </w:r>
      <w:r w:rsidRPr="00E35FB5">
        <w:t>Canadian Roots</w:t>
      </w:r>
      <w:r>
        <w:t xml:space="preserve"> would work to ensure that the Fleming community is able to positively engage Indigenous students and teach non-Indigenous students about Aboriginal culture and history. </w:t>
      </w:r>
    </w:p>
    <w:p w14:paraId="327DE46D" w14:textId="77777777" w:rsidR="007118AE" w:rsidRDefault="007118AE">
      <w:pPr>
        <w:pStyle w:val="NoSpacing"/>
      </w:pPr>
    </w:p>
    <w:p w14:paraId="5B7FDC9D" w14:textId="77777777" w:rsidR="00875947" w:rsidRPr="000E0642" w:rsidRDefault="00875947" w:rsidP="000A070F">
      <w:pPr>
        <w:pStyle w:val="Heading2"/>
      </w:pPr>
      <w:bookmarkStart w:id="16" w:name="_Toc483383845"/>
      <w:r w:rsidRPr="000E0642">
        <w:t>Market</w:t>
      </w:r>
      <w:r w:rsidRPr="000A070F">
        <w:rPr>
          <w:rStyle w:val="Heading2Char"/>
        </w:rPr>
        <w:t>i</w:t>
      </w:r>
      <w:r w:rsidRPr="000E0642">
        <w:t>ng/Online</w:t>
      </w:r>
      <w:bookmarkEnd w:id="16"/>
    </w:p>
    <w:p w14:paraId="533F62FA" w14:textId="77777777" w:rsidR="00875947" w:rsidRDefault="00875947" w:rsidP="00875947">
      <w:pPr>
        <w:pStyle w:val="NoSpacing"/>
      </w:pPr>
      <w:r>
        <w:t xml:space="preserve">A key theme addressed in Madeline </w:t>
      </w:r>
      <w:proofErr w:type="spellStart"/>
      <w:r>
        <w:t>Whetung’s</w:t>
      </w:r>
      <w:proofErr w:type="spellEnd"/>
      <w:r>
        <w:t xml:space="preserve"> internal report was the lack of online presence felt by Indigenous students on Fleming’s webpage. She suggests increasing this presence through Facebook, Twitter and Instagram which require no cost and create a stronger web presence. She addresses the issue that International students are more represented than Indigenous students due to the tab that is clearly visible for them on the main site. For these reasons i</w:t>
      </w:r>
      <w:r w:rsidRPr="004947D8">
        <w:t xml:space="preserve">t is </w:t>
      </w:r>
      <w:r>
        <w:t>recommended to</w:t>
      </w:r>
      <w:r w:rsidRPr="004947D8">
        <w:t xml:space="preserve"> add an </w:t>
      </w:r>
      <w:r>
        <w:t>“</w:t>
      </w:r>
      <w:r w:rsidRPr="004947D8">
        <w:t>Indigenous Students</w:t>
      </w:r>
      <w:r>
        <w:t>”</w:t>
      </w:r>
      <w:r w:rsidRPr="004947D8">
        <w:t xml:space="preserve"> tab that is clearly visible on the main site</w:t>
      </w:r>
      <w:r>
        <w:t xml:space="preserve">. Upon further research it is worth noting that </w:t>
      </w:r>
      <w:r w:rsidRPr="0029543D">
        <w:t>Georgian, St. Clair and Loyalist</w:t>
      </w:r>
      <w:r>
        <w:t xml:space="preserve"> College</w:t>
      </w:r>
      <w:r w:rsidRPr="0029543D">
        <w:t xml:space="preserve"> all do not have “Indigenous </w:t>
      </w:r>
      <w:r>
        <w:t>S</w:t>
      </w:r>
      <w:r w:rsidRPr="0029543D">
        <w:t xml:space="preserve">tudents” tabs clearly visible on the main page. </w:t>
      </w:r>
      <w:r>
        <w:t xml:space="preserve">If </w:t>
      </w:r>
      <w:r w:rsidRPr="0029543D">
        <w:t xml:space="preserve">Fleming </w:t>
      </w:r>
      <w:r>
        <w:t>was to implement this it would</w:t>
      </w:r>
      <w:r w:rsidRPr="0029543D">
        <w:t xml:space="preserve"> standout compared to </w:t>
      </w:r>
      <w:r>
        <w:t>other</w:t>
      </w:r>
      <w:r w:rsidRPr="0029543D">
        <w:t xml:space="preserve"> colleges </w:t>
      </w:r>
      <w:r>
        <w:t>as the clear visibility would suggest a high commitment to the Indigenous community on campus</w:t>
      </w:r>
      <w:r w:rsidRPr="0029543D">
        <w:t>.</w:t>
      </w:r>
      <w:r>
        <w:t xml:space="preserve"> T</w:t>
      </w:r>
      <w:r w:rsidRPr="00F07986">
        <w:t>he Indigenous Student services are well represented</w:t>
      </w:r>
      <w:r w:rsidRPr="0029543D">
        <w:t xml:space="preserve"> </w:t>
      </w:r>
      <w:r>
        <w:t xml:space="preserve">on the main site however, information is lacking </w:t>
      </w:r>
      <w:r w:rsidRPr="00F07986">
        <w:t>about the Indigenous community</w:t>
      </w:r>
      <w:r>
        <w:t xml:space="preserve">, curriculum, and student life. It is recommended that a page similar or like UBC’s “Meet our Students” page be added under the Indigenous Student Services page. </w:t>
      </w:r>
      <w:r w:rsidRPr="00514BB0">
        <w:t>It would allow prospective students to explore the great opportunities at Fleming and would make it easier for them to picture their future at Fleming College. Also, it is highly recommended that Fleming College develop post cards or brochures which would showcase Indigenous learners.</w:t>
      </w:r>
    </w:p>
    <w:p w14:paraId="47B229CE" w14:textId="77777777" w:rsidR="00242EF4" w:rsidRDefault="00242EF4"/>
    <w:p w14:paraId="3C8D4E7F" w14:textId="77777777" w:rsidR="00875947" w:rsidRDefault="00875947">
      <w:pPr>
        <w:rPr>
          <w:rFonts w:asciiTheme="majorHAnsi" w:eastAsiaTheme="majorEastAsia" w:hAnsiTheme="majorHAnsi" w:cstheme="majorBidi"/>
          <w:bCs/>
          <w:i/>
          <w:color w:val="2F5897" w:themeColor="text2"/>
          <w:sz w:val="23"/>
        </w:rPr>
      </w:pPr>
      <w:r>
        <w:br w:type="page"/>
      </w:r>
    </w:p>
    <w:p w14:paraId="213B274F" w14:textId="54A04047" w:rsidR="006C5B14" w:rsidRDefault="006C5B14" w:rsidP="000A070F">
      <w:pPr>
        <w:pStyle w:val="Heading1"/>
      </w:pPr>
      <w:bookmarkStart w:id="17" w:name="_Toc483383846"/>
      <w:r>
        <w:lastRenderedPageBreak/>
        <w:t xml:space="preserve">Appendix </w:t>
      </w:r>
      <w:proofErr w:type="gramStart"/>
      <w:r>
        <w:t>A</w:t>
      </w:r>
      <w:proofErr w:type="gramEnd"/>
      <w:r w:rsidR="007F6FF8">
        <w:t xml:space="preserve"> – Summary of Recommendations</w:t>
      </w:r>
      <w:r w:rsidR="000A070F">
        <w:t xml:space="preserve"> -</w:t>
      </w:r>
      <w:r w:rsidR="007F6FF8">
        <w:t xml:space="preserve"> </w:t>
      </w:r>
      <w:r w:rsidR="000A070F">
        <w:t>Categorized by IEP Framework</w:t>
      </w:r>
      <w:bookmarkEnd w:id="17"/>
      <w:r w:rsidR="007F6FF8">
        <w:t xml:space="preserve"> </w:t>
      </w:r>
    </w:p>
    <w:p w14:paraId="0498B5EF" w14:textId="77777777" w:rsidR="006C5B14" w:rsidRDefault="006C5B14" w:rsidP="006C5B14">
      <w:pPr>
        <w:pStyle w:val="NoSpacing"/>
      </w:pPr>
    </w:p>
    <w:p w14:paraId="71884E4A" w14:textId="7A5BE60A" w:rsidR="006C5B14" w:rsidRDefault="006C5B14" w:rsidP="006C5B14">
      <w:pPr>
        <w:pStyle w:val="NoSpacing"/>
      </w:pPr>
      <w:r>
        <w:t xml:space="preserve">The following list of recommendations is a summary taken from all the reports.  Redundancies have been removed and items have been categorized using the Fleming’s IEP work plan framework.  Any known action that will be taken in 2017/2018 has been included.  In some instances, recommendations could fit in more than one category.  We have </w:t>
      </w:r>
      <w:r w:rsidR="003952D0">
        <w:t xml:space="preserve">generally </w:t>
      </w:r>
      <w:r>
        <w:t>opted to only include them in one for simplification.</w:t>
      </w:r>
    </w:p>
    <w:p w14:paraId="15305D21" w14:textId="77777777" w:rsidR="006C5B14" w:rsidRPr="002C3B33" w:rsidRDefault="006C5B14" w:rsidP="006C5B14">
      <w:pPr>
        <w:pStyle w:val="NoSpacing"/>
      </w:pPr>
    </w:p>
    <w:tbl>
      <w:tblPr>
        <w:tblStyle w:val="TableGrid"/>
        <w:tblW w:w="10485" w:type="dxa"/>
        <w:tblLook w:val="01E0" w:firstRow="1" w:lastRow="1" w:firstColumn="1" w:lastColumn="1" w:noHBand="0" w:noVBand="0"/>
      </w:tblPr>
      <w:tblGrid>
        <w:gridCol w:w="2830"/>
        <w:gridCol w:w="4962"/>
        <w:gridCol w:w="2693"/>
      </w:tblGrid>
      <w:tr w:rsidR="006C5B14" w14:paraId="4A3D162D" w14:textId="77777777" w:rsidTr="003952D0">
        <w:tc>
          <w:tcPr>
            <w:tcW w:w="10485" w:type="dxa"/>
            <w:gridSpan w:val="3"/>
            <w:shd w:val="clear" w:color="auto" w:fill="E2F2C7" w:themeFill="accent5" w:themeFillTint="33"/>
          </w:tcPr>
          <w:p w14:paraId="7B71725B" w14:textId="77777777" w:rsidR="006C5B14" w:rsidRDefault="006C5B14" w:rsidP="003952D0">
            <w:pPr>
              <w:pStyle w:val="NoSpacing"/>
            </w:pPr>
            <w:r>
              <w:t xml:space="preserve">Student Recruitment </w:t>
            </w:r>
          </w:p>
        </w:tc>
      </w:tr>
      <w:tr w:rsidR="006C5B14" w14:paraId="79BED4B6" w14:textId="77777777" w:rsidTr="003952D0">
        <w:tc>
          <w:tcPr>
            <w:tcW w:w="2830" w:type="dxa"/>
          </w:tcPr>
          <w:p w14:paraId="2488A5C6" w14:textId="77777777" w:rsidR="006C5B14" w:rsidRPr="006156BF" w:rsidRDefault="006C5B14" w:rsidP="003952D0">
            <w:pPr>
              <w:pStyle w:val="NoSpacing"/>
              <w:rPr>
                <w:b/>
              </w:rPr>
            </w:pPr>
            <w:r w:rsidRPr="006156BF">
              <w:rPr>
                <w:b/>
              </w:rPr>
              <w:t xml:space="preserve">Theme Description </w:t>
            </w:r>
          </w:p>
        </w:tc>
        <w:tc>
          <w:tcPr>
            <w:tcW w:w="4962" w:type="dxa"/>
          </w:tcPr>
          <w:p w14:paraId="294C6636" w14:textId="77777777" w:rsidR="006C5B14" w:rsidRPr="006156BF" w:rsidRDefault="006C5B14" w:rsidP="003952D0">
            <w:pPr>
              <w:pStyle w:val="NoSpacing"/>
              <w:rPr>
                <w:b/>
              </w:rPr>
            </w:pPr>
            <w:r w:rsidRPr="006156BF">
              <w:rPr>
                <w:b/>
              </w:rPr>
              <w:t xml:space="preserve">Next Steps </w:t>
            </w:r>
          </w:p>
        </w:tc>
        <w:tc>
          <w:tcPr>
            <w:tcW w:w="2693" w:type="dxa"/>
          </w:tcPr>
          <w:p w14:paraId="72F9F1D1" w14:textId="77777777" w:rsidR="006C5B14" w:rsidRPr="006156BF" w:rsidRDefault="006C5B14" w:rsidP="003952D0">
            <w:pPr>
              <w:pStyle w:val="NoSpacing"/>
              <w:rPr>
                <w:b/>
              </w:rPr>
            </w:pPr>
            <w:r w:rsidRPr="006156BF">
              <w:rPr>
                <w:b/>
              </w:rPr>
              <w:t>Resource</w:t>
            </w:r>
          </w:p>
        </w:tc>
      </w:tr>
      <w:tr w:rsidR="006C5B14" w14:paraId="3280393E" w14:textId="77777777" w:rsidTr="003952D0">
        <w:tc>
          <w:tcPr>
            <w:tcW w:w="2830" w:type="dxa"/>
          </w:tcPr>
          <w:p w14:paraId="28F338A3" w14:textId="77777777" w:rsidR="006C5B14" w:rsidRPr="00990046" w:rsidRDefault="006C5B14" w:rsidP="003952D0">
            <w:pPr>
              <w:pStyle w:val="NoSpacing"/>
              <w:rPr>
                <w:sz w:val="18"/>
              </w:rPr>
            </w:pPr>
            <w:r w:rsidRPr="00990046">
              <w:rPr>
                <w:sz w:val="18"/>
              </w:rPr>
              <w:t>Making the most of APSIP</w:t>
            </w:r>
            <w:r>
              <w:rPr>
                <w:sz w:val="18"/>
              </w:rPr>
              <w:t xml:space="preserve"> tour</w:t>
            </w:r>
          </w:p>
        </w:tc>
        <w:tc>
          <w:tcPr>
            <w:tcW w:w="4962" w:type="dxa"/>
          </w:tcPr>
          <w:p w14:paraId="15D09C0F" w14:textId="3E4A8B20" w:rsidR="006C5B14" w:rsidRPr="00990046" w:rsidRDefault="006C5B14" w:rsidP="00B63F85">
            <w:pPr>
              <w:pStyle w:val="NoSpacing"/>
              <w:rPr>
                <w:sz w:val="18"/>
              </w:rPr>
            </w:pPr>
            <w:r>
              <w:rPr>
                <w:sz w:val="18"/>
              </w:rPr>
              <w:t>Plann</w:t>
            </w:r>
            <w:r w:rsidR="00B63F85">
              <w:rPr>
                <w:sz w:val="18"/>
              </w:rPr>
              <w:t>ing</w:t>
            </w:r>
            <w:r>
              <w:rPr>
                <w:sz w:val="18"/>
              </w:rPr>
              <w:t xml:space="preserve"> for 17/18</w:t>
            </w:r>
          </w:p>
        </w:tc>
        <w:tc>
          <w:tcPr>
            <w:tcW w:w="2693" w:type="dxa"/>
          </w:tcPr>
          <w:p w14:paraId="7EFFB2ED" w14:textId="3B1ECBA2" w:rsidR="006C5B14" w:rsidRPr="00990046" w:rsidRDefault="006042B8">
            <w:pPr>
              <w:pStyle w:val="NoSpacing"/>
              <w:rPr>
                <w:sz w:val="18"/>
              </w:rPr>
            </w:pPr>
            <w:r w:rsidRPr="006042B8">
              <w:rPr>
                <w:sz w:val="18"/>
              </w:rPr>
              <w:t xml:space="preserve">Internal Report </w:t>
            </w:r>
            <w:r>
              <w:rPr>
                <w:sz w:val="18"/>
              </w:rPr>
              <w:t xml:space="preserve">by M. </w:t>
            </w:r>
            <w:r w:rsidR="006C5B14" w:rsidRPr="00EC4FBD">
              <w:rPr>
                <w:sz w:val="18"/>
              </w:rPr>
              <w:t>Whetung</w:t>
            </w:r>
          </w:p>
        </w:tc>
      </w:tr>
      <w:tr w:rsidR="006C5B14" w14:paraId="60C23AA3" w14:textId="77777777" w:rsidTr="003952D0">
        <w:tc>
          <w:tcPr>
            <w:tcW w:w="2830" w:type="dxa"/>
          </w:tcPr>
          <w:p w14:paraId="7C20BED6" w14:textId="77777777" w:rsidR="006C5B14" w:rsidRPr="00990046" w:rsidRDefault="006C5B14" w:rsidP="003952D0">
            <w:pPr>
              <w:pStyle w:val="NoSpacing"/>
              <w:rPr>
                <w:sz w:val="18"/>
              </w:rPr>
            </w:pPr>
            <w:r w:rsidRPr="00990046">
              <w:rPr>
                <w:sz w:val="18"/>
              </w:rPr>
              <w:t>Using Main Stream Recruiting to the Fullest Extent</w:t>
            </w:r>
          </w:p>
        </w:tc>
        <w:tc>
          <w:tcPr>
            <w:tcW w:w="4962" w:type="dxa"/>
          </w:tcPr>
          <w:p w14:paraId="0F46043E" w14:textId="5BA31E38" w:rsidR="006C5B14" w:rsidRPr="00990046" w:rsidRDefault="006C5B14" w:rsidP="00B63F85">
            <w:pPr>
              <w:pStyle w:val="NoSpacing"/>
              <w:rPr>
                <w:sz w:val="18"/>
              </w:rPr>
            </w:pPr>
            <w:r>
              <w:rPr>
                <w:sz w:val="18"/>
              </w:rPr>
              <w:t>Plann</w:t>
            </w:r>
            <w:r w:rsidR="00B63F85">
              <w:rPr>
                <w:sz w:val="18"/>
              </w:rPr>
              <w:t>ing</w:t>
            </w:r>
            <w:r>
              <w:rPr>
                <w:sz w:val="18"/>
              </w:rPr>
              <w:t xml:space="preserve"> for 17/18</w:t>
            </w:r>
          </w:p>
        </w:tc>
        <w:tc>
          <w:tcPr>
            <w:tcW w:w="2693" w:type="dxa"/>
          </w:tcPr>
          <w:p w14:paraId="0C1D729A" w14:textId="5FE24DCC" w:rsidR="006C5B14" w:rsidRPr="00990046" w:rsidRDefault="006042B8" w:rsidP="003952D0">
            <w:pPr>
              <w:pStyle w:val="NoSpacing"/>
              <w:rPr>
                <w:sz w:val="18"/>
              </w:rPr>
            </w:pPr>
            <w:r w:rsidRPr="006042B8">
              <w:rPr>
                <w:sz w:val="18"/>
              </w:rPr>
              <w:t xml:space="preserve">Internal Report </w:t>
            </w:r>
            <w:r>
              <w:rPr>
                <w:sz w:val="18"/>
              </w:rPr>
              <w:t xml:space="preserve">by M. </w:t>
            </w:r>
            <w:r w:rsidRPr="00EC4FBD">
              <w:rPr>
                <w:sz w:val="18"/>
              </w:rPr>
              <w:t>Whetung</w:t>
            </w:r>
          </w:p>
        </w:tc>
      </w:tr>
      <w:tr w:rsidR="006042B8" w14:paraId="73889641" w14:textId="77777777" w:rsidTr="003952D0">
        <w:tc>
          <w:tcPr>
            <w:tcW w:w="2830" w:type="dxa"/>
          </w:tcPr>
          <w:p w14:paraId="16505E01" w14:textId="77777777" w:rsidR="006042B8" w:rsidRPr="00990046" w:rsidRDefault="006042B8" w:rsidP="006042B8">
            <w:pPr>
              <w:pStyle w:val="NoSpacing"/>
              <w:rPr>
                <w:sz w:val="18"/>
              </w:rPr>
            </w:pPr>
            <w:r w:rsidRPr="00990046">
              <w:rPr>
                <w:sz w:val="18"/>
              </w:rPr>
              <w:t>Engaging Current and Past Students in Recruitment</w:t>
            </w:r>
          </w:p>
        </w:tc>
        <w:tc>
          <w:tcPr>
            <w:tcW w:w="4962" w:type="dxa"/>
          </w:tcPr>
          <w:p w14:paraId="2432F739" w14:textId="746F2C42" w:rsidR="006042B8" w:rsidRPr="00990046" w:rsidRDefault="006042B8" w:rsidP="00B63F85">
            <w:pPr>
              <w:pStyle w:val="NoSpacing"/>
              <w:rPr>
                <w:sz w:val="18"/>
              </w:rPr>
            </w:pPr>
            <w:r>
              <w:rPr>
                <w:sz w:val="18"/>
              </w:rPr>
              <w:t>Plann</w:t>
            </w:r>
            <w:r w:rsidR="00B63F85">
              <w:rPr>
                <w:sz w:val="18"/>
              </w:rPr>
              <w:t>ing</w:t>
            </w:r>
            <w:r>
              <w:rPr>
                <w:sz w:val="18"/>
              </w:rPr>
              <w:t xml:space="preserve"> for 17/18</w:t>
            </w:r>
          </w:p>
        </w:tc>
        <w:tc>
          <w:tcPr>
            <w:tcW w:w="2693" w:type="dxa"/>
          </w:tcPr>
          <w:p w14:paraId="52431BA6" w14:textId="4DB303F7" w:rsidR="006042B8" w:rsidRPr="00990046" w:rsidRDefault="006042B8" w:rsidP="006042B8">
            <w:pPr>
              <w:pStyle w:val="NoSpacing"/>
              <w:rPr>
                <w:sz w:val="18"/>
              </w:rPr>
            </w:pPr>
            <w:r w:rsidRPr="006F4EEE">
              <w:rPr>
                <w:sz w:val="18"/>
              </w:rPr>
              <w:t>Internal Report by M. Whetung</w:t>
            </w:r>
          </w:p>
        </w:tc>
      </w:tr>
      <w:tr w:rsidR="006042B8" w14:paraId="0753CC60" w14:textId="77777777" w:rsidTr="003952D0">
        <w:tc>
          <w:tcPr>
            <w:tcW w:w="2830" w:type="dxa"/>
          </w:tcPr>
          <w:p w14:paraId="59F92B7B" w14:textId="77777777" w:rsidR="006042B8" w:rsidRPr="00990046" w:rsidRDefault="006042B8" w:rsidP="006042B8">
            <w:pPr>
              <w:pStyle w:val="NoSpacing"/>
              <w:rPr>
                <w:sz w:val="18"/>
              </w:rPr>
            </w:pPr>
            <w:r w:rsidRPr="006F057C">
              <w:rPr>
                <w:sz w:val="18"/>
              </w:rPr>
              <w:t>Emerging Student Leader Programs</w:t>
            </w:r>
          </w:p>
        </w:tc>
        <w:tc>
          <w:tcPr>
            <w:tcW w:w="4962" w:type="dxa"/>
          </w:tcPr>
          <w:p w14:paraId="4705EEDE" w14:textId="77777777" w:rsidR="006042B8" w:rsidRPr="00990046" w:rsidRDefault="006042B8" w:rsidP="006042B8">
            <w:pPr>
              <w:pStyle w:val="NoSpacing"/>
              <w:rPr>
                <w:sz w:val="18"/>
              </w:rPr>
            </w:pPr>
          </w:p>
        </w:tc>
        <w:tc>
          <w:tcPr>
            <w:tcW w:w="2693" w:type="dxa"/>
          </w:tcPr>
          <w:p w14:paraId="49A984AD" w14:textId="4C5C24FE" w:rsidR="006042B8" w:rsidRPr="00990046" w:rsidRDefault="006042B8" w:rsidP="006042B8">
            <w:pPr>
              <w:pStyle w:val="NoSpacing"/>
              <w:rPr>
                <w:sz w:val="18"/>
              </w:rPr>
            </w:pPr>
            <w:r w:rsidRPr="006F4EEE">
              <w:rPr>
                <w:sz w:val="18"/>
              </w:rPr>
              <w:t>Internal Report by M. Whetung</w:t>
            </w:r>
          </w:p>
        </w:tc>
      </w:tr>
      <w:tr w:rsidR="006042B8" w14:paraId="16131379" w14:textId="77777777" w:rsidTr="003952D0">
        <w:tc>
          <w:tcPr>
            <w:tcW w:w="2830" w:type="dxa"/>
          </w:tcPr>
          <w:p w14:paraId="34D42517" w14:textId="77777777" w:rsidR="006042B8" w:rsidRPr="00990046" w:rsidRDefault="006042B8" w:rsidP="006042B8">
            <w:pPr>
              <w:pStyle w:val="NoSpacing"/>
              <w:rPr>
                <w:sz w:val="18"/>
              </w:rPr>
            </w:pPr>
            <w:r w:rsidRPr="006F057C">
              <w:rPr>
                <w:sz w:val="18"/>
              </w:rPr>
              <w:t>Hiring Students to Support Recruitment in the North</w:t>
            </w:r>
          </w:p>
        </w:tc>
        <w:tc>
          <w:tcPr>
            <w:tcW w:w="4962" w:type="dxa"/>
          </w:tcPr>
          <w:p w14:paraId="499FAF42" w14:textId="77777777" w:rsidR="006042B8" w:rsidRPr="00990046" w:rsidRDefault="006042B8" w:rsidP="006042B8">
            <w:pPr>
              <w:pStyle w:val="NoSpacing"/>
              <w:rPr>
                <w:sz w:val="18"/>
              </w:rPr>
            </w:pPr>
          </w:p>
        </w:tc>
        <w:tc>
          <w:tcPr>
            <w:tcW w:w="2693" w:type="dxa"/>
          </w:tcPr>
          <w:p w14:paraId="0E1350E5" w14:textId="63C7FE3B" w:rsidR="006042B8" w:rsidRPr="00990046" w:rsidRDefault="006042B8" w:rsidP="006042B8">
            <w:pPr>
              <w:pStyle w:val="NoSpacing"/>
              <w:rPr>
                <w:sz w:val="18"/>
              </w:rPr>
            </w:pPr>
            <w:r w:rsidRPr="006F4EEE">
              <w:rPr>
                <w:sz w:val="18"/>
              </w:rPr>
              <w:t>Internal Report by M. Whetung</w:t>
            </w:r>
          </w:p>
        </w:tc>
      </w:tr>
    </w:tbl>
    <w:p w14:paraId="74DEB7DC" w14:textId="77777777" w:rsidR="006C5B14" w:rsidRDefault="006C5B14" w:rsidP="006C5B14">
      <w:pPr>
        <w:pStyle w:val="NoSpacing"/>
      </w:pPr>
    </w:p>
    <w:tbl>
      <w:tblPr>
        <w:tblStyle w:val="TableGrid"/>
        <w:tblW w:w="10485" w:type="dxa"/>
        <w:tblLook w:val="01E0" w:firstRow="1" w:lastRow="1" w:firstColumn="1" w:lastColumn="1" w:noHBand="0" w:noVBand="0"/>
      </w:tblPr>
      <w:tblGrid>
        <w:gridCol w:w="2830"/>
        <w:gridCol w:w="4962"/>
        <w:gridCol w:w="2693"/>
      </w:tblGrid>
      <w:tr w:rsidR="006C5B14" w14:paraId="04DE37C6" w14:textId="77777777" w:rsidTr="003952D0">
        <w:tc>
          <w:tcPr>
            <w:tcW w:w="10485" w:type="dxa"/>
            <w:gridSpan w:val="3"/>
            <w:shd w:val="clear" w:color="auto" w:fill="9FB9E1" w:themeFill="text2" w:themeFillTint="66"/>
          </w:tcPr>
          <w:p w14:paraId="1F4067E3" w14:textId="77777777" w:rsidR="006C5B14" w:rsidRDefault="006C5B14" w:rsidP="003952D0">
            <w:pPr>
              <w:pStyle w:val="NoSpacing"/>
            </w:pPr>
            <w:r>
              <w:t xml:space="preserve">Training, Awareness, Cultural Support and Space  </w:t>
            </w:r>
          </w:p>
        </w:tc>
      </w:tr>
      <w:tr w:rsidR="006C5B14" w14:paraId="1B07AD09" w14:textId="77777777" w:rsidTr="003952D0">
        <w:tc>
          <w:tcPr>
            <w:tcW w:w="2830" w:type="dxa"/>
          </w:tcPr>
          <w:p w14:paraId="5C0E6545" w14:textId="77777777" w:rsidR="006C5B14" w:rsidRPr="006156BF" w:rsidRDefault="006C5B14" w:rsidP="003952D0">
            <w:pPr>
              <w:pStyle w:val="NoSpacing"/>
              <w:rPr>
                <w:b/>
              </w:rPr>
            </w:pPr>
            <w:r w:rsidRPr="006156BF">
              <w:rPr>
                <w:b/>
              </w:rPr>
              <w:t xml:space="preserve">Theme Description </w:t>
            </w:r>
          </w:p>
        </w:tc>
        <w:tc>
          <w:tcPr>
            <w:tcW w:w="4962" w:type="dxa"/>
          </w:tcPr>
          <w:p w14:paraId="2F4FE6B4" w14:textId="77777777" w:rsidR="006C5B14" w:rsidRPr="006156BF" w:rsidRDefault="006C5B14" w:rsidP="003952D0">
            <w:pPr>
              <w:pStyle w:val="NoSpacing"/>
              <w:rPr>
                <w:b/>
              </w:rPr>
            </w:pPr>
            <w:r w:rsidRPr="006156BF">
              <w:rPr>
                <w:b/>
              </w:rPr>
              <w:t xml:space="preserve">Next Steps </w:t>
            </w:r>
          </w:p>
        </w:tc>
        <w:tc>
          <w:tcPr>
            <w:tcW w:w="2693" w:type="dxa"/>
          </w:tcPr>
          <w:p w14:paraId="27524AAE" w14:textId="77777777" w:rsidR="006C5B14" w:rsidRPr="006156BF" w:rsidRDefault="006C5B14" w:rsidP="003952D0">
            <w:pPr>
              <w:pStyle w:val="NoSpacing"/>
              <w:rPr>
                <w:b/>
              </w:rPr>
            </w:pPr>
            <w:r w:rsidRPr="006156BF">
              <w:rPr>
                <w:b/>
              </w:rPr>
              <w:t>Resource</w:t>
            </w:r>
          </w:p>
        </w:tc>
      </w:tr>
      <w:tr w:rsidR="006042B8" w14:paraId="34E4A1F0" w14:textId="77777777" w:rsidTr="003952D0">
        <w:tc>
          <w:tcPr>
            <w:tcW w:w="2830" w:type="dxa"/>
          </w:tcPr>
          <w:p w14:paraId="1085F21D" w14:textId="77777777" w:rsidR="006042B8" w:rsidRPr="00EC4FBD" w:rsidRDefault="006042B8" w:rsidP="006042B8">
            <w:pPr>
              <w:pStyle w:val="NoSpacing"/>
              <w:rPr>
                <w:sz w:val="18"/>
              </w:rPr>
            </w:pPr>
            <w:r w:rsidRPr="00EC4FBD">
              <w:rPr>
                <w:sz w:val="18"/>
              </w:rPr>
              <w:t>Free Web Platforms (Facebook, Twitter, and Instagram)</w:t>
            </w:r>
          </w:p>
        </w:tc>
        <w:tc>
          <w:tcPr>
            <w:tcW w:w="4962" w:type="dxa"/>
          </w:tcPr>
          <w:p w14:paraId="7DA5ECB7" w14:textId="4F23DB3C" w:rsidR="006042B8" w:rsidRPr="00EC4FBD" w:rsidRDefault="006042B8" w:rsidP="00B63F85">
            <w:pPr>
              <w:pStyle w:val="NoSpacing"/>
              <w:rPr>
                <w:sz w:val="18"/>
              </w:rPr>
            </w:pPr>
            <w:r>
              <w:rPr>
                <w:sz w:val="18"/>
              </w:rPr>
              <w:t>Plann</w:t>
            </w:r>
            <w:r w:rsidR="00B63F85">
              <w:rPr>
                <w:sz w:val="18"/>
              </w:rPr>
              <w:t>ing</w:t>
            </w:r>
            <w:r>
              <w:rPr>
                <w:sz w:val="18"/>
              </w:rPr>
              <w:t xml:space="preserve"> for 17/18</w:t>
            </w:r>
          </w:p>
        </w:tc>
        <w:tc>
          <w:tcPr>
            <w:tcW w:w="2693" w:type="dxa"/>
          </w:tcPr>
          <w:p w14:paraId="617732CC" w14:textId="00F3A47B" w:rsidR="006042B8" w:rsidRPr="00EC4FBD" w:rsidRDefault="006042B8" w:rsidP="006042B8">
            <w:pPr>
              <w:pStyle w:val="NoSpacing"/>
              <w:rPr>
                <w:sz w:val="18"/>
              </w:rPr>
            </w:pPr>
            <w:r w:rsidRPr="004841E7">
              <w:rPr>
                <w:sz w:val="18"/>
              </w:rPr>
              <w:t>Internal Report by M. Whetung</w:t>
            </w:r>
          </w:p>
        </w:tc>
      </w:tr>
      <w:tr w:rsidR="006042B8" w14:paraId="6BAE1A1F" w14:textId="77777777" w:rsidTr="003952D0">
        <w:tc>
          <w:tcPr>
            <w:tcW w:w="2830" w:type="dxa"/>
          </w:tcPr>
          <w:p w14:paraId="42254842" w14:textId="77777777" w:rsidR="006042B8" w:rsidRPr="00EC4FBD" w:rsidRDefault="006042B8" w:rsidP="006042B8">
            <w:pPr>
              <w:pStyle w:val="NoSpacing"/>
              <w:rPr>
                <w:sz w:val="18"/>
              </w:rPr>
            </w:pPr>
            <w:r w:rsidRPr="005C4A9C">
              <w:rPr>
                <w:sz w:val="18"/>
              </w:rPr>
              <w:t>Indigenous Students Tab on Website</w:t>
            </w:r>
          </w:p>
        </w:tc>
        <w:tc>
          <w:tcPr>
            <w:tcW w:w="4962" w:type="dxa"/>
          </w:tcPr>
          <w:p w14:paraId="2B51DE2D" w14:textId="4BA4AAB4" w:rsidR="006042B8" w:rsidRPr="00EC4FBD" w:rsidRDefault="006042B8" w:rsidP="00B63F85">
            <w:pPr>
              <w:pStyle w:val="NoSpacing"/>
              <w:rPr>
                <w:sz w:val="18"/>
              </w:rPr>
            </w:pPr>
            <w:r>
              <w:rPr>
                <w:sz w:val="18"/>
              </w:rPr>
              <w:t>Plann</w:t>
            </w:r>
            <w:r w:rsidR="00B63F85">
              <w:rPr>
                <w:sz w:val="18"/>
              </w:rPr>
              <w:t>ing</w:t>
            </w:r>
            <w:r>
              <w:rPr>
                <w:sz w:val="18"/>
              </w:rPr>
              <w:t xml:space="preserve"> for 17/18</w:t>
            </w:r>
          </w:p>
        </w:tc>
        <w:tc>
          <w:tcPr>
            <w:tcW w:w="2693" w:type="dxa"/>
          </w:tcPr>
          <w:p w14:paraId="7EC521C9" w14:textId="0D5B70C4" w:rsidR="006042B8" w:rsidRPr="00EC4FBD" w:rsidRDefault="006042B8" w:rsidP="006042B8">
            <w:pPr>
              <w:pStyle w:val="NoSpacing"/>
              <w:rPr>
                <w:sz w:val="18"/>
              </w:rPr>
            </w:pPr>
            <w:r w:rsidRPr="004841E7">
              <w:rPr>
                <w:sz w:val="18"/>
              </w:rPr>
              <w:t>Internal Report by M. Whetung</w:t>
            </w:r>
          </w:p>
        </w:tc>
      </w:tr>
      <w:tr w:rsidR="006042B8" w14:paraId="4A6F73FF" w14:textId="77777777" w:rsidTr="003952D0">
        <w:tc>
          <w:tcPr>
            <w:tcW w:w="2830" w:type="dxa"/>
          </w:tcPr>
          <w:p w14:paraId="112D0C14" w14:textId="77777777" w:rsidR="006042B8" w:rsidRPr="00EC4FBD" w:rsidRDefault="006042B8" w:rsidP="006042B8">
            <w:pPr>
              <w:pStyle w:val="NoSpacing"/>
              <w:rPr>
                <w:sz w:val="18"/>
              </w:rPr>
            </w:pPr>
            <w:r w:rsidRPr="005C4A9C">
              <w:rPr>
                <w:sz w:val="18"/>
              </w:rPr>
              <w:t>Showcase Indigenous Learners</w:t>
            </w:r>
          </w:p>
        </w:tc>
        <w:tc>
          <w:tcPr>
            <w:tcW w:w="4962" w:type="dxa"/>
          </w:tcPr>
          <w:p w14:paraId="083515A3" w14:textId="07358978" w:rsidR="006042B8" w:rsidRPr="00EC4FBD" w:rsidRDefault="00B63F85" w:rsidP="006042B8">
            <w:pPr>
              <w:pStyle w:val="NoSpacing"/>
              <w:rPr>
                <w:sz w:val="18"/>
              </w:rPr>
            </w:pPr>
            <w:r>
              <w:rPr>
                <w:sz w:val="18"/>
              </w:rPr>
              <w:t>Planning for 17/18</w:t>
            </w:r>
          </w:p>
        </w:tc>
        <w:tc>
          <w:tcPr>
            <w:tcW w:w="2693" w:type="dxa"/>
          </w:tcPr>
          <w:p w14:paraId="778BD4CB" w14:textId="44E5C259" w:rsidR="006042B8" w:rsidRPr="00EC4FBD" w:rsidRDefault="006042B8" w:rsidP="006042B8">
            <w:pPr>
              <w:pStyle w:val="NoSpacing"/>
              <w:rPr>
                <w:sz w:val="18"/>
              </w:rPr>
            </w:pPr>
            <w:r w:rsidRPr="004841E7">
              <w:rPr>
                <w:sz w:val="18"/>
              </w:rPr>
              <w:t>Internal Report by M. Whetung</w:t>
            </w:r>
          </w:p>
        </w:tc>
      </w:tr>
      <w:tr w:rsidR="006042B8" w14:paraId="64733736" w14:textId="77777777" w:rsidTr="003952D0">
        <w:tc>
          <w:tcPr>
            <w:tcW w:w="2830" w:type="dxa"/>
          </w:tcPr>
          <w:p w14:paraId="30C1C80B" w14:textId="77777777" w:rsidR="006042B8" w:rsidRPr="00EC4FBD" w:rsidRDefault="006042B8" w:rsidP="006042B8">
            <w:pPr>
              <w:pStyle w:val="NoSpacing"/>
              <w:rPr>
                <w:sz w:val="18"/>
              </w:rPr>
            </w:pPr>
            <w:r w:rsidRPr="005C4A9C">
              <w:rPr>
                <w:sz w:val="18"/>
              </w:rPr>
              <w:t>Update Text Marketing Materials</w:t>
            </w:r>
          </w:p>
        </w:tc>
        <w:tc>
          <w:tcPr>
            <w:tcW w:w="4962" w:type="dxa"/>
          </w:tcPr>
          <w:p w14:paraId="15240FA3" w14:textId="0591E386" w:rsidR="006042B8" w:rsidRPr="00EC4FBD" w:rsidRDefault="003952D0" w:rsidP="003952D0">
            <w:pPr>
              <w:pStyle w:val="NoSpacing"/>
              <w:rPr>
                <w:sz w:val="18"/>
              </w:rPr>
            </w:pPr>
            <w:r>
              <w:rPr>
                <w:sz w:val="18"/>
              </w:rPr>
              <w:t>W</w:t>
            </w:r>
            <w:r w:rsidR="006042B8">
              <w:rPr>
                <w:sz w:val="18"/>
              </w:rPr>
              <w:t xml:space="preserve">ork </w:t>
            </w:r>
            <w:r>
              <w:rPr>
                <w:sz w:val="18"/>
              </w:rPr>
              <w:t xml:space="preserve">underway - </w:t>
            </w:r>
            <w:r w:rsidR="006042B8">
              <w:rPr>
                <w:sz w:val="18"/>
              </w:rPr>
              <w:t>new brochure and service folder created</w:t>
            </w:r>
            <w:r w:rsidR="00B63F85">
              <w:rPr>
                <w:sz w:val="18"/>
              </w:rPr>
              <w:t>.  Looking into 1 page in view book</w:t>
            </w:r>
          </w:p>
        </w:tc>
        <w:tc>
          <w:tcPr>
            <w:tcW w:w="2693" w:type="dxa"/>
          </w:tcPr>
          <w:p w14:paraId="23789830" w14:textId="4B5AD285" w:rsidR="006042B8" w:rsidRPr="00EC4FBD" w:rsidRDefault="006042B8" w:rsidP="006042B8">
            <w:pPr>
              <w:pStyle w:val="NoSpacing"/>
              <w:rPr>
                <w:sz w:val="18"/>
              </w:rPr>
            </w:pPr>
            <w:r w:rsidRPr="004841E7">
              <w:rPr>
                <w:sz w:val="18"/>
              </w:rPr>
              <w:t>Internal Report by M. Whetung</w:t>
            </w:r>
          </w:p>
        </w:tc>
      </w:tr>
      <w:tr w:rsidR="006042B8" w14:paraId="0BB85A42" w14:textId="77777777" w:rsidTr="003952D0">
        <w:tc>
          <w:tcPr>
            <w:tcW w:w="2830" w:type="dxa"/>
          </w:tcPr>
          <w:p w14:paraId="331A014A" w14:textId="77777777" w:rsidR="006042B8" w:rsidRPr="00EC4FBD" w:rsidRDefault="006042B8" w:rsidP="006042B8">
            <w:pPr>
              <w:pStyle w:val="NoSpacing"/>
              <w:rPr>
                <w:sz w:val="18"/>
              </w:rPr>
            </w:pPr>
            <w:r w:rsidRPr="005C4A9C">
              <w:rPr>
                <w:sz w:val="18"/>
              </w:rPr>
              <w:t>Hiring Outreach and Engagement Staff</w:t>
            </w:r>
          </w:p>
        </w:tc>
        <w:tc>
          <w:tcPr>
            <w:tcW w:w="4962" w:type="dxa"/>
          </w:tcPr>
          <w:p w14:paraId="07B0323A" w14:textId="4E59CC02" w:rsidR="006042B8" w:rsidRPr="00EC4FBD" w:rsidRDefault="006042B8" w:rsidP="00B63F85">
            <w:pPr>
              <w:pStyle w:val="NoSpacing"/>
              <w:rPr>
                <w:sz w:val="18"/>
              </w:rPr>
            </w:pPr>
            <w:r>
              <w:rPr>
                <w:sz w:val="18"/>
              </w:rPr>
              <w:t>Plann</w:t>
            </w:r>
            <w:r w:rsidR="00B63F85">
              <w:rPr>
                <w:sz w:val="18"/>
              </w:rPr>
              <w:t>ing</w:t>
            </w:r>
            <w:r>
              <w:rPr>
                <w:sz w:val="18"/>
              </w:rPr>
              <w:t xml:space="preserve"> for 17/18</w:t>
            </w:r>
          </w:p>
        </w:tc>
        <w:tc>
          <w:tcPr>
            <w:tcW w:w="2693" w:type="dxa"/>
          </w:tcPr>
          <w:p w14:paraId="0D839358" w14:textId="393DD79E" w:rsidR="006042B8" w:rsidRPr="00EC4FBD" w:rsidRDefault="006042B8" w:rsidP="006042B8">
            <w:pPr>
              <w:pStyle w:val="NoSpacing"/>
              <w:rPr>
                <w:sz w:val="18"/>
              </w:rPr>
            </w:pPr>
            <w:r w:rsidRPr="004841E7">
              <w:rPr>
                <w:sz w:val="18"/>
              </w:rPr>
              <w:t>Internal Report by M. Whetung</w:t>
            </w:r>
          </w:p>
        </w:tc>
      </w:tr>
      <w:tr w:rsidR="006042B8" w14:paraId="058E76A1" w14:textId="77777777" w:rsidTr="003952D0">
        <w:tc>
          <w:tcPr>
            <w:tcW w:w="2830" w:type="dxa"/>
          </w:tcPr>
          <w:p w14:paraId="3A6B4DCC" w14:textId="77777777" w:rsidR="006042B8" w:rsidRPr="00EC4FBD" w:rsidRDefault="006042B8" w:rsidP="006042B8">
            <w:pPr>
              <w:pStyle w:val="NoSpacing"/>
              <w:rPr>
                <w:sz w:val="18"/>
              </w:rPr>
            </w:pPr>
            <w:r w:rsidRPr="005C4A9C">
              <w:rPr>
                <w:sz w:val="18"/>
              </w:rPr>
              <w:t>Senior Investment in Relationship Building</w:t>
            </w:r>
          </w:p>
        </w:tc>
        <w:tc>
          <w:tcPr>
            <w:tcW w:w="4962" w:type="dxa"/>
          </w:tcPr>
          <w:p w14:paraId="41947150" w14:textId="77777777" w:rsidR="006042B8" w:rsidRPr="00EC4FBD" w:rsidRDefault="006042B8" w:rsidP="006042B8">
            <w:pPr>
              <w:pStyle w:val="NoSpacing"/>
              <w:rPr>
                <w:sz w:val="18"/>
              </w:rPr>
            </w:pPr>
          </w:p>
        </w:tc>
        <w:tc>
          <w:tcPr>
            <w:tcW w:w="2693" w:type="dxa"/>
          </w:tcPr>
          <w:p w14:paraId="76CBDA9B" w14:textId="64C7DA2D" w:rsidR="006042B8" w:rsidRPr="00EC4FBD" w:rsidRDefault="006042B8" w:rsidP="006042B8">
            <w:pPr>
              <w:pStyle w:val="NoSpacing"/>
              <w:rPr>
                <w:sz w:val="18"/>
              </w:rPr>
            </w:pPr>
            <w:r w:rsidRPr="004841E7">
              <w:rPr>
                <w:sz w:val="18"/>
              </w:rPr>
              <w:t>Internal Report by M. Whetung</w:t>
            </w:r>
          </w:p>
        </w:tc>
      </w:tr>
      <w:tr w:rsidR="006042B8" w14:paraId="168DCDDF" w14:textId="77777777" w:rsidTr="003952D0">
        <w:tc>
          <w:tcPr>
            <w:tcW w:w="2830" w:type="dxa"/>
          </w:tcPr>
          <w:p w14:paraId="4569BDF4" w14:textId="77777777" w:rsidR="006042B8" w:rsidRPr="005C4A9C" w:rsidRDefault="006042B8" w:rsidP="006042B8">
            <w:pPr>
              <w:pStyle w:val="NoSpacing"/>
              <w:rPr>
                <w:sz w:val="18"/>
              </w:rPr>
            </w:pPr>
            <w:r w:rsidRPr="00983687">
              <w:rPr>
                <w:sz w:val="18"/>
              </w:rPr>
              <w:t>A Focus on Developing Health Programs</w:t>
            </w:r>
          </w:p>
        </w:tc>
        <w:tc>
          <w:tcPr>
            <w:tcW w:w="4962" w:type="dxa"/>
          </w:tcPr>
          <w:p w14:paraId="04A90DB7" w14:textId="77777777" w:rsidR="006042B8" w:rsidRPr="00EC4FBD" w:rsidRDefault="006042B8" w:rsidP="006042B8">
            <w:pPr>
              <w:pStyle w:val="NoSpacing"/>
              <w:rPr>
                <w:sz w:val="18"/>
              </w:rPr>
            </w:pPr>
          </w:p>
        </w:tc>
        <w:tc>
          <w:tcPr>
            <w:tcW w:w="2693" w:type="dxa"/>
          </w:tcPr>
          <w:p w14:paraId="647FD150" w14:textId="2FF6FE92" w:rsidR="006042B8" w:rsidRPr="00EC4FBD" w:rsidRDefault="006042B8" w:rsidP="006042B8">
            <w:pPr>
              <w:pStyle w:val="NoSpacing"/>
              <w:rPr>
                <w:sz w:val="18"/>
              </w:rPr>
            </w:pPr>
            <w:r w:rsidRPr="004841E7">
              <w:rPr>
                <w:sz w:val="18"/>
              </w:rPr>
              <w:t>Internal Report by M. Whetung</w:t>
            </w:r>
          </w:p>
        </w:tc>
      </w:tr>
      <w:tr w:rsidR="006042B8" w14:paraId="1DD3135E" w14:textId="77777777" w:rsidTr="003952D0">
        <w:tc>
          <w:tcPr>
            <w:tcW w:w="2830" w:type="dxa"/>
          </w:tcPr>
          <w:p w14:paraId="591F9563" w14:textId="77777777" w:rsidR="006042B8" w:rsidRPr="00983687" w:rsidRDefault="006042B8" w:rsidP="006042B8">
            <w:pPr>
              <w:pStyle w:val="NoSpacing"/>
              <w:rPr>
                <w:sz w:val="18"/>
              </w:rPr>
            </w:pPr>
            <w:r w:rsidRPr="00983687">
              <w:rPr>
                <w:sz w:val="18"/>
              </w:rPr>
              <w:t>Training for Staff from Bottom to Top</w:t>
            </w:r>
          </w:p>
        </w:tc>
        <w:tc>
          <w:tcPr>
            <w:tcW w:w="4962" w:type="dxa"/>
          </w:tcPr>
          <w:p w14:paraId="2BB2EBB4" w14:textId="46D16F12" w:rsidR="006042B8" w:rsidRPr="00EC4FBD" w:rsidRDefault="00B63F85" w:rsidP="006042B8">
            <w:pPr>
              <w:pStyle w:val="NoSpacing"/>
              <w:rPr>
                <w:sz w:val="18"/>
              </w:rPr>
            </w:pPr>
            <w:r>
              <w:rPr>
                <w:sz w:val="18"/>
              </w:rPr>
              <w:t>Ongoing – LDST resource hired.  Leaders meeting planned for June</w:t>
            </w:r>
          </w:p>
        </w:tc>
        <w:tc>
          <w:tcPr>
            <w:tcW w:w="2693" w:type="dxa"/>
          </w:tcPr>
          <w:p w14:paraId="0A093215" w14:textId="22B90AF7" w:rsidR="006042B8" w:rsidRPr="00EC4FBD" w:rsidRDefault="006042B8" w:rsidP="006042B8">
            <w:pPr>
              <w:pStyle w:val="NoSpacing"/>
              <w:rPr>
                <w:sz w:val="18"/>
              </w:rPr>
            </w:pPr>
            <w:r w:rsidRPr="004841E7">
              <w:rPr>
                <w:sz w:val="18"/>
              </w:rPr>
              <w:t>Internal Report by M. Whetung</w:t>
            </w:r>
          </w:p>
        </w:tc>
      </w:tr>
      <w:tr w:rsidR="006042B8" w14:paraId="771043CF" w14:textId="77777777" w:rsidTr="003952D0">
        <w:tc>
          <w:tcPr>
            <w:tcW w:w="2830" w:type="dxa"/>
          </w:tcPr>
          <w:p w14:paraId="459AB86B" w14:textId="77777777" w:rsidR="006042B8" w:rsidRPr="00983687" w:rsidRDefault="006042B8" w:rsidP="006042B8">
            <w:pPr>
              <w:pStyle w:val="NoSpacing"/>
              <w:rPr>
                <w:sz w:val="18"/>
              </w:rPr>
            </w:pPr>
            <w:r w:rsidRPr="00025ADD">
              <w:rPr>
                <w:sz w:val="18"/>
              </w:rPr>
              <w:t xml:space="preserve">Renewing </w:t>
            </w:r>
            <w:proofErr w:type="spellStart"/>
            <w:r w:rsidRPr="00025ADD">
              <w:rPr>
                <w:sz w:val="18"/>
              </w:rPr>
              <w:t>Bishkaa</w:t>
            </w:r>
            <w:proofErr w:type="spellEnd"/>
            <w:r w:rsidRPr="00025ADD">
              <w:rPr>
                <w:sz w:val="18"/>
              </w:rPr>
              <w:t xml:space="preserve"> and Importance of Indigenous Student Traditions</w:t>
            </w:r>
          </w:p>
        </w:tc>
        <w:tc>
          <w:tcPr>
            <w:tcW w:w="4962" w:type="dxa"/>
          </w:tcPr>
          <w:p w14:paraId="5BA1AE58" w14:textId="14CBB81B" w:rsidR="006042B8" w:rsidRPr="00EC4FBD" w:rsidRDefault="006042B8" w:rsidP="00B63F85">
            <w:pPr>
              <w:pStyle w:val="NoSpacing"/>
              <w:rPr>
                <w:sz w:val="18"/>
              </w:rPr>
            </w:pPr>
            <w:r>
              <w:rPr>
                <w:sz w:val="18"/>
              </w:rPr>
              <w:t>Plann</w:t>
            </w:r>
            <w:r w:rsidR="00B63F85">
              <w:rPr>
                <w:sz w:val="18"/>
              </w:rPr>
              <w:t>ing</w:t>
            </w:r>
            <w:r>
              <w:rPr>
                <w:sz w:val="18"/>
              </w:rPr>
              <w:t xml:space="preserve"> for 17/18</w:t>
            </w:r>
          </w:p>
        </w:tc>
        <w:tc>
          <w:tcPr>
            <w:tcW w:w="2693" w:type="dxa"/>
          </w:tcPr>
          <w:p w14:paraId="64AA5F20" w14:textId="34914590" w:rsidR="006042B8" w:rsidRPr="00EC4FBD" w:rsidRDefault="006042B8" w:rsidP="006042B8">
            <w:pPr>
              <w:pStyle w:val="NoSpacing"/>
              <w:rPr>
                <w:sz w:val="18"/>
              </w:rPr>
            </w:pPr>
            <w:r w:rsidRPr="004841E7">
              <w:rPr>
                <w:sz w:val="18"/>
              </w:rPr>
              <w:t>Internal Report by M. Whetung</w:t>
            </w:r>
          </w:p>
        </w:tc>
      </w:tr>
      <w:tr w:rsidR="006C5B14" w14:paraId="6A0A440A" w14:textId="77777777" w:rsidTr="003952D0">
        <w:tc>
          <w:tcPr>
            <w:tcW w:w="2830" w:type="dxa"/>
          </w:tcPr>
          <w:p w14:paraId="46065FB3" w14:textId="77777777" w:rsidR="006C5B14" w:rsidRPr="00983687" w:rsidRDefault="006C5B14" w:rsidP="003952D0">
            <w:pPr>
              <w:pStyle w:val="NoSpacing"/>
              <w:rPr>
                <w:sz w:val="18"/>
              </w:rPr>
            </w:pPr>
            <w:r w:rsidRPr="00983687">
              <w:rPr>
                <w:sz w:val="18"/>
              </w:rPr>
              <w:t>A healing circle for harassment and discrimination concerns</w:t>
            </w:r>
          </w:p>
        </w:tc>
        <w:tc>
          <w:tcPr>
            <w:tcW w:w="4962" w:type="dxa"/>
          </w:tcPr>
          <w:p w14:paraId="7D922779" w14:textId="77777777" w:rsidR="006C5B14" w:rsidRPr="00EC4FBD" w:rsidRDefault="006C5B14" w:rsidP="003952D0">
            <w:pPr>
              <w:pStyle w:val="NoSpacing"/>
              <w:rPr>
                <w:sz w:val="18"/>
              </w:rPr>
            </w:pPr>
          </w:p>
        </w:tc>
        <w:tc>
          <w:tcPr>
            <w:tcW w:w="2693" w:type="dxa"/>
          </w:tcPr>
          <w:p w14:paraId="6B0137CD" w14:textId="77777777" w:rsidR="006C5B14" w:rsidRDefault="006C5B14" w:rsidP="003952D0">
            <w:pPr>
              <w:pStyle w:val="NoSpacing"/>
              <w:rPr>
                <w:sz w:val="18"/>
              </w:rPr>
            </w:pPr>
            <w:r w:rsidRPr="00D370C1">
              <w:rPr>
                <w:sz w:val="18"/>
              </w:rPr>
              <w:t>Policies and Protocols</w:t>
            </w:r>
            <w:r>
              <w:rPr>
                <w:sz w:val="18"/>
              </w:rPr>
              <w:t xml:space="preserve"> Report</w:t>
            </w:r>
          </w:p>
          <w:p w14:paraId="28C6B493" w14:textId="4F9EEC5D" w:rsidR="006C5B14" w:rsidRPr="00EC4FBD" w:rsidRDefault="006C5B14">
            <w:pPr>
              <w:pStyle w:val="NoSpacing"/>
              <w:rPr>
                <w:sz w:val="18"/>
              </w:rPr>
            </w:pPr>
            <w:r>
              <w:rPr>
                <w:sz w:val="18"/>
              </w:rPr>
              <w:t xml:space="preserve">by </w:t>
            </w:r>
            <w:r w:rsidR="006042B8">
              <w:rPr>
                <w:sz w:val="18"/>
              </w:rPr>
              <w:t>S.</w:t>
            </w:r>
            <w:r>
              <w:rPr>
                <w:sz w:val="18"/>
              </w:rPr>
              <w:t xml:space="preserve"> Johnson</w:t>
            </w:r>
          </w:p>
        </w:tc>
      </w:tr>
      <w:tr w:rsidR="006C5B14" w14:paraId="5B7768E6" w14:textId="77777777" w:rsidTr="003952D0">
        <w:tc>
          <w:tcPr>
            <w:tcW w:w="2830" w:type="dxa"/>
          </w:tcPr>
          <w:p w14:paraId="26E12F44" w14:textId="77777777" w:rsidR="006C5B14" w:rsidRPr="00983687" w:rsidRDefault="006C5B14" w:rsidP="003952D0">
            <w:pPr>
              <w:pStyle w:val="NoSpacing"/>
              <w:rPr>
                <w:sz w:val="18"/>
              </w:rPr>
            </w:pPr>
            <w:r w:rsidRPr="00D370C1">
              <w:rPr>
                <w:sz w:val="18"/>
              </w:rPr>
              <w:t>Include Indigenous self-identification in staff recruitment</w:t>
            </w:r>
          </w:p>
        </w:tc>
        <w:tc>
          <w:tcPr>
            <w:tcW w:w="4962" w:type="dxa"/>
          </w:tcPr>
          <w:p w14:paraId="27DF124E" w14:textId="77777777" w:rsidR="006C5B14" w:rsidRPr="00EC4FBD" w:rsidRDefault="006C5B14" w:rsidP="003952D0">
            <w:pPr>
              <w:pStyle w:val="NoSpacing"/>
              <w:rPr>
                <w:sz w:val="18"/>
              </w:rPr>
            </w:pPr>
          </w:p>
        </w:tc>
        <w:tc>
          <w:tcPr>
            <w:tcW w:w="2693" w:type="dxa"/>
          </w:tcPr>
          <w:p w14:paraId="164287D4" w14:textId="77777777" w:rsidR="006042B8" w:rsidRDefault="006042B8" w:rsidP="006042B8">
            <w:pPr>
              <w:pStyle w:val="NoSpacing"/>
              <w:rPr>
                <w:sz w:val="18"/>
              </w:rPr>
            </w:pPr>
            <w:r w:rsidRPr="00D370C1">
              <w:rPr>
                <w:sz w:val="18"/>
              </w:rPr>
              <w:t>Policies and Protocols</w:t>
            </w:r>
            <w:r>
              <w:rPr>
                <w:sz w:val="18"/>
              </w:rPr>
              <w:t xml:space="preserve"> Report</w:t>
            </w:r>
          </w:p>
          <w:p w14:paraId="0145526A" w14:textId="11619840" w:rsidR="006C5B14" w:rsidRPr="00EC4FBD" w:rsidRDefault="006042B8" w:rsidP="006042B8">
            <w:pPr>
              <w:pStyle w:val="NoSpacing"/>
              <w:rPr>
                <w:sz w:val="18"/>
              </w:rPr>
            </w:pPr>
            <w:r>
              <w:rPr>
                <w:sz w:val="18"/>
              </w:rPr>
              <w:t>by S. Johnson</w:t>
            </w:r>
          </w:p>
        </w:tc>
      </w:tr>
      <w:tr w:rsidR="006C5B14" w14:paraId="0EC9EA32" w14:textId="77777777" w:rsidTr="003952D0">
        <w:tc>
          <w:tcPr>
            <w:tcW w:w="2830" w:type="dxa"/>
          </w:tcPr>
          <w:p w14:paraId="0F0028D5" w14:textId="77777777" w:rsidR="006C5B14" w:rsidRPr="00983687" w:rsidRDefault="006C5B14" w:rsidP="003952D0">
            <w:pPr>
              <w:pStyle w:val="NoSpacing"/>
              <w:rPr>
                <w:sz w:val="18"/>
              </w:rPr>
            </w:pPr>
            <w:r w:rsidRPr="00D370C1">
              <w:rPr>
                <w:sz w:val="18"/>
              </w:rPr>
              <w:lastRenderedPageBreak/>
              <w:t>Giving preference to an Indigenous candidate when two candidates are otherwise equal in qualifications</w:t>
            </w:r>
          </w:p>
        </w:tc>
        <w:tc>
          <w:tcPr>
            <w:tcW w:w="4962" w:type="dxa"/>
          </w:tcPr>
          <w:p w14:paraId="142B3A30" w14:textId="77777777" w:rsidR="006C5B14" w:rsidRPr="00EC4FBD" w:rsidRDefault="006C5B14" w:rsidP="003952D0">
            <w:pPr>
              <w:pStyle w:val="NoSpacing"/>
              <w:rPr>
                <w:sz w:val="18"/>
              </w:rPr>
            </w:pPr>
          </w:p>
        </w:tc>
        <w:tc>
          <w:tcPr>
            <w:tcW w:w="2693" w:type="dxa"/>
          </w:tcPr>
          <w:p w14:paraId="0379F472" w14:textId="77777777" w:rsidR="006042B8" w:rsidRDefault="006042B8" w:rsidP="006042B8">
            <w:pPr>
              <w:pStyle w:val="NoSpacing"/>
              <w:rPr>
                <w:sz w:val="18"/>
              </w:rPr>
            </w:pPr>
            <w:r w:rsidRPr="00D370C1">
              <w:rPr>
                <w:sz w:val="18"/>
              </w:rPr>
              <w:t>Policies and Protocols</w:t>
            </w:r>
            <w:r>
              <w:rPr>
                <w:sz w:val="18"/>
              </w:rPr>
              <w:t xml:space="preserve"> Report</w:t>
            </w:r>
          </w:p>
          <w:p w14:paraId="6EC1759D" w14:textId="78A36CBD" w:rsidR="006C5B14" w:rsidRPr="00EC4FBD" w:rsidRDefault="006042B8" w:rsidP="006042B8">
            <w:pPr>
              <w:pStyle w:val="NoSpacing"/>
              <w:rPr>
                <w:sz w:val="18"/>
              </w:rPr>
            </w:pPr>
            <w:r>
              <w:rPr>
                <w:sz w:val="18"/>
              </w:rPr>
              <w:t>by S. Johnson</w:t>
            </w:r>
          </w:p>
        </w:tc>
      </w:tr>
      <w:tr w:rsidR="006C5B14" w14:paraId="04881685" w14:textId="77777777" w:rsidTr="003952D0">
        <w:tc>
          <w:tcPr>
            <w:tcW w:w="2830" w:type="dxa"/>
          </w:tcPr>
          <w:p w14:paraId="732A31D7" w14:textId="77777777" w:rsidR="006C5B14" w:rsidRPr="00983687" w:rsidRDefault="006C5B14" w:rsidP="003952D0">
            <w:pPr>
              <w:pStyle w:val="NoSpacing"/>
              <w:rPr>
                <w:sz w:val="18"/>
              </w:rPr>
            </w:pPr>
            <w:r w:rsidRPr="00D370C1">
              <w:rPr>
                <w:sz w:val="18"/>
              </w:rPr>
              <w:t>Qualified Indigenous people could also be hired for jobs not thought of as Indigenous specific</w:t>
            </w:r>
          </w:p>
        </w:tc>
        <w:tc>
          <w:tcPr>
            <w:tcW w:w="4962" w:type="dxa"/>
          </w:tcPr>
          <w:p w14:paraId="34C6EF5B" w14:textId="77777777" w:rsidR="006C5B14" w:rsidRPr="00EC4FBD" w:rsidRDefault="006C5B14" w:rsidP="003952D0">
            <w:pPr>
              <w:pStyle w:val="NoSpacing"/>
              <w:rPr>
                <w:sz w:val="18"/>
              </w:rPr>
            </w:pPr>
          </w:p>
        </w:tc>
        <w:tc>
          <w:tcPr>
            <w:tcW w:w="2693" w:type="dxa"/>
          </w:tcPr>
          <w:p w14:paraId="01112212" w14:textId="77777777" w:rsidR="006042B8" w:rsidRDefault="006042B8" w:rsidP="006042B8">
            <w:pPr>
              <w:pStyle w:val="NoSpacing"/>
              <w:rPr>
                <w:sz w:val="18"/>
              </w:rPr>
            </w:pPr>
            <w:r w:rsidRPr="00D370C1">
              <w:rPr>
                <w:sz w:val="18"/>
              </w:rPr>
              <w:t>Policies and Protocols</w:t>
            </w:r>
            <w:r>
              <w:rPr>
                <w:sz w:val="18"/>
              </w:rPr>
              <w:t xml:space="preserve"> Report</w:t>
            </w:r>
          </w:p>
          <w:p w14:paraId="7F6298AD" w14:textId="0954CBC8" w:rsidR="006C5B14" w:rsidRPr="00EC4FBD" w:rsidRDefault="006042B8" w:rsidP="006042B8">
            <w:pPr>
              <w:pStyle w:val="NoSpacing"/>
              <w:rPr>
                <w:sz w:val="18"/>
              </w:rPr>
            </w:pPr>
            <w:r>
              <w:rPr>
                <w:sz w:val="18"/>
              </w:rPr>
              <w:t>by S. Johnson</w:t>
            </w:r>
          </w:p>
        </w:tc>
      </w:tr>
      <w:tr w:rsidR="006C5B14" w14:paraId="2F93F190" w14:textId="77777777" w:rsidTr="003952D0">
        <w:trPr>
          <w:trHeight w:val="557"/>
        </w:trPr>
        <w:tc>
          <w:tcPr>
            <w:tcW w:w="2830" w:type="dxa"/>
          </w:tcPr>
          <w:p w14:paraId="73D48E8E" w14:textId="77777777" w:rsidR="006C5B14" w:rsidRPr="00983687" w:rsidRDefault="006C5B14" w:rsidP="003952D0">
            <w:pPr>
              <w:pStyle w:val="NoSpacing"/>
              <w:rPr>
                <w:sz w:val="18"/>
              </w:rPr>
            </w:pPr>
            <w:r w:rsidRPr="00025ADD">
              <w:rPr>
                <w:sz w:val="18"/>
              </w:rPr>
              <w:t xml:space="preserve">Consulting Services Policy: preference given to an Indigenous consultant if their </w:t>
            </w:r>
            <w:r w:rsidRPr="007828CE">
              <w:rPr>
                <w:sz w:val="18"/>
              </w:rPr>
              <w:t xml:space="preserve">proposal, regardless of it being an Indigenous project or not  </w:t>
            </w:r>
          </w:p>
        </w:tc>
        <w:tc>
          <w:tcPr>
            <w:tcW w:w="4962" w:type="dxa"/>
          </w:tcPr>
          <w:p w14:paraId="3C6DDE2A" w14:textId="77777777" w:rsidR="006C5B14" w:rsidRPr="00EC4FBD" w:rsidRDefault="006C5B14" w:rsidP="003952D0">
            <w:pPr>
              <w:pStyle w:val="NoSpacing"/>
              <w:rPr>
                <w:sz w:val="18"/>
              </w:rPr>
            </w:pPr>
          </w:p>
        </w:tc>
        <w:tc>
          <w:tcPr>
            <w:tcW w:w="2693" w:type="dxa"/>
          </w:tcPr>
          <w:p w14:paraId="25F01FDB" w14:textId="77777777" w:rsidR="006042B8" w:rsidRDefault="006042B8" w:rsidP="006042B8">
            <w:pPr>
              <w:pStyle w:val="NoSpacing"/>
              <w:rPr>
                <w:sz w:val="18"/>
              </w:rPr>
            </w:pPr>
            <w:r w:rsidRPr="00D370C1">
              <w:rPr>
                <w:sz w:val="18"/>
              </w:rPr>
              <w:t>Policies and Protocols</w:t>
            </w:r>
            <w:r>
              <w:rPr>
                <w:sz w:val="18"/>
              </w:rPr>
              <w:t xml:space="preserve"> Report</w:t>
            </w:r>
          </w:p>
          <w:p w14:paraId="77EBE3ED" w14:textId="0802E4CF" w:rsidR="006C5B14" w:rsidRPr="00EC4FBD" w:rsidRDefault="006042B8" w:rsidP="006042B8">
            <w:pPr>
              <w:pStyle w:val="NoSpacing"/>
              <w:rPr>
                <w:sz w:val="18"/>
              </w:rPr>
            </w:pPr>
            <w:r>
              <w:rPr>
                <w:sz w:val="18"/>
              </w:rPr>
              <w:t>by S. Johnson</w:t>
            </w:r>
          </w:p>
        </w:tc>
      </w:tr>
      <w:tr w:rsidR="006C5B14" w14:paraId="33F3E4B1" w14:textId="77777777" w:rsidTr="003952D0">
        <w:tc>
          <w:tcPr>
            <w:tcW w:w="2830" w:type="dxa"/>
          </w:tcPr>
          <w:p w14:paraId="59A6DB88" w14:textId="77777777" w:rsidR="006C5B14" w:rsidRPr="00983687" w:rsidRDefault="006C5B14" w:rsidP="003952D0">
            <w:pPr>
              <w:pStyle w:val="NoSpacing"/>
              <w:rPr>
                <w:sz w:val="18"/>
              </w:rPr>
            </w:pPr>
            <w:r w:rsidRPr="00D370C1">
              <w:rPr>
                <w:sz w:val="18"/>
              </w:rPr>
              <w:t>Student Rights &amp; Responsibilities: Indigenous cultural practice is a right</w:t>
            </w:r>
          </w:p>
        </w:tc>
        <w:tc>
          <w:tcPr>
            <w:tcW w:w="4962" w:type="dxa"/>
          </w:tcPr>
          <w:p w14:paraId="7140CF6A" w14:textId="53FCF442" w:rsidR="006C5B14" w:rsidRPr="00EC4FBD" w:rsidRDefault="006C5B14" w:rsidP="003952D0">
            <w:pPr>
              <w:pStyle w:val="NoSpacing"/>
              <w:rPr>
                <w:sz w:val="18"/>
              </w:rPr>
            </w:pPr>
          </w:p>
        </w:tc>
        <w:tc>
          <w:tcPr>
            <w:tcW w:w="2693" w:type="dxa"/>
          </w:tcPr>
          <w:p w14:paraId="2FFA936B" w14:textId="77777777" w:rsidR="006042B8" w:rsidRDefault="006042B8" w:rsidP="006042B8">
            <w:pPr>
              <w:pStyle w:val="NoSpacing"/>
              <w:rPr>
                <w:sz w:val="18"/>
              </w:rPr>
            </w:pPr>
            <w:r w:rsidRPr="00D370C1">
              <w:rPr>
                <w:sz w:val="18"/>
              </w:rPr>
              <w:t>Policies and Protocols</w:t>
            </w:r>
            <w:r>
              <w:rPr>
                <w:sz w:val="18"/>
              </w:rPr>
              <w:t xml:space="preserve"> Report</w:t>
            </w:r>
          </w:p>
          <w:p w14:paraId="6FFF65DE" w14:textId="3AF64D9B" w:rsidR="006C5B14" w:rsidRPr="00EC4FBD" w:rsidRDefault="006042B8" w:rsidP="006042B8">
            <w:pPr>
              <w:pStyle w:val="NoSpacing"/>
              <w:rPr>
                <w:sz w:val="18"/>
              </w:rPr>
            </w:pPr>
            <w:r>
              <w:rPr>
                <w:sz w:val="18"/>
              </w:rPr>
              <w:t>by S. Johnson</w:t>
            </w:r>
          </w:p>
        </w:tc>
      </w:tr>
      <w:tr w:rsidR="006C5B14" w14:paraId="5CB67CFD" w14:textId="77777777" w:rsidTr="003952D0">
        <w:tc>
          <w:tcPr>
            <w:tcW w:w="2830" w:type="dxa"/>
          </w:tcPr>
          <w:p w14:paraId="2E993BA2" w14:textId="77777777" w:rsidR="006C5B14" w:rsidRPr="00983687" w:rsidRDefault="006C5B14" w:rsidP="003952D0">
            <w:pPr>
              <w:pStyle w:val="NoSpacing"/>
              <w:rPr>
                <w:sz w:val="18"/>
              </w:rPr>
            </w:pPr>
            <w:r w:rsidRPr="00D370C1">
              <w:rPr>
                <w:sz w:val="18"/>
              </w:rPr>
              <w:t>Creating a policy for art collection making Indigenous art a priority</w:t>
            </w:r>
          </w:p>
        </w:tc>
        <w:tc>
          <w:tcPr>
            <w:tcW w:w="4962" w:type="dxa"/>
          </w:tcPr>
          <w:p w14:paraId="47918DD1" w14:textId="77777777" w:rsidR="006C5B14" w:rsidRPr="00EC4FBD" w:rsidRDefault="006C5B14" w:rsidP="003952D0">
            <w:pPr>
              <w:pStyle w:val="NoSpacing"/>
              <w:rPr>
                <w:sz w:val="18"/>
              </w:rPr>
            </w:pPr>
          </w:p>
        </w:tc>
        <w:tc>
          <w:tcPr>
            <w:tcW w:w="2693" w:type="dxa"/>
          </w:tcPr>
          <w:p w14:paraId="71128356" w14:textId="77777777" w:rsidR="006042B8" w:rsidRDefault="006042B8" w:rsidP="006042B8">
            <w:pPr>
              <w:pStyle w:val="NoSpacing"/>
              <w:rPr>
                <w:sz w:val="18"/>
              </w:rPr>
            </w:pPr>
            <w:r w:rsidRPr="00D370C1">
              <w:rPr>
                <w:sz w:val="18"/>
              </w:rPr>
              <w:t>Policies and Protocols</w:t>
            </w:r>
            <w:r>
              <w:rPr>
                <w:sz w:val="18"/>
              </w:rPr>
              <w:t xml:space="preserve"> Report</w:t>
            </w:r>
          </w:p>
          <w:p w14:paraId="6362B494" w14:textId="6E455D5F" w:rsidR="006C5B14" w:rsidRPr="00EC4FBD" w:rsidRDefault="006042B8" w:rsidP="006042B8">
            <w:pPr>
              <w:pStyle w:val="NoSpacing"/>
              <w:rPr>
                <w:sz w:val="18"/>
              </w:rPr>
            </w:pPr>
            <w:r>
              <w:rPr>
                <w:sz w:val="18"/>
              </w:rPr>
              <w:t>by S. Johnson</w:t>
            </w:r>
          </w:p>
        </w:tc>
      </w:tr>
      <w:tr w:rsidR="006C5B14" w14:paraId="444A09CC" w14:textId="77777777" w:rsidTr="003952D0">
        <w:tc>
          <w:tcPr>
            <w:tcW w:w="2830" w:type="dxa"/>
          </w:tcPr>
          <w:p w14:paraId="5FE5CCFA" w14:textId="77777777" w:rsidR="006C5B14" w:rsidRPr="00983687" w:rsidRDefault="006C5B14" w:rsidP="003952D0">
            <w:pPr>
              <w:pStyle w:val="NoSpacing"/>
              <w:rPr>
                <w:sz w:val="18"/>
              </w:rPr>
            </w:pPr>
            <w:r>
              <w:rPr>
                <w:sz w:val="18"/>
              </w:rPr>
              <w:t>Allow</w:t>
            </w:r>
            <w:r w:rsidRPr="006E3A9A">
              <w:rPr>
                <w:sz w:val="18"/>
              </w:rPr>
              <w:t xml:space="preserve"> for the use of medicines (smudging) and occasional use of space for ceremonies</w:t>
            </w:r>
          </w:p>
        </w:tc>
        <w:tc>
          <w:tcPr>
            <w:tcW w:w="4962" w:type="dxa"/>
          </w:tcPr>
          <w:p w14:paraId="0DF56F36" w14:textId="2A335B00" w:rsidR="006C5B14" w:rsidRPr="00EC4FBD" w:rsidRDefault="006C5B14" w:rsidP="003952D0">
            <w:pPr>
              <w:pStyle w:val="NoSpacing"/>
              <w:rPr>
                <w:sz w:val="18"/>
              </w:rPr>
            </w:pPr>
            <w:r>
              <w:rPr>
                <w:sz w:val="18"/>
              </w:rPr>
              <w:t>Currently available</w:t>
            </w:r>
            <w:r w:rsidR="003952D0">
              <w:rPr>
                <w:sz w:val="18"/>
              </w:rPr>
              <w:t xml:space="preserve"> in practice.  No policy.</w:t>
            </w:r>
          </w:p>
        </w:tc>
        <w:tc>
          <w:tcPr>
            <w:tcW w:w="2693" w:type="dxa"/>
          </w:tcPr>
          <w:p w14:paraId="3452FECE" w14:textId="77777777" w:rsidR="006042B8" w:rsidRDefault="006042B8" w:rsidP="006042B8">
            <w:pPr>
              <w:pStyle w:val="NoSpacing"/>
              <w:rPr>
                <w:sz w:val="18"/>
              </w:rPr>
            </w:pPr>
            <w:r w:rsidRPr="00D370C1">
              <w:rPr>
                <w:sz w:val="18"/>
              </w:rPr>
              <w:t>Policies and Protocols</w:t>
            </w:r>
            <w:r>
              <w:rPr>
                <w:sz w:val="18"/>
              </w:rPr>
              <w:t xml:space="preserve"> Report</w:t>
            </w:r>
          </w:p>
          <w:p w14:paraId="0130B2DA" w14:textId="6F05FCF3" w:rsidR="006C5B14" w:rsidRPr="00EC4FBD" w:rsidRDefault="006042B8" w:rsidP="006042B8">
            <w:pPr>
              <w:pStyle w:val="NoSpacing"/>
              <w:rPr>
                <w:sz w:val="18"/>
              </w:rPr>
            </w:pPr>
            <w:r>
              <w:rPr>
                <w:sz w:val="18"/>
              </w:rPr>
              <w:t>by S. Johnson</w:t>
            </w:r>
          </w:p>
        </w:tc>
      </w:tr>
      <w:tr w:rsidR="006C5B14" w14:paraId="3BC626EF" w14:textId="77777777" w:rsidTr="003952D0">
        <w:tc>
          <w:tcPr>
            <w:tcW w:w="2830" w:type="dxa"/>
          </w:tcPr>
          <w:p w14:paraId="67669E37" w14:textId="77777777" w:rsidR="006C5B14" w:rsidRPr="00983687" w:rsidRDefault="006C5B14" w:rsidP="003952D0">
            <w:pPr>
              <w:pStyle w:val="NoSpacing"/>
              <w:rPr>
                <w:sz w:val="18"/>
              </w:rPr>
            </w:pPr>
            <w:r w:rsidRPr="007167F6">
              <w:rPr>
                <w:sz w:val="18"/>
              </w:rPr>
              <w:t>Rewrite Fleming protocol to include official “Smudge Friendly Zone”</w:t>
            </w:r>
          </w:p>
        </w:tc>
        <w:tc>
          <w:tcPr>
            <w:tcW w:w="4962" w:type="dxa"/>
          </w:tcPr>
          <w:p w14:paraId="66D097BE" w14:textId="77777777" w:rsidR="006C5B14" w:rsidRPr="00EC4FBD" w:rsidRDefault="006C5B14" w:rsidP="003952D0">
            <w:pPr>
              <w:pStyle w:val="NoSpacing"/>
              <w:rPr>
                <w:sz w:val="18"/>
              </w:rPr>
            </w:pPr>
          </w:p>
        </w:tc>
        <w:tc>
          <w:tcPr>
            <w:tcW w:w="2693" w:type="dxa"/>
          </w:tcPr>
          <w:p w14:paraId="64832E45" w14:textId="77777777" w:rsidR="006042B8" w:rsidRDefault="006042B8" w:rsidP="006042B8">
            <w:pPr>
              <w:pStyle w:val="NoSpacing"/>
              <w:rPr>
                <w:sz w:val="18"/>
              </w:rPr>
            </w:pPr>
            <w:r w:rsidRPr="00D370C1">
              <w:rPr>
                <w:sz w:val="18"/>
              </w:rPr>
              <w:t>Policies and Protocols</w:t>
            </w:r>
            <w:r>
              <w:rPr>
                <w:sz w:val="18"/>
              </w:rPr>
              <w:t xml:space="preserve"> Report</w:t>
            </w:r>
          </w:p>
          <w:p w14:paraId="01447EEE" w14:textId="17930208" w:rsidR="006C5B14" w:rsidRPr="00EC4FBD" w:rsidRDefault="006042B8" w:rsidP="006042B8">
            <w:pPr>
              <w:pStyle w:val="NoSpacing"/>
              <w:rPr>
                <w:sz w:val="18"/>
              </w:rPr>
            </w:pPr>
            <w:r>
              <w:rPr>
                <w:sz w:val="18"/>
              </w:rPr>
              <w:t>by S. Johnson</w:t>
            </w:r>
          </w:p>
        </w:tc>
      </w:tr>
      <w:tr w:rsidR="006C5B14" w14:paraId="0CC425AC" w14:textId="77777777" w:rsidTr="003952D0">
        <w:tc>
          <w:tcPr>
            <w:tcW w:w="2830" w:type="dxa"/>
          </w:tcPr>
          <w:p w14:paraId="3BD07AB0" w14:textId="77777777" w:rsidR="006C5B14" w:rsidRPr="00983687" w:rsidRDefault="006C5B14" w:rsidP="003952D0">
            <w:pPr>
              <w:pStyle w:val="NoSpacing"/>
              <w:rPr>
                <w:sz w:val="18"/>
              </w:rPr>
            </w:pPr>
            <w:r w:rsidRPr="001C1FCB">
              <w:rPr>
                <w:sz w:val="18"/>
              </w:rPr>
              <w:t>Shared office/lounge space for Indigenous faculty, student services staff</w:t>
            </w:r>
          </w:p>
        </w:tc>
        <w:tc>
          <w:tcPr>
            <w:tcW w:w="4962" w:type="dxa"/>
          </w:tcPr>
          <w:p w14:paraId="47FF8B67" w14:textId="77777777" w:rsidR="006C5B14" w:rsidRPr="00EC4FBD" w:rsidRDefault="006C5B14" w:rsidP="003952D0">
            <w:pPr>
              <w:pStyle w:val="NoSpacing"/>
              <w:rPr>
                <w:sz w:val="18"/>
              </w:rPr>
            </w:pPr>
          </w:p>
        </w:tc>
        <w:tc>
          <w:tcPr>
            <w:tcW w:w="2693" w:type="dxa"/>
          </w:tcPr>
          <w:p w14:paraId="3193C39D" w14:textId="77777777" w:rsidR="006C5B14" w:rsidRPr="00EC4FBD" w:rsidRDefault="006C5B14" w:rsidP="003952D0">
            <w:pPr>
              <w:pStyle w:val="NoSpacing"/>
              <w:rPr>
                <w:sz w:val="18"/>
              </w:rPr>
            </w:pPr>
            <w:r w:rsidRPr="001C1FCB">
              <w:rPr>
                <w:sz w:val="18"/>
              </w:rPr>
              <w:t>Aboriginal Student Services</w:t>
            </w:r>
          </w:p>
        </w:tc>
      </w:tr>
      <w:tr w:rsidR="006C5B14" w14:paraId="20549DE9" w14:textId="77777777" w:rsidTr="003952D0">
        <w:tc>
          <w:tcPr>
            <w:tcW w:w="2830" w:type="dxa"/>
          </w:tcPr>
          <w:p w14:paraId="5BE5DD79" w14:textId="77777777" w:rsidR="006C5B14" w:rsidRPr="00983687" w:rsidRDefault="006C5B14" w:rsidP="003952D0">
            <w:pPr>
              <w:pStyle w:val="NoSpacing"/>
              <w:rPr>
                <w:sz w:val="18"/>
              </w:rPr>
            </w:pPr>
            <w:r w:rsidRPr="000554A9">
              <w:rPr>
                <w:sz w:val="18"/>
              </w:rPr>
              <w:t>Move tipi to a more visible space</w:t>
            </w:r>
          </w:p>
        </w:tc>
        <w:tc>
          <w:tcPr>
            <w:tcW w:w="4962" w:type="dxa"/>
          </w:tcPr>
          <w:p w14:paraId="1C6E4852" w14:textId="6662A272" w:rsidR="006C5B14" w:rsidRPr="00EC4FBD" w:rsidRDefault="006C5B14" w:rsidP="003952D0">
            <w:pPr>
              <w:pStyle w:val="NoSpacing"/>
              <w:rPr>
                <w:sz w:val="18"/>
              </w:rPr>
            </w:pPr>
            <w:proofErr w:type="spellStart"/>
            <w:r>
              <w:rPr>
                <w:sz w:val="18"/>
              </w:rPr>
              <w:t>Plan</w:t>
            </w:r>
            <w:r w:rsidR="00B63F85">
              <w:rPr>
                <w:sz w:val="18"/>
              </w:rPr>
              <w:t>ing</w:t>
            </w:r>
            <w:proofErr w:type="spellEnd"/>
            <w:r>
              <w:rPr>
                <w:sz w:val="18"/>
              </w:rPr>
              <w:t xml:space="preserve"> for increased signage, but not relocation.</w:t>
            </w:r>
          </w:p>
        </w:tc>
        <w:tc>
          <w:tcPr>
            <w:tcW w:w="2693" w:type="dxa"/>
          </w:tcPr>
          <w:p w14:paraId="4DD931B4" w14:textId="77777777" w:rsidR="006C5B14" w:rsidRPr="00EC4FBD" w:rsidRDefault="006C5B14" w:rsidP="003952D0">
            <w:pPr>
              <w:pStyle w:val="NoSpacing"/>
              <w:rPr>
                <w:sz w:val="18"/>
              </w:rPr>
            </w:pPr>
            <w:r w:rsidRPr="000554A9">
              <w:rPr>
                <w:sz w:val="18"/>
              </w:rPr>
              <w:t>Physical Inventory Project</w:t>
            </w:r>
          </w:p>
        </w:tc>
      </w:tr>
      <w:tr w:rsidR="006C5B14" w14:paraId="7148C76D" w14:textId="77777777" w:rsidTr="003952D0">
        <w:tc>
          <w:tcPr>
            <w:tcW w:w="2830" w:type="dxa"/>
          </w:tcPr>
          <w:p w14:paraId="693AAD1D" w14:textId="77777777" w:rsidR="006C5B14" w:rsidRPr="000554A9" w:rsidRDefault="006C5B14" w:rsidP="003952D0">
            <w:pPr>
              <w:pStyle w:val="NoSpacing"/>
              <w:rPr>
                <w:sz w:val="18"/>
              </w:rPr>
            </w:pPr>
            <w:r w:rsidRPr="000554A9">
              <w:rPr>
                <w:sz w:val="18"/>
              </w:rPr>
              <w:t>Drum And Sticks</w:t>
            </w:r>
          </w:p>
        </w:tc>
        <w:tc>
          <w:tcPr>
            <w:tcW w:w="4962" w:type="dxa"/>
          </w:tcPr>
          <w:p w14:paraId="0B101797" w14:textId="77777777" w:rsidR="006C5B14" w:rsidRPr="00EC4FBD" w:rsidRDefault="006C5B14" w:rsidP="003952D0">
            <w:pPr>
              <w:pStyle w:val="NoSpacing"/>
              <w:rPr>
                <w:sz w:val="18"/>
              </w:rPr>
            </w:pPr>
          </w:p>
        </w:tc>
        <w:tc>
          <w:tcPr>
            <w:tcW w:w="2693" w:type="dxa"/>
          </w:tcPr>
          <w:p w14:paraId="0365BE79" w14:textId="77777777" w:rsidR="006C5B14" w:rsidRPr="00EC4FBD" w:rsidRDefault="006C5B14" w:rsidP="003952D0">
            <w:pPr>
              <w:pStyle w:val="NoSpacing"/>
              <w:rPr>
                <w:sz w:val="18"/>
              </w:rPr>
            </w:pPr>
            <w:r w:rsidRPr="000554A9">
              <w:rPr>
                <w:sz w:val="18"/>
              </w:rPr>
              <w:t>Physical Inventory Project</w:t>
            </w:r>
          </w:p>
        </w:tc>
      </w:tr>
      <w:tr w:rsidR="006C5B14" w14:paraId="7EFEE7D6" w14:textId="77777777" w:rsidTr="003952D0">
        <w:tc>
          <w:tcPr>
            <w:tcW w:w="2830" w:type="dxa"/>
          </w:tcPr>
          <w:p w14:paraId="10178588" w14:textId="77777777" w:rsidR="006C5B14" w:rsidRPr="000554A9" w:rsidRDefault="006C5B14" w:rsidP="003952D0">
            <w:pPr>
              <w:pStyle w:val="NoSpacing"/>
              <w:rPr>
                <w:sz w:val="18"/>
              </w:rPr>
            </w:pPr>
            <w:r w:rsidRPr="000554A9">
              <w:rPr>
                <w:sz w:val="18"/>
              </w:rPr>
              <w:t>Signage</w:t>
            </w:r>
            <w:r>
              <w:rPr>
                <w:sz w:val="18"/>
              </w:rPr>
              <w:t xml:space="preserve"> written in </w:t>
            </w:r>
            <w:proofErr w:type="spellStart"/>
            <w:r w:rsidRPr="000554A9">
              <w:rPr>
                <w:sz w:val="18"/>
              </w:rPr>
              <w:t>Anishinaabemowin</w:t>
            </w:r>
            <w:proofErr w:type="spellEnd"/>
            <w:r w:rsidRPr="000554A9">
              <w:rPr>
                <w:sz w:val="18"/>
              </w:rPr>
              <w:t xml:space="preserve"> </w:t>
            </w:r>
            <w:r>
              <w:rPr>
                <w:sz w:val="18"/>
              </w:rPr>
              <w:t>l</w:t>
            </w:r>
            <w:r w:rsidRPr="000554A9">
              <w:rPr>
                <w:sz w:val="18"/>
              </w:rPr>
              <w:t>anguage</w:t>
            </w:r>
          </w:p>
        </w:tc>
        <w:tc>
          <w:tcPr>
            <w:tcW w:w="4962" w:type="dxa"/>
          </w:tcPr>
          <w:p w14:paraId="716A594B" w14:textId="77777777" w:rsidR="006C5B14" w:rsidRPr="00EC4FBD" w:rsidRDefault="006C5B14" w:rsidP="003952D0">
            <w:pPr>
              <w:pStyle w:val="NoSpacing"/>
              <w:rPr>
                <w:sz w:val="18"/>
              </w:rPr>
            </w:pPr>
          </w:p>
        </w:tc>
        <w:tc>
          <w:tcPr>
            <w:tcW w:w="2693" w:type="dxa"/>
          </w:tcPr>
          <w:p w14:paraId="17F07681" w14:textId="77777777" w:rsidR="006C5B14" w:rsidRPr="00EC4FBD" w:rsidRDefault="006C5B14" w:rsidP="003952D0">
            <w:pPr>
              <w:pStyle w:val="NoSpacing"/>
              <w:rPr>
                <w:sz w:val="18"/>
              </w:rPr>
            </w:pPr>
            <w:r w:rsidRPr="000554A9">
              <w:rPr>
                <w:sz w:val="18"/>
              </w:rPr>
              <w:t>Physical Inventory Project</w:t>
            </w:r>
          </w:p>
        </w:tc>
      </w:tr>
      <w:tr w:rsidR="006C5B14" w14:paraId="5C9903E3" w14:textId="77777777" w:rsidTr="003952D0">
        <w:tc>
          <w:tcPr>
            <w:tcW w:w="2830" w:type="dxa"/>
          </w:tcPr>
          <w:p w14:paraId="1410E6B2" w14:textId="77777777" w:rsidR="006C5B14" w:rsidRPr="000554A9" w:rsidRDefault="006C5B14" w:rsidP="003952D0">
            <w:pPr>
              <w:pStyle w:val="NoSpacing"/>
              <w:rPr>
                <w:sz w:val="18"/>
              </w:rPr>
            </w:pPr>
            <w:r w:rsidRPr="00ED6C1A">
              <w:rPr>
                <w:sz w:val="18"/>
              </w:rPr>
              <w:t>Onsite daycare</w:t>
            </w:r>
          </w:p>
        </w:tc>
        <w:tc>
          <w:tcPr>
            <w:tcW w:w="4962" w:type="dxa"/>
          </w:tcPr>
          <w:p w14:paraId="676EE825" w14:textId="77777777" w:rsidR="006C5B14" w:rsidRPr="00EC4FBD" w:rsidRDefault="006C5B14" w:rsidP="003952D0">
            <w:pPr>
              <w:pStyle w:val="NoSpacing"/>
              <w:rPr>
                <w:sz w:val="18"/>
              </w:rPr>
            </w:pPr>
          </w:p>
        </w:tc>
        <w:tc>
          <w:tcPr>
            <w:tcW w:w="2693" w:type="dxa"/>
          </w:tcPr>
          <w:p w14:paraId="24CCB719" w14:textId="77777777" w:rsidR="006C5B14" w:rsidRPr="00EC4FBD" w:rsidRDefault="006C5B14" w:rsidP="003952D0">
            <w:pPr>
              <w:pStyle w:val="NoSpacing"/>
              <w:rPr>
                <w:sz w:val="18"/>
              </w:rPr>
            </w:pPr>
            <w:r w:rsidRPr="00ED6C1A">
              <w:rPr>
                <w:sz w:val="18"/>
              </w:rPr>
              <w:t>Aboriginal Lounge Feedback</w:t>
            </w:r>
          </w:p>
        </w:tc>
      </w:tr>
      <w:tr w:rsidR="006C5B14" w14:paraId="59605D46" w14:textId="77777777" w:rsidTr="003952D0">
        <w:tc>
          <w:tcPr>
            <w:tcW w:w="2830" w:type="dxa"/>
          </w:tcPr>
          <w:p w14:paraId="7536F214" w14:textId="77777777" w:rsidR="006C5B14" w:rsidRPr="000554A9" w:rsidRDefault="006C5B14" w:rsidP="003952D0">
            <w:pPr>
              <w:pStyle w:val="NoSpacing"/>
              <w:rPr>
                <w:sz w:val="18"/>
              </w:rPr>
            </w:pPr>
            <w:r w:rsidRPr="00ED6C1A">
              <w:rPr>
                <w:sz w:val="18"/>
              </w:rPr>
              <w:t>Family Residence</w:t>
            </w:r>
          </w:p>
        </w:tc>
        <w:tc>
          <w:tcPr>
            <w:tcW w:w="4962" w:type="dxa"/>
          </w:tcPr>
          <w:p w14:paraId="57F1E891" w14:textId="77777777" w:rsidR="006C5B14" w:rsidRPr="00EC4FBD" w:rsidRDefault="006C5B14" w:rsidP="003952D0">
            <w:pPr>
              <w:pStyle w:val="NoSpacing"/>
              <w:rPr>
                <w:sz w:val="18"/>
              </w:rPr>
            </w:pPr>
          </w:p>
        </w:tc>
        <w:tc>
          <w:tcPr>
            <w:tcW w:w="2693" w:type="dxa"/>
          </w:tcPr>
          <w:p w14:paraId="7673F3E4" w14:textId="77777777" w:rsidR="006C5B14" w:rsidRPr="00EC4FBD" w:rsidRDefault="006C5B14" w:rsidP="003952D0">
            <w:pPr>
              <w:pStyle w:val="NoSpacing"/>
              <w:rPr>
                <w:sz w:val="18"/>
              </w:rPr>
            </w:pPr>
            <w:r w:rsidRPr="00ED6C1A">
              <w:rPr>
                <w:sz w:val="18"/>
              </w:rPr>
              <w:t>Aboriginal Lounge Feedback</w:t>
            </w:r>
          </w:p>
        </w:tc>
      </w:tr>
      <w:tr w:rsidR="006C5B14" w14:paraId="4582366C" w14:textId="77777777" w:rsidTr="003952D0">
        <w:trPr>
          <w:trHeight w:val="77"/>
        </w:trPr>
        <w:tc>
          <w:tcPr>
            <w:tcW w:w="2830" w:type="dxa"/>
          </w:tcPr>
          <w:p w14:paraId="60E7328D" w14:textId="77777777" w:rsidR="006C5B14" w:rsidRPr="000554A9" w:rsidRDefault="006C5B14" w:rsidP="003952D0">
            <w:pPr>
              <w:pStyle w:val="NoSpacing"/>
              <w:rPr>
                <w:sz w:val="18"/>
              </w:rPr>
            </w:pPr>
            <w:r w:rsidRPr="00ED6C1A">
              <w:rPr>
                <w:sz w:val="18"/>
              </w:rPr>
              <w:t>Indigenous Housing</w:t>
            </w:r>
          </w:p>
        </w:tc>
        <w:tc>
          <w:tcPr>
            <w:tcW w:w="4962" w:type="dxa"/>
          </w:tcPr>
          <w:p w14:paraId="208B292F" w14:textId="77777777" w:rsidR="006C5B14" w:rsidRPr="00EC4FBD" w:rsidRDefault="006C5B14" w:rsidP="003952D0">
            <w:pPr>
              <w:pStyle w:val="NoSpacing"/>
              <w:rPr>
                <w:sz w:val="18"/>
              </w:rPr>
            </w:pPr>
          </w:p>
        </w:tc>
        <w:tc>
          <w:tcPr>
            <w:tcW w:w="2693" w:type="dxa"/>
          </w:tcPr>
          <w:p w14:paraId="15B7C160" w14:textId="77777777" w:rsidR="006C5B14" w:rsidRPr="00EC4FBD" w:rsidRDefault="006C5B14" w:rsidP="003952D0">
            <w:pPr>
              <w:pStyle w:val="NoSpacing"/>
              <w:rPr>
                <w:sz w:val="18"/>
              </w:rPr>
            </w:pPr>
            <w:r w:rsidRPr="00ED6C1A">
              <w:rPr>
                <w:sz w:val="18"/>
              </w:rPr>
              <w:t>Aboriginal Lounge Feedback</w:t>
            </w:r>
          </w:p>
        </w:tc>
      </w:tr>
    </w:tbl>
    <w:p w14:paraId="2F6EB011" w14:textId="77777777" w:rsidR="006C5B14" w:rsidRDefault="006C5B14" w:rsidP="006C5B14">
      <w:pPr>
        <w:pStyle w:val="NoSpacing"/>
      </w:pPr>
    </w:p>
    <w:tbl>
      <w:tblPr>
        <w:tblStyle w:val="TableGrid"/>
        <w:tblW w:w="10485" w:type="dxa"/>
        <w:tblLook w:val="01E0" w:firstRow="1" w:lastRow="1" w:firstColumn="1" w:lastColumn="1" w:noHBand="0" w:noVBand="0"/>
      </w:tblPr>
      <w:tblGrid>
        <w:gridCol w:w="2830"/>
        <w:gridCol w:w="4962"/>
        <w:gridCol w:w="2693"/>
      </w:tblGrid>
      <w:tr w:rsidR="006C5B14" w14:paraId="7C3D64AB" w14:textId="77777777" w:rsidTr="003952D0">
        <w:tc>
          <w:tcPr>
            <w:tcW w:w="10485" w:type="dxa"/>
            <w:gridSpan w:val="3"/>
            <w:shd w:val="clear" w:color="auto" w:fill="F5CDA6" w:themeFill="accent3" w:themeFillTint="66"/>
          </w:tcPr>
          <w:p w14:paraId="4465460E" w14:textId="77777777" w:rsidR="006C5B14" w:rsidRDefault="006C5B14" w:rsidP="003952D0">
            <w:pPr>
              <w:pStyle w:val="NoSpacing"/>
            </w:pPr>
            <w:r>
              <w:t xml:space="preserve">Indigenization of Curriculum  </w:t>
            </w:r>
          </w:p>
        </w:tc>
      </w:tr>
      <w:tr w:rsidR="006C5B14" w14:paraId="57F9DBA2" w14:textId="77777777" w:rsidTr="003952D0">
        <w:tc>
          <w:tcPr>
            <w:tcW w:w="2830" w:type="dxa"/>
          </w:tcPr>
          <w:p w14:paraId="5A4BEF4D" w14:textId="77777777" w:rsidR="006C5B14" w:rsidRPr="006156BF" w:rsidRDefault="006C5B14" w:rsidP="003952D0">
            <w:pPr>
              <w:pStyle w:val="NoSpacing"/>
              <w:rPr>
                <w:b/>
              </w:rPr>
            </w:pPr>
            <w:r w:rsidRPr="006156BF">
              <w:rPr>
                <w:b/>
              </w:rPr>
              <w:t xml:space="preserve">Theme Description </w:t>
            </w:r>
          </w:p>
        </w:tc>
        <w:tc>
          <w:tcPr>
            <w:tcW w:w="4962" w:type="dxa"/>
          </w:tcPr>
          <w:p w14:paraId="2E284E7E" w14:textId="77777777" w:rsidR="006C5B14" w:rsidRPr="006156BF" w:rsidRDefault="006C5B14" w:rsidP="003952D0">
            <w:pPr>
              <w:pStyle w:val="NoSpacing"/>
              <w:rPr>
                <w:b/>
              </w:rPr>
            </w:pPr>
            <w:r w:rsidRPr="006156BF">
              <w:rPr>
                <w:b/>
              </w:rPr>
              <w:t xml:space="preserve">Next Steps </w:t>
            </w:r>
          </w:p>
        </w:tc>
        <w:tc>
          <w:tcPr>
            <w:tcW w:w="2693" w:type="dxa"/>
          </w:tcPr>
          <w:p w14:paraId="5B57F25E" w14:textId="77777777" w:rsidR="006C5B14" w:rsidRPr="006156BF" w:rsidRDefault="006C5B14" w:rsidP="003952D0">
            <w:pPr>
              <w:pStyle w:val="NoSpacing"/>
              <w:rPr>
                <w:b/>
              </w:rPr>
            </w:pPr>
            <w:r w:rsidRPr="006156BF">
              <w:rPr>
                <w:b/>
              </w:rPr>
              <w:t>Resource</w:t>
            </w:r>
          </w:p>
        </w:tc>
      </w:tr>
      <w:tr w:rsidR="006042B8" w14:paraId="01F69385" w14:textId="77777777" w:rsidTr="003952D0">
        <w:tc>
          <w:tcPr>
            <w:tcW w:w="2830" w:type="dxa"/>
          </w:tcPr>
          <w:p w14:paraId="276BCDBD" w14:textId="77777777" w:rsidR="006042B8" w:rsidRPr="00EC4FBD" w:rsidRDefault="006042B8" w:rsidP="006042B8">
            <w:pPr>
              <w:pStyle w:val="NoSpacing"/>
              <w:rPr>
                <w:sz w:val="18"/>
              </w:rPr>
            </w:pPr>
            <w:r w:rsidRPr="00983687">
              <w:rPr>
                <w:sz w:val="18"/>
              </w:rPr>
              <w:t>Develop Relevant Curriculum and Hire the Right Instructors</w:t>
            </w:r>
          </w:p>
        </w:tc>
        <w:tc>
          <w:tcPr>
            <w:tcW w:w="4962" w:type="dxa"/>
          </w:tcPr>
          <w:p w14:paraId="6DC0971C" w14:textId="77777777" w:rsidR="006042B8" w:rsidRPr="00EC4FBD" w:rsidRDefault="006042B8" w:rsidP="006042B8">
            <w:pPr>
              <w:pStyle w:val="NoSpacing"/>
              <w:rPr>
                <w:sz w:val="18"/>
              </w:rPr>
            </w:pPr>
          </w:p>
        </w:tc>
        <w:tc>
          <w:tcPr>
            <w:tcW w:w="2693" w:type="dxa"/>
          </w:tcPr>
          <w:p w14:paraId="10720A01" w14:textId="48738D4C" w:rsidR="006042B8" w:rsidRPr="00EC4FBD" w:rsidRDefault="006042B8" w:rsidP="006042B8">
            <w:pPr>
              <w:pStyle w:val="NoSpacing"/>
              <w:rPr>
                <w:sz w:val="18"/>
              </w:rPr>
            </w:pPr>
            <w:r w:rsidRPr="00962693">
              <w:rPr>
                <w:sz w:val="18"/>
              </w:rPr>
              <w:t>Internal Report by M. Whetung</w:t>
            </w:r>
          </w:p>
        </w:tc>
      </w:tr>
      <w:tr w:rsidR="006042B8" w14:paraId="26BF3B20" w14:textId="77777777" w:rsidTr="003952D0">
        <w:tc>
          <w:tcPr>
            <w:tcW w:w="2830" w:type="dxa"/>
          </w:tcPr>
          <w:p w14:paraId="6B860FE8" w14:textId="77777777" w:rsidR="006042B8" w:rsidRPr="00EC4FBD" w:rsidRDefault="006042B8" w:rsidP="006042B8">
            <w:pPr>
              <w:pStyle w:val="NoSpacing"/>
              <w:rPr>
                <w:sz w:val="18"/>
              </w:rPr>
            </w:pPr>
            <w:r w:rsidRPr="00983687">
              <w:rPr>
                <w:sz w:val="18"/>
              </w:rPr>
              <w:t>A Focus on Developing Health Programs</w:t>
            </w:r>
          </w:p>
        </w:tc>
        <w:tc>
          <w:tcPr>
            <w:tcW w:w="4962" w:type="dxa"/>
          </w:tcPr>
          <w:p w14:paraId="111D3923" w14:textId="77777777" w:rsidR="006042B8" w:rsidRPr="00EC4FBD" w:rsidRDefault="006042B8" w:rsidP="006042B8">
            <w:pPr>
              <w:pStyle w:val="NoSpacing"/>
              <w:rPr>
                <w:sz w:val="18"/>
              </w:rPr>
            </w:pPr>
          </w:p>
        </w:tc>
        <w:tc>
          <w:tcPr>
            <w:tcW w:w="2693" w:type="dxa"/>
          </w:tcPr>
          <w:p w14:paraId="2925B5E1" w14:textId="70B8CC5A" w:rsidR="006042B8" w:rsidRPr="00EC4FBD" w:rsidRDefault="006042B8" w:rsidP="006042B8">
            <w:pPr>
              <w:pStyle w:val="NoSpacing"/>
              <w:rPr>
                <w:sz w:val="18"/>
              </w:rPr>
            </w:pPr>
            <w:r w:rsidRPr="00962693">
              <w:rPr>
                <w:sz w:val="18"/>
              </w:rPr>
              <w:t>Internal Report by M. Whetung</w:t>
            </w:r>
          </w:p>
        </w:tc>
      </w:tr>
      <w:tr w:rsidR="006042B8" w14:paraId="1E98F308" w14:textId="77777777" w:rsidTr="003952D0">
        <w:tc>
          <w:tcPr>
            <w:tcW w:w="2830" w:type="dxa"/>
          </w:tcPr>
          <w:p w14:paraId="114C11EB" w14:textId="77777777" w:rsidR="006042B8" w:rsidRPr="00EC4FBD" w:rsidRDefault="006042B8" w:rsidP="006042B8">
            <w:pPr>
              <w:pStyle w:val="NoSpacing"/>
              <w:rPr>
                <w:sz w:val="18"/>
              </w:rPr>
            </w:pPr>
            <w:r w:rsidRPr="00983687">
              <w:rPr>
                <w:sz w:val="18"/>
              </w:rPr>
              <w:t>A Focus on Developing Trades Training</w:t>
            </w:r>
          </w:p>
        </w:tc>
        <w:tc>
          <w:tcPr>
            <w:tcW w:w="4962" w:type="dxa"/>
          </w:tcPr>
          <w:p w14:paraId="2E582F4D" w14:textId="77777777" w:rsidR="006042B8" w:rsidRPr="00EC4FBD" w:rsidRDefault="006042B8" w:rsidP="006042B8">
            <w:pPr>
              <w:pStyle w:val="NoSpacing"/>
              <w:rPr>
                <w:sz w:val="18"/>
              </w:rPr>
            </w:pPr>
          </w:p>
        </w:tc>
        <w:tc>
          <w:tcPr>
            <w:tcW w:w="2693" w:type="dxa"/>
          </w:tcPr>
          <w:p w14:paraId="081B6907" w14:textId="046C3295" w:rsidR="006042B8" w:rsidRPr="00EC4FBD" w:rsidRDefault="006042B8" w:rsidP="006042B8">
            <w:pPr>
              <w:pStyle w:val="NoSpacing"/>
              <w:rPr>
                <w:sz w:val="18"/>
              </w:rPr>
            </w:pPr>
            <w:r w:rsidRPr="00962693">
              <w:rPr>
                <w:sz w:val="18"/>
              </w:rPr>
              <w:t>Internal Report by M. Whetung</w:t>
            </w:r>
          </w:p>
        </w:tc>
      </w:tr>
      <w:tr w:rsidR="006C5B14" w14:paraId="4A308623" w14:textId="77777777" w:rsidTr="003952D0">
        <w:tc>
          <w:tcPr>
            <w:tcW w:w="2830" w:type="dxa"/>
          </w:tcPr>
          <w:p w14:paraId="6CB04A4D" w14:textId="77777777" w:rsidR="006C5B14" w:rsidRPr="00EC4FBD" w:rsidRDefault="006C5B14" w:rsidP="003952D0">
            <w:pPr>
              <w:pStyle w:val="NoSpacing"/>
              <w:rPr>
                <w:sz w:val="18"/>
              </w:rPr>
            </w:pPr>
            <w:r w:rsidRPr="00D370C1">
              <w:rPr>
                <w:sz w:val="18"/>
              </w:rPr>
              <w:t>For academic disputes consider adding an Elder to the review panel and/or an Indigenous community advocate</w:t>
            </w:r>
          </w:p>
        </w:tc>
        <w:tc>
          <w:tcPr>
            <w:tcW w:w="4962" w:type="dxa"/>
          </w:tcPr>
          <w:p w14:paraId="421F685B" w14:textId="77777777" w:rsidR="006C5B14" w:rsidRPr="00EC4FBD" w:rsidRDefault="006C5B14" w:rsidP="003952D0">
            <w:pPr>
              <w:pStyle w:val="NoSpacing"/>
              <w:rPr>
                <w:sz w:val="18"/>
              </w:rPr>
            </w:pPr>
          </w:p>
        </w:tc>
        <w:tc>
          <w:tcPr>
            <w:tcW w:w="2693" w:type="dxa"/>
          </w:tcPr>
          <w:p w14:paraId="55459275" w14:textId="77777777" w:rsidR="006042B8" w:rsidRDefault="006042B8" w:rsidP="006042B8">
            <w:pPr>
              <w:pStyle w:val="NoSpacing"/>
              <w:rPr>
                <w:sz w:val="18"/>
              </w:rPr>
            </w:pPr>
            <w:r w:rsidRPr="00D370C1">
              <w:rPr>
                <w:sz w:val="18"/>
              </w:rPr>
              <w:t>Policies and Protocols</w:t>
            </w:r>
            <w:r>
              <w:rPr>
                <w:sz w:val="18"/>
              </w:rPr>
              <w:t xml:space="preserve"> Report</w:t>
            </w:r>
          </w:p>
          <w:p w14:paraId="11E99CC9" w14:textId="691066F2" w:rsidR="006C5B14" w:rsidRPr="00EC4FBD" w:rsidRDefault="006042B8" w:rsidP="006042B8">
            <w:pPr>
              <w:pStyle w:val="NoSpacing"/>
              <w:rPr>
                <w:sz w:val="18"/>
              </w:rPr>
            </w:pPr>
            <w:r>
              <w:rPr>
                <w:sz w:val="18"/>
              </w:rPr>
              <w:t>by S. Johnson</w:t>
            </w:r>
          </w:p>
        </w:tc>
      </w:tr>
      <w:tr w:rsidR="006C5B14" w14:paraId="3B36FD09" w14:textId="77777777" w:rsidTr="003952D0">
        <w:tc>
          <w:tcPr>
            <w:tcW w:w="2830" w:type="dxa"/>
          </w:tcPr>
          <w:p w14:paraId="4296D29E" w14:textId="77777777" w:rsidR="006C5B14" w:rsidRPr="00EC4FBD" w:rsidRDefault="006C5B14" w:rsidP="003952D0">
            <w:pPr>
              <w:pStyle w:val="NoSpacing"/>
              <w:rPr>
                <w:sz w:val="18"/>
              </w:rPr>
            </w:pPr>
            <w:r w:rsidRPr="00D370C1">
              <w:rPr>
                <w:sz w:val="18"/>
              </w:rPr>
              <w:lastRenderedPageBreak/>
              <w:t>Transfer credits/PLAR: Consider giving credit for Indigenous traditional knowledge</w:t>
            </w:r>
          </w:p>
        </w:tc>
        <w:tc>
          <w:tcPr>
            <w:tcW w:w="4962" w:type="dxa"/>
          </w:tcPr>
          <w:p w14:paraId="2F1AD270" w14:textId="77777777" w:rsidR="006C5B14" w:rsidRPr="00EC4FBD" w:rsidRDefault="006C5B14" w:rsidP="003952D0">
            <w:pPr>
              <w:pStyle w:val="NoSpacing"/>
              <w:rPr>
                <w:sz w:val="18"/>
              </w:rPr>
            </w:pPr>
          </w:p>
        </w:tc>
        <w:tc>
          <w:tcPr>
            <w:tcW w:w="2693" w:type="dxa"/>
          </w:tcPr>
          <w:p w14:paraId="314F962A" w14:textId="77777777" w:rsidR="006042B8" w:rsidRDefault="006042B8" w:rsidP="006042B8">
            <w:pPr>
              <w:pStyle w:val="NoSpacing"/>
              <w:rPr>
                <w:sz w:val="18"/>
              </w:rPr>
            </w:pPr>
            <w:r w:rsidRPr="00D370C1">
              <w:rPr>
                <w:sz w:val="18"/>
              </w:rPr>
              <w:t>Policies and Protocols</w:t>
            </w:r>
            <w:r>
              <w:rPr>
                <w:sz w:val="18"/>
              </w:rPr>
              <w:t xml:space="preserve"> Report</w:t>
            </w:r>
          </w:p>
          <w:p w14:paraId="50467D05" w14:textId="55408653" w:rsidR="006C5B14" w:rsidRPr="00EC4FBD" w:rsidRDefault="006042B8" w:rsidP="006042B8">
            <w:pPr>
              <w:pStyle w:val="NoSpacing"/>
              <w:rPr>
                <w:sz w:val="18"/>
              </w:rPr>
            </w:pPr>
            <w:r>
              <w:rPr>
                <w:sz w:val="18"/>
              </w:rPr>
              <w:t>by S. Johnson</w:t>
            </w:r>
          </w:p>
        </w:tc>
      </w:tr>
      <w:tr w:rsidR="006C5B14" w14:paraId="122FF92F" w14:textId="77777777" w:rsidTr="003952D0">
        <w:tc>
          <w:tcPr>
            <w:tcW w:w="2830" w:type="dxa"/>
          </w:tcPr>
          <w:p w14:paraId="47962267" w14:textId="77777777" w:rsidR="006C5B14" w:rsidRPr="00D370C1" w:rsidRDefault="006C5B14" w:rsidP="003952D0">
            <w:pPr>
              <w:pStyle w:val="NoSpacing"/>
              <w:rPr>
                <w:sz w:val="18"/>
              </w:rPr>
            </w:pPr>
            <w:r w:rsidRPr="000554A9">
              <w:rPr>
                <w:sz w:val="18"/>
              </w:rPr>
              <w:t>An Open Air Classroom with Medicine Wheel</w:t>
            </w:r>
          </w:p>
        </w:tc>
        <w:tc>
          <w:tcPr>
            <w:tcW w:w="4962" w:type="dxa"/>
          </w:tcPr>
          <w:p w14:paraId="65B2A4FA" w14:textId="77777777" w:rsidR="006C5B14" w:rsidRPr="00EC4FBD" w:rsidRDefault="006C5B14" w:rsidP="003952D0">
            <w:pPr>
              <w:pStyle w:val="NoSpacing"/>
              <w:rPr>
                <w:sz w:val="18"/>
              </w:rPr>
            </w:pPr>
          </w:p>
        </w:tc>
        <w:tc>
          <w:tcPr>
            <w:tcW w:w="2693" w:type="dxa"/>
          </w:tcPr>
          <w:p w14:paraId="117009AD" w14:textId="77777777" w:rsidR="006C5B14" w:rsidRPr="00D370C1" w:rsidRDefault="006C5B14" w:rsidP="003952D0">
            <w:pPr>
              <w:pStyle w:val="NoSpacing"/>
              <w:rPr>
                <w:sz w:val="18"/>
              </w:rPr>
            </w:pPr>
            <w:r w:rsidRPr="000554A9">
              <w:rPr>
                <w:sz w:val="18"/>
              </w:rPr>
              <w:t>Physical Inventory Project</w:t>
            </w:r>
          </w:p>
        </w:tc>
      </w:tr>
    </w:tbl>
    <w:p w14:paraId="5577308D" w14:textId="77777777" w:rsidR="006C5B14" w:rsidRDefault="006C5B14" w:rsidP="006C5B14">
      <w:pPr>
        <w:pStyle w:val="NoSpacing"/>
      </w:pPr>
    </w:p>
    <w:tbl>
      <w:tblPr>
        <w:tblStyle w:val="TableGrid"/>
        <w:tblW w:w="10343" w:type="dxa"/>
        <w:tblLook w:val="01E0" w:firstRow="1" w:lastRow="1" w:firstColumn="1" w:lastColumn="1" w:noHBand="0" w:noVBand="0"/>
      </w:tblPr>
      <w:tblGrid>
        <w:gridCol w:w="2830"/>
        <w:gridCol w:w="4962"/>
        <w:gridCol w:w="2551"/>
      </w:tblGrid>
      <w:tr w:rsidR="006C5B14" w14:paraId="6DAD93F4" w14:textId="77777777" w:rsidTr="003952D0">
        <w:tc>
          <w:tcPr>
            <w:tcW w:w="10343" w:type="dxa"/>
            <w:gridSpan w:val="3"/>
            <w:shd w:val="clear" w:color="auto" w:fill="D9B7B7" w:themeFill="accent2" w:themeFillTint="66"/>
          </w:tcPr>
          <w:p w14:paraId="588E7F11" w14:textId="77777777" w:rsidR="006C5B14" w:rsidRDefault="006C5B14" w:rsidP="003952D0">
            <w:pPr>
              <w:pStyle w:val="NoSpacing"/>
            </w:pPr>
            <w:r>
              <w:t xml:space="preserve">Partnerships and Collaboration </w:t>
            </w:r>
          </w:p>
        </w:tc>
      </w:tr>
      <w:tr w:rsidR="006C5B14" w14:paraId="475C9AD6" w14:textId="77777777" w:rsidTr="003952D0">
        <w:tc>
          <w:tcPr>
            <w:tcW w:w="2830" w:type="dxa"/>
          </w:tcPr>
          <w:p w14:paraId="3711DD3F" w14:textId="77777777" w:rsidR="006C5B14" w:rsidRPr="006156BF" w:rsidRDefault="006C5B14" w:rsidP="003952D0">
            <w:pPr>
              <w:pStyle w:val="NoSpacing"/>
              <w:rPr>
                <w:b/>
              </w:rPr>
            </w:pPr>
            <w:r w:rsidRPr="006156BF">
              <w:rPr>
                <w:b/>
              </w:rPr>
              <w:t xml:space="preserve">Theme Description </w:t>
            </w:r>
          </w:p>
        </w:tc>
        <w:tc>
          <w:tcPr>
            <w:tcW w:w="4962" w:type="dxa"/>
          </w:tcPr>
          <w:p w14:paraId="4361790D" w14:textId="77777777" w:rsidR="006C5B14" w:rsidRPr="006156BF" w:rsidRDefault="006C5B14" w:rsidP="003952D0">
            <w:pPr>
              <w:pStyle w:val="NoSpacing"/>
              <w:rPr>
                <w:b/>
              </w:rPr>
            </w:pPr>
            <w:r w:rsidRPr="006156BF">
              <w:rPr>
                <w:b/>
              </w:rPr>
              <w:t xml:space="preserve">Next Steps </w:t>
            </w:r>
          </w:p>
        </w:tc>
        <w:tc>
          <w:tcPr>
            <w:tcW w:w="2551" w:type="dxa"/>
          </w:tcPr>
          <w:p w14:paraId="0D6DC649" w14:textId="77777777" w:rsidR="006C5B14" w:rsidRPr="006156BF" w:rsidRDefault="006C5B14" w:rsidP="003952D0">
            <w:pPr>
              <w:pStyle w:val="NoSpacing"/>
              <w:rPr>
                <w:b/>
              </w:rPr>
            </w:pPr>
            <w:r w:rsidRPr="006156BF">
              <w:rPr>
                <w:b/>
              </w:rPr>
              <w:t>Resource</w:t>
            </w:r>
          </w:p>
        </w:tc>
      </w:tr>
      <w:tr w:rsidR="006042B8" w14:paraId="57285E92" w14:textId="77777777" w:rsidTr="003952D0">
        <w:tc>
          <w:tcPr>
            <w:tcW w:w="2830" w:type="dxa"/>
          </w:tcPr>
          <w:p w14:paraId="46ACE60C" w14:textId="77777777" w:rsidR="006042B8" w:rsidRPr="00EC4FBD" w:rsidRDefault="006042B8" w:rsidP="006042B8">
            <w:pPr>
              <w:pStyle w:val="NoSpacing"/>
              <w:rPr>
                <w:sz w:val="18"/>
              </w:rPr>
            </w:pPr>
            <w:r w:rsidRPr="005C4A9C">
              <w:rPr>
                <w:sz w:val="18"/>
              </w:rPr>
              <w:t>Cultivating relationships within local schools</w:t>
            </w:r>
          </w:p>
        </w:tc>
        <w:tc>
          <w:tcPr>
            <w:tcW w:w="4962" w:type="dxa"/>
          </w:tcPr>
          <w:p w14:paraId="7202402F" w14:textId="77777777" w:rsidR="006042B8" w:rsidRPr="00EC4FBD" w:rsidRDefault="006042B8" w:rsidP="006042B8">
            <w:pPr>
              <w:pStyle w:val="NoSpacing"/>
              <w:rPr>
                <w:sz w:val="18"/>
              </w:rPr>
            </w:pPr>
          </w:p>
        </w:tc>
        <w:tc>
          <w:tcPr>
            <w:tcW w:w="2551" w:type="dxa"/>
          </w:tcPr>
          <w:p w14:paraId="5B654581" w14:textId="5856FDA0" w:rsidR="006042B8" w:rsidRPr="00EC4FBD" w:rsidRDefault="006042B8" w:rsidP="006042B8">
            <w:pPr>
              <w:pStyle w:val="NoSpacing"/>
              <w:rPr>
                <w:sz w:val="18"/>
              </w:rPr>
            </w:pPr>
            <w:r w:rsidRPr="00284A27">
              <w:rPr>
                <w:sz w:val="18"/>
              </w:rPr>
              <w:t>Internal Report by M. Whetung</w:t>
            </w:r>
          </w:p>
        </w:tc>
      </w:tr>
      <w:tr w:rsidR="006042B8" w14:paraId="552C58AD" w14:textId="77777777" w:rsidTr="003952D0">
        <w:tc>
          <w:tcPr>
            <w:tcW w:w="2830" w:type="dxa"/>
          </w:tcPr>
          <w:p w14:paraId="42C0F8C8" w14:textId="77777777" w:rsidR="006042B8" w:rsidRPr="00EC4FBD" w:rsidRDefault="006042B8" w:rsidP="006042B8">
            <w:pPr>
              <w:pStyle w:val="NoSpacing"/>
              <w:rPr>
                <w:sz w:val="18"/>
              </w:rPr>
            </w:pPr>
            <w:r w:rsidRPr="005C4A9C">
              <w:rPr>
                <w:sz w:val="18"/>
              </w:rPr>
              <w:t>Outreach to local First Nations: Giving Land Back</w:t>
            </w:r>
          </w:p>
        </w:tc>
        <w:tc>
          <w:tcPr>
            <w:tcW w:w="4962" w:type="dxa"/>
          </w:tcPr>
          <w:p w14:paraId="0014E029" w14:textId="77777777" w:rsidR="006042B8" w:rsidRPr="00EC4FBD" w:rsidRDefault="006042B8" w:rsidP="006042B8">
            <w:pPr>
              <w:pStyle w:val="NoSpacing"/>
              <w:rPr>
                <w:sz w:val="18"/>
              </w:rPr>
            </w:pPr>
          </w:p>
        </w:tc>
        <w:tc>
          <w:tcPr>
            <w:tcW w:w="2551" w:type="dxa"/>
          </w:tcPr>
          <w:p w14:paraId="3BE82DA8" w14:textId="49168917" w:rsidR="006042B8" w:rsidRPr="00EC4FBD" w:rsidRDefault="006042B8" w:rsidP="006042B8">
            <w:pPr>
              <w:pStyle w:val="NoSpacing"/>
              <w:rPr>
                <w:sz w:val="18"/>
              </w:rPr>
            </w:pPr>
            <w:r w:rsidRPr="00284A27">
              <w:rPr>
                <w:sz w:val="18"/>
              </w:rPr>
              <w:t>Internal Report by M. Whetung</w:t>
            </w:r>
          </w:p>
        </w:tc>
      </w:tr>
      <w:tr w:rsidR="006042B8" w14:paraId="33718E3D" w14:textId="77777777" w:rsidTr="003952D0">
        <w:tc>
          <w:tcPr>
            <w:tcW w:w="2830" w:type="dxa"/>
          </w:tcPr>
          <w:p w14:paraId="2152D9BD" w14:textId="77777777" w:rsidR="006042B8" w:rsidRPr="00EC4FBD" w:rsidRDefault="006042B8" w:rsidP="006042B8">
            <w:pPr>
              <w:pStyle w:val="NoSpacing"/>
              <w:rPr>
                <w:sz w:val="18"/>
              </w:rPr>
            </w:pPr>
            <w:r w:rsidRPr="008A3463">
              <w:rPr>
                <w:sz w:val="18"/>
              </w:rPr>
              <w:t>Partnering with Trent for Recruitment</w:t>
            </w:r>
          </w:p>
        </w:tc>
        <w:tc>
          <w:tcPr>
            <w:tcW w:w="4962" w:type="dxa"/>
          </w:tcPr>
          <w:p w14:paraId="0277E8ED" w14:textId="5C3EF8A4" w:rsidR="006042B8" w:rsidRPr="00EC4FBD" w:rsidRDefault="006042B8" w:rsidP="00F12CDE">
            <w:pPr>
              <w:pStyle w:val="NoSpacing"/>
              <w:rPr>
                <w:sz w:val="18"/>
              </w:rPr>
            </w:pPr>
            <w:r>
              <w:rPr>
                <w:sz w:val="18"/>
              </w:rPr>
              <w:t>Plann</w:t>
            </w:r>
            <w:r w:rsidR="00F12CDE">
              <w:rPr>
                <w:sz w:val="18"/>
              </w:rPr>
              <w:t>ing</w:t>
            </w:r>
            <w:r>
              <w:rPr>
                <w:sz w:val="18"/>
              </w:rPr>
              <w:t xml:space="preserve"> for 17/18</w:t>
            </w:r>
          </w:p>
        </w:tc>
        <w:tc>
          <w:tcPr>
            <w:tcW w:w="2551" w:type="dxa"/>
          </w:tcPr>
          <w:p w14:paraId="4D2F8797" w14:textId="16EDCA8C" w:rsidR="006042B8" w:rsidRPr="00EC4FBD" w:rsidRDefault="006042B8" w:rsidP="006042B8">
            <w:pPr>
              <w:pStyle w:val="NoSpacing"/>
              <w:rPr>
                <w:sz w:val="18"/>
              </w:rPr>
            </w:pPr>
            <w:r w:rsidRPr="00284A27">
              <w:rPr>
                <w:sz w:val="18"/>
              </w:rPr>
              <w:t>Internal Report by M. Whetung</w:t>
            </w:r>
          </w:p>
        </w:tc>
      </w:tr>
      <w:tr w:rsidR="006042B8" w14:paraId="74312954" w14:textId="77777777" w:rsidTr="003952D0">
        <w:tc>
          <w:tcPr>
            <w:tcW w:w="2830" w:type="dxa"/>
          </w:tcPr>
          <w:p w14:paraId="266A9799" w14:textId="77777777" w:rsidR="006042B8" w:rsidRPr="00EC4FBD" w:rsidRDefault="006042B8" w:rsidP="006042B8">
            <w:pPr>
              <w:pStyle w:val="NoSpacing"/>
              <w:rPr>
                <w:sz w:val="18"/>
              </w:rPr>
            </w:pPr>
            <w:r w:rsidRPr="008A3463">
              <w:rPr>
                <w:sz w:val="18"/>
              </w:rPr>
              <w:t>Partnering with Trent for Indigenous Student Transitions</w:t>
            </w:r>
          </w:p>
        </w:tc>
        <w:tc>
          <w:tcPr>
            <w:tcW w:w="4962" w:type="dxa"/>
          </w:tcPr>
          <w:p w14:paraId="62468F76" w14:textId="77777777" w:rsidR="006042B8" w:rsidRPr="00EC4FBD" w:rsidRDefault="006042B8" w:rsidP="006042B8">
            <w:pPr>
              <w:pStyle w:val="NoSpacing"/>
              <w:rPr>
                <w:sz w:val="18"/>
              </w:rPr>
            </w:pPr>
          </w:p>
        </w:tc>
        <w:tc>
          <w:tcPr>
            <w:tcW w:w="2551" w:type="dxa"/>
          </w:tcPr>
          <w:p w14:paraId="47FA9BA0" w14:textId="3D277796" w:rsidR="006042B8" w:rsidRPr="00EC4FBD" w:rsidRDefault="006042B8" w:rsidP="006042B8">
            <w:pPr>
              <w:pStyle w:val="NoSpacing"/>
              <w:rPr>
                <w:sz w:val="18"/>
              </w:rPr>
            </w:pPr>
            <w:r w:rsidRPr="00284A27">
              <w:rPr>
                <w:sz w:val="18"/>
              </w:rPr>
              <w:t>Internal Report by M. Whetung</w:t>
            </w:r>
          </w:p>
        </w:tc>
      </w:tr>
      <w:tr w:rsidR="006C5B14" w14:paraId="6591279A" w14:textId="77777777" w:rsidTr="003952D0">
        <w:tc>
          <w:tcPr>
            <w:tcW w:w="2830" w:type="dxa"/>
          </w:tcPr>
          <w:p w14:paraId="1D0B8469" w14:textId="77777777" w:rsidR="006C5B14" w:rsidRPr="00EC4FBD" w:rsidRDefault="006C5B14" w:rsidP="003952D0">
            <w:pPr>
              <w:pStyle w:val="NoSpacing"/>
              <w:rPr>
                <w:sz w:val="18"/>
              </w:rPr>
            </w:pPr>
            <w:r w:rsidRPr="00D370C1">
              <w:rPr>
                <w:sz w:val="18"/>
              </w:rPr>
              <w:t>Buying from an Indigenous business when able and consider it value added</w:t>
            </w:r>
          </w:p>
        </w:tc>
        <w:tc>
          <w:tcPr>
            <w:tcW w:w="4962" w:type="dxa"/>
          </w:tcPr>
          <w:p w14:paraId="5DE38496" w14:textId="77777777" w:rsidR="006C5B14" w:rsidRPr="00EC4FBD" w:rsidRDefault="006C5B14" w:rsidP="003952D0">
            <w:pPr>
              <w:pStyle w:val="NoSpacing"/>
              <w:rPr>
                <w:sz w:val="18"/>
              </w:rPr>
            </w:pPr>
          </w:p>
        </w:tc>
        <w:tc>
          <w:tcPr>
            <w:tcW w:w="2551" w:type="dxa"/>
          </w:tcPr>
          <w:p w14:paraId="26FEA53A" w14:textId="77777777" w:rsidR="006042B8" w:rsidRDefault="006042B8" w:rsidP="006042B8">
            <w:pPr>
              <w:pStyle w:val="NoSpacing"/>
              <w:rPr>
                <w:sz w:val="18"/>
              </w:rPr>
            </w:pPr>
            <w:r w:rsidRPr="00D370C1">
              <w:rPr>
                <w:sz w:val="18"/>
              </w:rPr>
              <w:t>Policies and Protocols</w:t>
            </w:r>
            <w:r>
              <w:rPr>
                <w:sz w:val="18"/>
              </w:rPr>
              <w:t xml:space="preserve"> Report</w:t>
            </w:r>
          </w:p>
          <w:p w14:paraId="7C626387" w14:textId="1215776B" w:rsidR="006C5B14" w:rsidRPr="00EC4FBD" w:rsidRDefault="006042B8" w:rsidP="006042B8">
            <w:pPr>
              <w:pStyle w:val="NoSpacing"/>
              <w:rPr>
                <w:sz w:val="18"/>
              </w:rPr>
            </w:pPr>
            <w:r>
              <w:rPr>
                <w:sz w:val="18"/>
              </w:rPr>
              <w:t>by S. Johnson</w:t>
            </w:r>
          </w:p>
        </w:tc>
      </w:tr>
      <w:tr w:rsidR="006C5B14" w14:paraId="1C8A86F0" w14:textId="77777777" w:rsidTr="003952D0">
        <w:tc>
          <w:tcPr>
            <w:tcW w:w="2830" w:type="dxa"/>
          </w:tcPr>
          <w:p w14:paraId="0CA93F00" w14:textId="77777777" w:rsidR="006C5B14" w:rsidRPr="00EC4FBD" w:rsidRDefault="006C5B14" w:rsidP="003952D0">
            <w:pPr>
              <w:pStyle w:val="NoSpacing"/>
              <w:rPr>
                <w:sz w:val="18"/>
              </w:rPr>
            </w:pPr>
            <w:r w:rsidRPr="007167F6">
              <w:rPr>
                <w:sz w:val="18"/>
              </w:rPr>
              <w:t>Indigenous Elder/traditional teachers parking spots near door</w:t>
            </w:r>
          </w:p>
        </w:tc>
        <w:tc>
          <w:tcPr>
            <w:tcW w:w="4962" w:type="dxa"/>
          </w:tcPr>
          <w:p w14:paraId="53E2A6BC" w14:textId="77777777" w:rsidR="006C5B14" w:rsidRPr="00EC4FBD" w:rsidRDefault="006C5B14" w:rsidP="003952D0">
            <w:pPr>
              <w:pStyle w:val="NoSpacing"/>
              <w:rPr>
                <w:sz w:val="18"/>
              </w:rPr>
            </w:pPr>
          </w:p>
        </w:tc>
        <w:tc>
          <w:tcPr>
            <w:tcW w:w="2551" w:type="dxa"/>
          </w:tcPr>
          <w:p w14:paraId="17C968BC" w14:textId="77777777" w:rsidR="006042B8" w:rsidRDefault="006042B8" w:rsidP="006042B8">
            <w:pPr>
              <w:pStyle w:val="NoSpacing"/>
              <w:rPr>
                <w:sz w:val="18"/>
              </w:rPr>
            </w:pPr>
            <w:r w:rsidRPr="00D370C1">
              <w:rPr>
                <w:sz w:val="18"/>
              </w:rPr>
              <w:t>Policies and Protocols</w:t>
            </w:r>
            <w:r>
              <w:rPr>
                <w:sz w:val="18"/>
              </w:rPr>
              <w:t xml:space="preserve"> Report</w:t>
            </w:r>
          </w:p>
          <w:p w14:paraId="39235BEE" w14:textId="24C3B723" w:rsidR="006C5B14" w:rsidRPr="00EC4FBD" w:rsidRDefault="006042B8" w:rsidP="006042B8">
            <w:pPr>
              <w:pStyle w:val="NoSpacing"/>
              <w:rPr>
                <w:sz w:val="18"/>
              </w:rPr>
            </w:pPr>
            <w:r>
              <w:rPr>
                <w:sz w:val="18"/>
              </w:rPr>
              <w:t>by S. Johnson</w:t>
            </w:r>
          </w:p>
        </w:tc>
      </w:tr>
      <w:tr w:rsidR="006C5B14" w14:paraId="312FBBAE" w14:textId="77777777" w:rsidTr="003952D0">
        <w:tc>
          <w:tcPr>
            <w:tcW w:w="2830" w:type="dxa"/>
          </w:tcPr>
          <w:p w14:paraId="096777FD" w14:textId="77777777" w:rsidR="006C5B14" w:rsidRPr="007167F6" w:rsidRDefault="006C5B14" w:rsidP="003952D0">
            <w:pPr>
              <w:pStyle w:val="NoSpacing"/>
              <w:rPr>
                <w:sz w:val="18"/>
              </w:rPr>
            </w:pPr>
            <w:r w:rsidRPr="001C1FCB">
              <w:rPr>
                <w:sz w:val="18"/>
              </w:rPr>
              <w:t xml:space="preserve">Registrars and Financial Aid offices collaborators </w:t>
            </w:r>
            <w:r>
              <w:rPr>
                <w:sz w:val="18"/>
              </w:rPr>
              <w:t>to</w:t>
            </w:r>
            <w:r w:rsidRPr="001C1FCB">
              <w:rPr>
                <w:sz w:val="18"/>
              </w:rPr>
              <w:t xml:space="preserve"> support Indigenous students.</w:t>
            </w:r>
          </w:p>
        </w:tc>
        <w:tc>
          <w:tcPr>
            <w:tcW w:w="4962" w:type="dxa"/>
          </w:tcPr>
          <w:p w14:paraId="6172CD5F" w14:textId="77777777" w:rsidR="006C5B14" w:rsidRPr="00EC4FBD" w:rsidRDefault="006C5B14" w:rsidP="003952D0">
            <w:pPr>
              <w:pStyle w:val="NoSpacing"/>
              <w:rPr>
                <w:sz w:val="18"/>
              </w:rPr>
            </w:pPr>
          </w:p>
        </w:tc>
        <w:tc>
          <w:tcPr>
            <w:tcW w:w="2551" w:type="dxa"/>
          </w:tcPr>
          <w:p w14:paraId="0C3D92A7" w14:textId="77777777" w:rsidR="006C5B14" w:rsidRPr="00D370C1" w:rsidRDefault="006C5B14" w:rsidP="003952D0">
            <w:pPr>
              <w:pStyle w:val="NoSpacing"/>
              <w:rPr>
                <w:sz w:val="18"/>
              </w:rPr>
            </w:pPr>
            <w:r w:rsidRPr="001C1FCB">
              <w:rPr>
                <w:sz w:val="18"/>
              </w:rPr>
              <w:t>Aboriginal Student Services</w:t>
            </w:r>
          </w:p>
        </w:tc>
      </w:tr>
    </w:tbl>
    <w:p w14:paraId="0F3FBFBB" w14:textId="77777777" w:rsidR="006C5B14" w:rsidRDefault="006C5B14" w:rsidP="006C5B14">
      <w:pPr>
        <w:pStyle w:val="NoSpacing"/>
      </w:pPr>
    </w:p>
    <w:tbl>
      <w:tblPr>
        <w:tblStyle w:val="TableGrid"/>
        <w:tblW w:w="10485" w:type="dxa"/>
        <w:tblLook w:val="01E0" w:firstRow="1" w:lastRow="1" w:firstColumn="1" w:lastColumn="1" w:noHBand="0" w:noVBand="0"/>
      </w:tblPr>
      <w:tblGrid>
        <w:gridCol w:w="2830"/>
        <w:gridCol w:w="4962"/>
        <w:gridCol w:w="2693"/>
      </w:tblGrid>
      <w:tr w:rsidR="006C5B14" w14:paraId="0F28916A" w14:textId="77777777" w:rsidTr="003952D0">
        <w:tc>
          <w:tcPr>
            <w:tcW w:w="10485" w:type="dxa"/>
            <w:gridSpan w:val="3"/>
            <w:shd w:val="clear" w:color="auto" w:fill="E5BDFD"/>
          </w:tcPr>
          <w:p w14:paraId="1BAB2148" w14:textId="77777777" w:rsidR="006C5B14" w:rsidRDefault="006C5B14" w:rsidP="003952D0">
            <w:pPr>
              <w:pStyle w:val="NoSpacing"/>
            </w:pPr>
            <w:r>
              <w:t xml:space="preserve">Tracking and Accountability </w:t>
            </w:r>
          </w:p>
        </w:tc>
      </w:tr>
      <w:tr w:rsidR="006C5B14" w14:paraId="7DF75B20" w14:textId="77777777" w:rsidTr="003952D0">
        <w:tc>
          <w:tcPr>
            <w:tcW w:w="2830" w:type="dxa"/>
          </w:tcPr>
          <w:p w14:paraId="225F4336" w14:textId="77777777" w:rsidR="006C5B14" w:rsidRPr="006156BF" w:rsidRDefault="006C5B14" w:rsidP="003952D0">
            <w:pPr>
              <w:pStyle w:val="NoSpacing"/>
              <w:rPr>
                <w:b/>
              </w:rPr>
            </w:pPr>
            <w:r w:rsidRPr="006156BF">
              <w:rPr>
                <w:b/>
              </w:rPr>
              <w:t xml:space="preserve">Theme Description </w:t>
            </w:r>
          </w:p>
        </w:tc>
        <w:tc>
          <w:tcPr>
            <w:tcW w:w="4962" w:type="dxa"/>
          </w:tcPr>
          <w:p w14:paraId="3BA22ED5" w14:textId="77777777" w:rsidR="006C5B14" w:rsidRPr="006156BF" w:rsidRDefault="006C5B14" w:rsidP="003952D0">
            <w:pPr>
              <w:pStyle w:val="NoSpacing"/>
              <w:rPr>
                <w:b/>
              </w:rPr>
            </w:pPr>
            <w:r w:rsidRPr="006156BF">
              <w:rPr>
                <w:b/>
              </w:rPr>
              <w:t xml:space="preserve">Next Steps </w:t>
            </w:r>
          </w:p>
        </w:tc>
        <w:tc>
          <w:tcPr>
            <w:tcW w:w="2693" w:type="dxa"/>
          </w:tcPr>
          <w:p w14:paraId="57EB6E67" w14:textId="77777777" w:rsidR="006C5B14" w:rsidRPr="006156BF" w:rsidRDefault="006C5B14" w:rsidP="003952D0">
            <w:pPr>
              <w:pStyle w:val="NoSpacing"/>
              <w:rPr>
                <w:b/>
              </w:rPr>
            </w:pPr>
            <w:r w:rsidRPr="006156BF">
              <w:rPr>
                <w:b/>
              </w:rPr>
              <w:t>Resource</w:t>
            </w:r>
          </w:p>
        </w:tc>
      </w:tr>
      <w:tr w:rsidR="006C5B14" w14:paraId="29284AA2" w14:textId="77777777" w:rsidTr="003952D0">
        <w:tc>
          <w:tcPr>
            <w:tcW w:w="2830" w:type="dxa"/>
          </w:tcPr>
          <w:p w14:paraId="156FE88B" w14:textId="77777777" w:rsidR="006C5B14" w:rsidRPr="00EC4FBD" w:rsidRDefault="006C5B14" w:rsidP="003952D0">
            <w:pPr>
              <w:pStyle w:val="NoSpacing"/>
              <w:rPr>
                <w:sz w:val="18"/>
              </w:rPr>
            </w:pPr>
            <w:r w:rsidRPr="00983687">
              <w:rPr>
                <w:sz w:val="18"/>
              </w:rPr>
              <w:t>Creating a Harassment and Discrimination policy</w:t>
            </w:r>
          </w:p>
        </w:tc>
        <w:tc>
          <w:tcPr>
            <w:tcW w:w="4962" w:type="dxa"/>
          </w:tcPr>
          <w:p w14:paraId="0138D12D" w14:textId="77777777" w:rsidR="006C5B14" w:rsidRPr="00EC4FBD" w:rsidRDefault="006C5B14" w:rsidP="003952D0">
            <w:pPr>
              <w:pStyle w:val="NoSpacing"/>
              <w:rPr>
                <w:sz w:val="18"/>
              </w:rPr>
            </w:pPr>
          </w:p>
        </w:tc>
        <w:tc>
          <w:tcPr>
            <w:tcW w:w="2693" w:type="dxa"/>
          </w:tcPr>
          <w:p w14:paraId="7F6D40EB" w14:textId="77777777" w:rsidR="006042B8" w:rsidRDefault="006042B8" w:rsidP="006042B8">
            <w:pPr>
              <w:pStyle w:val="NoSpacing"/>
              <w:rPr>
                <w:sz w:val="18"/>
              </w:rPr>
            </w:pPr>
            <w:r w:rsidRPr="00D370C1">
              <w:rPr>
                <w:sz w:val="18"/>
              </w:rPr>
              <w:t>Policies and Protocols</w:t>
            </w:r>
            <w:r>
              <w:rPr>
                <w:sz w:val="18"/>
              </w:rPr>
              <w:t xml:space="preserve"> Report</w:t>
            </w:r>
          </w:p>
          <w:p w14:paraId="7BBD530E" w14:textId="1D606C0A" w:rsidR="006C5B14" w:rsidRPr="00EC4FBD" w:rsidRDefault="006042B8" w:rsidP="006042B8">
            <w:pPr>
              <w:pStyle w:val="NoSpacing"/>
              <w:rPr>
                <w:sz w:val="18"/>
              </w:rPr>
            </w:pPr>
            <w:r>
              <w:rPr>
                <w:sz w:val="18"/>
              </w:rPr>
              <w:t>by S. Johnson</w:t>
            </w:r>
          </w:p>
        </w:tc>
      </w:tr>
      <w:tr w:rsidR="006C5B14" w14:paraId="1C373977" w14:textId="77777777" w:rsidTr="003952D0">
        <w:tc>
          <w:tcPr>
            <w:tcW w:w="2830" w:type="dxa"/>
          </w:tcPr>
          <w:p w14:paraId="09C3E253" w14:textId="77777777" w:rsidR="006C5B14" w:rsidRPr="00EC4FBD" w:rsidRDefault="006C5B14" w:rsidP="003952D0">
            <w:pPr>
              <w:pStyle w:val="NoSpacing"/>
              <w:rPr>
                <w:sz w:val="18"/>
              </w:rPr>
            </w:pPr>
            <w:r w:rsidRPr="00983687">
              <w:rPr>
                <w:sz w:val="18"/>
              </w:rPr>
              <w:t>Creating a Gender policy that includes transgender rights etc</w:t>
            </w:r>
            <w:r>
              <w:rPr>
                <w:sz w:val="18"/>
              </w:rPr>
              <w:t>.</w:t>
            </w:r>
          </w:p>
        </w:tc>
        <w:tc>
          <w:tcPr>
            <w:tcW w:w="4962" w:type="dxa"/>
          </w:tcPr>
          <w:p w14:paraId="3ACE49D8" w14:textId="77777777" w:rsidR="006C5B14" w:rsidRPr="00EC4FBD" w:rsidRDefault="006C5B14" w:rsidP="003952D0">
            <w:pPr>
              <w:pStyle w:val="NoSpacing"/>
              <w:rPr>
                <w:sz w:val="18"/>
              </w:rPr>
            </w:pPr>
          </w:p>
        </w:tc>
        <w:tc>
          <w:tcPr>
            <w:tcW w:w="2693" w:type="dxa"/>
          </w:tcPr>
          <w:p w14:paraId="7B2C26AD" w14:textId="77777777" w:rsidR="006042B8" w:rsidRDefault="006042B8" w:rsidP="006042B8">
            <w:pPr>
              <w:pStyle w:val="NoSpacing"/>
              <w:rPr>
                <w:sz w:val="18"/>
              </w:rPr>
            </w:pPr>
            <w:r w:rsidRPr="00D370C1">
              <w:rPr>
                <w:sz w:val="18"/>
              </w:rPr>
              <w:t>Policies and Protocols</w:t>
            </w:r>
            <w:r>
              <w:rPr>
                <w:sz w:val="18"/>
              </w:rPr>
              <w:t xml:space="preserve"> Report</w:t>
            </w:r>
          </w:p>
          <w:p w14:paraId="16F3A615" w14:textId="67D4B222" w:rsidR="006C5B14" w:rsidRPr="00EC4FBD" w:rsidRDefault="006042B8" w:rsidP="006042B8">
            <w:pPr>
              <w:pStyle w:val="NoSpacing"/>
              <w:rPr>
                <w:sz w:val="18"/>
              </w:rPr>
            </w:pPr>
            <w:r>
              <w:rPr>
                <w:sz w:val="18"/>
              </w:rPr>
              <w:t>by S. Johnson</w:t>
            </w:r>
          </w:p>
        </w:tc>
      </w:tr>
      <w:tr w:rsidR="006C5B14" w14:paraId="2AE53639" w14:textId="77777777" w:rsidTr="003952D0">
        <w:tc>
          <w:tcPr>
            <w:tcW w:w="2830" w:type="dxa"/>
          </w:tcPr>
          <w:p w14:paraId="0DA448CD" w14:textId="77777777" w:rsidR="006C5B14" w:rsidRPr="00EC4FBD" w:rsidRDefault="006C5B14" w:rsidP="003952D0">
            <w:pPr>
              <w:pStyle w:val="NoSpacing"/>
              <w:rPr>
                <w:sz w:val="18"/>
              </w:rPr>
            </w:pPr>
            <w:r w:rsidRPr="00D370C1">
              <w:rPr>
                <w:sz w:val="18"/>
              </w:rPr>
              <w:t xml:space="preserve">Including addendum that mentions the high rates of violence towards Indigenous women in the Fleming Sexual Violence procedure   </w:t>
            </w:r>
          </w:p>
        </w:tc>
        <w:tc>
          <w:tcPr>
            <w:tcW w:w="4962" w:type="dxa"/>
          </w:tcPr>
          <w:p w14:paraId="72898748" w14:textId="77777777" w:rsidR="006C5B14" w:rsidRPr="00EC4FBD" w:rsidRDefault="006C5B14" w:rsidP="003952D0">
            <w:pPr>
              <w:pStyle w:val="NoSpacing"/>
              <w:rPr>
                <w:sz w:val="18"/>
              </w:rPr>
            </w:pPr>
          </w:p>
        </w:tc>
        <w:tc>
          <w:tcPr>
            <w:tcW w:w="2693" w:type="dxa"/>
          </w:tcPr>
          <w:p w14:paraId="4EB4C2B9" w14:textId="77777777" w:rsidR="006042B8" w:rsidRDefault="006042B8" w:rsidP="006042B8">
            <w:pPr>
              <w:pStyle w:val="NoSpacing"/>
              <w:rPr>
                <w:sz w:val="18"/>
              </w:rPr>
            </w:pPr>
            <w:r w:rsidRPr="00D370C1">
              <w:rPr>
                <w:sz w:val="18"/>
              </w:rPr>
              <w:t>Policies and Protocols</w:t>
            </w:r>
            <w:r>
              <w:rPr>
                <w:sz w:val="18"/>
              </w:rPr>
              <w:t xml:space="preserve"> Report</w:t>
            </w:r>
          </w:p>
          <w:p w14:paraId="2117D8CF" w14:textId="079F227B" w:rsidR="006C5B14" w:rsidRPr="00EC4FBD" w:rsidRDefault="006042B8" w:rsidP="006042B8">
            <w:pPr>
              <w:pStyle w:val="NoSpacing"/>
              <w:rPr>
                <w:sz w:val="18"/>
              </w:rPr>
            </w:pPr>
            <w:r>
              <w:rPr>
                <w:sz w:val="18"/>
              </w:rPr>
              <w:t>by S. Johnson</w:t>
            </w:r>
          </w:p>
        </w:tc>
      </w:tr>
      <w:tr w:rsidR="006C5B14" w14:paraId="6AA4E83D" w14:textId="77777777" w:rsidTr="003952D0">
        <w:tc>
          <w:tcPr>
            <w:tcW w:w="2830" w:type="dxa"/>
          </w:tcPr>
          <w:p w14:paraId="365DE4F3" w14:textId="77777777" w:rsidR="006C5B14" w:rsidRPr="00EC4FBD" w:rsidRDefault="006C5B14" w:rsidP="003952D0">
            <w:pPr>
              <w:pStyle w:val="NoSpacing"/>
              <w:rPr>
                <w:sz w:val="18"/>
              </w:rPr>
            </w:pPr>
            <w:r w:rsidRPr="007167F6">
              <w:rPr>
                <w:sz w:val="18"/>
              </w:rPr>
              <w:t>Observance of Religious Observances Procedure</w:t>
            </w:r>
          </w:p>
        </w:tc>
        <w:tc>
          <w:tcPr>
            <w:tcW w:w="4962" w:type="dxa"/>
          </w:tcPr>
          <w:p w14:paraId="4B25199D" w14:textId="77777777" w:rsidR="006C5B14" w:rsidRPr="00EC4FBD" w:rsidRDefault="006C5B14" w:rsidP="003952D0">
            <w:pPr>
              <w:pStyle w:val="NoSpacing"/>
              <w:rPr>
                <w:sz w:val="18"/>
              </w:rPr>
            </w:pPr>
          </w:p>
        </w:tc>
        <w:tc>
          <w:tcPr>
            <w:tcW w:w="2693" w:type="dxa"/>
          </w:tcPr>
          <w:p w14:paraId="3E9F76E7" w14:textId="77777777" w:rsidR="006042B8" w:rsidRDefault="006042B8" w:rsidP="006042B8">
            <w:pPr>
              <w:pStyle w:val="NoSpacing"/>
              <w:rPr>
                <w:sz w:val="18"/>
              </w:rPr>
            </w:pPr>
            <w:r w:rsidRPr="00D370C1">
              <w:rPr>
                <w:sz w:val="18"/>
              </w:rPr>
              <w:t>Policies and Protocols</w:t>
            </w:r>
            <w:r>
              <w:rPr>
                <w:sz w:val="18"/>
              </w:rPr>
              <w:t xml:space="preserve"> Report</w:t>
            </w:r>
          </w:p>
          <w:p w14:paraId="695485FB" w14:textId="06A144E7" w:rsidR="006C5B14" w:rsidRPr="00EC4FBD" w:rsidRDefault="006042B8" w:rsidP="006042B8">
            <w:pPr>
              <w:pStyle w:val="NoSpacing"/>
              <w:rPr>
                <w:sz w:val="18"/>
              </w:rPr>
            </w:pPr>
            <w:r>
              <w:rPr>
                <w:sz w:val="18"/>
              </w:rPr>
              <w:t>by S. Johnson</w:t>
            </w:r>
          </w:p>
        </w:tc>
      </w:tr>
      <w:tr w:rsidR="006C5B14" w14:paraId="333FC644" w14:textId="77777777" w:rsidTr="003952D0">
        <w:tc>
          <w:tcPr>
            <w:tcW w:w="2830" w:type="dxa"/>
          </w:tcPr>
          <w:p w14:paraId="536E683E" w14:textId="77777777" w:rsidR="006C5B14" w:rsidRPr="00EC4FBD" w:rsidRDefault="006C5B14" w:rsidP="003952D0">
            <w:pPr>
              <w:pStyle w:val="NoSpacing"/>
              <w:rPr>
                <w:sz w:val="18"/>
              </w:rPr>
            </w:pPr>
            <w:r w:rsidRPr="007167F6">
              <w:rPr>
                <w:sz w:val="18"/>
              </w:rPr>
              <w:t>Death of a student policy</w:t>
            </w:r>
          </w:p>
        </w:tc>
        <w:tc>
          <w:tcPr>
            <w:tcW w:w="4962" w:type="dxa"/>
          </w:tcPr>
          <w:p w14:paraId="4DA1E492" w14:textId="77777777" w:rsidR="006C5B14" w:rsidRPr="00EC4FBD" w:rsidRDefault="006C5B14" w:rsidP="003952D0">
            <w:pPr>
              <w:pStyle w:val="NoSpacing"/>
              <w:rPr>
                <w:sz w:val="18"/>
              </w:rPr>
            </w:pPr>
          </w:p>
        </w:tc>
        <w:tc>
          <w:tcPr>
            <w:tcW w:w="2693" w:type="dxa"/>
          </w:tcPr>
          <w:p w14:paraId="6326FAC4" w14:textId="77777777" w:rsidR="006042B8" w:rsidRDefault="006042B8" w:rsidP="006042B8">
            <w:pPr>
              <w:pStyle w:val="NoSpacing"/>
              <w:rPr>
                <w:sz w:val="18"/>
              </w:rPr>
            </w:pPr>
            <w:r w:rsidRPr="00D370C1">
              <w:rPr>
                <w:sz w:val="18"/>
              </w:rPr>
              <w:t>Policies and Protocols</w:t>
            </w:r>
            <w:r>
              <w:rPr>
                <w:sz w:val="18"/>
              </w:rPr>
              <w:t xml:space="preserve"> Report</w:t>
            </w:r>
          </w:p>
          <w:p w14:paraId="56CA8AE8" w14:textId="696F160E" w:rsidR="006C5B14" w:rsidRPr="00EC4FBD" w:rsidRDefault="006042B8" w:rsidP="006042B8">
            <w:pPr>
              <w:pStyle w:val="NoSpacing"/>
              <w:rPr>
                <w:sz w:val="18"/>
              </w:rPr>
            </w:pPr>
            <w:r>
              <w:rPr>
                <w:sz w:val="18"/>
              </w:rPr>
              <w:t>by S. Johnson</w:t>
            </w:r>
          </w:p>
        </w:tc>
      </w:tr>
      <w:tr w:rsidR="006C5B14" w14:paraId="38919D44" w14:textId="77777777" w:rsidTr="003952D0">
        <w:tc>
          <w:tcPr>
            <w:tcW w:w="2830" w:type="dxa"/>
          </w:tcPr>
          <w:p w14:paraId="30A5EC55" w14:textId="77777777" w:rsidR="006C5B14" w:rsidRPr="00EC4FBD" w:rsidRDefault="006C5B14" w:rsidP="003952D0">
            <w:pPr>
              <w:pStyle w:val="NoSpacing"/>
              <w:rPr>
                <w:sz w:val="18"/>
              </w:rPr>
            </w:pPr>
            <w:r w:rsidRPr="007167F6">
              <w:rPr>
                <w:sz w:val="18"/>
              </w:rPr>
              <w:t>Fleming Employee Awards Program: implementing Indigenous procedure update</w:t>
            </w:r>
          </w:p>
        </w:tc>
        <w:tc>
          <w:tcPr>
            <w:tcW w:w="4962" w:type="dxa"/>
          </w:tcPr>
          <w:p w14:paraId="6868333F" w14:textId="77777777" w:rsidR="006C5B14" w:rsidRPr="00EC4FBD" w:rsidRDefault="006C5B14" w:rsidP="003952D0">
            <w:pPr>
              <w:pStyle w:val="NoSpacing"/>
              <w:rPr>
                <w:sz w:val="18"/>
              </w:rPr>
            </w:pPr>
          </w:p>
        </w:tc>
        <w:tc>
          <w:tcPr>
            <w:tcW w:w="2693" w:type="dxa"/>
          </w:tcPr>
          <w:p w14:paraId="174559F2" w14:textId="77777777" w:rsidR="006042B8" w:rsidRDefault="006042B8" w:rsidP="006042B8">
            <w:pPr>
              <w:pStyle w:val="NoSpacing"/>
              <w:rPr>
                <w:sz w:val="18"/>
              </w:rPr>
            </w:pPr>
            <w:r w:rsidRPr="00D370C1">
              <w:rPr>
                <w:sz w:val="18"/>
              </w:rPr>
              <w:t>Policies and Protocols</w:t>
            </w:r>
            <w:r>
              <w:rPr>
                <w:sz w:val="18"/>
              </w:rPr>
              <w:t xml:space="preserve"> Report</w:t>
            </w:r>
          </w:p>
          <w:p w14:paraId="0082E4D6" w14:textId="5A9864E4" w:rsidR="006C5B14" w:rsidRPr="00EC4FBD" w:rsidRDefault="006042B8" w:rsidP="006042B8">
            <w:pPr>
              <w:pStyle w:val="NoSpacing"/>
              <w:rPr>
                <w:sz w:val="18"/>
              </w:rPr>
            </w:pPr>
            <w:r>
              <w:rPr>
                <w:sz w:val="18"/>
              </w:rPr>
              <w:t>by S. Johnson</w:t>
            </w:r>
          </w:p>
        </w:tc>
      </w:tr>
      <w:tr w:rsidR="006C5B14" w14:paraId="42E9F9D2" w14:textId="77777777" w:rsidTr="003952D0">
        <w:tc>
          <w:tcPr>
            <w:tcW w:w="2830" w:type="dxa"/>
          </w:tcPr>
          <w:p w14:paraId="454B0408" w14:textId="77777777" w:rsidR="006C5B14" w:rsidRPr="001C1FCB" w:rsidRDefault="006C5B14" w:rsidP="003952D0">
            <w:pPr>
              <w:pStyle w:val="NoSpacing"/>
              <w:rPr>
                <w:sz w:val="18"/>
              </w:rPr>
            </w:pPr>
            <w:r w:rsidRPr="001C1FCB">
              <w:rPr>
                <w:sz w:val="18"/>
              </w:rPr>
              <w:t>Mission and Vision statement for Aboriginal Student Services</w:t>
            </w:r>
          </w:p>
          <w:p w14:paraId="69E69366" w14:textId="77777777" w:rsidR="006C5B14" w:rsidRPr="007167F6" w:rsidRDefault="006C5B14" w:rsidP="003952D0">
            <w:pPr>
              <w:pStyle w:val="NoSpacing"/>
              <w:rPr>
                <w:sz w:val="18"/>
              </w:rPr>
            </w:pPr>
            <w:r w:rsidRPr="001C1FCB">
              <w:rPr>
                <w:sz w:val="18"/>
              </w:rPr>
              <w:t>Placed on the website</w:t>
            </w:r>
          </w:p>
        </w:tc>
        <w:tc>
          <w:tcPr>
            <w:tcW w:w="4962" w:type="dxa"/>
          </w:tcPr>
          <w:p w14:paraId="4DB1B0DB" w14:textId="6E0784CC" w:rsidR="006C5B14" w:rsidRPr="00EC4FBD" w:rsidRDefault="003952D0" w:rsidP="00F12CDE">
            <w:pPr>
              <w:pStyle w:val="NoSpacing"/>
              <w:rPr>
                <w:sz w:val="18"/>
              </w:rPr>
            </w:pPr>
            <w:r>
              <w:rPr>
                <w:sz w:val="18"/>
              </w:rPr>
              <w:t>Plann</w:t>
            </w:r>
            <w:r w:rsidR="00F12CDE">
              <w:rPr>
                <w:sz w:val="18"/>
              </w:rPr>
              <w:t>ing</w:t>
            </w:r>
            <w:r>
              <w:rPr>
                <w:sz w:val="18"/>
              </w:rPr>
              <w:t xml:space="preserve"> for </w:t>
            </w:r>
            <w:r w:rsidR="006C5B14">
              <w:rPr>
                <w:sz w:val="18"/>
              </w:rPr>
              <w:t>17/18</w:t>
            </w:r>
          </w:p>
        </w:tc>
        <w:tc>
          <w:tcPr>
            <w:tcW w:w="2693" w:type="dxa"/>
          </w:tcPr>
          <w:p w14:paraId="34DAA49D" w14:textId="77777777" w:rsidR="006C5B14" w:rsidRPr="00EC4FBD" w:rsidRDefault="006C5B14" w:rsidP="003952D0">
            <w:pPr>
              <w:pStyle w:val="NoSpacing"/>
              <w:rPr>
                <w:sz w:val="18"/>
              </w:rPr>
            </w:pPr>
            <w:r w:rsidRPr="001C1FCB">
              <w:rPr>
                <w:sz w:val="18"/>
              </w:rPr>
              <w:t>Aboriginal Student Services</w:t>
            </w:r>
          </w:p>
        </w:tc>
      </w:tr>
    </w:tbl>
    <w:p w14:paraId="0F193B2A" w14:textId="1A656835" w:rsidR="006C5B14" w:rsidRPr="003952D0" w:rsidRDefault="006C5B14" w:rsidP="003952D0">
      <w:pPr>
        <w:pStyle w:val="NoSpacing"/>
        <w:rPr>
          <w:b/>
        </w:rPr>
      </w:pPr>
      <w:r>
        <w:br w:type="page"/>
      </w:r>
    </w:p>
    <w:p w14:paraId="608E5262" w14:textId="63DA8CD0" w:rsidR="00242EF4" w:rsidRDefault="00242EF4" w:rsidP="000A070F">
      <w:pPr>
        <w:pStyle w:val="Heading1"/>
      </w:pPr>
      <w:bookmarkStart w:id="18" w:name="_Toc483383847"/>
      <w:r>
        <w:lastRenderedPageBreak/>
        <w:t xml:space="preserve">Appendix </w:t>
      </w:r>
      <w:r w:rsidR="006C5B14">
        <w:t xml:space="preserve">B </w:t>
      </w:r>
      <w:r w:rsidR="007F6FF8">
        <w:t>–</w:t>
      </w:r>
      <w:r w:rsidR="000A070F">
        <w:t xml:space="preserve"> </w:t>
      </w:r>
      <w:r w:rsidR="007F6FF8">
        <w:t>All Recommendations</w:t>
      </w:r>
      <w:bookmarkEnd w:id="18"/>
      <w:r w:rsidR="003952D0">
        <w:t xml:space="preserve"> </w:t>
      </w:r>
    </w:p>
    <w:p w14:paraId="37950D13" w14:textId="1BF8FAB3" w:rsidR="00D825FE" w:rsidRPr="003952D0" w:rsidRDefault="00D825FE" w:rsidP="003952D0">
      <w:r>
        <w:t xml:space="preserve">This is a list of all recommendations made across the five reports. </w:t>
      </w:r>
    </w:p>
    <w:p w14:paraId="4EFB53E4" w14:textId="77777777" w:rsidR="00242EF4" w:rsidRPr="001A0066" w:rsidRDefault="00242EF4" w:rsidP="00242EF4">
      <w:pPr>
        <w:pStyle w:val="NoSpacing"/>
        <w:rPr>
          <w:b/>
        </w:rPr>
      </w:pPr>
      <w:r w:rsidRPr="001A0066">
        <w:rPr>
          <w:b/>
        </w:rPr>
        <w:t>Indigenous Student Outreach &amp; Engagement – Internal Report</w:t>
      </w:r>
    </w:p>
    <w:p w14:paraId="1ACE26F3" w14:textId="77777777" w:rsidR="00242EF4" w:rsidRDefault="00242EF4" w:rsidP="00D8148B">
      <w:pPr>
        <w:pStyle w:val="NoSpacing"/>
        <w:numPr>
          <w:ilvl w:val="0"/>
          <w:numId w:val="23"/>
        </w:numPr>
      </w:pPr>
      <w:r>
        <w:t xml:space="preserve">Developing Indigenous Marketing Materials and Showcasing Indigenous Learners </w:t>
      </w:r>
    </w:p>
    <w:p w14:paraId="71B8F8F0" w14:textId="77777777" w:rsidR="00242EF4" w:rsidRDefault="00242EF4" w:rsidP="00242EF4">
      <w:pPr>
        <w:pStyle w:val="NoSpacing"/>
        <w:numPr>
          <w:ilvl w:val="1"/>
          <w:numId w:val="9"/>
        </w:numPr>
      </w:pPr>
      <w:r w:rsidRPr="0099603F">
        <w:t>Using Free Web Platforms (Facebook, Twitter, and Instagram)</w:t>
      </w:r>
    </w:p>
    <w:p w14:paraId="60330606" w14:textId="77777777" w:rsidR="00242EF4" w:rsidRPr="0099603F" w:rsidRDefault="00242EF4" w:rsidP="00242EF4">
      <w:pPr>
        <w:pStyle w:val="NoSpacing"/>
        <w:numPr>
          <w:ilvl w:val="1"/>
          <w:numId w:val="9"/>
        </w:numPr>
      </w:pPr>
      <w:r w:rsidRPr="0099603F">
        <w:t xml:space="preserve">Updating Website to Reflect Indigenous Presence </w:t>
      </w:r>
    </w:p>
    <w:p w14:paraId="207AF151" w14:textId="77777777" w:rsidR="00242EF4" w:rsidRPr="0099603F" w:rsidRDefault="00242EF4" w:rsidP="00242EF4">
      <w:pPr>
        <w:pStyle w:val="NoSpacing"/>
        <w:numPr>
          <w:ilvl w:val="2"/>
          <w:numId w:val="9"/>
        </w:numPr>
      </w:pPr>
      <w:r w:rsidRPr="0099603F">
        <w:t>Indigenous Students Tab on Website</w:t>
      </w:r>
    </w:p>
    <w:p w14:paraId="278881CD" w14:textId="77777777" w:rsidR="00242EF4" w:rsidRPr="0099603F" w:rsidRDefault="00242EF4" w:rsidP="00242EF4">
      <w:pPr>
        <w:pStyle w:val="NoSpacing"/>
        <w:numPr>
          <w:ilvl w:val="2"/>
          <w:numId w:val="9"/>
        </w:numPr>
      </w:pPr>
      <w:r w:rsidRPr="0099603F">
        <w:t>Showcase Indigenous Learners</w:t>
      </w:r>
    </w:p>
    <w:p w14:paraId="3AE852FD" w14:textId="77777777" w:rsidR="00242EF4" w:rsidRPr="0099603F" w:rsidRDefault="00242EF4" w:rsidP="00242EF4">
      <w:pPr>
        <w:pStyle w:val="NoSpacing"/>
        <w:numPr>
          <w:ilvl w:val="1"/>
          <w:numId w:val="9"/>
        </w:numPr>
      </w:pPr>
      <w:r w:rsidRPr="0099603F">
        <w:t>Update Text Marketing Materials</w:t>
      </w:r>
    </w:p>
    <w:p w14:paraId="7DC4929E" w14:textId="77777777" w:rsidR="00242EF4" w:rsidRDefault="00242EF4" w:rsidP="00D8148B">
      <w:pPr>
        <w:pStyle w:val="NoSpacing"/>
        <w:numPr>
          <w:ilvl w:val="0"/>
          <w:numId w:val="23"/>
        </w:numPr>
      </w:pPr>
      <w:r>
        <w:t xml:space="preserve">Thinking Beyond Traditional Recruitment: Cultivating relationships; Hiring Outreach Staff; and Understanding Land-based relations </w:t>
      </w:r>
    </w:p>
    <w:p w14:paraId="7939A803" w14:textId="77777777" w:rsidR="00242EF4" w:rsidRPr="00667C5F" w:rsidRDefault="00242EF4" w:rsidP="00242EF4">
      <w:pPr>
        <w:pStyle w:val="NoSpacing"/>
        <w:ind w:left="1440"/>
      </w:pPr>
      <w:r w:rsidRPr="00667C5F">
        <w:t>2.1 A Cultural Approach to Relationships</w:t>
      </w:r>
    </w:p>
    <w:p w14:paraId="33EF7B98" w14:textId="77777777" w:rsidR="00242EF4" w:rsidRDefault="00242EF4" w:rsidP="00242EF4">
      <w:pPr>
        <w:pStyle w:val="NoSpacing"/>
        <w:ind w:left="1440"/>
      </w:pPr>
      <w:r w:rsidRPr="00667C5F">
        <w:t>2.1 Hiring Outreach and Engagement Staff</w:t>
      </w:r>
    </w:p>
    <w:p w14:paraId="05653D7B" w14:textId="77777777" w:rsidR="00242EF4" w:rsidRPr="00BC3824" w:rsidRDefault="00242EF4" w:rsidP="00242EF4">
      <w:pPr>
        <w:pStyle w:val="NoSpacing"/>
        <w:ind w:left="1440"/>
      </w:pPr>
      <w:r w:rsidRPr="00BC3824">
        <w:t>2.2 Senior Investment in Relationship Building</w:t>
      </w:r>
    </w:p>
    <w:p w14:paraId="17F44132" w14:textId="77777777" w:rsidR="00242EF4" w:rsidRPr="00BC3824" w:rsidRDefault="00242EF4" w:rsidP="00242EF4">
      <w:pPr>
        <w:pStyle w:val="NoSpacing"/>
        <w:ind w:left="1440"/>
      </w:pPr>
      <w:r w:rsidRPr="00BC3824">
        <w:t>2.3 Cultivating relationships within local schools</w:t>
      </w:r>
    </w:p>
    <w:p w14:paraId="1075E6C5" w14:textId="77777777" w:rsidR="00242EF4" w:rsidRDefault="00242EF4" w:rsidP="00242EF4">
      <w:pPr>
        <w:pStyle w:val="NoSpacing"/>
        <w:ind w:left="1440"/>
      </w:pPr>
      <w:r w:rsidRPr="00BC3824">
        <w:t>2.4 Outreach to local First Nations: Giving Land Back</w:t>
      </w:r>
    </w:p>
    <w:p w14:paraId="1622D19C" w14:textId="77777777" w:rsidR="00242EF4" w:rsidRDefault="00242EF4" w:rsidP="00D8148B">
      <w:pPr>
        <w:pStyle w:val="NoSpacing"/>
        <w:numPr>
          <w:ilvl w:val="0"/>
          <w:numId w:val="23"/>
        </w:numPr>
      </w:pPr>
      <w:r>
        <w:t xml:space="preserve">Partnering with Trent University and other Institutions with Good Indigenous Relations </w:t>
      </w:r>
    </w:p>
    <w:p w14:paraId="50D0106F" w14:textId="77777777" w:rsidR="00242EF4" w:rsidRPr="00BC3824" w:rsidRDefault="00242EF4" w:rsidP="00242EF4">
      <w:pPr>
        <w:pStyle w:val="NoSpacing"/>
        <w:ind w:left="720" w:firstLine="720"/>
      </w:pPr>
      <w:r w:rsidRPr="00BC3824">
        <w:t>3.1 Partnering with Trent for Recruitment</w:t>
      </w:r>
    </w:p>
    <w:p w14:paraId="59134618" w14:textId="77777777" w:rsidR="00242EF4" w:rsidRDefault="00242EF4" w:rsidP="00242EF4">
      <w:pPr>
        <w:pStyle w:val="NoSpacing"/>
        <w:ind w:left="720" w:firstLine="720"/>
      </w:pPr>
      <w:r w:rsidRPr="00BC3824">
        <w:t xml:space="preserve">3.2 Partnering with Trent for Indigenous Student Transitions </w:t>
      </w:r>
    </w:p>
    <w:p w14:paraId="5374E367" w14:textId="77777777" w:rsidR="00242EF4" w:rsidRDefault="00242EF4" w:rsidP="00D8148B">
      <w:pPr>
        <w:pStyle w:val="NoSpacing"/>
        <w:numPr>
          <w:ilvl w:val="0"/>
          <w:numId w:val="23"/>
        </w:numPr>
      </w:pPr>
      <w:r>
        <w:t xml:space="preserve">Rethinking the Recruitment Trail: Considering Beyond the Aboriginal Postsecondary Information Program </w:t>
      </w:r>
    </w:p>
    <w:p w14:paraId="4644DAB5" w14:textId="77777777" w:rsidR="00242EF4" w:rsidRPr="00BC3824" w:rsidRDefault="00242EF4" w:rsidP="00242EF4">
      <w:pPr>
        <w:pStyle w:val="NoSpacing"/>
        <w:ind w:left="720" w:firstLine="720"/>
      </w:pPr>
      <w:r w:rsidRPr="00BC3824">
        <w:t>4.1 Making the most of APSIP</w:t>
      </w:r>
    </w:p>
    <w:p w14:paraId="5A8727FF" w14:textId="77777777" w:rsidR="00242EF4" w:rsidRPr="00BC3824" w:rsidRDefault="00242EF4" w:rsidP="00242EF4">
      <w:pPr>
        <w:pStyle w:val="NoSpacing"/>
        <w:ind w:left="720" w:firstLine="720"/>
      </w:pPr>
      <w:r w:rsidRPr="00BC3824">
        <w:t>4.2 Beyond APSIP: Using Main Stream Recruiting to the Fullest Extent</w:t>
      </w:r>
    </w:p>
    <w:p w14:paraId="0E163E1A" w14:textId="77777777" w:rsidR="00242EF4" w:rsidRDefault="00242EF4" w:rsidP="00D8148B">
      <w:pPr>
        <w:pStyle w:val="NoSpacing"/>
        <w:numPr>
          <w:ilvl w:val="0"/>
          <w:numId w:val="23"/>
        </w:numPr>
      </w:pPr>
      <w:r>
        <w:t xml:space="preserve">Engaging Current and Past Students in Recruitment </w:t>
      </w:r>
    </w:p>
    <w:p w14:paraId="06592478" w14:textId="77777777" w:rsidR="00242EF4" w:rsidRDefault="00242EF4" w:rsidP="00242EF4">
      <w:pPr>
        <w:pStyle w:val="NoSpacing"/>
        <w:ind w:left="720" w:firstLine="720"/>
      </w:pPr>
      <w:r>
        <w:t xml:space="preserve">5.1 Students Care about Their College </w:t>
      </w:r>
    </w:p>
    <w:p w14:paraId="24D8CBD7" w14:textId="77777777" w:rsidR="00242EF4" w:rsidRDefault="00242EF4" w:rsidP="00242EF4">
      <w:pPr>
        <w:pStyle w:val="NoSpacing"/>
        <w:ind w:left="720" w:firstLine="720"/>
      </w:pPr>
      <w:r>
        <w:t xml:space="preserve">5.2 Emerging Student Leader Programs </w:t>
      </w:r>
    </w:p>
    <w:p w14:paraId="2C10AC15" w14:textId="77777777" w:rsidR="00242EF4" w:rsidRDefault="00242EF4" w:rsidP="00242EF4">
      <w:pPr>
        <w:pStyle w:val="NoSpacing"/>
        <w:ind w:left="720" w:firstLine="720"/>
      </w:pPr>
      <w:r>
        <w:t xml:space="preserve">5.3 Renewing </w:t>
      </w:r>
      <w:proofErr w:type="spellStart"/>
      <w:r>
        <w:t>Bishkaa</w:t>
      </w:r>
      <w:proofErr w:type="spellEnd"/>
      <w:r>
        <w:t xml:space="preserve"> and Importance of Indigenous Student Traditions </w:t>
      </w:r>
    </w:p>
    <w:p w14:paraId="16A66538" w14:textId="77777777" w:rsidR="00242EF4" w:rsidRDefault="00242EF4" w:rsidP="00242EF4">
      <w:pPr>
        <w:pStyle w:val="NoSpacing"/>
        <w:ind w:left="720" w:firstLine="720"/>
      </w:pPr>
      <w:r>
        <w:t xml:space="preserve">5.4 Hiring Students to Support Recruitment in the North </w:t>
      </w:r>
    </w:p>
    <w:p w14:paraId="0885C2AE" w14:textId="77777777" w:rsidR="00242EF4" w:rsidRDefault="00242EF4" w:rsidP="00D8148B">
      <w:pPr>
        <w:pStyle w:val="NoSpacing"/>
        <w:numPr>
          <w:ilvl w:val="0"/>
          <w:numId w:val="23"/>
        </w:numPr>
      </w:pPr>
      <w:r>
        <w:t xml:space="preserve">Rethinking Curriculum: Broadening Indigenous Interests in Fleming Programs </w:t>
      </w:r>
    </w:p>
    <w:p w14:paraId="0E8A3C92" w14:textId="77777777" w:rsidR="00242EF4" w:rsidRDefault="00242EF4" w:rsidP="00242EF4">
      <w:pPr>
        <w:pStyle w:val="NoSpacing"/>
        <w:ind w:left="720" w:firstLine="720"/>
      </w:pPr>
      <w:r>
        <w:t>6.1 Develop Relevant Curriculum and Hire the Right Instructors</w:t>
      </w:r>
    </w:p>
    <w:p w14:paraId="684258B8" w14:textId="77777777" w:rsidR="00242EF4" w:rsidRDefault="00242EF4" w:rsidP="00242EF4">
      <w:pPr>
        <w:pStyle w:val="NoSpacing"/>
        <w:ind w:left="720" w:firstLine="720"/>
      </w:pPr>
      <w:r>
        <w:t xml:space="preserve">6.2 A Focus on Developing Health Programs </w:t>
      </w:r>
    </w:p>
    <w:p w14:paraId="54528713" w14:textId="77777777" w:rsidR="00242EF4" w:rsidRDefault="00242EF4" w:rsidP="00242EF4">
      <w:pPr>
        <w:pStyle w:val="NoSpacing"/>
        <w:ind w:left="720" w:firstLine="720"/>
      </w:pPr>
      <w:r>
        <w:t>6.3 A Focus on Developing Trades Training</w:t>
      </w:r>
    </w:p>
    <w:p w14:paraId="7D14C3E2" w14:textId="77777777" w:rsidR="00242EF4" w:rsidRDefault="00242EF4" w:rsidP="00D8148B">
      <w:pPr>
        <w:pStyle w:val="ListParagraph"/>
        <w:numPr>
          <w:ilvl w:val="0"/>
          <w:numId w:val="23"/>
        </w:numPr>
      </w:pPr>
      <w:r>
        <w:t xml:space="preserve">Broadening Cultural Competency at Fleming: From Executive Leaders to Support Staff  </w:t>
      </w:r>
    </w:p>
    <w:p w14:paraId="20ABA918" w14:textId="77777777" w:rsidR="00242EF4" w:rsidRDefault="00D8148B" w:rsidP="00242EF4">
      <w:pPr>
        <w:pStyle w:val="ListParagraph"/>
        <w:ind w:left="720" w:firstLine="720"/>
      </w:pPr>
      <w:r>
        <w:t>7</w:t>
      </w:r>
      <w:r w:rsidR="00242EF4">
        <w:t xml:space="preserve">.1 Training for Staff from Bottom to Top </w:t>
      </w:r>
    </w:p>
    <w:p w14:paraId="7482B816" w14:textId="77777777" w:rsidR="002D228F" w:rsidRDefault="002D228F" w:rsidP="002D228F">
      <w:pPr>
        <w:pStyle w:val="NoSpacing"/>
        <w:rPr>
          <w:b/>
          <w:sz w:val="24"/>
          <w:szCs w:val="24"/>
        </w:rPr>
      </w:pPr>
      <w:r w:rsidRPr="008A7341">
        <w:rPr>
          <w:b/>
          <w:sz w:val="24"/>
          <w:szCs w:val="24"/>
        </w:rPr>
        <w:t>Embedding Indigenous Perspectives into Fleming College Policies and Protocols</w:t>
      </w:r>
    </w:p>
    <w:p w14:paraId="55DD10F0" w14:textId="77777777" w:rsidR="002D228F" w:rsidRDefault="002D228F" w:rsidP="002D228F">
      <w:pPr>
        <w:pStyle w:val="NoSpacing"/>
        <w:numPr>
          <w:ilvl w:val="0"/>
          <w:numId w:val="18"/>
        </w:numPr>
      </w:pPr>
      <w:r w:rsidRPr="0041288E">
        <w:t xml:space="preserve">Harassment &amp; </w:t>
      </w:r>
      <w:r>
        <w:t>D</w:t>
      </w:r>
      <w:r w:rsidRPr="0041288E">
        <w:t>iscrimination</w:t>
      </w:r>
    </w:p>
    <w:p w14:paraId="1CDFA53A" w14:textId="77777777" w:rsidR="002D228F" w:rsidRDefault="002D228F" w:rsidP="002D228F">
      <w:pPr>
        <w:pStyle w:val="NoSpacing"/>
        <w:numPr>
          <w:ilvl w:val="1"/>
          <w:numId w:val="12"/>
        </w:numPr>
      </w:pPr>
      <w:r>
        <w:t xml:space="preserve">Creating a </w:t>
      </w:r>
      <w:r w:rsidRPr="0041288E">
        <w:t>Harassment and Discrimination policy</w:t>
      </w:r>
    </w:p>
    <w:p w14:paraId="4AD253F9" w14:textId="77777777" w:rsidR="002D228F" w:rsidRDefault="002D228F" w:rsidP="002D228F">
      <w:pPr>
        <w:pStyle w:val="NoSpacing"/>
        <w:numPr>
          <w:ilvl w:val="1"/>
          <w:numId w:val="12"/>
        </w:numPr>
      </w:pPr>
      <w:r>
        <w:t>A</w:t>
      </w:r>
      <w:r w:rsidRPr="0041288E">
        <w:t xml:space="preserve"> healing circle for harassment and discrimination concerns</w:t>
      </w:r>
    </w:p>
    <w:p w14:paraId="01EC5040" w14:textId="77777777" w:rsidR="002D228F" w:rsidRDefault="002D228F" w:rsidP="002D228F">
      <w:pPr>
        <w:pStyle w:val="NoSpacing"/>
        <w:numPr>
          <w:ilvl w:val="0"/>
          <w:numId w:val="12"/>
        </w:numPr>
      </w:pPr>
      <w:r w:rsidRPr="0041288E">
        <w:t xml:space="preserve">Sexual </w:t>
      </w:r>
      <w:r>
        <w:t>V</w:t>
      </w:r>
      <w:r w:rsidRPr="0041288E">
        <w:t xml:space="preserve">iolence and </w:t>
      </w:r>
      <w:r>
        <w:t>A</w:t>
      </w:r>
      <w:r w:rsidRPr="0041288E">
        <w:t>wareness</w:t>
      </w:r>
    </w:p>
    <w:p w14:paraId="61CF6417" w14:textId="77777777" w:rsidR="002D228F" w:rsidRDefault="002D228F" w:rsidP="002D228F">
      <w:pPr>
        <w:pStyle w:val="NoSpacing"/>
        <w:numPr>
          <w:ilvl w:val="1"/>
          <w:numId w:val="12"/>
        </w:numPr>
      </w:pPr>
      <w:r>
        <w:t>Creating a G</w:t>
      </w:r>
      <w:r w:rsidRPr="0041288E">
        <w:t xml:space="preserve">ender policy that includes </w:t>
      </w:r>
      <w:r>
        <w:t>transgender</w:t>
      </w:r>
      <w:r w:rsidRPr="0041288E">
        <w:t xml:space="preserve"> rights </w:t>
      </w:r>
      <w:r>
        <w:t>e</w:t>
      </w:r>
      <w:r w:rsidRPr="0041288E">
        <w:t>tc</w:t>
      </w:r>
      <w:r>
        <w:t>. (Refer to Humber College)</w:t>
      </w:r>
    </w:p>
    <w:p w14:paraId="6C3FB314" w14:textId="77777777" w:rsidR="002D228F" w:rsidRDefault="002D228F" w:rsidP="002D228F">
      <w:pPr>
        <w:pStyle w:val="NoSpacing"/>
        <w:numPr>
          <w:ilvl w:val="1"/>
          <w:numId w:val="12"/>
        </w:numPr>
      </w:pPr>
      <w:r>
        <w:lastRenderedPageBreak/>
        <w:t xml:space="preserve">Include </w:t>
      </w:r>
      <w:r w:rsidRPr="0041288E">
        <w:t>addendum that mentions the high rates of violence towards Indigenous women, a statement honoring the Missing and Murdered Indigenous Women, and include culturally appropriate resources</w:t>
      </w:r>
      <w:r>
        <w:t xml:space="preserve"> in the Fleming</w:t>
      </w:r>
      <w:r w:rsidRPr="0041288E">
        <w:t xml:space="preserve"> Sexual Violence procedure</w:t>
      </w:r>
      <w:r>
        <w:t xml:space="preserve">. </w:t>
      </w:r>
    </w:p>
    <w:p w14:paraId="62C5E63F" w14:textId="77777777" w:rsidR="002D228F" w:rsidRDefault="002D228F" w:rsidP="002D228F">
      <w:pPr>
        <w:pStyle w:val="NoSpacing"/>
        <w:numPr>
          <w:ilvl w:val="0"/>
          <w:numId w:val="12"/>
        </w:numPr>
      </w:pPr>
      <w:r w:rsidRPr="0041288E">
        <w:t>Hiring/</w:t>
      </w:r>
      <w:r>
        <w:t>R</w:t>
      </w:r>
      <w:r w:rsidRPr="0041288E">
        <w:t>ecruitment</w:t>
      </w:r>
    </w:p>
    <w:p w14:paraId="5D1EF2F3" w14:textId="77777777" w:rsidR="002D228F" w:rsidRDefault="002D228F" w:rsidP="002D228F">
      <w:pPr>
        <w:pStyle w:val="NoSpacing"/>
        <w:numPr>
          <w:ilvl w:val="1"/>
          <w:numId w:val="12"/>
        </w:numPr>
      </w:pPr>
      <w:r>
        <w:t xml:space="preserve">Include </w:t>
      </w:r>
      <w:r w:rsidRPr="00984793">
        <w:t>Indigenous self-identification in staff recruitment</w:t>
      </w:r>
      <w:r>
        <w:t xml:space="preserve"> (refer to Yukon College) </w:t>
      </w:r>
    </w:p>
    <w:p w14:paraId="075B3BFB" w14:textId="77777777" w:rsidR="002D228F" w:rsidRDefault="002D228F" w:rsidP="002D228F">
      <w:pPr>
        <w:pStyle w:val="NoSpacing"/>
        <w:numPr>
          <w:ilvl w:val="1"/>
          <w:numId w:val="12"/>
        </w:numPr>
      </w:pPr>
      <w:r>
        <w:t xml:space="preserve">Giving </w:t>
      </w:r>
      <w:r w:rsidRPr="00984793">
        <w:t>preference to an Indigenous candidate when two candidates are otherwise equal in qualifications</w:t>
      </w:r>
    </w:p>
    <w:p w14:paraId="5218CEA5" w14:textId="77777777" w:rsidR="002D228F" w:rsidRDefault="002D228F" w:rsidP="002D228F">
      <w:pPr>
        <w:pStyle w:val="NoSpacing"/>
        <w:numPr>
          <w:ilvl w:val="1"/>
          <w:numId w:val="12"/>
        </w:numPr>
      </w:pPr>
      <w:r w:rsidRPr="001B1B26">
        <w:t>Qualified Indigenous people could also be hired for jobs not thought of as Indigenous specific</w:t>
      </w:r>
    </w:p>
    <w:p w14:paraId="1CBC6E34" w14:textId="77777777" w:rsidR="002D228F" w:rsidRDefault="002D228F" w:rsidP="002D228F">
      <w:pPr>
        <w:pStyle w:val="NoSpacing"/>
        <w:numPr>
          <w:ilvl w:val="1"/>
          <w:numId w:val="12"/>
        </w:numPr>
      </w:pPr>
      <w:r w:rsidRPr="001B1B26">
        <w:t>Consulting Services Policy</w:t>
      </w:r>
      <w:r>
        <w:t>:</w:t>
      </w:r>
      <w:r w:rsidRPr="005C6EE7">
        <w:t xml:space="preserve"> preference</w:t>
      </w:r>
      <w:r>
        <w:t xml:space="preserve"> given</w:t>
      </w:r>
      <w:r w:rsidRPr="005C6EE7">
        <w:t xml:space="preserve"> to an Indigenous consultant if their proposal, regardless of it being an Indigenous project or not  </w:t>
      </w:r>
    </w:p>
    <w:p w14:paraId="03DC87B4" w14:textId="77777777" w:rsidR="002D228F" w:rsidRDefault="002D228F" w:rsidP="002D228F">
      <w:pPr>
        <w:pStyle w:val="NoSpacing"/>
        <w:numPr>
          <w:ilvl w:val="0"/>
          <w:numId w:val="12"/>
        </w:numPr>
      </w:pPr>
      <w:r w:rsidRPr="005C6EE7">
        <w:t>Program Review (Academic, including Indigenous knowledge and culture)</w:t>
      </w:r>
    </w:p>
    <w:p w14:paraId="3E4EAA74" w14:textId="77777777" w:rsidR="002D228F" w:rsidRDefault="002D228F" w:rsidP="002D228F">
      <w:pPr>
        <w:pStyle w:val="NoSpacing"/>
        <w:numPr>
          <w:ilvl w:val="1"/>
          <w:numId w:val="12"/>
        </w:numPr>
      </w:pPr>
      <w:r w:rsidRPr="005C6EE7">
        <w:t>Student Rights &amp; Responsibilities: Indigenous cultural practice is a right</w:t>
      </w:r>
    </w:p>
    <w:p w14:paraId="6AEE0878" w14:textId="77777777" w:rsidR="002D228F" w:rsidRDefault="002D228F" w:rsidP="002D228F">
      <w:pPr>
        <w:pStyle w:val="NoSpacing"/>
        <w:numPr>
          <w:ilvl w:val="1"/>
          <w:numId w:val="12"/>
        </w:numPr>
      </w:pPr>
      <w:r>
        <w:t xml:space="preserve">Updating course: review </w:t>
      </w:r>
      <w:r w:rsidRPr="005C6EE7">
        <w:t>how Indigenous knowledge/culture/history can be added to course</w:t>
      </w:r>
      <w:r>
        <w:t xml:space="preserve">s and </w:t>
      </w:r>
      <w:r w:rsidRPr="005C6EE7">
        <w:t>include the experiences of Indigenous students with the courses</w:t>
      </w:r>
    </w:p>
    <w:p w14:paraId="48C7C5C0" w14:textId="77777777" w:rsidR="002D228F" w:rsidRDefault="002D228F" w:rsidP="002D228F">
      <w:pPr>
        <w:pStyle w:val="NoSpacing"/>
        <w:numPr>
          <w:ilvl w:val="1"/>
          <w:numId w:val="12"/>
        </w:numPr>
      </w:pPr>
      <w:r w:rsidRPr="00A22E10">
        <w:t>For academic disputes</w:t>
      </w:r>
      <w:r>
        <w:t xml:space="preserve"> </w:t>
      </w:r>
      <w:r w:rsidRPr="00A22E10">
        <w:t>consider adding an Elder to the</w:t>
      </w:r>
      <w:r>
        <w:t xml:space="preserve"> review</w:t>
      </w:r>
      <w:r w:rsidRPr="00A22E10">
        <w:t xml:space="preserve"> panel and/or an Indigenous community advocate</w:t>
      </w:r>
    </w:p>
    <w:p w14:paraId="32FA2ECB" w14:textId="77777777" w:rsidR="002D228F" w:rsidRDefault="002D228F" w:rsidP="002D228F">
      <w:pPr>
        <w:pStyle w:val="NoSpacing"/>
        <w:numPr>
          <w:ilvl w:val="1"/>
          <w:numId w:val="12"/>
        </w:numPr>
      </w:pPr>
      <w:r w:rsidRPr="00A22E10">
        <w:t xml:space="preserve">Transfer credits/PLAR: Consider giving credit for Indigenous traditional knowledge </w:t>
      </w:r>
    </w:p>
    <w:p w14:paraId="42E1E5A2" w14:textId="77777777" w:rsidR="002D228F" w:rsidRDefault="002D228F" w:rsidP="002D228F">
      <w:pPr>
        <w:pStyle w:val="NoSpacing"/>
        <w:numPr>
          <w:ilvl w:val="2"/>
          <w:numId w:val="12"/>
        </w:numPr>
      </w:pPr>
      <w:r>
        <w:t xml:space="preserve">Transfer credits/PLAR to parents as </w:t>
      </w:r>
      <w:r w:rsidRPr="00A22E10">
        <w:t>parenting requires significant life skills &amp; many Indigenous students come to college as parents</w:t>
      </w:r>
      <w:r>
        <w:t>.</w:t>
      </w:r>
    </w:p>
    <w:p w14:paraId="6F33410E" w14:textId="77777777" w:rsidR="002D228F" w:rsidRDefault="002D228F" w:rsidP="002D228F">
      <w:pPr>
        <w:pStyle w:val="ListParagraph"/>
        <w:numPr>
          <w:ilvl w:val="2"/>
          <w:numId w:val="12"/>
        </w:numPr>
        <w:rPr>
          <w:rFonts w:eastAsiaTheme="minorEastAsia"/>
          <w:sz w:val="22"/>
        </w:rPr>
      </w:pPr>
      <w:r>
        <w:rPr>
          <w:rFonts w:eastAsiaTheme="minorEastAsia"/>
          <w:sz w:val="22"/>
        </w:rPr>
        <w:t>F</w:t>
      </w:r>
      <w:r w:rsidRPr="00A22E10">
        <w:rPr>
          <w:rFonts w:eastAsiaTheme="minorEastAsia"/>
          <w:sz w:val="22"/>
        </w:rPr>
        <w:t xml:space="preserve">orming a parenting support group for students </w:t>
      </w:r>
    </w:p>
    <w:p w14:paraId="1C53A1AF" w14:textId="77777777" w:rsidR="002D228F" w:rsidRDefault="002D228F" w:rsidP="002D228F">
      <w:pPr>
        <w:pStyle w:val="ListParagraph"/>
        <w:numPr>
          <w:ilvl w:val="0"/>
          <w:numId w:val="12"/>
        </w:numPr>
        <w:rPr>
          <w:rFonts w:eastAsiaTheme="minorEastAsia"/>
          <w:sz w:val="22"/>
        </w:rPr>
      </w:pPr>
      <w:r w:rsidRPr="00A22E10">
        <w:rPr>
          <w:rFonts w:eastAsiaTheme="minorEastAsia"/>
          <w:sz w:val="22"/>
        </w:rPr>
        <w:t>Finance &amp; Purchasing</w:t>
      </w:r>
    </w:p>
    <w:p w14:paraId="4F6E8A1E" w14:textId="77777777" w:rsidR="002D228F" w:rsidRDefault="002D228F" w:rsidP="002D228F">
      <w:pPr>
        <w:pStyle w:val="ListParagraph"/>
        <w:numPr>
          <w:ilvl w:val="1"/>
          <w:numId w:val="12"/>
        </w:numPr>
        <w:rPr>
          <w:rFonts w:eastAsiaTheme="minorEastAsia"/>
          <w:sz w:val="22"/>
        </w:rPr>
      </w:pPr>
      <w:r>
        <w:rPr>
          <w:rFonts w:eastAsiaTheme="minorEastAsia"/>
          <w:sz w:val="22"/>
        </w:rPr>
        <w:t xml:space="preserve">Creating a policy for art collection </w:t>
      </w:r>
      <w:r w:rsidRPr="00A22E10">
        <w:rPr>
          <w:rFonts w:eastAsiaTheme="minorEastAsia"/>
          <w:sz w:val="22"/>
        </w:rPr>
        <w:t>making Indigenous art a priority</w:t>
      </w:r>
      <w:r>
        <w:rPr>
          <w:rFonts w:eastAsiaTheme="minorEastAsia"/>
          <w:sz w:val="22"/>
        </w:rPr>
        <w:t xml:space="preserve"> (Refer to Humber College) </w:t>
      </w:r>
    </w:p>
    <w:p w14:paraId="5EB58F0B" w14:textId="77777777" w:rsidR="002D228F" w:rsidRDefault="002D228F" w:rsidP="002D228F">
      <w:pPr>
        <w:pStyle w:val="ListParagraph"/>
        <w:numPr>
          <w:ilvl w:val="1"/>
          <w:numId w:val="12"/>
        </w:numPr>
        <w:rPr>
          <w:rFonts w:eastAsiaTheme="minorEastAsia"/>
          <w:sz w:val="22"/>
        </w:rPr>
      </w:pPr>
      <w:r>
        <w:rPr>
          <w:rFonts w:eastAsiaTheme="minorEastAsia"/>
          <w:sz w:val="22"/>
        </w:rPr>
        <w:t>B</w:t>
      </w:r>
      <w:r w:rsidRPr="00A22E10">
        <w:rPr>
          <w:rFonts w:eastAsiaTheme="minorEastAsia"/>
          <w:sz w:val="22"/>
        </w:rPr>
        <w:t>uying from an Indigenous business when able and consider it value added</w:t>
      </w:r>
    </w:p>
    <w:p w14:paraId="763D7348" w14:textId="77777777" w:rsidR="002D228F" w:rsidRDefault="002D228F" w:rsidP="002D228F">
      <w:pPr>
        <w:pStyle w:val="ListParagraph"/>
        <w:numPr>
          <w:ilvl w:val="0"/>
          <w:numId w:val="12"/>
        </w:numPr>
        <w:rPr>
          <w:rFonts w:eastAsiaTheme="minorEastAsia"/>
          <w:sz w:val="22"/>
        </w:rPr>
      </w:pPr>
      <w:r w:rsidRPr="00FA751A">
        <w:rPr>
          <w:rFonts w:eastAsiaTheme="minorEastAsia"/>
          <w:sz w:val="22"/>
        </w:rPr>
        <w:t>Space policy &amp; Facilities</w:t>
      </w:r>
    </w:p>
    <w:p w14:paraId="2E7C8CA4" w14:textId="77777777" w:rsidR="002D228F" w:rsidRDefault="002D228F" w:rsidP="002D228F">
      <w:pPr>
        <w:pStyle w:val="ListParagraph"/>
        <w:numPr>
          <w:ilvl w:val="1"/>
          <w:numId w:val="12"/>
        </w:numPr>
        <w:rPr>
          <w:rFonts w:eastAsiaTheme="minorEastAsia"/>
          <w:sz w:val="22"/>
        </w:rPr>
      </w:pPr>
      <w:r>
        <w:rPr>
          <w:rFonts w:eastAsiaTheme="minorEastAsia"/>
          <w:sz w:val="22"/>
        </w:rPr>
        <w:t>A</w:t>
      </w:r>
      <w:r w:rsidRPr="00FA751A">
        <w:rPr>
          <w:rFonts w:eastAsiaTheme="minorEastAsia"/>
          <w:sz w:val="22"/>
        </w:rPr>
        <w:t>llows for the use of medicines (smudging) and occasional use of space for ceremonies</w:t>
      </w:r>
      <w:r>
        <w:rPr>
          <w:rFonts w:eastAsiaTheme="minorEastAsia"/>
          <w:sz w:val="22"/>
        </w:rPr>
        <w:t xml:space="preserve"> (Refer to 2008 policy at </w:t>
      </w:r>
      <w:r w:rsidRPr="00FA751A">
        <w:rPr>
          <w:rFonts w:eastAsiaTheme="minorEastAsia"/>
          <w:sz w:val="22"/>
        </w:rPr>
        <w:t>Cambrian College</w:t>
      </w:r>
      <w:r>
        <w:rPr>
          <w:rFonts w:eastAsiaTheme="minorEastAsia"/>
          <w:sz w:val="22"/>
        </w:rPr>
        <w:t>)</w:t>
      </w:r>
    </w:p>
    <w:p w14:paraId="7B2C303D" w14:textId="77777777" w:rsidR="002D228F" w:rsidRDefault="002D228F" w:rsidP="002D228F">
      <w:pPr>
        <w:pStyle w:val="ListParagraph"/>
        <w:numPr>
          <w:ilvl w:val="1"/>
          <w:numId w:val="12"/>
        </w:numPr>
        <w:rPr>
          <w:rFonts w:eastAsiaTheme="minorEastAsia"/>
          <w:sz w:val="22"/>
        </w:rPr>
      </w:pPr>
      <w:r>
        <w:rPr>
          <w:rFonts w:eastAsiaTheme="minorEastAsia"/>
          <w:sz w:val="22"/>
        </w:rPr>
        <w:t xml:space="preserve">Rewrite Fleming protocol to include official </w:t>
      </w:r>
      <w:r w:rsidRPr="00FA751A">
        <w:rPr>
          <w:rFonts w:eastAsiaTheme="minorEastAsia"/>
          <w:sz w:val="22"/>
        </w:rPr>
        <w:t>“Smudge Friendly Zone”</w:t>
      </w:r>
      <w:r>
        <w:rPr>
          <w:rFonts w:eastAsiaTheme="minorEastAsia"/>
          <w:sz w:val="22"/>
        </w:rPr>
        <w:t xml:space="preserve"> as there is a designated area, but it is</w:t>
      </w:r>
      <w:r w:rsidRPr="00FA751A">
        <w:t xml:space="preserve"> </w:t>
      </w:r>
      <w:r w:rsidRPr="00FA751A">
        <w:rPr>
          <w:rFonts w:eastAsiaTheme="minorEastAsia"/>
          <w:sz w:val="22"/>
        </w:rPr>
        <w:t>unwritten</w:t>
      </w:r>
      <w:r>
        <w:rPr>
          <w:rFonts w:eastAsiaTheme="minorEastAsia"/>
          <w:sz w:val="22"/>
        </w:rPr>
        <w:t xml:space="preserve"> in</w:t>
      </w:r>
      <w:r w:rsidRPr="00FA751A">
        <w:rPr>
          <w:rFonts w:eastAsiaTheme="minorEastAsia"/>
          <w:sz w:val="22"/>
        </w:rPr>
        <w:t xml:space="preserve"> protocols/processes</w:t>
      </w:r>
      <w:r>
        <w:rPr>
          <w:rFonts w:eastAsiaTheme="minorEastAsia"/>
          <w:sz w:val="22"/>
        </w:rPr>
        <w:t xml:space="preserve">. </w:t>
      </w:r>
    </w:p>
    <w:p w14:paraId="69438AFF" w14:textId="77777777" w:rsidR="002D228F" w:rsidRDefault="002D228F" w:rsidP="002D228F">
      <w:pPr>
        <w:pStyle w:val="ListParagraph"/>
        <w:numPr>
          <w:ilvl w:val="1"/>
          <w:numId w:val="12"/>
        </w:numPr>
        <w:rPr>
          <w:rFonts w:eastAsiaTheme="minorEastAsia"/>
          <w:sz w:val="22"/>
        </w:rPr>
      </w:pPr>
      <w:r w:rsidRPr="00FA751A">
        <w:rPr>
          <w:rFonts w:eastAsiaTheme="minorEastAsia"/>
          <w:sz w:val="22"/>
        </w:rPr>
        <w:t>Use of Space &amp; College Grounds Policies</w:t>
      </w:r>
      <w:r>
        <w:rPr>
          <w:rFonts w:eastAsiaTheme="minorEastAsia"/>
          <w:sz w:val="22"/>
        </w:rPr>
        <w:t xml:space="preserve"> - </w:t>
      </w:r>
      <w:r w:rsidRPr="00FA751A">
        <w:rPr>
          <w:rFonts w:eastAsiaTheme="minorEastAsia"/>
          <w:sz w:val="22"/>
        </w:rPr>
        <w:t>Indigenous events and ceremonies could be noted as priority</w:t>
      </w:r>
    </w:p>
    <w:p w14:paraId="5F3835C5" w14:textId="77777777" w:rsidR="002D228F" w:rsidRDefault="002D228F" w:rsidP="002D228F">
      <w:pPr>
        <w:pStyle w:val="ListParagraph"/>
        <w:numPr>
          <w:ilvl w:val="1"/>
          <w:numId w:val="12"/>
        </w:numPr>
        <w:rPr>
          <w:rFonts w:eastAsiaTheme="minorEastAsia"/>
          <w:sz w:val="22"/>
        </w:rPr>
      </w:pPr>
      <w:r w:rsidRPr="00FA751A">
        <w:rPr>
          <w:rFonts w:eastAsiaTheme="minorEastAsia"/>
          <w:sz w:val="22"/>
        </w:rPr>
        <w:t>Fleming facilities staff could be trained in the cultural rationale for circular set-up for events, Etc.</w:t>
      </w:r>
    </w:p>
    <w:p w14:paraId="0A73BE4E" w14:textId="77777777" w:rsidR="002D228F" w:rsidRDefault="002D228F" w:rsidP="002D228F">
      <w:pPr>
        <w:pStyle w:val="ListParagraph"/>
        <w:numPr>
          <w:ilvl w:val="0"/>
          <w:numId w:val="12"/>
        </w:numPr>
        <w:rPr>
          <w:rFonts w:eastAsiaTheme="minorEastAsia"/>
          <w:sz w:val="22"/>
        </w:rPr>
      </w:pPr>
      <w:r w:rsidRPr="00495BB4">
        <w:rPr>
          <w:rFonts w:eastAsiaTheme="minorEastAsia"/>
          <w:sz w:val="22"/>
        </w:rPr>
        <w:t>Media Relations</w:t>
      </w:r>
    </w:p>
    <w:p w14:paraId="155873DB" w14:textId="77777777" w:rsidR="002D228F" w:rsidRDefault="002D228F" w:rsidP="002D228F">
      <w:pPr>
        <w:pStyle w:val="ListParagraph"/>
        <w:numPr>
          <w:ilvl w:val="1"/>
          <w:numId w:val="12"/>
        </w:numPr>
        <w:rPr>
          <w:rFonts w:eastAsiaTheme="minorEastAsia"/>
          <w:sz w:val="22"/>
        </w:rPr>
      </w:pPr>
      <w:r w:rsidRPr="00495BB4">
        <w:rPr>
          <w:rFonts w:eastAsiaTheme="minorEastAsia"/>
          <w:sz w:val="22"/>
        </w:rPr>
        <w:t>Indigenous issues warrant a response from knowledgeable Indigenous staff/students and allies if none available, or from both</w:t>
      </w:r>
    </w:p>
    <w:p w14:paraId="7D6150E7" w14:textId="77777777" w:rsidR="002D228F" w:rsidRDefault="002D228F" w:rsidP="002D228F">
      <w:pPr>
        <w:pStyle w:val="ListParagraph"/>
        <w:numPr>
          <w:ilvl w:val="0"/>
          <w:numId w:val="12"/>
        </w:numPr>
        <w:rPr>
          <w:rFonts w:eastAsiaTheme="minorEastAsia"/>
          <w:sz w:val="22"/>
        </w:rPr>
      </w:pPr>
      <w:r w:rsidRPr="00495BB4">
        <w:rPr>
          <w:rFonts w:eastAsiaTheme="minorEastAsia"/>
          <w:sz w:val="22"/>
        </w:rPr>
        <w:t>Death, Bereavement &amp; Spirituality</w:t>
      </w:r>
    </w:p>
    <w:p w14:paraId="19699E8A" w14:textId="77777777" w:rsidR="002D228F" w:rsidRDefault="002D228F" w:rsidP="002D228F">
      <w:pPr>
        <w:pStyle w:val="ListParagraph"/>
        <w:numPr>
          <w:ilvl w:val="1"/>
          <w:numId w:val="12"/>
        </w:numPr>
        <w:rPr>
          <w:rFonts w:eastAsiaTheme="minorEastAsia"/>
          <w:sz w:val="22"/>
        </w:rPr>
      </w:pPr>
      <w:r w:rsidRPr="00495BB4">
        <w:rPr>
          <w:rFonts w:eastAsiaTheme="minorEastAsia"/>
          <w:sz w:val="22"/>
        </w:rPr>
        <w:t>Observance of Religious Observances Procedure</w:t>
      </w:r>
      <w:r>
        <w:rPr>
          <w:rFonts w:eastAsiaTheme="minorEastAsia"/>
          <w:sz w:val="22"/>
        </w:rPr>
        <w:t xml:space="preserve"> (refer to Georgian College) </w:t>
      </w:r>
    </w:p>
    <w:p w14:paraId="03F3C7EA" w14:textId="77777777" w:rsidR="002D228F" w:rsidRDefault="002D228F" w:rsidP="002D228F">
      <w:pPr>
        <w:pStyle w:val="ListParagraph"/>
        <w:numPr>
          <w:ilvl w:val="1"/>
          <w:numId w:val="12"/>
        </w:numPr>
        <w:rPr>
          <w:rFonts w:eastAsiaTheme="minorEastAsia"/>
          <w:sz w:val="22"/>
        </w:rPr>
      </w:pPr>
      <w:r w:rsidRPr="00495BB4">
        <w:rPr>
          <w:rFonts w:eastAsiaTheme="minorEastAsia"/>
          <w:sz w:val="22"/>
        </w:rPr>
        <w:t>Death of a student policy</w:t>
      </w:r>
      <w:r>
        <w:rPr>
          <w:rFonts w:eastAsiaTheme="minorEastAsia"/>
          <w:sz w:val="22"/>
        </w:rPr>
        <w:t xml:space="preserve"> (refer to </w:t>
      </w:r>
      <w:r w:rsidRPr="00495BB4">
        <w:rPr>
          <w:rFonts w:eastAsiaTheme="minorEastAsia"/>
          <w:sz w:val="22"/>
        </w:rPr>
        <w:t>Confederation College</w:t>
      </w:r>
      <w:r>
        <w:rPr>
          <w:rFonts w:eastAsiaTheme="minorEastAsia"/>
          <w:sz w:val="22"/>
        </w:rPr>
        <w:t>)</w:t>
      </w:r>
    </w:p>
    <w:p w14:paraId="3A48FCD4" w14:textId="77777777" w:rsidR="002D228F" w:rsidRDefault="002D228F" w:rsidP="002D228F">
      <w:pPr>
        <w:pStyle w:val="ListParagraph"/>
        <w:numPr>
          <w:ilvl w:val="1"/>
          <w:numId w:val="12"/>
        </w:numPr>
        <w:rPr>
          <w:rFonts w:eastAsiaTheme="minorEastAsia"/>
          <w:sz w:val="22"/>
        </w:rPr>
      </w:pPr>
      <w:r w:rsidRPr="00495BB4">
        <w:rPr>
          <w:rFonts w:eastAsiaTheme="minorEastAsia"/>
          <w:sz w:val="22"/>
        </w:rPr>
        <w:t>Grieving times for FNIM staff and students may need to be adjusted to accommodate Indigenous spiritual customs.</w:t>
      </w:r>
    </w:p>
    <w:p w14:paraId="1D1819EC" w14:textId="77777777" w:rsidR="002D228F" w:rsidRDefault="002D228F" w:rsidP="002D228F">
      <w:pPr>
        <w:pStyle w:val="ListParagraph"/>
        <w:numPr>
          <w:ilvl w:val="1"/>
          <w:numId w:val="12"/>
        </w:numPr>
        <w:rPr>
          <w:rFonts w:eastAsiaTheme="minorEastAsia"/>
          <w:sz w:val="22"/>
        </w:rPr>
      </w:pPr>
      <w:r w:rsidRPr="00495BB4">
        <w:rPr>
          <w:rFonts w:eastAsiaTheme="minorEastAsia"/>
          <w:sz w:val="22"/>
        </w:rPr>
        <w:t>Allow Indigenous staff four days off a year to attend traditional Indigenous ceremonies.</w:t>
      </w:r>
    </w:p>
    <w:p w14:paraId="40A74275" w14:textId="77777777" w:rsidR="002D228F" w:rsidRDefault="002D228F" w:rsidP="002D228F">
      <w:pPr>
        <w:pStyle w:val="ListParagraph"/>
        <w:numPr>
          <w:ilvl w:val="0"/>
          <w:numId w:val="12"/>
        </w:numPr>
        <w:rPr>
          <w:rFonts w:eastAsiaTheme="minorEastAsia"/>
          <w:sz w:val="22"/>
        </w:rPr>
      </w:pPr>
      <w:r w:rsidRPr="00495BB4">
        <w:rPr>
          <w:rFonts w:eastAsiaTheme="minorEastAsia"/>
          <w:sz w:val="22"/>
        </w:rPr>
        <w:lastRenderedPageBreak/>
        <w:t>Parking</w:t>
      </w:r>
    </w:p>
    <w:p w14:paraId="6BAD6688" w14:textId="77777777" w:rsidR="002D228F" w:rsidRDefault="002D228F" w:rsidP="002D228F">
      <w:pPr>
        <w:pStyle w:val="ListParagraph"/>
        <w:numPr>
          <w:ilvl w:val="1"/>
          <w:numId w:val="12"/>
        </w:numPr>
        <w:rPr>
          <w:rFonts w:eastAsiaTheme="minorEastAsia"/>
          <w:sz w:val="22"/>
        </w:rPr>
      </w:pPr>
      <w:r w:rsidRPr="00495BB4">
        <w:rPr>
          <w:rFonts w:eastAsiaTheme="minorEastAsia"/>
          <w:sz w:val="22"/>
        </w:rPr>
        <w:t>Indigenous Elder/traditional teachers parking spots near door</w:t>
      </w:r>
    </w:p>
    <w:p w14:paraId="76435C0D" w14:textId="77777777" w:rsidR="002D228F" w:rsidRDefault="002D228F" w:rsidP="002D228F">
      <w:pPr>
        <w:pStyle w:val="ListParagraph"/>
        <w:numPr>
          <w:ilvl w:val="0"/>
          <w:numId w:val="12"/>
        </w:numPr>
        <w:rPr>
          <w:rFonts w:eastAsiaTheme="minorEastAsia"/>
          <w:sz w:val="22"/>
        </w:rPr>
      </w:pPr>
      <w:r w:rsidRPr="00495BB4">
        <w:rPr>
          <w:rFonts w:eastAsiaTheme="minorEastAsia"/>
          <w:sz w:val="22"/>
        </w:rPr>
        <w:t>Employee Awards</w:t>
      </w:r>
    </w:p>
    <w:p w14:paraId="112F4740" w14:textId="77777777" w:rsidR="002D228F" w:rsidRPr="002D228F" w:rsidRDefault="002D228F" w:rsidP="002D228F">
      <w:pPr>
        <w:pStyle w:val="ListParagraph"/>
        <w:numPr>
          <w:ilvl w:val="1"/>
          <w:numId w:val="12"/>
        </w:numPr>
        <w:rPr>
          <w:rFonts w:eastAsiaTheme="minorEastAsia"/>
          <w:sz w:val="22"/>
        </w:rPr>
      </w:pPr>
      <w:r w:rsidRPr="00495BB4">
        <w:rPr>
          <w:rFonts w:eastAsiaTheme="minorEastAsia"/>
          <w:sz w:val="22"/>
        </w:rPr>
        <w:t>Fleming Employee Awards Program</w:t>
      </w:r>
      <w:r>
        <w:rPr>
          <w:rFonts w:eastAsiaTheme="minorEastAsia"/>
          <w:sz w:val="22"/>
        </w:rPr>
        <w:t xml:space="preserve">: </w:t>
      </w:r>
      <w:r w:rsidRPr="00495BB4">
        <w:rPr>
          <w:rFonts w:eastAsiaTheme="minorEastAsia"/>
          <w:sz w:val="22"/>
        </w:rPr>
        <w:t>implement</w:t>
      </w:r>
      <w:r>
        <w:rPr>
          <w:rFonts w:eastAsiaTheme="minorEastAsia"/>
          <w:sz w:val="22"/>
        </w:rPr>
        <w:t>ing Indigenous procedure update</w:t>
      </w:r>
    </w:p>
    <w:p w14:paraId="5DCD24B6" w14:textId="77777777" w:rsidR="002D228F" w:rsidRPr="00E44682" w:rsidRDefault="002D228F" w:rsidP="002D228F">
      <w:pPr>
        <w:pStyle w:val="NoSpacing"/>
        <w:rPr>
          <w:b/>
        </w:rPr>
      </w:pPr>
      <w:r w:rsidRPr="00E44682">
        <w:rPr>
          <w:b/>
        </w:rPr>
        <w:t>Aboriginal Student Services Team Visioning</w:t>
      </w:r>
    </w:p>
    <w:p w14:paraId="22063861" w14:textId="77777777" w:rsidR="002D228F" w:rsidRDefault="002D228F" w:rsidP="002D228F">
      <w:pPr>
        <w:pStyle w:val="NoSpacing"/>
        <w:numPr>
          <w:ilvl w:val="0"/>
          <w:numId w:val="13"/>
        </w:numPr>
      </w:pPr>
      <w:r>
        <w:t xml:space="preserve">Department Collaboration </w:t>
      </w:r>
    </w:p>
    <w:p w14:paraId="63ADA80B" w14:textId="77777777" w:rsidR="002D228F" w:rsidRDefault="002D228F" w:rsidP="002D228F">
      <w:pPr>
        <w:pStyle w:val="NoSpacing"/>
        <w:numPr>
          <w:ilvl w:val="1"/>
          <w:numId w:val="13"/>
        </w:numPr>
      </w:pPr>
      <w:r w:rsidRPr="00F73B03">
        <w:t>The team sees the Registrars and Financial Aid offices as important collaborators who can help support Indigenous students.</w:t>
      </w:r>
    </w:p>
    <w:p w14:paraId="1814A0CA" w14:textId="77777777" w:rsidR="002D228F" w:rsidRDefault="002D228F" w:rsidP="002D228F">
      <w:pPr>
        <w:pStyle w:val="NoSpacing"/>
        <w:numPr>
          <w:ilvl w:val="1"/>
          <w:numId w:val="13"/>
        </w:numPr>
      </w:pPr>
      <w:r w:rsidRPr="0037657D">
        <w:t>Health Services is another important department for the team to collaborate with so students can have access to culturally appropriate counselling services.</w:t>
      </w:r>
    </w:p>
    <w:p w14:paraId="6A692359" w14:textId="77777777" w:rsidR="002D228F" w:rsidRDefault="002D228F" w:rsidP="002D228F">
      <w:pPr>
        <w:pStyle w:val="NoSpacing"/>
        <w:numPr>
          <w:ilvl w:val="0"/>
          <w:numId w:val="13"/>
        </w:numPr>
      </w:pPr>
      <w:r>
        <w:t>S</w:t>
      </w:r>
      <w:r w:rsidRPr="0037657D">
        <w:t>uggested positions to fill gaps in services</w:t>
      </w:r>
    </w:p>
    <w:p w14:paraId="5E7DEF7D" w14:textId="77777777" w:rsidR="002D228F" w:rsidRDefault="002D228F" w:rsidP="002D228F">
      <w:pPr>
        <w:pStyle w:val="NoSpacing"/>
        <w:numPr>
          <w:ilvl w:val="1"/>
          <w:numId w:val="13"/>
        </w:numPr>
      </w:pPr>
      <w:r w:rsidRPr="0037657D">
        <w:t>New positions: Recruitment and Outreach, Student Hires, and an Aboriginal Counsellor.</w:t>
      </w:r>
    </w:p>
    <w:p w14:paraId="2059664E" w14:textId="77777777" w:rsidR="002D228F" w:rsidRDefault="002D228F" w:rsidP="002D228F">
      <w:pPr>
        <w:pStyle w:val="NoSpacing"/>
        <w:numPr>
          <w:ilvl w:val="0"/>
          <w:numId w:val="13"/>
        </w:numPr>
      </w:pPr>
      <w:r>
        <w:t>Space for Indigenous students</w:t>
      </w:r>
    </w:p>
    <w:p w14:paraId="20B67449" w14:textId="77777777" w:rsidR="002D228F" w:rsidRDefault="002D228F" w:rsidP="002D228F">
      <w:pPr>
        <w:pStyle w:val="NoSpacing"/>
        <w:numPr>
          <w:ilvl w:val="1"/>
          <w:numId w:val="13"/>
        </w:numPr>
      </w:pPr>
      <w:r>
        <w:t>S</w:t>
      </w:r>
      <w:r w:rsidRPr="0037657D">
        <w:t>hared office/lounge space for Indigenous faculty, student services staff</w:t>
      </w:r>
    </w:p>
    <w:p w14:paraId="1297E5F8" w14:textId="77777777" w:rsidR="002D228F" w:rsidRDefault="002D228F" w:rsidP="002D228F">
      <w:pPr>
        <w:pStyle w:val="NoSpacing"/>
        <w:numPr>
          <w:ilvl w:val="0"/>
          <w:numId w:val="13"/>
        </w:numPr>
      </w:pPr>
      <w:r>
        <w:t>M</w:t>
      </w:r>
      <w:r w:rsidRPr="0037657D">
        <w:t xml:space="preserve">ission and </w:t>
      </w:r>
      <w:r>
        <w:t>V</w:t>
      </w:r>
      <w:r w:rsidRPr="0037657D">
        <w:t>ision statement for Aboriginal Student Services</w:t>
      </w:r>
    </w:p>
    <w:p w14:paraId="685E1F93" w14:textId="77777777" w:rsidR="002D228F" w:rsidRDefault="002D228F" w:rsidP="002D228F">
      <w:r w:rsidRPr="0037657D">
        <w:t>Placed on the website to help students and families understand how FASS intends to support students during their time on campus.</w:t>
      </w:r>
    </w:p>
    <w:p w14:paraId="7DEE4B5A" w14:textId="77777777" w:rsidR="00242EF4" w:rsidRDefault="00242EF4" w:rsidP="00242EF4">
      <w:pPr>
        <w:pStyle w:val="NoSpacing"/>
        <w:rPr>
          <w:b/>
        </w:rPr>
      </w:pPr>
      <w:r w:rsidRPr="00B5276F">
        <w:rPr>
          <w:b/>
        </w:rPr>
        <w:t>Indigenous Awareness Physical Inventory Project</w:t>
      </w:r>
    </w:p>
    <w:p w14:paraId="39CDACB0" w14:textId="77777777" w:rsidR="00242EF4" w:rsidRDefault="00242EF4" w:rsidP="00242EF4">
      <w:pPr>
        <w:pStyle w:val="NoSpacing"/>
        <w:numPr>
          <w:ilvl w:val="0"/>
          <w:numId w:val="14"/>
        </w:numPr>
      </w:pPr>
      <w:r w:rsidRPr="00B5276F">
        <w:t>Tipi/Wigwam</w:t>
      </w:r>
      <w:r>
        <w:t xml:space="preserve"> – Move tipi to a more visible space and continue to provide this space and others like it as it offers a </w:t>
      </w:r>
      <w:r w:rsidRPr="001F068F">
        <w:t>safe spaces for students to exercise traditional practices and ceremonies.</w:t>
      </w:r>
    </w:p>
    <w:p w14:paraId="2266B27B" w14:textId="77777777" w:rsidR="00242EF4" w:rsidRDefault="00242EF4" w:rsidP="00242EF4">
      <w:pPr>
        <w:pStyle w:val="NoSpacing"/>
        <w:numPr>
          <w:ilvl w:val="0"/>
          <w:numId w:val="14"/>
        </w:numPr>
      </w:pPr>
      <w:r w:rsidRPr="001F068F">
        <w:t>The Sun Symbol Statue</w:t>
      </w:r>
      <w:r>
        <w:t xml:space="preserve"> - </w:t>
      </w:r>
      <w:r w:rsidRPr="001F068F">
        <w:t xml:space="preserve">call for </w:t>
      </w:r>
      <w:r>
        <w:t xml:space="preserve">a </w:t>
      </w:r>
      <w:r w:rsidRPr="001F068F">
        <w:t>local Indigenous artist</w:t>
      </w:r>
      <w:r>
        <w:t xml:space="preserve"> to </w:t>
      </w:r>
      <w:r w:rsidRPr="001F068F">
        <w:t>commi</w:t>
      </w:r>
      <w:r>
        <w:t xml:space="preserve">ssion a piece of artwork/statue. </w:t>
      </w:r>
    </w:p>
    <w:p w14:paraId="58D9EAA7" w14:textId="77777777" w:rsidR="00242EF4" w:rsidRDefault="00242EF4" w:rsidP="00242EF4">
      <w:pPr>
        <w:pStyle w:val="NoSpacing"/>
        <w:numPr>
          <w:ilvl w:val="0"/>
          <w:numId w:val="14"/>
        </w:numPr>
      </w:pPr>
      <w:r w:rsidRPr="001F068F">
        <w:t>An Open Air Classroom with Medicine Wheel</w:t>
      </w:r>
      <w:r>
        <w:t xml:space="preserve"> </w:t>
      </w:r>
    </w:p>
    <w:p w14:paraId="3B0BFDEE" w14:textId="77777777" w:rsidR="00242EF4" w:rsidRDefault="00242EF4" w:rsidP="00242EF4">
      <w:pPr>
        <w:pStyle w:val="NoSpacing"/>
        <w:numPr>
          <w:ilvl w:val="0"/>
          <w:numId w:val="14"/>
        </w:numPr>
      </w:pPr>
      <w:r w:rsidRPr="001F068F">
        <w:t>Drum And Sticks</w:t>
      </w:r>
      <w:r>
        <w:t xml:space="preserve"> - </w:t>
      </w:r>
      <w:r w:rsidRPr="001F068F">
        <w:t>potential for Fleming College to be gifted a drum</w:t>
      </w:r>
      <w:r>
        <w:t xml:space="preserve">. </w:t>
      </w:r>
    </w:p>
    <w:p w14:paraId="56197790" w14:textId="77777777" w:rsidR="00242EF4" w:rsidRDefault="00242EF4" w:rsidP="00242EF4">
      <w:pPr>
        <w:pStyle w:val="NoSpacing"/>
        <w:numPr>
          <w:ilvl w:val="0"/>
          <w:numId w:val="14"/>
        </w:numPr>
      </w:pPr>
      <w:r>
        <w:t xml:space="preserve">Displaying meaning/symbolic Aboriginal symbols around campus </w:t>
      </w:r>
    </w:p>
    <w:p w14:paraId="2A0CC2EE" w14:textId="77777777" w:rsidR="00242EF4" w:rsidRDefault="00242EF4" w:rsidP="00242EF4">
      <w:pPr>
        <w:pStyle w:val="NoSpacing"/>
        <w:numPr>
          <w:ilvl w:val="0"/>
          <w:numId w:val="14"/>
        </w:numPr>
      </w:pPr>
      <w:r>
        <w:t xml:space="preserve">Signage – using additional signage to give the </w:t>
      </w:r>
      <w:proofErr w:type="spellStart"/>
      <w:r w:rsidRPr="00BD5652">
        <w:t>Michi</w:t>
      </w:r>
      <w:proofErr w:type="spellEnd"/>
      <w:r w:rsidRPr="00BD5652">
        <w:t xml:space="preserve"> </w:t>
      </w:r>
      <w:proofErr w:type="spellStart"/>
      <w:r w:rsidRPr="00BD5652">
        <w:t>Saagiig</w:t>
      </w:r>
      <w:proofErr w:type="spellEnd"/>
      <w:r>
        <w:t xml:space="preserve"> word for that area ex. </w:t>
      </w:r>
      <w:r w:rsidRPr="00BD5652">
        <w:t xml:space="preserve">Welcome can be written as </w:t>
      </w:r>
      <w:proofErr w:type="spellStart"/>
      <w:r w:rsidRPr="00BD5652">
        <w:t>Tunngahugit</w:t>
      </w:r>
      <w:proofErr w:type="spellEnd"/>
      <w:r w:rsidRPr="00BD5652">
        <w:t xml:space="preserve"> at the main gate.</w:t>
      </w:r>
    </w:p>
    <w:p w14:paraId="469EE25A" w14:textId="77777777" w:rsidR="00242EF4" w:rsidRDefault="00242EF4" w:rsidP="00242EF4">
      <w:pPr>
        <w:pStyle w:val="NoSpacing"/>
        <w:numPr>
          <w:ilvl w:val="1"/>
          <w:numId w:val="14"/>
        </w:numPr>
      </w:pPr>
      <w:r w:rsidRPr="00BD5652">
        <w:t xml:space="preserve">It is recommended that </w:t>
      </w:r>
      <w:r>
        <w:t>a</w:t>
      </w:r>
      <w:r w:rsidRPr="00BD5652">
        <w:t xml:space="preserve"> Language Translator</w:t>
      </w:r>
      <w:r>
        <w:t xml:space="preserve"> be hired as it is</w:t>
      </w:r>
      <w:r w:rsidRPr="00BD5652">
        <w:t xml:space="preserve"> </w:t>
      </w:r>
      <w:r>
        <w:t>to translate the</w:t>
      </w:r>
      <w:r w:rsidRPr="00BD5652">
        <w:t xml:space="preserve"> </w:t>
      </w:r>
      <w:proofErr w:type="spellStart"/>
      <w:r w:rsidRPr="00BD5652">
        <w:t>Anishinaabemowin</w:t>
      </w:r>
      <w:proofErr w:type="spellEnd"/>
      <w:r w:rsidRPr="00BD5652">
        <w:t xml:space="preserve"> Language.</w:t>
      </w:r>
      <w:r>
        <w:t xml:space="preserve"> </w:t>
      </w:r>
    </w:p>
    <w:p w14:paraId="585E71E2" w14:textId="77777777" w:rsidR="00242EF4" w:rsidRDefault="00242EF4" w:rsidP="00242EF4">
      <w:pPr>
        <w:pStyle w:val="NoSpacing"/>
        <w:numPr>
          <w:ilvl w:val="0"/>
          <w:numId w:val="14"/>
        </w:numPr>
      </w:pPr>
      <w:r>
        <w:t>D</w:t>
      </w:r>
      <w:r w:rsidRPr="000F2171">
        <w:t>edicate one day in a month to Aboriginal students</w:t>
      </w:r>
      <w:r>
        <w:t xml:space="preserve"> -  activities in the foyer </w:t>
      </w:r>
    </w:p>
    <w:p w14:paraId="3A43C71D" w14:textId="77777777" w:rsidR="00242EF4" w:rsidRDefault="00242EF4" w:rsidP="00242EF4">
      <w:pPr>
        <w:pStyle w:val="NoSpacing"/>
        <w:numPr>
          <w:ilvl w:val="0"/>
          <w:numId w:val="14"/>
        </w:numPr>
      </w:pPr>
      <w:r>
        <w:t>Increase</w:t>
      </w:r>
      <w:r w:rsidRPr="000F2171">
        <w:t xml:space="preserve"> efforts to include Ind</w:t>
      </w:r>
      <w:r>
        <w:t>igenous practices in classrooms and</w:t>
      </w:r>
      <w:r w:rsidRPr="000F2171">
        <w:t xml:space="preserve"> student support areas (health services, counselling, orientation, etc.)</w:t>
      </w:r>
    </w:p>
    <w:p w14:paraId="553A7F79" w14:textId="77777777" w:rsidR="00242EF4" w:rsidRPr="002D228F" w:rsidRDefault="00242EF4" w:rsidP="00242EF4">
      <w:pPr>
        <w:pStyle w:val="NoSpacing"/>
        <w:numPr>
          <w:ilvl w:val="0"/>
          <w:numId w:val="14"/>
        </w:numPr>
      </w:pPr>
      <w:r>
        <w:t>Increase</w:t>
      </w:r>
      <w:r w:rsidRPr="000F2171">
        <w:t xml:space="preserve"> spaces for Indigenous learning</w:t>
      </w:r>
    </w:p>
    <w:p w14:paraId="403919ED" w14:textId="77777777" w:rsidR="002D228F" w:rsidRDefault="002D228F" w:rsidP="002D228F">
      <w:pPr>
        <w:pStyle w:val="NoSpacing"/>
        <w:rPr>
          <w:b/>
        </w:rPr>
      </w:pPr>
    </w:p>
    <w:p w14:paraId="69A4722F" w14:textId="77777777" w:rsidR="002D228F" w:rsidRPr="001A0066" w:rsidRDefault="002D228F" w:rsidP="002D228F">
      <w:pPr>
        <w:pStyle w:val="NoSpacing"/>
        <w:rPr>
          <w:b/>
        </w:rPr>
      </w:pPr>
      <w:r w:rsidRPr="001A0066">
        <w:rPr>
          <w:b/>
        </w:rPr>
        <w:t xml:space="preserve">Aboriginal Lounge Feedback </w:t>
      </w:r>
    </w:p>
    <w:p w14:paraId="64BD7427" w14:textId="77777777" w:rsidR="002D228F" w:rsidRPr="001A0066" w:rsidRDefault="002D228F" w:rsidP="002D228F">
      <w:pPr>
        <w:pStyle w:val="NoSpacing"/>
        <w:numPr>
          <w:ilvl w:val="0"/>
          <w:numId w:val="5"/>
        </w:numPr>
      </w:pPr>
      <w:r w:rsidRPr="001A0066">
        <w:t xml:space="preserve">Communication of Indigenous Education Protocol </w:t>
      </w:r>
    </w:p>
    <w:p w14:paraId="531DD867" w14:textId="77777777" w:rsidR="002D228F" w:rsidRPr="001A0066" w:rsidRDefault="002D228F" w:rsidP="002D228F">
      <w:pPr>
        <w:pStyle w:val="NoSpacing"/>
        <w:numPr>
          <w:ilvl w:val="0"/>
          <w:numId w:val="5"/>
        </w:numPr>
      </w:pPr>
      <w:r w:rsidRPr="001A0066">
        <w:t xml:space="preserve">Faculty training </w:t>
      </w:r>
    </w:p>
    <w:p w14:paraId="3B03D843" w14:textId="77777777" w:rsidR="002D228F" w:rsidRPr="001A0066" w:rsidRDefault="002D228F" w:rsidP="002D228F">
      <w:pPr>
        <w:pStyle w:val="NoSpacing"/>
        <w:numPr>
          <w:ilvl w:val="0"/>
          <w:numId w:val="5"/>
        </w:numPr>
      </w:pPr>
      <w:r w:rsidRPr="001A0066">
        <w:t>Access for students to cultural learning</w:t>
      </w:r>
    </w:p>
    <w:p w14:paraId="1D8C4AF3" w14:textId="77777777" w:rsidR="002D228F" w:rsidRPr="001A0066" w:rsidRDefault="002D228F" w:rsidP="002D228F">
      <w:pPr>
        <w:pStyle w:val="NoSpacing"/>
        <w:numPr>
          <w:ilvl w:val="0"/>
          <w:numId w:val="5"/>
        </w:numPr>
      </w:pPr>
      <w:r w:rsidRPr="001A0066">
        <w:t xml:space="preserve">Have a schedule of events/learnings as well as schedule for groups in the foyer </w:t>
      </w:r>
    </w:p>
    <w:p w14:paraId="2A240021" w14:textId="77777777" w:rsidR="002D228F" w:rsidRPr="001A0066" w:rsidRDefault="002D228F" w:rsidP="002D228F">
      <w:pPr>
        <w:pStyle w:val="NoSpacing"/>
        <w:numPr>
          <w:ilvl w:val="0"/>
          <w:numId w:val="5"/>
        </w:numPr>
      </w:pPr>
      <w:r w:rsidRPr="001A0066">
        <w:t>Lack of physical representation</w:t>
      </w:r>
    </w:p>
    <w:p w14:paraId="4225C024" w14:textId="77777777" w:rsidR="002D228F" w:rsidRPr="001A0066" w:rsidRDefault="002D228F" w:rsidP="002D228F">
      <w:pPr>
        <w:pStyle w:val="NoSpacing"/>
        <w:numPr>
          <w:ilvl w:val="0"/>
          <w:numId w:val="5"/>
        </w:numPr>
      </w:pPr>
      <w:r w:rsidRPr="001A0066">
        <w:t xml:space="preserve">Location of the tipi </w:t>
      </w:r>
    </w:p>
    <w:p w14:paraId="3D48E9DD" w14:textId="77777777" w:rsidR="002D228F" w:rsidRPr="001A0066" w:rsidRDefault="002D228F" w:rsidP="002D228F">
      <w:pPr>
        <w:pStyle w:val="NoSpacing"/>
        <w:numPr>
          <w:ilvl w:val="0"/>
          <w:numId w:val="5"/>
        </w:numPr>
      </w:pPr>
      <w:r w:rsidRPr="001A0066">
        <w:t>International students – more understanding of Indigenous culture</w:t>
      </w:r>
    </w:p>
    <w:p w14:paraId="31409362" w14:textId="77777777" w:rsidR="002D228F" w:rsidRPr="001A0066" w:rsidRDefault="002D228F" w:rsidP="002D228F">
      <w:pPr>
        <w:pStyle w:val="NoSpacing"/>
        <w:numPr>
          <w:ilvl w:val="0"/>
          <w:numId w:val="5"/>
        </w:numPr>
      </w:pPr>
      <w:r w:rsidRPr="001A0066">
        <w:lastRenderedPageBreak/>
        <w:t xml:space="preserve">Basic respect campaign (from an Indigenous prospective) </w:t>
      </w:r>
    </w:p>
    <w:p w14:paraId="1562F71D" w14:textId="77777777" w:rsidR="002D228F" w:rsidRPr="001A0066" w:rsidRDefault="002D228F" w:rsidP="002D228F">
      <w:pPr>
        <w:pStyle w:val="NoSpacing"/>
        <w:numPr>
          <w:ilvl w:val="1"/>
          <w:numId w:val="5"/>
        </w:numPr>
      </w:pPr>
      <w:r w:rsidRPr="001A0066">
        <w:t xml:space="preserve">for the entire community </w:t>
      </w:r>
    </w:p>
    <w:p w14:paraId="10AEC537" w14:textId="77777777" w:rsidR="002D228F" w:rsidRPr="001A0066" w:rsidRDefault="002D228F" w:rsidP="002D228F">
      <w:pPr>
        <w:pStyle w:val="NoSpacing"/>
        <w:numPr>
          <w:ilvl w:val="1"/>
          <w:numId w:val="5"/>
        </w:numPr>
      </w:pPr>
      <w:r w:rsidRPr="001A0066">
        <w:t>student project</w:t>
      </w:r>
    </w:p>
    <w:p w14:paraId="1BD092DE" w14:textId="77777777" w:rsidR="002D228F" w:rsidRPr="001A0066" w:rsidRDefault="002D228F" w:rsidP="002D228F">
      <w:pPr>
        <w:pStyle w:val="NoSpacing"/>
        <w:numPr>
          <w:ilvl w:val="0"/>
          <w:numId w:val="5"/>
        </w:numPr>
      </w:pPr>
      <w:r w:rsidRPr="001A0066">
        <w:t>More programs</w:t>
      </w:r>
    </w:p>
    <w:p w14:paraId="2B9F17DB" w14:textId="77777777" w:rsidR="002D228F" w:rsidRPr="001A0066" w:rsidRDefault="002D228F" w:rsidP="002D228F">
      <w:pPr>
        <w:pStyle w:val="NoSpacing"/>
        <w:numPr>
          <w:ilvl w:val="1"/>
          <w:numId w:val="5"/>
        </w:numPr>
      </w:pPr>
      <w:r w:rsidRPr="001A0066">
        <w:t>Full ceremonies</w:t>
      </w:r>
    </w:p>
    <w:p w14:paraId="1162F1CC" w14:textId="77777777" w:rsidR="002D228F" w:rsidRDefault="002D228F" w:rsidP="002D228F">
      <w:pPr>
        <w:pStyle w:val="NoSpacing"/>
        <w:numPr>
          <w:ilvl w:val="0"/>
          <w:numId w:val="5"/>
        </w:numPr>
      </w:pPr>
      <w:r w:rsidRPr="001A0066">
        <w:t>Check out TUNA – Trent</w:t>
      </w:r>
    </w:p>
    <w:p w14:paraId="1BE2CC4B" w14:textId="77777777" w:rsidR="002D228F" w:rsidRDefault="002D228F" w:rsidP="002D228F">
      <w:pPr>
        <w:pStyle w:val="NoSpacing"/>
        <w:numPr>
          <w:ilvl w:val="0"/>
          <w:numId w:val="5"/>
        </w:numPr>
      </w:pPr>
      <w:r>
        <w:t xml:space="preserve">They want to know how they can help/support (one student) </w:t>
      </w:r>
    </w:p>
    <w:p w14:paraId="66C42106" w14:textId="77777777" w:rsidR="002D228F" w:rsidRDefault="002D228F" w:rsidP="002D228F">
      <w:pPr>
        <w:pStyle w:val="NoSpacing"/>
        <w:numPr>
          <w:ilvl w:val="0"/>
          <w:numId w:val="5"/>
        </w:numPr>
      </w:pPr>
      <w:r>
        <w:t>Importance of more employees</w:t>
      </w:r>
    </w:p>
    <w:p w14:paraId="0D33E3D6" w14:textId="77777777" w:rsidR="002D228F" w:rsidRPr="001A0066" w:rsidRDefault="002D228F" w:rsidP="002D228F">
      <w:pPr>
        <w:pStyle w:val="NoSpacing"/>
        <w:numPr>
          <w:ilvl w:val="0"/>
          <w:numId w:val="5"/>
        </w:numPr>
        <w:rPr>
          <w:lang w:val="en-CA"/>
        </w:rPr>
      </w:pPr>
      <w:r>
        <w:t xml:space="preserve">Onsite daycare </w:t>
      </w:r>
    </w:p>
    <w:p w14:paraId="1AB83780" w14:textId="77777777" w:rsidR="002D228F" w:rsidRDefault="002D228F" w:rsidP="002D228F">
      <w:pPr>
        <w:pStyle w:val="NoSpacing"/>
        <w:numPr>
          <w:ilvl w:val="0"/>
          <w:numId w:val="5"/>
        </w:numPr>
      </w:pPr>
      <w:r>
        <w:t xml:space="preserve">Family Residence </w:t>
      </w:r>
    </w:p>
    <w:p w14:paraId="2835EA2A" w14:textId="77777777" w:rsidR="002D228F" w:rsidRDefault="002D228F" w:rsidP="002D228F">
      <w:pPr>
        <w:pStyle w:val="NoSpacing"/>
        <w:numPr>
          <w:ilvl w:val="0"/>
          <w:numId w:val="5"/>
        </w:numPr>
      </w:pPr>
      <w:r>
        <w:t xml:space="preserve">Indigenous Housing </w:t>
      </w:r>
    </w:p>
    <w:p w14:paraId="37651DBB" w14:textId="77777777" w:rsidR="002D228F" w:rsidRPr="001A0066" w:rsidRDefault="002D228F" w:rsidP="002D228F">
      <w:pPr>
        <w:pStyle w:val="NoSpacing"/>
        <w:numPr>
          <w:ilvl w:val="0"/>
          <w:numId w:val="5"/>
        </w:numPr>
      </w:pPr>
      <w:r>
        <w:t xml:space="preserve">Broken sundial </w:t>
      </w:r>
    </w:p>
    <w:p w14:paraId="3D326BEC" w14:textId="77777777" w:rsidR="002D228F" w:rsidRPr="00242EF4" w:rsidRDefault="002D228F" w:rsidP="00242EF4"/>
    <w:sectPr w:rsidR="002D228F" w:rsidRPr="00242EF4">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5873" w14:textId="77777777" w:rsidR="0006155F" w:rsidRDefault="0006155F">
      <w:pPr>
        <w:spacing w:after="0" w:line="240" w:lineRule="auto"/>
      </w:pPr>
      <w:r>
        <w:separator/>
      </w:r>
    </w:p>
  </w:endnote>
  <w:endnote w:type="continuationSeparator" w:id="0">
    <w:p w14:paraId="4173A6D4" w14:textId="77777777" w:rsidR="0006155F" w:rsidRDefault="0006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F9EA" w14:textId="77777777" w:rsidR="0006155F" w:rsidRDefault="0006155F">
    <w:pPr>
      <w:jc w:val="right"/>
    </w:pPr>
  </w:p>
  <w:p w14:paraId="15B65D4D" w14:textId="77777777" w:rsidR="0006155F" w:rsidRDefault="0006155F">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10261DE7" w14:textId="77777777" w:rsidR="0006155F" w:rsidRDefault="0006155F">
    <w:pPr>
      <w:jc w:val="right"/>
    </w:pPr>
    <w:r>
      <w:rPr>
        <w:noProof/>
        <w:lang w:val="en-CA" w:eastAsia="en-CA"/>
      </w:rPr>
      <mc:AlternateContent>
        <mc:Choice Requires="wpg">
          <w:drawing>
            <wp:inline distT="0" distB="0" distL="0" distR="0" wp14:anchorId="7CD2114B" wp14:editId="21EE53E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9F65A"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2155F2F9" w14:textId="77777777" w:rsidR="0006155F" w:rsidRDefault="0006155F">
    <w:pPr>
      <w:pStyle w:val="NoSpacing"/>
      <w:rPr>
        <w:sz w:val="2"/>
        <w:szCs w:val="2"/>
      </w:rPr>
    </w:pPr>
  </w:p>
  <w:p w14:paraId="7956FBF1" w14:textId="77777777" w:rsidR="0006155F" w:rsidRDefault="0006155F"/>
  <w:p w14:paraId="190C4351" w14:textId="77777777" w:rsidR="0006155F" w:rsidRDefault="0006155F"/>
  <w:p w14:paraId="067F2A29" w14:textId="77777777" w:rsidR="0006155F" w:rsidRDefault="000615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14979"/>
      <w:docPartObj>
        <w:docPartGallery w:val="Page Numbers (Bottom of Page)"/>
        <w:docPartUnique/>
      </w:docPartObj>
    </w:sdtPr>
    <w:sdtEndPr>
      <w:rPr>
        <w:color w:val="7F7F7F" w:themeColor="background1" w:themeShade="7F"/>
        <w:spacing w:val="60"/>
      </w:rPr>
    </w:sdtEndPr>
    <w:sdtContent>
      <w:p w14:paraId="0D2B73B7" w14:textId="77777777" w:rsidR="0006155F" w:rsidRDefault="000615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44FF">
          <w:rPr>
            <w:noProof/>
          </w:rPr>
          <w:t>3</w:t>
        </w:r>
        <w:r>
          <w:rPr>
            <w:noProof/>
          </w:rPr>
          <w:fldChar w:fldCharType="end"/>
        </w:r>
        <w:r>
          <w:t xml:space="preserve"> | </w:t>
        </w:r>
        <w:r>
          <w:rPr>
            <w:color w:val="7F7F7F" w:themeColor="background1" w:themeShade="7F"/>
            <w:spacing w:val="60"/>
          </w:rPr>
          <w:t>Page</w:t>
        </w:r>
      </w:p>
    </w:sdtContent>
  </w:sdt>
  <w:p w14:paraId="5702EEF9" w14:textId="77777777" w:rsidR="0006155F" w:rsidRDefault="0006155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7446" w14:textId="77777777" w:rsidR="0006155F" w:rsidRDefault="0006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DE84" w14:textId="77777777" w:rsidR="0006155F" w:rsidRDefault="0006155F">
      <w:pPr>
        <w:spacing w:after="0" w:line="240" w:lineRule="auto"/>
      </w:pPr>
      <w:r>
        <w:separator/>
      </w:r>
    </w:p>
  </w:footnote>
  <w:footnote w:type="continuationSeparator" w:id="0">
    <w:p w14:paraId="690CDCCB" w14:textId="77777777" w:rsidR="0006155F" w:rsidRDefault="0006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2434" w14:textId="77777777" w:rsidR="0006155F" w:rsidRDefault="00061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14:paraId="552A6E41" w14:textId="63296B5E" w:rsidR="0006155F" w:rsidRDefault="0006155F">
        <w:pPr>
          <w:spacing w:after="0"/>
          <w:jc w:val="center"/>
          <w:rPr>
            <w:color w:val="E4E9EF" w:themeColor="background2"/>
          </w:rPr>
        </w:pPr>
        <w:r>
          <w:rPr>
            <w:color w:val="6076B4" w:themeColor="accent1"/>
            <w:lang w:val="en-CA"/>
          </w:rPr>
          <w:t>Indigenous Next Steps</w:t>
        </w:r>
      </w:p>
    </w:sdtContent>
  </w:sdt>
  <w:p w14:paraId="57D49E9C" w14:textId="77777777" w:rsidR="0006155F" w:rsidRDefault="0006155F">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0689" w14:textId="77777777" w:rsidR="0006155F" w:rsidRDefault="00061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1FE"/>
    <w:multiLevelType w:val="hybridMultilevel"/>
    <w:tmpl w:val="8D04369A"/>
    <w:lvl w:ilvl="0" w:tplc="F57AE9CA">
      <w:start w:val="8"/>
      <w:numFmt w:val="bullet"/>
      <w:lvlText w:val="-"/>
      <w:lvlJc w:val="left"/>
      <w:pPr>
        <w:ind w:left="720" w:hanging="360"/>
      </w:pPr>
      <w:rPr>
        <w:rFonts w:ascii="Palatino Linotype" w:eastAsiaTheme="minorEastAsia"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2A67BE"/>
    <w:multiLevelType w:val="multilevel"/>
    <w:tmpl w:val="731C73D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E9C26DE"/>
    <w:multiLevelType w:val="hybridMultilevel"/>
    <w:tmpl w:val="DF6CC5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393A15"/>
    <w:multiLevelType w:val="hybridMultilevel"/>
    <w:tmpl w:val="F886F752"/>
    <w:lvl w:ilvl="0" w:tplc="9008F990">
      <w:numFmt w:val="bullet"/>
      <w:lvlText w:val="-"/>
      <w:lvlJc w:val="left"/>
      <w:pPr>
        <w:ind w:left="360" w:hanging="360"/>
      </w:pPr>
      <w:rPr>
        <w:rFonts w:ascii="Calibri" w:eastAsiaTheme="minorHAnsi" w:hAnsi="Calibri" w:cs="Calibri"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129353E5"/>
    <w:multiLevelType w:val="hybridMultilevel"/>
    <w:tmpl w:val="6750C6CC"/>
    <w:lvl w:ilvl="0" w:tplc="F57AE9CA">
      <w:start w:val="8"/>
      <w:numFmt w:val="bullet"/>
      <w:lvlText w:val="-"/>
      <w:lvlJc w:val="left"/>
      <w:pPr>
        <w:ind w:left="720" w:hanging="360"/>
      </w:pPr>
      <w:rPr>
        <w:rFonts w:ascii="Palatino Linotype" w:eastAsiaTheme="minorEastAsia"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B5200D"/>
    <w:multiLevelType w:val="hybridMultilevel"/>
    <w:tmpl w:val="7A3231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3F2A25"/>
    <w:multiLevelType w:val="hybridMultilevel"/>
    <w:tmpl w:val="F13A0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9642D7"/>
    <w:multiLevelType w:val="multilevel"/>
    <w:tmpl w:val="D5D4E0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C8C4059"/>
    <w:multiLevelType w:val="hybridMultilevel"/>
    <w:tmpl w:val="0E5AFA8A"/>
    <w:lvl w:ilvl="0" w:tplc="9008F99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C3877"/>
    <w:multiLevelType w:val="hybridMultilevel"/>
    <w:tmpl w:val="4CC6A3BA"/>
    <w:lvl w:ilvl="0" w:tplc="F57AE9CA">
      <w:start w:val="8"/>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5F79A3"/>
    <w:multiLevelType w:val="hybridMultilevel"/>
    <w:tmpl w:val="E7EE2AFA"/>
    <w:lvl w:ilvl="0" w:tplc="9008F990">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nsid w:val="33354509"/>
    <w:multiLevelType w:val="hybridMultilevel"/>
    <w:tmpl w:val="B5A0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894B36"/>
    <w:multiLevelType w:val="hybridMultilevel"/>
    <w:tmpl w:val="FAB48040"/>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58333A"/>
    <w:multiLevelType w:val="hybridMultilevel"/>
    <w:tmpl w:val="350A25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F50939"/>
    <w:multiLevelType w:val="hybridMultilevel"/>
    <w:tmpl w:val="A2C86C0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5237449B"/>
    <w:multiLevelType w:val="hybridMultilevel"/>
    <w:tmpl w:val="4A4A5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5D4348"/>
    <w:multiLevelType w:val="hybridMultilevel"/>
    <w:tmpl w:val="C34A93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nsid w:val="6321410A"/>
    <w:multiLevelType w:val="hybridMultilevel"/>
    <w:tmpl w:val="DA8A5D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DBD4B90"/>
    <w:multiLevelType w:val="hybridMultilevel"/>
    <w:tmpl w:val="C33663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nsid w:val="7ACE0D94"/>
    <w:multiLevelType w:val="hybridMultilevel"/>
    <w:tmpl w:val="108E7E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AD50A7A"/>
    <w:multiLevelType w:val="hybridMultilevel"/>
    <w:tmpl w:val="C66239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16"/>
  </w:num>
  <w:num w:numId="5">
    <w:abstractNumId w:val="20"/>
  </w:num>
  <w:num w:numId="6">
    <w:abstractNumId w:val="14"/>
  </w:num>
  <w:num w:numId="7">
    <w:abstractNumId w:val="14"/>
  </w:num>
  <w:num w:numId="8">
    <w:abstractNumId w:val="1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3"/>
  </w:num>
  <w:num w:numId="14">
    <w:abstractNumId w:val="5"/>
  </w:num>
  <w:num w:numId="15">
    <w:abstractNumId w:val="9"/>
  </w:num>
  <w:num w:numId="16">
    <w:abstractNumId w:val="4"/>
  </w:num>
  <w:num w:numId="17">
    <w:abstractNumId w:val="0"/>
  </w:num>
  <w:num w:numId="18">
    <w:abstractNumId w:val="6"/>
  </w:num>
  <w:num w:numId="19">
    <w:abstractNumId w:val="8"/>
  </w:num>
  <w:num w:numId="20">
    <w:abstractNumId w:val="10"/>
  </w:num>
  <w:num w:numId="21">
    <w:abstractNumId w:val="3"/>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67"/>
    <w:rsid w:val="0000381D"/>
    <w:rsid w:val="00003DC3"/>
    <w:rsid w:val="000167F7"/>
    <w:rsid w:val="00025ADD"/>
    <w:rsid w:val="00034412"/>
    <w:rsid w:val="00043F60"/>
    <w:rsid w:val="000443D4"/>
    <w:rsid w:val="00051424"/>
    <w:rsid w:val="00051E53"/>
    <w:rsid w:val="000554A9"/>
    <w:rsid w:val="0006155F"/>
    <w:rsid w:val="00061E19"/>
    <w:rsid w:val="00075B7B"/>
    <w:rsid w:val="0008517D"/>
    <w:rsid w:val="000A070F"/>
    <w:rsid w:val="000E02A7"/>
    <w:rsid w:val="000E0642"/>
    <w:rsid w:val="000F11DB"/>
    <w:rsid w:val="000F2171"/>
    <w:rsid w:val="00143071"/>
    <w:rsid w:val="001437F7"/>
    <w:rsid w:val="00174A26"/>
    <w:rsid w:val="001868C0"/>
    <w:rsid w:val="00187961"/>
    <w:rsid w:val="0019047A"/>
    <w:rsid w:val="001A0066"/>
    <w:rsid w:val="001B1B26"/>
    <w:rsid w:val="001B3E25"/>
    <w:rsid w:val="001C1FCB"/>
    <w:rsid w:val="001F068F"/>
    <w:rsid w:val="001F5B32"/>
    <w:rsid w:val="00226D26"/>
    <w:rsid w:val="002339DF"/>
    <w:rsid w:val="00242EF4"/>
    <w:rsid w:val="00246417"/>
    <w:rsid w:val="002541F3"/>
    <w:rsid w:val="00264B3D"/>
    <w:rsid w:val="00286C20"/>
    <w:rsid w:val="0029543D"/>
    <w:rsid w:val="002A1F7C"/>
    <w:rsid w:val="002B724D"/>
    <w:rsid w:val="002C004D"/>
    <w:rsid w:val="002C3B33"/>
    <w:rsid w:val="002D228F"/>
    <w:rsid w:val="003244FF"/>
    <w:rsid w:val="00337641"/>
    <w:rsid w:val="0037657D"/>
    <w:rsid w:val="003952D0"/>
    <w:rsid w:val="003A385F"/>
    <w:rsid w:val="003C5697"/>
    <w:rsid w:val="003F4908"/>
    <w:rsid w:val="004072CA"/>
    <w:rsid w:val="0041288E"/>
    <w:rsid w:val="004256AA"/>
    <w:rsid w:val="00441685"/>
    <w:rsid w:val="004540D7"/>
    <w:rsid w:val="004947D8"/>
    <w:rsid w:val="00495BB4"/>
    <w:rsid w:val="004D3DD5"/>
    <w:rsid w:val="004E134D"/>
    <w:rsid w:val="004E35FE"/>
    <w:rsid w:val="004E4164"/>
    <w:rsid w:val="004F7362"/>
    <w:rsid w:val="0051459E"/>
    <w:rsid w:val="00514BB0"/>
    <w:rsid w:val="00522085"/>
    <w:rsid w:val="00522A01"/>
    <w:rsid w:val="0052351F"/>
    <w:rsid w:val="005C4A9C"/>
    <w:rsid w:val="005C57A2"/>
    <w:rsid w:val="005C6EE7"/>
    <w:rsid w:val="005D0AB2"/>
    <w:rsid w:val="005E0605"/>
    <w:rsid w:val="006042B8"/>
    <w:rsid w:val="00611DF7"/>
    <w:rsid w:val="006156BF"/>
    <w:rsid w:val="00623B34"/>
    <w:rsid w:val="00634782"/>
    <w:rsid w:val="00667C5F"/>
    <w:rsid w:val="006903D8"/>
    <w:rsid w:val="00693ECE"/>
    <w:rsid w:val="006A6AA3"/>
    <w:rsid w:val="006C5B14"/>
    <w:rsid w:val="006E3A9A"/>
    <w:rsid w:val="006F057C"/>
    <w:rsid w:val="006F6679"/>
    <w:rsid w:val="00700FF2"/>
    <w:rsid w:val="007118AE"/>
    <w:rsid w:val="007167F6"/>
    <w:rsid w:val="007266C9"/>
    <w:rsid w:val="00734C02"/>
    <w:rsid w:val="00750860"/>
    <w:rsid w:val="00754CB3"/>
    <w:rsid w:val="007614ED"/>
    <w:rsid w:val="0076363C"/>
    <w:rsid w:val="007828CE"/>
    <w:rsid w:val="00787EDA"/>
    <w:rsid w:val="007B510F"/>
    <w:rsid w:val="007D0AD1"/>
    <w:rsid w:val="007E1D38"/>
    <w:rsid w:val="007F5FE6"/>
    <w:rsid w:val="007F6FF8"/>
    <w:rsid w:val="008019F1"/>
    <w:rsid w:val="008153C7"/>
    <w:rsid w:val="00875947"/>
    <w:rsid w:val="00876CAE"/>
    <w:rsid w:val="00884E62"/>
    <w:rsid w:val="00887724"/>
    <w:rsid w:val="00892CC6"/>
    <w:rsid w:val="00893A8F"/>
    <w:rsid w:val="008A3463"/>
    <w:rsid w:val="008A7341"/>
    <w:rsid w:val="008B013B"/>
    <w:rsid w:val="008B6A02"/>
    <w:rsid w:val="008D06EB"/>
    <w:rsid w:val="008D0DD3"/>
    <w:rsid w:val="008D5814"/>
    <w:rsid w:val="008F5356"/>
    <w:rsid w:val="00923AE8"/>
    <w:rsid w:val="00943E77"/>
    <w:rsid w:val="00974777"/>
    <w:rsid w:val="00983687"/>
    <w:rsid w:val="00984793"/>
    <w:rsid w:val="00990046"/>
    <w:rsid w:val="0099603F"/>
    <w:rsid w:val="009E1E6F"/>
    <w:rsid w:val="00A21B95"/>
    <w:rsid w:val="00A22E10"/>
    <w:rsid w:val="00A2418D"/>
    <w:rsid w:val="00A35B78"/>
    <w:rsid w:val="00AC35AC"/>
    <w:rsid w:val="00B31802"/>
    <w:rsid w:val="00B3584D"/>
    <w:rsid w:val="00B4332D"/>
    <w:rsid w:val="00B5276F"/>
    <w:rsid w:val="00B63F85"/>
    <w:rsid w:val="00B651EA"/>
    <w:rsid w:val="00BB0BBF"/>
    <w:rsid w:val="00BC1B2B"/>
    <w:rsid w:val="00BC3824"/>
    <w:rsid w:val="00BD5652"/>
    <w:rsid w:val="00C064D3"/>
    <w:rsid w:val="00C32167"/>
    <w:rsid w:val="00C3369B"/>
    <w:rsid w:val="00C341C5"/>
    <w:rsid w:val="00C6190D"/>
    <w:rsid w:val="00C762BE"/>
    <w:rsid w:val="00C84F95"/>
    <w:rsid w:val="00CA67DB"/>
    <w:rsid w:val="00CB3E4F"/>
    <w:rsid w:val="00D27ED5"/>
    <w:rsid w:val="00D30BA6"/>
    <w:rsid w:val="00D370C1"/>
    <w:rsid w:val="00D43651"/>
    <w:rsid w:val="00D436E9"/>
    <w:rsid w:val="00D44961"/>
    <w:rsid w:val="00D50AFD"/>
    <w:rsid w:val="00D8148B"/>
    <w:rsid w:val="00D825FE"/>
    <w:rsid w:val="00D94980"/>
    <w:rsid w:val="00DA1678"/>
    <w:rsid w:val="00DC12F0"/>
    <w:rsid w:val="00DC2ECD"/>
    <w:rsid w:val="00E32A82"/>
    <w:rsid w:val="00E35FB5"/>
    <w:rsid w:val="00E44682"/>
    <w:rsid w:val="00E52A64"/>
    <w:rsid w:val="00E52B98"/>
    <w:rsid w:val="00E7150B"/>
    <w:rsid w:val="00E81CDC"/>
    <w:rsid w:val="00E82AFE"/>
    <w:rsid w:val="00EA273B"/>
    <w:rsid w:val="00EA2862"/>
    <w:rsid w:val="00EA44CC"/>
    <w:rsid w:val="00EC3EE4"/>
    <w:rsid w:val="00EC4FBD"/>
    <w:rsid w:val="00ED6C1A"/>
    <w:rsid w:val="00F07986"/>
    <w:rsid w:val="00F12CDE"/>
    <w:rsid w:val="00F327C4"/>
    <w:rsid w:val="00F34AAB"/>
    <w:rsid w:val="00F73B03"/>
    <w:rsid w:val="00F8531F"/>
    <w:rsid w:val="00FA3CC4"/>
    <w:rsid w:val="00FA751A"/>
    <w:rsid w:val="00FB63C3"/>
    <w:rsid w:val="00FC0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552389"/>
  <w15:docId w15:val="{D5D63139-39CF-41FF-B50B-52ED18B9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61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7828CE"/>
    <w:pPr>
      <w:spacing w:after="100"/>
      <w:ind w:left="220"/>
    </w:pPr>
  </w:style>
  <w:style w:type="paragraph" w:styleId="TOC1">
    <w:name w:val="toc 1"/>
    <w:basedOn w:val="Normal"/>
    <w:next w:val="Normal"/>
    <w:autoRedefine/>
    <w:uiPriority w:val="39"/>
    <w:unhideWhenUsed/>
    <w:rsid w:val="007828CE"/>
    <w:pPr>
      <w:spacing w:after="100"/>
    </w:pPr>
  </w:style>
  <w:style w:type="paragraph" w:styleId="TOC3">
    <w:name w:val="toc 3"/>
    <w:basedOn w:val="Normal"/>
    <w:next w:val="Normal"/>
    <w:autoRedefine/>
    <w:uiPriority w:val="39"/>
    <w:unhideWhenUsed/>
    <w:rsid w:val="007828CE"/>
    <w:pPr>
      <w:tabs>
        <w:tab w:val="right" w:leader="dot" w:pos="10070"/>
      </w:tabs>
      <w:spacing w:after="100"/>
    </w:pPr>
  </w:style>
  <w:style w:type="character" w:styleId="Hyperlink">
    <w:name w:val="Hyperlink"/>
    <w:basedOn w:val="DefaultParagraphFont"/>
    <w:uiPriority w:val="99"/>
    <w:unhideWhenUsed/>
    <w:rsid w:val="007828CE"/>
    <w:rPr>
      <w:color w:val="3399FF" w:themeColor="hyperlink"/>
      <w:u w:val="single"/>
    </w:rPr>
  </w:style>
  <w:style w:type="character" w:styleId="CommentReference">
    <w:name w:val="annotation reference"/>
    <w:basedOn w:val="DefaultParagraphFont"/>
    <w:uiPriority w:val="99"/>
    <w:semiHidden/>
    <w:unhideWhenUsed/>
    <w:rsid w:val="004256AA"/>
    <w:rPr>
      <w:sz w:val="16"/>
      <w:szCs w:val="16"/>
    </w:rPr>
  </w:style>
  <w:style w:type="paragraph" w:styleId="CommentText">
    <w:name w:val="annotation text"/>
    <w:basedOn w:val="Normal"/>
    <w:link w:val="CommentTextChar"/>
    <w:uiPriority w:val="99"/>
    <w:semiHidden/>
    <w:unhideWhenUsed/>
    <w:rsid w:val="004256AA"/>
    <w:pPr>
      <w:spacing w:line="240" w:lineRule="auto"/>
    </w:pPr>
    <w:rPr>
      <w:sz w:val="20"/>
      <w:szCs w:val="20"/>
    </w:rPr>
  </w:style>
  <w:style w:type="character" w:customStyle="1" w:styleId="CommentTextChar">
    <w:name w:val="Comment Text Char"/>
    <w:basedOn w:val="DefaultParagraphFont"/>
    <w:link w:val="CommentText"/>
    <w:uiPriority w:val="99"/>
    <w:semiHidden/>
    <w:rsid w:val="004256AA"/>
    <w:rPr>
      <w:sz w:val="20"/>
      <w:szCs w:val="20"/>
    </w:rPr>
  </w:style>
  <w:style w:type="paragraph" w:styleId="CommentSubject">
    <w:name w:val="annotation subject"/>
    <w:basedOn w:val="CommentText"/>
    <w:next w:val="CommentText"/>
    <w:link w:val="CommentSubjectChar"/>
    <w:uiPriority w:val="99"/>
    <w:semiHidden/>
    <w:unhideWhenUsed/>
    <w:rsid w:val="004256AA"/>
    <w:rPr>
      <w:b/>
      <w:bCs/>
    </w:rPr>
  </w:style>
  <w:style w:type="character" w:customStyle="1" w:styleId="CommentSubjectChar">
    <w:name w:val="Comment Subject Char"/>
    <w:basedOn w:val="CommentTextChar"/>
    <w:link w:val="CommentSubject"/>
    <w:uiPriority w:val="99"/>
    <w:semiHidden/>
    <w:rsid w:val="00425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2353">
      <w:bodyDiv w:val="1"/>
      <w:marLeft w:val="0"/>
      <w:marRight w:val="0"/>
      <w:marTop w:val="0"/>
      <w:marBottom w:val="0"/>
      <w:divBdr>
        <w:top w:val="none" w:sz="0" w:space="0" w:color="auto"/>
        <w:left w:val="none" w:sz="0" w:space="0" w:color="auto"/>
        <w:bottom w:val="none" w:sz="0" w:space="0" w:color="auto"/>
        <w:right w:val="none" w:sz="0" w:space="0" w:color="auto"/>
      </w:divBdr>
    </w:div>
    <w:div w:id="267079319">
      <w:bodyDiv w:val="1"/>
      <w:marLeft w:val="0"/>
      <w:marRight w:val="0"/>
      <w:marTop w:val="0"/>
      <w:marBottom w:val="0"/>
      <w:divBdr>
        <w:top w:val="none" w:sz="0" w:space="0" w:color="auto"/>
        <w:left w:val="none" w:sz="0" w:space="0" w:color="auto"/>
        <w:bottom w:val="none" w:sz="0" w:space="0" w:color="auto"/>
        <w:right w:val="none" w:sz="0" w:space="0" w:color="auto"/>
      </w:divBdr>
    </w:div>
    <w:div w:id="395980629">
      <w:bodyDiv w:val="1"/>
      <w:marLeft w:val="0"/>
      <w:marRight w:val="0"/>
      <w:marTop w:val="0"/>
      <w:marBottom w:val="0"/>
      <w:divBdr>
        <w:top w:val="none" w:sz="0" w:space="0" w:color="auto"/>
        <w:left w:val="none" w:sz="0" w:space="0" w:color="auto"/>
        <w:bottom w:val="none" w:sz="0" w:space="0" w:color="auto"/>
        <w:right w:val="none" w:sz="0" w:space="0" w:color="auto"/>
      </w:divBdr>
    </w:div>
    <w:div w:id="410322461">
      <w:bodyDiv w:val="1"/>
      <w:marLeft w:val="0"/>
      <w:marRight w:val="0"/>
      <w:marTop w:val="0"/>
      <w:marBottom w:val="0"/>
      <w:divBdr>
        <w:top w:val="none" w:sz="0" w:space="0" w:color="auto"/>
        <w:left w:val="none" w:sz="0" w:space="0" w:color="auto"/>
        <w:bottom w:val="none" w:sz="0" w:space="0" w:color="auto"/>
        <w:right w:val="none" w:sz="0" w:space="0" w:color="auto"/>
      </w:divBdr>
    </w:div>
    <w:div w:id="430392328">
      <w:bodyDiv w:val="1"/>
      <w:marLeft w:val="0"/>
      <w:marRight w:val="0"/>
      <w:marTop w:val="0"/>
      <w:marBottom w:val="0"/>
      <w:divBdr>
        <w:top w:val="none" w:sz="0" w:space="0" w:color="auto"/>
        <w:left w:val="none" w:sz="0" w:space="0" w:color="auto"/>
        <w:bottom w:val="none" w:sz="0" w:space="0" w:color="auto"/>
        <w:right w:val="none" w:sz="0" w:space="0" w:color="auto"/>
      </w:divBdr>
    </w:div>
    <w:div w:id="674041314">
      <w:bodyDiv w:val="1"/>
      <w:marLeft w:val="0"/>
      <w:marRight w:val="0"/>
      <w:marTop w:val="0"/>
      <w:marBottom w:val="0"/>
      <w:divBdr>
        <w:top w:val="none" w:sz="0" w:space="0" w:color="auto"/>
        <w:left w:val="none" w:sz="0" w:space="0" w:color="auto"/>
        <w:bottom w:val="none" w:sz="0" w:space="0" w:color="auto"/>
        <w:right w:val="none" w:sz="0" w:space="0" w:color="auto"/>
      </w:divBdr>
    </w:div>
    <w:div w:id="680158454">
      <w:bodyDiv w:val="1"/>
      <w:marLeft w:val="0"/>
      <w:marRight w:val="0"/>
      <w:marTop w:val="0"/>
      <w:marBottom w:val="0"/>
      <w:divBdr>
        <w:top w:val="none" w:sz="0" w:space="0" w:color="auto"/>
        <w:left w:val="none" w:sz="0" w:space="0" w:color="auto"/>
        <w:bottom w:val="none" w:sz="0" w:space="0" w:color="auto"/>
        <w:right w:val="none" w:sz="0" w:space="0" w:color="auto"/>
      </w:divBdr>
    </w:div>
    <w:div w:id="722018625">
      <w:bodyDiv w:val="1"/>
      <w:marLeft w:val="0"/>
      <w:marRight w:val="0"/>
      <w:marTop w:val="0"/>
      <w:marBottom w:val="0"/>
      <w:divBdr>
        <w:top w:val="none" w:sz="0" w:space="0" w:color="auto"/>
        <w:left w:val="none" w:sz="0" w:space="0" w:color="auto"/>
        <w:bottom w:val="none" w:sz="0" w:space="0" w:color="auto"/>
        <w:right w:val="none" w:sz="0" w:space="0" w:color="auto"/>
      </w:divBdr>
    </w:div>
    <w:div w:id="788470768">
      <w:bodyDiv w:val="1"/>
      <w:marLeft w:val="0"/>
      <w:marRight w:val="0"/>
      <w:marTop w:val="0"/>
      <w:marBottom w:val="0"/>
      <w:divBdr>
        <w:top w:val="none" w:sz="0" w:space="0" w:color="auto"/>
        <w:left w:val="none" w:sz="0" w:space="0" w:color="auto"/>
        <w:bottom w:val="none" w:sz="0" w:space="0" w:color="auto"/>
        <w:right w:val="none" w:sz="0" w:space="0" w:color="auto"/>
      </w:divBdr>
    </w:div>
    <w:div w:id="943270449">
      <w:bodyDiv w:val="1"/>
      <w:marLeft w:val="0"/>
      <w:marRight w:val="0"/>
      <w:marTop w:val="0"/>
      <w:marBottom w:val="0"/>
      <w:divBdr>
        <w:top w:val="none" w:sz="0" w:space="0" w:color="auto"/>
        <w:left w:val="none" w:sz="0" w:space="0" w:color="auto"/>
        <w:bottom w:val="none" w:sz="0" w:space="0" w:color="auto"/>
        <w:right w:val="none" w:sz="0" w:space="0" w:color="auto"/>
      </w:divBdr>
    </w:div>
    <w:div w:id="945963144">
      <w:bodyDiv w:val="1"/>
      <w:marLeft w:val="0"/>
      <w:marRight w:val="0"/>
      <w:marTop w:val="0"/>
      <w:marBottom w:val="0"/>
      <w:divBdr>
        <w:top w:val="none" w:sz="0" w:space="0" w:color="auto"/>
        <w:left w:val="none" w:sz="0" w:space="0" w:color="auto"/>
        <w:bottom w:val="none" w:sz="0" w:space="0" w:color="auto"/>
        <w:right w:val="none" w:sz="0" w:space="0" w:color="auto"/>
      </w:divBdr>
    </w:div>
    <w:div w:id="1027173895">
      <w:bodyDiv w:val="1"/>
      <w:marLeft w:val="0"/>
      <w:marRight w:val="0"/>
      <w:marTop w:val="0"/>
      <w:marBottom w:val="0"/>
      <w:divBdr>
        <w:top w:val="none" w:sz="0" w:space="0" w:color="auto"/>
        <w:left w:val="none" w:sz="0" w:space="0" w:color="auto"/>
        <w:bottom w:val="none" w:sz="0" w:space="0" w:color="auto"/>
        <w:right w:val="none" w:sz="0" w:space="0" w:color="auto"/>
      </w:divBdr>
    </w:div>
    <w:div w:id="1040131757">
      <w:bodyDiv w:val="1"/>
      <w:marLeft w:val="0"/>
      <w:marRight w:val="0"/>
      <w:marTop w:val="0"/>
      <w:marBottom w:val="0"/>
      <w:divBdr>
        <w:top w:val="none" w:sz="0" w:space="0" w:color="auto"/>
        <w:left w:val="none" w:sz="0" w:space="0" w:color="auto"/>
        <w:bottom w:val="none" w:sz="0" w:space="0" w:color="auto"/>
        <w:right w:val="none" w:sz="0" w:space="0" w:color="auto"/>
      </w:divBdr>
    </w:div>
    <w:div w:id="1094932849">
      <w:bodyDiv w:val="1"/>
      <w:marLeft w:val="0"/>
      <w:marRight w:val="0"/>
      <w:marTop w:val="0"/>
      <w:marBottom w:val="0"/>
      <w:divBdr>
        <w:top w:val="none" w:sz="0" w:space="0" w:color="auto"/>
        <w:left w:val="none" w:sz="0" w:space="0" w:color="auto"/>
        <w:bottom w:val="none" w:sz="0" w:space="0" w:color="auto"/>
        <w:right w:val="none" w:sz="0" w:space="0" w:color="auto"/>
      </w:divBdr>
    </w:div>
    <w:div w:id="1234437558">
      <w:bodyDiv w:val="1"/>
      <w:marLeft w:val="0"/>
      <w:marRight w:val="0"/>
      <w:marTop w:val="0"/>
      <w:marBottom w:val="0"/>
      <w:divBdr>
        <w:top w:val="none" w:sz="0" w:space="0" w:color="auto"/>
        <w:left w:val="none" w:sz="0" w:space="0" w:color="auto"/>
        <w:bottom w:val="none" w:sz="0" w:space="0" w:color="auto"/>
        <w:right w:val="none" w:sz="0" w:space="0" w:color="auto"/>
      </w:divBdr>
    </w:div>
    <w:div w:id="1284190756">
      <w:bodyDiv w:val="1"/>
      <w:marLeft w:val="0"/>
      <w:marRight w:val="0"/>
      <w:marTop w:val="0"/>
      <w:marBottom w:val="0"/>
      <w:divBdr>
        <w:top w:val="none" w:sz="0" w:space="0" w:color="auto"/>
        <w:left w:val="none" w:sz="0" w:space="0" w:color="auto"/>
        <w:bottom w:val="none" w:sz="0" w:space="0" w:color="auto"/>
        <w:right w:val="none" w:sz="0" w:space="0" w:color="auto"/>
      </w:divBdr>
    </w:div>
    <w:div w:id="1285575971">
      <w:bodyDiv w:val="1"/>
      <w:marLeft w:val="0"/>
      <w:marRight w:val="0"/>
      <w:marTop w:val="0"/>
      <w:marBottom w:val="0"/>
      <w:divBdr>
        <w:top w:val="none" w:sz="0" w:space="0" w:color="auto"/>
        <w:left w:val="none" w:sz="0" w:space="0" w:color="auto"/>
        <w:bottom w:val="none" w:sz="0" w:space="0" w:color="auto"/>
        <w:right w:val="none" w:sz="0" w:space="0" w:color="auto"/>
      </w:divBdr>
    </w:div>
    <w:div w:id="1382708219">
      <w:bodyDiv w:val="1"/>
      <w:marLeft w:val="0"/>
      <w:marRight w:val="0"/>
      <w:marTop w:val="0"/>
      <w:marBottom w:val="0"/>
      <w:divBdr>
        <w:top w:val="none" w:sz="0" w:space="0" w:color="auto"/>
        <w:left w:val="none" w:sz="0" w:space="0" w:color="auto"/>
        <w:bottom w:val="none" w:sz="0" w:space="0" w:color="auto"/>
        <w:right w:val="none" w:sz="0" w:space="0" w:color="auto"/>
      </w:divBdr>
    </w:div>
    <w:div w:id="1695568126">
      <w:bodyDiv w:val="1"/>
      <w:marLeft w:val="0"/>
      <w:marRight w:val="0"/>
      <w:marTop w:val="0"/>
      <w:marBottom w:val="0"/>
      <w:divBdr>
        <w:top w:val="none" w:sz="0" w:space="0" w:color="auto"/>
        <w:left w:val="none" w:sz="0" w:space="0" w:color="auto"/>
        <w:bottom w:val="none" w:sz="0" w:space="0" w:color="auto"/>
        <w:right w:val="none" w:sz="0" w:space="0" w:color="auto"/>
      </w:divBdr>
    </w:div>
    <w:div w:id="1730613186">
      <w:bodyDiv w:val="1"/>
      <w:marLeft w:val="0"/>
      <w:marRight w:val="0"/>
      <w:marTop w:val="0"/>
      <w:marBottom w:val="0"/>
      <w:divBdr>
        <w:top w:val="none" w:sz="0" w:space="0" w:color="auto"/>
        <w:left w:val="none" w:sz="0" w:space="0" w:color="auto"/>
        <w:bottom w:val="none" w:sz="0" w:space="0" w:color="auto"/>
        <w:right w:val="none" w:sz="0" w:space="0" w:color="auto"/>
      </w:divBdr>
    </w:div>
    <w:div w:id="1755543426">
      <w:bodyDiv w:val="1"/>
      <w:marLeft w:val="0"/>
      <w:marRight w:val="0"/>
      <w:marTop w:val="0"/>
      <w:marBottom w:val="0"/>
      <w:divBdr>
        <w:top w:val="none" w:sz="0" w:space="0" w:color="auto"/>
        <w:left w:val="none" w:sz="0" w:space="0" w:color="auto"/>
        <w:bottom w:val="none" w:sz="0" w:space="0" w:color="auto"/>
        <w:right w:val="none" w:sz="0" w:space="0" w:color="auto"/>
      </w:divBdr>
    </w:div>
    <w:div w:id="1756200682">
      <w:bodyDiv w:val="1"/>
      <w:marLeft w:val="0"/>
      <w:marRight w:val="0"/>
      <w:marTop w:val="0"/>
      <w:marBottom w:val="0"/>
      <w:divBdr>
        <w:top w:val="none" w:sz="0" w:space="0" w:color="auto"/>
        <w:left w:val="none" w:sz="0" w:space="0" w:color="auto"/>
        <w:bottom w:val="none" w:sz="0" w:space="0" w:color="auto"/>
        <w:right w:val="none" w:sz="0" w:space="0" w:color="auto"/>
      </w:divBdr>
    </w:div>
    <w:div w:id="1843737142">
      <w:bodyDiv w:val="1"/>
      <w:marLeft w:val="0"/>
      <w:marRight w:val="0"/>
      <w:marTop w:val="0"/>
      <w:marBottom w:val="0"/>
      <w:divBdr>
        <w:top w:val="none" w:sz="0" w:space="0" w:color="auto"/>
        <w:left w:val="none" w:sz="0" w:space="0" w:color="auto"/>
        <w:bottom w:val="none" w:sz="0" w:space="0" w:color="auto"/>
        <w:right w:val="none" w:sz="0" w:space="0" w:color="auto"/>
      </w:divBdr>
    </w:div>
    <w:div w:id="1900164201">
      <w:bodyDiv w:val="1"/>
      <w:marLeft w:val="0"/>
      <w:marRight w:val="0"/>
      <w:marTop w:val="0"/>
      <w:marBottom w:val="0"/>
      <w:divBdr>
        <w:top w:val="none" w:sz="0" w:space="0" w:color="auto"/>
        <w:left w:val="none" w:sz="0" w:space="0" w:color="auto"/>
        <w:bottom w:val="none" w:sz="0" w:space="0" w:color="auto"/>
        <w:right w:val="none" w:sz="0" w:space="0" w:color="auto"/>
      </w:divBdr>
    </w:div>
    <w:div w:id="1981156669">
      <w:bodyDiv w:val="1"/>
      <w:marLeft w:val="0"/>
      <w:marRight w:val="0"/>
      <w:marTop w:val="0"/>
      <w:marBottom w:val="0"/>
      <w:divBdr>
        <w:top w:val="none" w:sz="0" w:space="0" w:color="auto"/>
        <w:left w:val="none" w:sz="0" w:space="0" w:color="auto"/>
        <w:bottom w:val="none" w:sz="0" w:space="0" w:color="auto"/>
        <w:right w:val="none" w:sz="0" w:space="0" w:color="auto"/>
      </w:divBdr>
    </w:div>
    <w:div w:id="2137677421">
      <w:bodyDiv w:val="1"/>
      <w:marLeft w:val="0"/>
      <w:marRight w:val="0"/>
      <w:marTop w:val="0"/>
      <w:marBottom w:val="0"/>
      <w:divBdr>
        <w:top w:val="none" w:sz="0" w:space="0" w:color="auto"/>
        <w:left w:val="none" w:sz="0" w:space="0" w:color="auto"/>
        <w:bottom w:val="none" w:sz="0" w:space="0" w:color="auto"/>
        <w:right w:val="none" w:sz="0" w:space="0" w:color="auto"/>
      </w:divBdr>
    </w:div>
    <w:div w:id="21389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baseline="0"/>
              <a:t>Number of Times a Recommendation was Made </a:t>
            </a:r>
            <a:r>
              <a:rPr lang="en-US" sz="1100" b="1" i="0" u="none" strike="noStrike" baseline="0">
                <a:effectLst/>
              </a:rPr>
              <a:t>Overall</a:t>
            </a:r>
            <a:endParaRPr lang="en-US" sz="8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Indigenous Next Steps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Lbls>
            <c:dLbl>
              <c:idx val="0"/>
              <c:layout>
                <c:manualLayout>
                  <c:x val="-2.7987861422806543E-2"/>
                  <c:y val="0.1638158437742452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8.3453035943728784E-2"/>
                  <c:y val="0.1810750981708681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2578703786025889E-2"/>
                  <c:y val="-9.36468785969558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4.0778543105022942E-2"/>
                  <c:y val="-0.1000297643206969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4.744990023264737E-2"/>
                  <c:y val="-0.130464293827347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4.4292833853579829E-2"/>
                      <c:h val="8.7067923012399018E-2"/>
                    </c:manualLayout>
                  </c15:layout>
                </c:ext>
              </c:extLst>
            </c:dLbl>
            <c:dLbl>
              <c:idx val="7"/>
              <c:layout>
                <c:manualLayout>
                  <c:x val="3.4048999386510341E-2"/>
                  <c:y val="-8.016765369982080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5.0801546029287874E-2"/>
                  <c:y val="-1.68124702096615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8.2776002372088428E-5"/>
                  <c:y val="0.14440782111538378"/>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Sheet1!$A$2:$A$11</c:f>
              <c:strCache>
                <c:ptCount val="10"/>
                <c:pt idx="0">
                  <c:v>Faculty Training - 6%</c:v>
                </c:pt>
                <c:pt idx="1">
                  <c:v>Events &amp; Ceremonies - 10%</c:v>
                </c:pt>
                <c:pt idx="2">
                  <c:v>Physical Reasources - 10%</c:v>
                </c:pt>
                <c:pt idx="3">
                  <c:v>Hiring &amp; Recruiting - 21%</c:v>
                </c:pt>
                <c:pt idx="4">
                  <c:v>Web &amp; Marketing - 7%</c:v>
                </c:pt>
                <c:pt idx="5">
                  <c:v>Building Partnerships - 6%</c:v>
                </c:pt>
                <c:pt idx="6">
                  <c:v>Move Tipi - 2%</c:v>
                </c:pt>
                <c:pt idx="7">
                  <c:v>Increased Support Services - 9%</c:v>
                </c:pt>
                <c:pt idx="8">
                  <c:v>More Indigenous Space - 6% </c:v>
                </c:pt>
                <c:pt idx="9">
                  <c:v>Updating Policies &amp; Curriculum - 23%</c:v>
                </c:pt>
              </c:strCache>
            </c:strRef>
          </c:cat>
          <c:val>
            <c:numRef>
              <c:f>Sheet1!$B$2:$B$11</c:f>
              <c:numCache>
                <c:formatCode>General</c:formatCode>
                <c:ptCount val="10"/>
                <c:pt idx="0">
                  <c:v>5</c:v>
                </c:pt>
                <c:pt idx="1">
                  <c:v>8</c:v>
                </c:pt>
                <c:pt idx="2">
                  <c:v>8</c:v>
                </c:pt>
                <c:pt idx="3">
                  <c:v>17</c:v>
                </c:pt>
                <c:pt idx="4">
                  <c:v>6</c:v>
                </c:pt>
                <c:pt idx="5">
                  <c:v>5</c:v>
                </c:pt>
                <c:pt idx="6">
                  <c:v>2</c:v>
                </c:pt>
                <c:pt idx="7">
                  <c:v>7</c:v>
                </c:pt>
                <c:pt idx="8">
                  <c:v>5</c:v>
                </c:pt>
                <c:pt idx="9">
                  <c:v>19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9976334307010639"/>
          <c:y val="0.22037622655658609"/>
          <c:w val="0.48454633480812853"/>
          <c:h val="0.7329371564403506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050"/>
              <a:t>Number of Reports that Made the Recommendation </a:t>
            </a:r>
          </a:p>
        </c:rich>
      </c:tx>
      <c:layout>
        <c:manualLayout>
          <c:xMode val="edge"/>
          <c:yMode val="edge"/>
          <c:x val="0.12142218174914486"/>
          <c:y val="4.424046000160780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Sheet1!$A$2:$A$11</c:f>
              <c:strCache>
                <c:ptCount val="10"/>
                <c:pt idx="0">
                  <c:v>Faculty Training</c:v>
                </c:pt>
                <c:pt idx="1">
                  <c:v>Events &amp; Ceremonies</c:v>
                </c:pt>
                <c:pt idx="2">
                  <c:v>Physical Reasources </c:v>
                </c:pt>
                <c:pt idx="3">
                  <c:v>Hiring &amp; Recruiting</c:v>
                </c:pt>
                <c:pt idx="4">
                  <c:v>Web &amp; Marketing</c:v>
                </c:pt>
                <c:pt idx="5">
                  <c:v>Building Partnerships</c:v>
                </c:pt>
                <c:pt idx="6">
                  <c:v>Move Tipi</c:v>
                </c:pt>
                <c:pt idx="7">
                  <c:v>Increased Support Services</c:v>
                </c:pt>
                <c:pt idx="8">
                  <c:v>More Indigenous Space</c:v>
                </c:pt>
                <c:pt idx="9">
                  <c:v>Updating Policies &amp; Curriculum </c:v>
                </c:pt>
              </c:strCache>
            </c:strRef>
          </c:cat>
          <c:val>
            <c:numRef>
              <c:f>Sheet1!$B$2:$B$11</c:f>
              <c:numCache>
                <c:formatCode>General</c:formatCode>
                <c:ptCount val="10"/>
                <c:pt idx="0">
                  <c:v>2</c:v>
                </c:pt>
                <c:pt idx="1">
                  <c:v>4</c:v>
                </c:pt>
                <c:pt idx="2">
                  <c:v>3</c:v>
                </c:pt>
                <c:pt idx="3">
                  <c:v>4</c:v>
                </c:pt>
                <c:pt idx="4">
                  <c:v>3</c:v>
                </c:pt>
                <c:pt idx="5">
                  <c:v>2</c:v>
                </c:pt>
                <c:pt idx="6">
                  <c:v>2</c:v>
                </c:pt>
                <c:pt idx="7">
                  <c:v>2</c:v>
                </c:pt>
                <c:pt idx="8">
                  <c:v>3</c:v>
                </c:pt>
                <c:pt idx="9">
                  <c:v>4</c:v>
                </c:pt>
              </c:numCache>
            </c:numRef>
          </c:val>
        </c:ser>
        <c:dLbls>
          <c:dLblPos val="outEnd"/>
          <c:showLegendKey val="0"/>
          <c:showVal val="1"/>
          <c:showCatName val="0"/>
          <c:showSerName val="0"/>
          <c:showPercent val="0"/>
          <c:showBubbleSize val="0"/>
        </c:dLbls>
        <c:gapWidth val="444"/>
        <c:overlap val="-90"/>
        <c:axId val="148690864"/>
        <c:axId val="148691256"/>
      </c:barChart>
      <c:catAx>
        <c:axId val="148690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8691256"/>
        <c:crosses val="autoZero"/>
        <c:auto val="1"/>
        <c:lblAlgn val="ctr"/>
        <c:lblOffset val="100"/>
        <c:noMultiLvlLbl val="0"/>
      </c:catAx>
      <c:valAx>
        <c:axId val="148691256"/>
        <c:scaling>
          <c:orientation val="minMax"/>
        </c:scaling>
        <c:delete val="1"/>
        <c:axPos val="l"/>
        <c:numFmt formatCode="General" sourceLinked="1"/>
        <c:majorTickMark val="none"/>
        <c:minorTickMark val="none"/>
        <c:tickLblPos val="nextTo"/>
        <c:crossAx val="1486908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9B35D3B8784D6888850F51424EB80A"/>
        <w:category>
          <w:name w:val="General"/>
          <w:gallery w:val="placeholder"/>
        </w:category>
        <w:types>
          <w:type w:val="bbPlcHdr"/>
        </w:types>
        <w:behaviors>
          <w:behavior w:val="content"/>
        </w:behaviors>
        <w:guid w:val="{B2D36D22-976F-4623-B661-17EE63A9D9A5}"/>
      </w:docPartPr>
      <w:docPartBody>
        <w:p w:rsidR="00405D89" w:rsidRDefault="00BC537A" w:rsidP="00BC537A">
          <w:pPr>
            <w:pStyle w:val="EF9B35D3B8784D6888850F51424EB80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DD"/>
    <w:rsid w:val="000B45AD"/>
    <w:rsid w:val="00340E22"/>
    <w:rsid w:val="00405D89"/>
    <w:rsid w:val="00A230DD"/>
    <w:rsid w:val="00BC5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DF429675E46AD8A2B839A98103263">
    <w:name w:val="196DF429675E46AD8A2B839A98103263"/>
  </w:style>
  <w:style w:type="paragraph" w:customStyle="1" w:styleId="010D5B6D3B3E4E5898D79A3DBF173FA3">
    <w:name w:val="010D5B6D3B3E4E5898D79A3DBF173FA3"/>
  </w:style>
  <w:style w:type="paragraph" w:customStyle="1" w:styleId="6AC0084DF8274BCCBEB98C03F834EB18">
    <w:name w:val="6AC0084DF8274BCCBEB98C03F834EB18"/>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5B9BD5"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9F5AB769E2D34C1FAB1F701B4FD7E374">
    <w:name w:val="9F5AB769E2D34C1FAB1F701B4FD7E374"/>
  </w:style>
  <w:style w:type="paragraph" w:customStyle="1" w:styleId="EF9B35D3B8784D6888850F51424EB80A">
    <w:name w:val="EF9B35D3B8784D6888850F51424EB80A"/>
    <w:rsid w:val="00BC5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An overview of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4.xml><?xml version="1.0" encoding="utf-8"?>
<ds:datastoreItem xmlns:ds="http://schemas.openxmlformats.org/officeDocument/2006/customXml" ds:itemID="{091F8132-7AF7-4351-BB44-CE372524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43CD83FA</Template>
  <TotalTime>2191</TotalTime>
  <Pages>14</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Indigenous Next Steps</vt:lpstr>
    </vt:vector>
  </TitlesOfParts>
  <Company>Fleming College</Company>
  <LinksUpToDate>false</LinksUpToDate>
  <CharactersWithSpaces>26711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Next Steps</dc:title>
  <dc:subject/>
  <dc:creator>Olivia Huber</dc:creator>
  <cp:keywords/>
  <cp:lastModifiedBy>Kristi Kerford</cp:lastModifiedBy>
  <cp:revision>98</cp:revision>
  <cp:lastPrinted>2009-08-05T20:41:00Z</cp:lastPrinted>
  <dcterms:created xsi:type="dcterms:W3CDTF">2017-05-03T19:23:00Z</dcterms:created>
  <dcterms:modified xsi:type="dcterms:W3CDTF">2017-05-24T20:53:00Z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