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4C0A" w14:textId="5701C1D6" w:rsidR="00CE057B" w:rsidRDefault="005116FF" w:rsidP="00F73E42">
      <w:pPr>
        <w:pStyle w:val="Heading1"/>
        <w:shd w:val="clear" w:color="auto" w:fill="000000" w:themeFill="text1"/>
        <w:spacing w:before="0" w:line="240" w:lineRule="auto"/>
        <w:ind w:left="720"/>
      </w:pPr>
      <w:r>
        <w:pict w14:anchorId="764A8C3D">
          <v:shape id="_x0000_i1026" type="#_x0000_t75" alt="Icon&#10;&#10;Description automatically generated with low confidence" style="width:15pt;height:13.8pt;visibility:visible;mso-wrap-style:square">
            <v:imagedata r:id="rId10" o:title="Icon&#10;&#10;Description automatically generated with low confidence"/>
          </v:shape>
        </w:pict>
      </w:r>
      <w:r w:rsidR="00C70909">
        <w:t xml:space="preserve">Academic Progression - </w:t>
      </w:r>
      <w:r w:rsidR="00470C75">
        <w:t xml:space="preserve">Probation </w:t>
      </w:r>
      <w:r w:rsidR="004366AE">
        <w:t xml:space="preserve">Tip Sheet </w:t>
      </w:r>
      <w:r w:rsidR="00F73E42">
        <w:rPr>
          <w:noProof/>
        </w:rPr>
        <w:drawing>
          <wp:inline distT="0" distB="0" distL="0" distR="0" wp14:anchorId="797613BE" wp14:editId="41E05A88">
            <wp:extent cx="193675" cy="172085"/>
            <wp:effectExtent l="0" t="0" r="0" b="0"/>
            <wp:docPr id="5" name="Picture 5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CE151" w14:textId="2CD76EAA" w:rsidR="00D46DD9" w:rsidRDefault="00D46DD9" w:rsidP="00B17F24">
      <w:pPr>
        <w:pStyle w:val="Heading2"/>
        <w:sectPr w:rsidR="00D46DD9" w:rsidSect="009A1B8E">
          <w:footerReference w:type="default" r:id="rId12"/>
          <w:pgSz w:w="12240" w:h="15840"/>
          <w:pgMar w:top="397" w:right="284" w:bottom="397" w:left="284" w:header="709" w:footer="709" w:gutter="0"/>
          <w:cols w:space="708"/>
          <w:titlePg/>
          <w:docGrid w:linePitch="360"/>
        </w:sectPr>
      </w:pPr>
    </w:p>
    <w:p w14:paraId="426122B0" w14:textId="77777777" w:rsidR="00E16939" w:rsidRDefault="00E16939" w:rsidP="00B17F24">
      <w:pPr>
        <w:pStyle w:val="Heading2"/>
        <w:rPr>
          <w:rStyle w:val="Emphasis"/>
        </w:rPr>
      </w:pPr>
    </w:p>
    <w:p w14:paraId="362A3A9A" w14:textId="63A4E76D" w:rsidR="00C358AE" w:rsidRDefault="00470C75" w:rsidP="00B17F24">
      <w:pPr>
        <w:pStyle w:val="Heading2"/>
        <w:rPr>
          <w:rStyle w:val="Emphasis"/>
          <w:b w:val="0"/>
        </w:rPr>
      </w:pPr>
      <w:r w:rsidRPr="00C77F87">
        <w:rPr>
          <w:rStyle w:val="Emphasis"/>
          <w:b w:val="0"/>
        </w:rPr>
        <w:t xml:space="preserve">After final grades have been released to </w:t>
      </w:r>
      <w:r w:rsidR="00E04327" w:rsidRPr="00C77F87">
        <w:rPr>
          <w:rStyle w:val="Emphasis"/>
          <w:b w:val="0"/>
        </w:rPr>
        <w:t>students,</w:t>
      </w:r>
      <w:r w:rsidRPr="00C77F87">
        <w:rPr>
          <w:rStyle w:val="Emphasis"/>
          <w:b w:val="0"/>
        </w:rPr>
        <w:t xml:space="preserve"> the Office of the Registrar will assess each student</w:t>
      </w:r>
      <w:r w:rsidR="00E04327" w:rsidRPr="00C77F87">
        <w:rPr>
          <w:rStyle w:val="Emphasis"/>
          <w:b w:val="0"/>
        </w:rPr>
        <w:t>’</w:t>
      </w:r>
      <w:r w:rsidRPr="00C77F87">
        <w:rPr>
          <w:rStyle w:val="Emphasis"/>
          <w:b w:val="0"/>
        </w:rPr>
        <w:t xml:space="preserve">s grades to determine their academic standing.  In some cases, student will fall below the threshold for progression to the next semester of their program as defined </w:t>
      </w:r>
      <w:r w:rsidR="00CE4CEF" w:rsidRPr="00C77F87">
        <w:rPr>
          <w:rStyle w:val="Emphasis"/>
          <w:b w:val="0"/>
        </w:rPr>
        <w:t xml:space="preserve">by </w:t>
      </w:r>
      <w:r w:rsidR="00C86B16">
        <w:rPr>
          <w:rStyle w:val="Emphasis"/>
          <w:b w:val="0"/>
        </w:rPr>
        <w:t xml:space="preserve">the </w:t>
      </w:r>
      <w:hyperlink r:id="rId13" w:history="1">
        <w:r w:rsidR="00F8416D" w:rsidRPr="00DD6A2C">
          <w:rPr>
            <w:rStyle w:val="Hyperlink"/>
            <w:b w:val="0"/>
            <w:i/>
          </w:rPr>
          <w:t>Academic Standing Procedure 2-201E</w:t>
        </w:r>
        <w:r w:rsidR="00C86B16" w:rsidRPr="00DD6A2C">
          <w:rPr>
            <w:rStyle w:val="Hyperlink"/>
            <w:b w:val="0"/>
          </w:rPr>
          <w:t>:</w:t>
        </w:r>
      </w:hyperlink>
    </w:p>
    <w:p w14:paraId="44C2726C" w14:textId="70D81A98" w:rsidR="008036D3" w:rsidRPr="00C86B16" w:rsidRDefault="008036D3" w:rsidP="00B17F24">
      <w:pPr>
        <w:pStyle w:val="Heading2"/>
        <w:rPr>
          <w:rStyle w:val="Emphasis"/>
          <w:b w:val="0"/>
        </w:rPr>
      </w:pPr>
    </w:p>
    <w:p w14:paraId="5E3DF8D1" w14:textId="629A6A5E" w:rsidR="00B00774" w:rsidRPr="00C77F87" w:rsidRDefault="008036D3" w:rsidP="00B17F24">
      <w:pPr>
        <w:pStyle w:val="Heading2"/>
        <w:rPr>
          <w:rStyle w:val="Emphasis"/>
        </w:rPr>
      </w:pPr>
      <w:r w:rsidRPr="00C77F87">
        <w:rPr>
          <w:rStyle w:val="Emphasis"/>
        </w:rPr>
        <w:t>“</w:t>
      </w:r>
      <w:r w:rsidR="00470C75" w:rsidRPr="00C77F87">
        <w:rPr>
          <w:rStyle w:val="Emphasis"/>
        </w:rPr>
        <w:t xml:space="preserve">Students </w:t>
      </w:r>
      <w:r w:rsidR="00D04401" w:rsidRPr="00C77F87">
        <w:rPr>
          <w:rStyle w:val="Emphasis"/>
        </w:rPr>
        <w:t>earned a semester GPA of less than 1.0 and/or did not achieve a passing grade in 66 2/3 percent of their registered course load and/or was unsuccessful in pre-requisite/co-requ</w:t>
      </w:r>
      <w:r w:rsidR="00227C2D" w:rsidRPr="00C77F87">
        <w:rPr>
          <w:rStyle w:val="Emphasis"/>
        </w:rPr>
        <w:t>i</w:t>
      </w:r>
      <w:r w:rsidR="00D04401" w:rsidRPr="00C77F87">
        <w:rPr>
          <w:rStyle w:val="Emphasis"/>
        </w:rPr>
        <w:t xml:space="preserve">site or other mandatory </w:t>
      </w:r>
      <w:r w:rsidRPr="00C77F87">
        <w:rPr>
          <w:rStyle w:val="Emphasis"/>
        </w:rPr>
        <w:t>requirements.”</w:t>
      </w:r>
      <w:r w:rsidR="00D04401" w:rsidRPr="00C77F87">
        <w:rPr>
          <w:rStyle w:val="Emphasis"/>
        </w:rPr>
        <w:t xml:space="preserve"> </w:t>
      </w:r>
    </w:p>
    <w:p w14:paraId="2BB87C08" w14:textId="6619B52D" w:rsidR="00C70909" w:rsidRPr="00C77F87" w:rsidRDefault="00C70909" w:rsidP="005C03B8">
      <w:pPr>
        <w:spacing w:after="0" w:line="240" w:lineRule="auto"/>
        <w:rPr>
          <w:i/>
        </w:rPr>
      </w:pPr>
    </w:p>
    <w:p w14:paraId="5E92FBCD" w14:textId="38546207" w:rsidR="00AE41D6" w:rsidRPr="00C77F87" w:rsidRDefault="00470C75" w:rsidP="00B17F24">
      <w:pPr>
        <w:pStyle w:val="Heading2"/>
        <w:rPr>
          <w:rStyle w:val="Emphasis"/>
          <w:b w:val="0"/>
        </w:rPr>
      </w:pPr>
      <w:r w:rsidRPr="00C77F87">
        <w:rPr>
          <w:rStyle w:val="Emphasis"/>
          <w:b w:val="0"/>
        </w:rPr>
        <w:t>Any student who does not meet the requirements necessary for progression is placed on academic probation and will require a mandat</w:t>
      </w:r>
      <w:r w:rsidR="005C03B8" w:rsidRPr="00C77F87">
        <w:rPr>
          <w:rStyle w:val="Emphasis"/>
          <w:b w:val="0"/>
        </w:rPr>
        <w:t>ory meeting with their Program C</w:t>
      </w:r>
      <w:r w:rsidRPr="00C77F87">
        <w:rPr>
          <w:rStyle w:val="Emphasis"/>
          <w:b w:val="0"/>
        </w:rPr>
        <w:t>oordinator who will submit probation contract documentation to the Records Office.</w:t>
      </w:r>
    </w:p>
    <w:p w14:paraId="700A80F1" w14:textId="12414045" w:rsidR="007E78AA" w:rsidRPr="007E78AA" w:rsidRDefault="007E78AA" w:rsidP="007E78AA">
      <w:r>
        <w:t>___________________</w:t>
      </w:r>
      <w:r w:rsidR="00FD4907">
        <w:t>________________________________</w:t>
      </w:r>
      <w:r>
        <w:t>__________________________________________________</w:t>
      </w:r>
    </w:p>
    <w:p w14:paraId="57FE2741" w14:textId="2277F734" w:rsidR="00D46DD9" w:rsidRDefault="00AE41D6" w:rsidP="00B17F24">
      <w:pPr>
        <w:pStyle w:val="Heading2"/>
      </w:pPr>
      <w:r w:rsidRPr="00DD6A2C">
        <w:rPr>
          <w:color w:val="FFFFFF" w:themeColor="background1"/>
          <w:shd w:val="clear" w:color="auto" w:fill="000000" w:themeFill="text1"/>
        </w:rPr>
        <w:t>General Tips</w:t>
      </w:r>
    </w:p>
    <w:p w14:paraId="288152F2" w14:textId="2277F734" w:rsidR="007F53E4" w:rsidRPr="007F53E4" w:rsidRDefault="007F53E4" w:rsidP="007F53E4">
      <w:pPr>
        <w:spacing w:after="0"/>
      </w:pPr>
    </w:p>
    <w:p w14:paraId="4C34C6F3" w14:textId="70B1E438" w:rsidR="00D46DD9" w:rsidRPr="00A3442D" w:rsidRDefault="005116FF" w:rsidP="000939E1">
      <w:pPr>
        <w:spacing w:after="0" w:line="240" w:lineRule="auto"/>
      </w:pPr>
      <w:sdt>
        <w:sdtPr>
          <w:id w:val="646314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DD9" w:rsidRPr="00A3442D">
            <w:rPr>
              <w:rFonts w:ascii="MS Gothic" w:eastAsia="MS Gothic" w:hAnsi="MS Gothic" w:hint="eastAsia"/>
            </w:rPr>
            <w:t>☐</w:t>
          </w:r>
        </w:sdtContent>
      </w:sdt>
      <w:r w:rsidR="004C1685">
        <w:t xml:space="preserve">Use this </w:t>
      </w:r>
      <w:r w:rsidR="00AE41D6" w:rsidRPr="00A3442D">
        <w:t>flow c</w:t>
      </w:r>
      <w:r w:rsidR="004C1685">
        <w:t>hart as a quick</w:t>
      </w:r>
      <w:r w:rsidR="00AE41D6" w:rsidRPr="00A3442D">
        <w:t xml:space="preserve"> reference:</w:t>
      </w:r>
    </w:p>
    <w:p w14:paraId="5002D91A" w14:textId="57D756A5" w:rsidR="00FA659D" w:rsidRDefault="00AE41D6" w:rsidP="000939E1">
      <w:pPr>
        <w:spacing w:after="0" w:line="240" w:lineRule="auto"/>
      </w:pPr>
      <w:r w:rsidRPr="00A3442D">
        <w:rPr>
          <w:noProof/>
          <w:lang w:eastAsia="en-CA"/>
        </w:rPr>
        <w:drawing>
          <wp:inline distT="0" distB="0" distL="0" distR="0" wp14:anchorId="1AD96C25" wp14:editId="6ED66C9D">
            <wp:extent cx="7357745" cy="33241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ip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9626" cy="333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3CC02" w14:textId="77777777" w:rsidR="00B17F24" w:rsidRDefault="00B17F24" w:rsidP="000939E1">
      <w:pPr>
        <w:spacing w:after="0" w:line="240" w:lineRule="auto"/>
      </w:pPr>
    </w:p>
    <w:p w14:paraId="09166BA7" w14:textId="68EAC6AA" w:rsidR="00AE41D6" w:rsidRDefault="005116FF" w:rsidP="00F01EAC">
      <w:pPr>
        <w:spacing w:after="0" w:line="240" w:lineRule="auto"/>
      </w:pPr>
      <w:sdt>
        <w:sdtPr>
          <w:id w:val="93262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EAC">
            <w:rPr>
              <w:rFonts w:ascii="MS Gothic" w:eastAsia="MS Gothic" w:hAnsi="MS Gothic" w:hint="eastAsia"/>
            </w:rPr>
            <w:t>☐</w:t>
          </w:r>
        </w:sdtContent>
      </w:sdt>
      <w:r w:rsidR="00731986">
        <w:t xml:space="preserve">Open and save and/or print </w:t>
      </w:r>
      <w:r w:rsidR="008A280D">
        <w:t xml:space="preserve">out </w:t>
      </w:r>
      <w:r w:rsidR="00AE41D6" w:rsidRPr="00A3442D">
        <w:t xml:space="preserve">the </w:t>
      </w:r>
      <w:r w:rsidR="00AE41D6" w:rsidRPr="68914D98">
        <w:rPr>
          <w:b/>
          <w:bCs/>
        </w:rPr>
        <w:t>Probation Process f</w:t>
      </w:r>
      <w:r w:rsidR="008A280D" w:rsidRPr="68914D98">
        <w:rPr>
          <w:b/>
          <w:bCs/>
        </w:rPr>
        <w:t xml:space="preserve">or Coordinators document </w:t>
      </w:r>
      <w:r w:rsidR="008A280D" w:rsidRPr="005D256B">
        <w:t>t</w:t>
      </w:r>
      <w:r w:rsidR="008A280D" w:rsidRPr="68914D98">
        <w:t>hat is emailed to you at the end of each semester</w:t>
      </w:r>
      <w:r w:rsidR="00455524">
        <w:t>.</w:t>
      </w:r>
      <w:r w:rsidR="00E11B41">
        <w:t xml:space="preserve"> </w:t>
      </w:r>
    </w:p>
    <w:p w14:paraId="0EDE503E" w14:textId="77777777" w:rsidR="00E16939" w:rsidRPr="00A3442D" w:rsidRDefault="00E16939" w:rsidP="000939E1">
      <w:pPr>
        <w:spacing w:after="0" w:line="240" w:lineRule="auto"/>
      </w:pPr>
    </w:p>
    <w:p w14:paraId="4FDDAF64" w14:textId="0ACE3C2A" w:rsidR="00D46DD9" w:rsidRPr="00A3442D" w:rsidRDefault="005116FF" w:rsidP="000939E1">
      <w:pPr>
        <w:spacing w:after="0" w:line="240" w:lineRule="auto"/>
      </w:pPr>
      <w:sdt>
        <w:sdtPr>
          <w:id w:val="177374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DD9" w:rsidRPr="00A3442D">
            <w:rPr>
              <w:rFonts w:ascii="MS Gothic" w:eastAsia="MS Gothic" w:hAnsi="MS Gothic" w:hint="eastAsia"/>
            </w:rPr>
            <w:t>☐</w:t>
          </w:r>
        </w:sdtContent>
      </w:sdt>
      <w:r w:rsidR="00AE41D6" w:rsidRPr="00A3442D">
        <w:t xml:space="preserve">Be sure to </w:t>
      </w:r>
      <w:r w:rsidR="00AE41D6" w:rsidRPr="68914D98">
        <w:t xml:space="preserve">account for the time in your own work plan that </w:t>
      </w:r>
      <w:r w:rsidR="00AE41D6" w:rsidRPr="00A3442D">
        <w:t>it will take to meet with the probation students in Week 16, Week 0, and Weeks 1</w:t>
      </w:r>
      <w:r w:rsidR="002B7A35">
        <w:t>-3 (sometimes up to Week 4)</w:t>
      </w:r>
      <w:r w:rsidR="00AE41D6" w:rsidRPr="00A3442D">
        <w:t xml:space="preserve"> of the next semester.  </w:t>
      </w:r>
      <w:r w:rsidR="00AA0176" w:rsidRPr="00A3442D">
        <w:t>Often the School Office Liaison will email a spreadsheet indicating students on probation</w:t>
      </w:r>
      <w:r w:rsidR="00421E57">
        <w:t>, the level of probation,</w:t>
      </w:r>
      <w:r w:rsidR="00AA0176" w:rsidRPr="00A3442D">
        <w:t xml:space="preserve"> and grades earned in their courses.  This is help</w:t>
      </w:r>
      <w:r w:rsidR="008B2040">
        <w:t>ful in estimating time required</w:t>
      </w:r>
      <w:r w:rsidR="00BA7EC9">
        <w:t xml:space="preserve"> which can range</w:t>
      </w:r>
      <w:r w:rsidR="008B2040">
        <w:t xml:space="preserve"> between 30-60 minutes per student.  </w:t>
      </w:r>
    </w:p>
    <w:p w14:paraId="693496B6" w14:textId="77777777" w:rsidR="008B2040" w:rsidRDefault="008B2040" w:rsidP="00B17F24">
      <w:pPr>
        <w:pStyle w:val="Heading2"/>
      </w:pPr>
    </w:p>
    <w:p w14:paraId="023542A6" w14:textId="2277F734" w:rsidR="008B2040" w:rsidRDefault="008B2040" w:rsidP="00B17F24">
      <w:pPr>
        <w:pStyle w:val="Heading2"/>
      </w:pPr>
      <w:r w:rsidRPr="00DD6A2C">
        <w:rPr>
          <w:color w:val="FFFFFF" w:themeColor="background1"/>
          <w:shd w:val="clear" w:color="auto" w:fill="000000" w:themeFill="text1"/>
        </w:rPr>
        <w:t>Student</w:t>
      </w:r>
      <w:r w:rsidR="00B92917" w:rsidRPr="00DD6A2C">
        <w:rPr>
          <w:color w:val="FFFFFF" w:themeColor="background1"/>
          <w:shd w:val="clear" w:color="auto" w:fill="000000" w:themeFill="text1"/>
        </w:rPr>
        <w:t xml:space="preserve"> Responsibilities</w:t>
      </w:r>
    </w:p>
    <w:p w14:paraId="44ED7F74" w14:textId="2277F734" w:rsidR="007F53E4" w:rsidRPr="007F53E4" w:rsidRDefault="007F53E4" w:rsidP="007F53E4">
      <w:pPr>
        <w:spacing w:after="0"/>
      </w:pPr>
    </w:p>
    <w:p w14:paraId="504A89A9" w14:textId="471E3261" w:rsidR="008B2040" w:rsidRDefault="005116FF" w:rsidP="008B2040">
      <w:pPr>
        <w:spacing w:after="0" w:line="240" w:lineRule="auto"/>
      </w:pPr>
      <w:sdt>
        <w:sdtPr>
          <w:id w:val="50687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040" w:rsidRPr="00A3442D">
            <w:rPr>
              <w:rFonts w:ascii="MS Gothic" w:eastAsia="MS Gothic" w:hAnsi="MS Gothic" w:hint="eastAsia"/>
            </w:rPr>
            <w:t>☐</w:t>
          </w:r>
        </w:sdtContent>
      </w:sdt>
      <w:r w:rsidR="008B2040" w:rsidRPr="00A3442D">
        <w:t>Students will receive an email notifying them of their probation shortly after final grade have b</w:t>
      </w:r>
      <w:r w:rsidR="008B2040">
        <w:t xml:space="preserve">een </w:t>
      </w:r>
      <w:r w:rsidR="008B2040" w:rsidRPr="00A3442D">
        <w:t>submitted.</w:t>
      </w:r>
    </w:p>
    <w:p w14:paraId="568FEA71" w14:textId="77777777" w:rsidR="008B2040" w:rsidRPr="00A3442D" w:rsidRDefault="008B2040" w:rsidP="008B2040">
      <w:pPr>
        <w:spacing w:after="0" w:line="240" w:lineRule="auto"/>
      </w:pPr>
    </w:p>
    <w:p w14:paraId="6A21DDEB" w14:textId="77777777" w:rsidR="008B2040" w:rsidRDefault="005116FF" w:rsidP="008B2040">
      <w:pPr>
        <w:spacing w:after="0" w:line="240" w:lineRule="auto"/>
        <w:rPr>
          <w:i/>
        </w:rPr>
      </w:pPr>
      <w:sdt>
        <w:sdtPr>
          <w:id w:val="33296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040" w:rsidRPr="00A3442D">
            <w:rPr>
              <w:rFonts w:ascii="MS Gothic" w:eastAsia="MS Gothic" w:hAnsi="MS Gothic" w:hint="eastAsia"/>
            </w:rPr>
            <w:t>☐</w:t>
          </w:r>
        </w:sdtContent>
      </w:sdt>
      <w:r w:rsidR="008B2040" w:rsidRPr="00A3442D">
        <w:t xml:space="preserve">Students will likely have seen a timetable on their Student Centre prior to the release of final grades.  This timetable will be removed. </w:t>
      </w:r>
      <w:r w:rsidR="008B2040" w:rsidRPr="00A3442D">
        <w:rPr>
          <w:i/>
        </w:rPr>
        <w:t>**Note: Students who did not read their probation email may show up in classes and not be on rosters – They are not permitted to attend classes until they have completed the probation process.</w:t>
      </w:r>
    </w:p>
    <w:p w14:paraId="304B7DA7" w14:textId="77777777" w:rsidR="008B2040" w:rsidRPr="00A3442D" w:rsidRDefault="008B2040" w:rsidP="008B2040">
      <w:pPr>
        <w:spacing w:after="0" w:line="240" w:lineRule="auto"/>
        <w:rPr>
          <w:i/>
        </w:rPr>
      </w:pPr>
    </w:p>
    <w:p w14:paraId="5B203E1E" w14:textId="49A565A0" w:rsidR="008B2040" w:rsidRPr="00F73E42" w:rsidRDefault="005116FF" w:rsidP="008B2040">
      <w:pPr>
        <w:spacing w:after="0" w:line="240" w:lineRule="auto"/>
        <w:rPr>
          <w:color w:val="0563C1" w:themeColor="hyperlink"/>
          <w:u w:val="single"/>
        </w:rPr>
      </w:pPr>
      <w:sdt>
        <w:sdtPr>
          <w:id w:val="105828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040" w:rsidRPr="00A3442D">
            <w:rPr>
              <w:rFonts w:ascii="MS Gothic" w:eastAsia="MS Gothic" w:hAnsi="MS Gothic" w:hint="eastAsia"/>
            </w:rPr>
            <w:t>☐</w:t>
          </w:r>
        </w:sdtContent>
      </w:sdt>
      <w:r w:rsidR="00212E06">
        <w:t>When a student emails a C</w:t>
      </w:r>
      <w:r w:rsidR="008B2040" w:rsidRPr="00A3442D">
        <w:t xml:space="preserve">oordinator regarding </w:t>
      </w:r>
      <w:r w:rsidR="00212E06">
        <w:t xml:space="preserve">a progression </w:t>
      </w:r>
      <w:r w:rsidR="008B2040" w:rsidRPr="00A3442D">
        <w:t>meeting</w:t>
      </w:r>
      <w:r w:rsidR="00212E06">
        <w:t>,</w:t>
      </w:r>
      <w:r w:rsidR="008B2040" w:rsidRPr="00A3442D">
        <w:t xml:space="preserve"> they should attach the completed </w:t>
      </w:r>
      <w:hyperlink r:id="rId15" w:history="1">
        <w:r w:rsidR="00F73E42">
          <w:rPr>
            <w:rStyle w:val="Hyperlink"/>
          </w:rPr>
          <w:t>Academic Probation Contract Part 1</w:t>
        </w:r>
      </w:hyperlink>
      <w:r w:rsidR="008B2040" w:rsidRPr="00A3442D">
        <w:t xml:space="preserve"> to this email.</w:t>
      </w:r>
      <w:r w:rsidR="00B17F24" w:rsidRPr="00B17F24">
        <w:rPr>
          <w:noProof/>
          <w:lang w:eastAsia="en-CA"/>
        </w:rPr>
        <w:t xml:space="preserve"> </w:t>
      </w:r>
    </w:p>
    <w:p w14:paraId="18DA5669" w14:textId="77777777" w:rsidR="006A0338" w:rsidRDefault="006A0338" w:rsidP="00B17F24">
      <w:pPr>
        <w:pStyle w:val="Heading2"/>
      </w:pPr>
    </w:p>
    <w:p w14:paraId="585CA667" w14:textId="77777777" w:rsidR="00B17F24" w:rsidRDefault="00B17F24" w:rsidP="00B17F24">
      <w:pPr>
        <w:pStyle w:val="Heading2"/>
      </w:pPr>
    </w:p>
    <w:p w14:paraId="498C73FD" w14:textId="4BFA31FD" w:rsidR="00411129" w:rsidRDefault="68914D98" w:rsidP="00B17F24">
      <w:pPr>
        <w:pStyle w:val="Heading2"/>
      </w:pPr>
      <w:r w:rsidRPr="00F73E42">
        <w:rPr>
          <w:color w:val="FFFFFF" w:themeColor="background1"/>
          <w:shd w:val="clear" w:color="auto" w:fill="000000" w:themeFill="text1"/>
        </w:rPr>
        <w:t>Coordinator Tasks for the Progression Meeting</w:t>
      </w:r>
    </w:p>
    <w:p w14:paraId="0D433A3E" w14:textId="2277F734" w:rsidR="007F53E4" w:rsidRPr="007F53E4" w:rsidRDefault="007F53E4" w:rsidP="006A0338">
      <w:pPr>
        <w:spacing w:after="0" w:line="240" w:lineRule="auto"/>
      </w:pPr>
    </w:p>
    <w:p w14:paraId="309C3A3A" w14:textId="734B77C1" w:rsidR="002C4A0C" w:rsidRPr="009A1B8E" w:rsidRDefault="005116FF" w:rsidP="009A1B8E">
      <w:pPr>
        <w:spacing w:after="0" w:line="240" w:lineRule="auto"/>
        <w:rPr>
          <w:b/>
        </w:rPr>
      </w:pPr>
      <w:sdt>
        <w:sdtPr>
          <w:rPr>
            <w:b/>
          </w:rPr>
          <w:id w:val="146840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B24" w:rsidRPr="009A1B8E">
            <w:rPr>
              <w:rFonts w:ascii="MS Gothic" w:eastAsia="MS Gothic" w:hAnsi="MS Gothic" w:hint="eastAsia"/>
              <w:b/>
            </w:rPr>
            <w:t>☐</w:t>
          </w:r>
        </w:sdtContent>
      </w:sdt>
      <w:r w:rsidR="000509D6" w:rsidRPr="009A1B8E">
        <w:rPr>
          <w:b/>
        </w:rPr>
        <w:t xml:space="preserve">Pre-Meeting </w:t>
      </w:r>
      <w:r w:rsidR="00C16421" w:rsidRPr="009A1B8E">
        <w:rPr>
          <w:b/>
        </w:rPr>
        <w:t xml:space="preserve">Preparation - </w:t>
      </w:r>
      <w:r w:rsidR="00411129" w:rsidRPr="009A1B8E">
        <w:rPr>
          <w:b/>
        </w:rPr>
        <w:t>5-1</w:t>
      </w:r>
      <w:r w:rsidR="00502CAB" w:rsidRPr="009A1B8E">
        <w:rPr>
          <w:b/>
        </w:rPr>
        <w:t>0</w:t>
      </w:r>
      <w:r w:rsidR="00C16421" w:rsidRPr="009A1B8E">
        <w:rPr>
          <w:b/>
        </w:rPr>
        <w:t xml:space="preserve"> minutes</w:t>
      </w:r>
    </w:p>
    <w:p w14:paraId="40BD58BF" w14:textId="1EC44774" w:rsidR="0049188F" w:rsidRDefault="68914D98" w:rsidP="0079405A">
      <w:pPr>
        <w:pStyle w:val="ListParagraph"/>
        <w:numPr>
          <w:ilvl w:val="1"/>
          <w:numId w:val="1"/>
        </w:numPr>
        <w:spacing w:after="0" w:line="240" w:lineRule="auto"/>
      </w:pPr>
      <w:r>
        <w:t>Organize the meeting with the student (emails</w:t>
      </w:r>
      <w:r w:rsidR="005D256B">
        <w:t xml:space="preserve"> with instructions or links</w:t>
      </w:r>
      <w:r>
        <w:t xml:space="preserve">, telephone calls). It is best if meetings occur in person, however, if a student resides </w:t>
      </w:r>
      <w:r w:rsidRPr="68914D98">
        <w:rPr>
          <w:u w:val="single"/>
        </w:rPr>
        <w:t>out of town,</w:t>
      </w:r>
      <w:r>
        <w:t xml:space="preserve"> it is acceptable arrange for a meeting to occur by telephone</w:t>
      </w:r>
      <w:r w:rsidR="00021E79">
        <w:t xml:space="preserve"> or online using WebEx or Teams</w:t>
      </w:r>
      <w:r>
        <w:t xml:space="preserve">. </w:t>
      </w:r>
    </w:p>
    <w:p w14:paraId="2AD3F5CF" w14:textId="6AF5DE71" w:rsidR="00411129" w:rsidRDefault="68914D98" w:rsidP="0079405A">
      <w:pPr>
        <w:pStyle w:val="ListParagraph"/>
        <w:numPr>
          <w:ilvl w:val="1"/>
          <w:numId w:val="1"/>
        </w:numPr>
        <w:spacing w:after="0" w:line="240" w:lineRule="auto"/>
      </w:pPr>
      <w:r>
        <w:t>Locate and read over the student information (</w:t>
      </w:r>
      <w:r w:rsidR="00A57A01">
        <w:t xml:space="preserve">Academic </w:t>
      </w:r>
      <w:r>
        <w:t>Probation Contract</w:t>
      </w:r>
      <w:r w:rsidR="00A57A01">
        <w:t xml:space="preserve"> Part 1</w:t>
      </w:r>
      <w:r>
        <w:t>, previous documentation, previous Education Plan, information about accommodations, etc.) from your files</w:t>
      </w:r>
      <w:r w:rsidR="005D256B">
        <w:t>.</w:t>
      </w:r>
    </w:p>
    <w:p w14:paraId="2089D7A6" w14:textId="65284468" w:rsidR="00411129" w:rsidRDefault="68914D98" w:rsidP="00411129">
      <w:pPr>
        <w:pStyle w:val="ListParagraph"/>
        <w:numPr>
          <w:ilvl w:val="1"/>
          <w:numId w:val="1"/>
        </w:numPr>
        <w:spacing w:after="0" w:line="240" w:lineRule="auto"/>
      </w:pPr>
      <w:r>
        <w:t>Access the student’s grades on the Learning Management System (D2L portal)</w:t>
      </w:r>
    </w:p>
    <w:p w14:paraId="6322BFCA" w14:textId="720BBC1E" w:rsidR="00411129" w:rsidRDefault="00411129" w:rsidP="0041112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Complete portions of the </w:t>
      </w:r>
      <w:hyperlink r:id="rId16" w:history="1">
        <w:r w:rsidR="00F73E42">
          <w:rPr>
            <w:rStyle w:val="Hyperlink"/>
          </w:rPr>
          <w:t>Academic Probation Contract Part 2</w:t>
        </w:r>
      </w:hyperlink>
      <w:r>
        <w:t xml:space="preserve"> already known</w:t>
      </w:r>
    </w:p>
    <w:p w14:paraId="1A9D0A3E" w14:textId="77777777" w:rsidR="00C16421" w:rsidRDefault="00C16421" w:rsidP="00C16421">
      <w:pPr>
        <w:pStyle w:val="ListParagraph"/>
        <w:spacing w:after="0" w:line="240" w:lineRule="auto"/>
        <w:ind w:left="1080"/>
      </w:pPr>
    </w:p>
    <w:p w14:paraId="50C01854" w14:textId="303FB226" w:rsidR="002A3247" w:rsidRPr="009A1B8E" w:rsidRDefault="005116FF" w:rsidP="009A1B8E">
      <w:pPr>
        <w:spacing w:after="0" w:line="240" w:lineRule="auto"/>
        <w:rPr>
          <w:b/>
          <w:bCs/>
        </w:rPr>
      </w:pPr>
      <w:sdt>
        <w:sdtPr>
          <w:rPr>
            <w:b/>
          </w:rPr>
          <w:id w:val="40465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B8E">
            <w:rPr>
              <w:rFonts w:ascii="MS Gothic" w:eastAsia="MS Gothic" w:hAnsi="MS Gothic" w:hint="eastAsia"/>
              <w:b/>
            </w:rPr>
            <w:t>☐</w:t>
          </w:r>
        </w:sdtContent>
      </w:sdt>
      <w:r w:rsidR="005A77E0" w:rsidRPr="009A1B8E">
        <w:rPr>
          <w:b/>
        </w:rPr>
        <w:t>Face-to-Face</w:t>
      </w:r>
      <w:r w:rsidR="00021E79">
        <w:rPr>
          <w:b/>
        </w:rPr>
        <w:t xml:space="preserve">, Online, or </w:t>
      </w:r>
      <w:r w:rsidR="005A77E0" w:rsidRPr="009A1B8E">
        <w:rPr>
          <w:b/>
        </w:rPr>
        <w:t>Telephone Meeting</w:t>
      </w:r>
      <w:r w:rsidR="000509D6" w:rsidRPr="009A1B8E">
        <w:rPr>
          <w:b/>
        </w:rPr>
        <w:t xml:space="preserve"> with the Student</w:t>
      </w:r>
      <w:r w:rsidR="005A77E0" w:rsidRPr="009A1B8E">
        <w:rPr>
          <w:b/>
        </w:rPr>
        <w:t xml:space="preserve"> - </w:t>
      </w:r>
      <w:r w:rsidR="00C16421" w:rsidRPr="009A1B8E">
        <w:rPr>
          <w:b/>
        </w:rPr>
        <w:t>20-</w:t>
      </w:r>
      <w:r w:rsidR="00502CAB" w:rsidRPr="009A1B8E">
        <w:rPr>
          <w:b/>
        </w:rPr>
        <w:t>35</w:t>
      </w:r>
      <w:r w:rsidR="00E44876" w:rsidRPr="009A1B8E">
        <w:rPr>
          <w:b/>
        </w:rPr>
        <w:t xml:space="preserve"> m</w:t>
      </w:r>
      <w:r w:rsidR="00C16421" w:rsidRPr="009A1B8E">
        <w:rPr>
          <w:b/>
        </w:rPr>
        <w:t>inutes</w:t>
      </w:r>
    </w:p>
    <w:p w14:paraId="3065532A" w14:textId="6242AAF3" w:rsidR="002D483E" w:rsidRDefault="00C16421" w:rsidP="002D483E">
      <w:pPr>
        <w:pStyle w:val="ListParagraph"/>
        <w:numPr>
          <w:ilvl w:val="1"/>
          <w:numId w:val="1"/>
        </w:numPr>
        <w:spacing w:after="0" w:line="240" w:lineRule="auto"/>
      </w:pPr>
      <w:r>
        <w:t>Discuss</w:t>
      </w:r>
      <w:r w:rsidR="0012275C">
        <w:t xml:space="preserve"> items from </w:t>
      </w:r>
      <w:r w:rsidR="00731986">
        <w:t xml:space="preserve">Academic </w:t>
      </w:r>
      <w:r w:rsidR="0012275C">
        <w:t>Probation C</w:t>
      </w:r>
      <w:r>
        <w:t>ontract</w:t>
      </w:r>
      <w:r w:rsidR="00731986">
        <w:t xml:space="preserve"> Part 2</w:t>
      </w:r>
      <w:r>
        <w:t xml:space="preserve"> and </w:t>
      </w:r>
      <w:r w:rsidR="002D483E" w:rsidRPr="00A3442D">
        <w:t xml:space="preserve">spend time </w:t>
      </w:r>
      <w:r w:rsidR="002D483E" w:rsidRPr="00EF4A85">
        <w:t xml:space="preserve">listening </w:t>
      </w:r>
      <w:r w:rsidR="002D483E" w:rsidRPr="00A3442D">
        <w:t xml:space="preserve">to student views/needs and share information about applicable resources. </w:t>
      </w:r>
    </w:p>
    <w:p w14:paraId="5B4CDAA6" w14:textId="66DE4AA2" w:rsidR="00284920" w:rsidRDefault="00B17F24" w:rsidP="002D483E">
      <w:pPr>
        <w:pStyle w:val="ListParagraph"/>
        <w:numPr>
          <w:ilvl w:val="1"/>
          <w:numId w:val="1"/>
        </w:numPr>
        <w:spacing w:after="0" w:line="240" w:lineRule="auto"/>
      </w:pPr>
      <w:r>
        <w:t>Emphasize that if</w:t>
      </w:r>
      <w:r w:rsidR="68914D98">
        <w:t xml:space="preserve"> they are not successful in their probationary semester, they will be removed from their program for a semester. This may also mean that they will have to reapply to their program if/when they wish to resume their studies.</w:t>
      </w:r>
    </w:p>
    <w:p w14:paraId="1E191961" w14:textId="7ACD5A63" w:rsidR="00D465B1" w:rsidRDefault="00A238C9" w:rsidP="002D483E">
      <w:pPr>
        <w:pStyle w:val="ListParagraph"/>
        <w:numPr>
          <w:ilvl w:val="1"/>
          <w:numId w:val="1"/>
        </w:numPr>
        <w:spacing w:after="0" w:line="240" w:lineRule="auto"/>
      </w:pPr>
      <w:r>
        <w:t>C</w:t>
      </w:r>
      <w:r w:rsidRPr="00A3442D">
        <w:t xml:space="preserve">reate an </w:t>
      </w:r>
      <w:r w:rsidRPr="00332379">
        <w:t>Academic Plan</w:t>
      </w:r>
      <w:r w:rsidRPr="00A3442D">
        <w:t xml:space="preserve"> </w:t>
      </w:r>
      <w:r w:rsidRPr="00926274">
        <w:rPr>
          <w:u w:val="single"/>
        </w:rPr>
        <w:t>with</w:t>
      </w:r>
      <w:r w:rsidR="00B17F24">
        <w:t xml:space="preserve"> them </w:t>
      </w:r>
      <w:r w:rsidR="0012275C">
        <w:t xml:space="preserve">in </w:t>
      </w:r>
      <w:r w:rsidR="00731986">
        <w:t>Academic</w:t>
      </w:r>
      <w:r w:rsidR="0012275C">
        <w:t xml:space="preserve"> Probation Contract</w:t>
      </w:r>
      <w:r w:rsidR="00731986">
        <w:t xml:space="preserve"> Part 2</w:t>
      </w:r>
      <w:r w:rsidRPr="00A3442D">
        <w:t xml:space="preserve">.  It is best to map out all semesters to completion of </w:t>
      </w:r>
      <w:r w:rsidR="00A965C5">
        <w:t xml:space="preserve">their </w:t>
      </w:r>
      <w:r w:rsidRPr="00A3442D">
        <w:t>diploma/certificate.   In this way</w:t>
      </w:r>
      <w:r w:rsidR="00A965C5">
        <w:t>,</w:t>
      </w:r>
      <w:r w:rsidRPr="00A3442D">
        <w:t xml:space="preserve"> the student has a clear picture of the time required and options for program completion.  This can be tricky for some programs (ie. only Fall intake).</w:t>
      </w:r>
    </w:p>
    <w:p w14:paraId="527A99DD" w14:textId="51A6E80C" w:rsidR="0094775C" w:rsidRDefault="68914D98" w:rsidP="0094775C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Reach out to Discipline Coordinators (ie. Mathematics, Psychology, Communications) to find out which courses are running and if there are online or Ontario Learn options.  </w:t>
      </w:r>
    </w:p>
    <w:p w14:paraId="60EC42FE" w14:textId="3A5F6F0C" w:rsidR="0094775C" w:rsidRDefault="00994FE7" w:rsidP="002D483E">
      <w:pPr>
        <w:pStyle w:val="ListParagraph"/>
        <w:numPr>
          <w:ilvl w:val="1"/>
          <w:numId w:val="1"/>
        </w:numPr>
        <w:spacing w:after="0" w:line="240" w:lineRule="auto"/>
      </w:pPr>
      <w:r>
        <w:t>Connect with Program Coordinators when there is a student program transfer request</w:t>
      </w:r>
      <w:r w:rsidR="00A965C5">
        <w:t>.</w:t>
      </w:r>
    </w:p>
    <w:p w14:paraId="45C13F81" w14:textId="160C491F" w:rsidR="00C16421" w:rsidRDefault="68914D98" w:rsidP="00C16421">
      <w:pPr>
        <w:pStyle w:val="ListParagraph"/>
        <w:numPr>
          <w:ilvl w:val="1"/>
          <w:numId w:val="1"/>
        </w:numPr>
        <w:spacing w:after="0" w:line="240" w:lineRule="auto"/>
      </w:pPr>
      <w:r>
        <w:t>Ensure that the conditions and expectations for the Academic Plan fit with any existing Education Plans and accommodations or</w:t>
      </w:r>
      <w:r w:rsidR="009A1B8E">
        <w:t xml:space="preserve"> that students are directed to services areas for </w:t>
      </w:r>
      <w:r>
        <w:t>revision and further assessment and planning.</w:t>
      </w:r>
    </w:p>
    <w:p w14:paraId="36189842" w14:textId="2D113707" w:rsidR="68914D98" w:rsidRDefault="68914D98" w:rsidP="68914D98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Ensure that the Academic Plan is meaningful in that the student chooses what they are prepared to do in order to increase their commitment to the plan for academic success.  </w:t>
      </w:r>
    </w:p>
    <w:p w14:paraId="39C13D74" w14:textId="3B8986EA" w:rsidR="00BE3F4B" w:rsidRDefault="68914D98" w:rsidP="00F94B3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If the meeting occurred </w:t>
      </w:r>
      <w:r w:rsidR="00AB31A9">
        <w:rPr>
          <w:u w:val="single"/>
        </w:rPr>
        <w:t>online or by phone</w:t>
      </w:r>
      <w:r>
        <w:t xml:space="preserve">, indicate this in the signature line of the </w:t>
      </w:r>
      <w:r w:rsidR="00A57A01">
        <w:t xml:space="preserve">Academic </w:t>
      </w:r>
      <w:r>
        <w:t>Probation Contract Part 2 document.</w:t>
      </w:r>
    </w:p>
    <w:p w14:paraId="4A843D48" w14:textId="059367CB" w:rsidR="00224FC1" w:rsidRDefault="68914D98" w:rsidP="000939E1">
      <w:pPr>
        <w:pStyle w:val="ListParagraph"/>
        <w:numPr>
          <w:ilvl w:val="1"/>
          <w:numId w:val="1"/>
        </w:numPr>
        <w:spacing w:after="0" w:line="240" w:lineRule="auto"/>
      </w:pPr>
      <w:r>
        <w:t>Schedule 10-minute monthly follow-up meetings with each student that wo</w:t>
      </w:r>
      <w:r w:rsidR="00B17F24">
        <w:t>rk in their timetable.  Do this during the</w:t>
      </w:r>
      <w:r>
        <w:t xml:space="preserve"> first meeting and send student</w:t>
      </w:r>
      <w:r w:rsidR="00B17F24">
        <w:t xml:space="preserve">s meeting requests which populate </w:t>
      </w:r>
      <w:r>
        <w:t xml:space="preserve">your Outlook calendar and the student’s calendar.  </w:t>
      </w:r>
    </w:p>
    <w:p w14:paraId="61C32197" w14:textId="77777777" w:rsidR="000509D6" w:rsidRDefault="000509D6" w:rsidP="000509D6">
      <w:pPr>
        <w:pStyle w:val="ListParagraph"/>
        <w:spacing w:after="0" w:line="240" w:lineRule="auto"/>
        <w:ind w:left="1080"/>
      </w:pPr>
    </w:p>
    <w:p w14:paraId="0BCCE166" w14:textId="718D39C3" w:rsidR="002A3247" w:rsidRPr="009A1B8E" w:rsidRDefault="005116FF" w:rsidP="009A1B8E">
      <w:pPr>
        <w:spacing w:after="0" w:line="240" w:lineRule="auto"/>
        <w:rPr>
          <w:b/>
          <w:bCs/>
        </w:rPr>
      </w:pPr>
      <w:sdt>
        <w:sdtPr>
          <w:rPr>
            <w:b/>
          </w:rPr>
          <w:id w:val="3671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B8E">
            <w:rPr>
              <w:rFonts w:ascii="MS Gothic" w:eastAsia="MS Gothic" w:hAnsi="MS Gothic" w:hint="eastAsia"/>
              <w:b/>
            </w:rPr>
            <w:t>☐</w:t>
          </w:r>
        </w:sdtContent>
      </w:sdt>
      <w:r w:rsidR="000509D6" w:rsidRPr="009A1B8E">
        <w:rPr>
          <w:b/>
        </w:rPr>
        <w:t xml:space="preserve">Post-Meeting </w:t>
      </w:r>
      <w:r w:rsidR="00E44876" w:rsidRPr="009A1B8E">
        <w:rPr>
          <w:b/>
        </w:rPr>
        <w:t xml:space="preserve">Follow-up Tasks </w:t>
      </w:r>
      <w:r w:rsidR="00F164F1" w:rsidRPr="009A1B8E">
        <w:rPr>
          <w:b/>
        </w:rPr>
        <w:t>–</w:t>
      </w:r>
      <w:r w:rsidR="00E44876" w:rsidRPr="009A1B8E">
        <w:rPr>
          <w:b/>
        </w:rPr>
        <w:t xml:space="preserve"> </w:t>
      </w:r>
      <w:r w:rsidR="00D40008" w:rsidRPr="009A1B8E">
        <w:rPr>
          <w:b/>
        </w:rPr>
        <w:t>5-15 minutes</w:t>
      </w:r>
    </w:p>
    <w:p w14:paraId="62C3F064" w14:textId="6CDD4F13" w:rsidR="00F164F1" w:rsidRDefault="330B5705" w:rsidP="00F164F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Save the </w:t>
      </w:r>
      <w:r w:rsidR="00A57A01">
        <w:t xml:space="preserve">Academic </w:t>
      </w:r>
      <w:r>
        <w:t>Probation Contract</w:t>
      </w:r>
      <w:r w:rsidR="00A57A01">
        <w:t>s Parts 1 and 2</w:t>
      </w:r>
      <w:r>
        <w:t xml:space="preserve"> in your hard copy and/or electronic records.</w:t>
      </w:r>
    </w:p>
    <w:p w14:paraId="2963DF3C" w14:textId="1DA39676" w:rsidR="002504CB" w:rsidRDefault="330B5705" w:rsidP="00F164F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Send an electronic copy to </w:t>
      </w:r>
      <w:r w:rsidR="00A57A01">
        <w:t xml:space="preserve">the </w:t>
      </w:r>
      <w:proofErr w:type="gramStart"/>
      <w:r>
        <w:t>Records  -</w:t>
      </w:r>
      <w:proofErr w:type="gramEnd"/>
      <w:r>
        <w:t>cc student.</w:t>
      </w:r>
    </w:p>
    <w:p w14:paraId="4770070D" w14:textId="412F614C" w:rsidR="006D00AD" w:rsidRDefault="330B5705" w:rsidP="00F164F1">
      <w:pPr>
        <w:pStyle w:val="ListParagraph"/>
        <w:numPr>
          <w:ilvl w:val="1"/>
          <w:numId w:val="1"/>
        </w:numPr>
        <w:spacing w:after="0" w:line="240" w:lineRule="auto"/>
      </w:pPr>
      <w:r>
        <w:t>Connect with any additional support as needed.</w:t>
      </w:r>
    </w:p>
    <w:p w14:paraId="5F932C0D" w14:textId="271CD16A" w:rsidR="00A927E6" w:rsidRDefault="330B5705" w:rsidP="00A927E6">
      <w:pPr>
        <w:pStyle w:val="ListParagraph"/>
        <w:numPr>
          <w:ilvl w:val="1"/>
          <w:numId w:val="1"/>
        </w:numPr>
        <w:spacing w:after="0" w:line="240" w:lineRule="auto"/>
      </w:pPr>
      <w:r>
        <w:t>Document both the initial meeting and follow-up meetings either in hard copy or electronically. This documentation is helpful for refreshing yo</w:t>
      </w:r>
      <w:r w:rsidR="00B17F24">
        <w:t xml:space="preserve">ur memory </w:t>
      </w:r>
      <w:r>
        <w:t>before subsequent meetings and should you need the support of the Chair/Dean when requesting that a student withdraw from courses/program.</w:t>
      </w:r>
    </w:p>
    <w:p w14:paraId="1F18DC62" w14:textId="5FF8E4F8" w:rsidR="00EC495E" w:rsidRPr="00A3442D" w:rsidRDefault="00EC495E" w:rsidP="00763E02">
      <w:pPr>
        <w:spacing w:after="0" w:line="240" w:lineRule="auto"/>
        <w:ind w:left="720"/>
      </w:pPr>
    </w:p>
    <w:p w14:paraId="0558F6B4" w14:textId="4BC94179" w:rsidR="00EC495E" w:rsidRDefault="00421F90" w:rsidP="00B17F24">
      <w:pPr>
        <w:pStyle w:val="Heading2"/>
      </w:pPr>
      <w:r w:rsidRPr="00F73E42">
        <w:rPr>
          <w:color w:val="FFFFFF" w:themeColor="background1"/>
          <w:shd w:val="clear" w:color="auto" w:fill="000000" w:themeFill="text1"/>
        </w:rPr>
        <w:t>Be Aware</w:t>
      </w:r>
    </w:p>
    <w:p w14:paraId="7266FAE3" w14:textId="4BC94179" w:rsidR="002A3247" w:rsidRPr="002A3247" w:rsidRDefault="002A3247" w:rsidP="002A3247">
      <w:pPr>
        <w:spacing w:after="0"/>
      </w:pPr>
    </w:p>
    <w:p w14:paraId="68401545" w14:textId="4B5F6256" w:rsidR="00427E91" w:rsidRPr="00A3442D" w:rsidRDefault="005116FF" w:rsidP="000939E1">
      <w:pPr>
        <w:pStyle w:val="ListParagraph"/>
        <w:spacing w:after="0" w:line="240" w:lineRule="auto"/>
        <w:ind w:left="0"/>
      </w:pPr>
      <w:sdt>
        <w:sdtPr>
          <w:id w:val="104248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869">
            <w:rPr>
              <w:rFonts w:ascii="MS Gothic" w:eastAsia="MS Gothic" w:hAnsi="MS Gothic" w:hint="eastAsia"/>
            </w:rPr>
            <w:t>☐</w:t>
          </w:r>
        </w:sdtContent>
      </w:sdt>
      <w:r w:rsidR="00421F90" w:rsidRPr="00A3442D">
        <w:t xml:space="preserve">If a student is </w:t>
      </w:r>
      <w:r w:rsidR="00A57A01">
        <w:t xml:space="preserve">changing </w:t>
      </w:r>
      <w:r w:rsidR="00421F90" w:rsidRPr="00A3442D">
        <w:t>program</w:t>
      </w:r>
      <w:r w:rsidR="00A57A01">
        <w:t>s</w:t>
      </w:r>
      <w:r w:rsidR="00421F90" w:rsidRPr="00A3442D">
        <w:t xml:space="preserve"> for the subsequent semester, they must meet with the Coordinator of their NEW program.</w:t>
      </w:r>
    </w:p>
    <w:p w14:paraId="085CA280" w14:textId="77777777" w:rsidR="00427E91" w:rsidRPr="00A3442D" w:rsidRDefault="00427E91" w:rsidP="000939E1">
      <w:pPr>
        <w:pStyle w:val="ListParagraph"/>
        <w:spacing w:after="0" w:line="240" w:lineRule="auto"/>
        <w:ind w:left="0"/>
      </w:pPr>
    </w:p>
    <w:p w14:paraId="2B587111" w14:textId="7BD024FF" w:rsidR="00AD393B" w:rsidRDefault="005116FF" w:rsidP="000939E1">
      <w:pPr>
        <w:pStyle w:val="ListParagraph"/>
        <w:spacing w:after="0" w:line="240" w:lineRule="auto"/>
        <w:ind w:left="0"/>
      </w:pPr>
      <w:sdt>
        <w:sdtPr>
          <w:id w:val="55327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F90" w:rsidRPr="00A3442D">
            <w:rPr>
              <w:rFonts w:ascii="MS Gothic" w:eastAsia="MS Gothic" w:hAnsi="MS Gothic" w:hint="eastAsia"/>
            </w:rPr>
            <w:t>☐</w:t>
          </w:r>
        </w:sdtContent>
      </w:sdt>
      <w:r w:rsidR="00421F90" w:rsidRPr="00A3442D">
        <w:t>If a student does not have the prerequisite courses ne</w:t>
      </w:r>
      <w:r w:rsidR="006D00AD">
        <w:t>cessary to be considered a full-</w:t>
      </w:r>
      <w:r w:rsidR="00421F90" w:rsidRPr="00A3442D">
        <w:t>time student</w:t>
      </w:r>
      <w:r w:rsidR="00B17F24">
        <w:t>,</w:t>
      </w:r>
      <w:r w:rsidR="00421F90" w:rsidRPr="00A3442D">
        <w:t xml:space="preserve"> there will be </w:t>
      </w:r>
      <w:r w:rsidR="00421F90" w:rsidRPr="00A3442D">
        <w:rPr>
          <w:b/>
        </w:rPr>
        <w:t xml:space="preserve">OSAP </w:t>
      </w:r>
      <w:r w:rsidR="00421F90" w:rsidRPr="00763E02">
        <w:t>implications.</w:t>
      </w:r>
      <w:r w:rsidR="00B17F24">
        <w:t xml:space="preserve">  B</w:t>
      </w:r>
      <w:r w:rsidR="00421F90" w:rsidRPr="00A3442D">
        <w:t>ring this to the student’s attention and direct them to follow up with Financial Aid.</w:t>
      </w:r>
    </w:p>
    <w:p w14:paraId="7B283DA6" w14:textId="77777777" w:rsidR="009A1B8E" w:rsidRPr="00A3442D" w:rsidRDefault="009A1B8E" w:rsidP="000939E1">
      <w:pPr>
        <w:pStyle w:val="ListParagraph"/>
        <w:spacing w:after="0" w:line="240" w:lineRule="auto"/>
        <w:ind w:left="0"/>
      </w:pPr>
    </w:p>
    <w:p w14:paraId="47F2744F" w14:textId="11A9E040" w:rsidR="00D46DD9" w:rsidRPr="00A3442D" w:rsidRDefault="005116FF" w:rsidP="000939E1">
      <w:pPr>
        <w:pStyle w:val="ListParagraph"/>
        <w:spacing w:after="0" w:line="240" w:lineRule="auto"/>
        <w:ind w:left="0"/>
      </w:pPr>
      <w:sdt>
        <w:sdtPr>
          <w:id w:val="865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F24">
            <w:rPr>
              <w:rFonts w:ascii="MS Gothic" w:eastAsia="MS Gothic" w:hAnsi="MS Gothic" w:hint="eastAsia"/>
            </w:rPr>
            <w:t>☐</w:t>
          </w:r>
        </w:sdtContent>
      </w:sdt>
      <w:r w:rsidR="00421F90" w:rsidRPr="00A3442D">
        <w:t>It is not permissible to include additional Gen</w:t>
      </w:r>
      <w:r w:rsidR="006D00AD">
        <w:t xml:space="preserve">eral </w:t>
      </w:r>
      <w:r w:rsidR="00421F90" w:rsidRPr="00A3442D">
        <w:t>Ed</w:t>
      </w:r>
      <w:r w:rsidR="006D00AD">
        <w:t>ucation</w:t>
      </w:r>
      <w:r w:rsidR="00421F90" w:rsidRPr="00A3442D">
        <w:t xml:space="preserve"> courses to a student timetable in order to meet full-time student status.  Only courses required for the program of study are acceptable. (Some programs do require 2 Ge</w:t>
      </w:r>
      <w:r w:rsidR="005D256B">
        <w:t>neral Education (GNED)</w:t>
      </w:r>
      <w:r w:rsidR="00421F90" w:rsidRPr="00A3442D">
        <w:t xml:space="preserve"> courses so these could be taken in any semester</w:t>
      </w:r>
      <w:r w:rsidR="00A57A01">
        <w:t xml:space="preserve"> they are offered</w:t>
      </w:r>
      <w:r w:rsidR="00421F90" w:rsidRPr="00A3442D">
        <w:t>).</w:t>
      </w:r>
      <w:r w:rsidR="009A1B8E" w:rsidRPr="009A1B8E">
        <w:rPr>
          <w:noProof/>
          <w:lang w:eastAsia="en-CA"/>
        </w:rPr>
        <w:t xml:space="preserve"> </w:t>
      </w:r>
    </w:p>
    <w:sectPr w:rsidR="00D46DD9" w:rsidRPr="00A3442D" w:rsidSect="009A1B8E">
      <w:type w:val="continuous"/>
      <w:pgSz w:w="12240" w:h="15840"/>
      <w:pgMar w:top="397" w:right="284" w:bottom="39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EC83" w14:textId="77777777" w:rsidR="00B17F24" w:rsidRDefault="00B17F24" w:rsidP="00B17F24">
      <w:pPr>
        <w:spacing w:after="0" w:line="240" w:lineRule="auto"/>
      </w:pPr>
      <w:r>
        <w:separator/>
      </w:r>
    </w:p>
  </w:endnote>
  <w:endnote w:type="continuationSeparator" w:id="0">
    <w:p w14:paraId="3B9F4D94" w14:textId="77777777" w:rsidR="00B17F24" w:rsidRDefault="00B17F24" w:rsidP="00B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179A" w14:textId="28C620B2" w:rsidR="009A1B8E" w:rsidRPr="009A1B8E" w:rsidRDefault="00B17F24" w:rsidP="009A1B8E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DC0F66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CAE37" w14:textId="77777777" w:rsidR="00B17F24" w:rsidRDefault="00B17F24" w:rsidP="00B17F24">
      <w:pPr>
        <w:spacing w:after="0" w:line="240" w:lineRule="auto"/>
      </w:pPr>
      <w:r>
        <w:separator/>
      </w:r>
    </w:p>
  </w:footnote>
  <w:footnote w:type="continuationSeparator" w:id="0">
    <w:p w14:paraId="6C35F7B4" w14:textId="77777777" w:rsidR="00B17F24" w:rsidRDefault="00B17F24" w:rsidP="00B17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119" type="#_x0000_t75" alt="Icon&#10;&#10;Description automatically generated with low confidence" style="width:55.8pt;height:48pt;visibility:visible;mso-wrap-style:square" o:bullet="t">
        <v:imagedata r:id="rId1" o:title="Icon&#10;&#10;Description automatically generated with low confidence"/>
      </v:shape>
    </w:pict>
  </w:numPicBullet>
  <w:abstractNum w:abstractNumId="0" w15:restartNumberingAfterBreak="0">
    <w:nsid w:val="178E58AE"/>
    <w:multiLevelType w:val="hybridMultilevel"/>
    <w:tmpl w:val="948C327E"/>
    <w:lvl w:ilvl="0" w:tplc="573041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B28E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D6D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56B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E611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A48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C052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944B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3E67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4F41AF"/>
    <w:multiLevelType w:val="hybridMultilevel"/>
    <w:tmpl w:val="3BBCFE82"/>
    <w:lvl w:ilvl="0" w:tplc="55D6483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EB21AD"/>
    <w:multiLevelType w:val="hybridMultilevel"/>
    <w:tmpl w:val="DAEE6ABC"/>
    <w:lvl w:ilvl="0" w:tplc="55D6483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D30692"/>
    <w:multiLevelType w:val="hybridMultilevel"/>
    <w:tmpl w:val="88B6398C"/>
    <w:lvl w:ilvl="0" w:tplc="55D648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1442F"/>
    <w:multiLevelType w:val="hybridMultilevel"/>
    <w:tmpl w:val="28165F12"/>
    <w:lvl w:ilvl="0" w:tplc="55D6483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F44124"/>
    <w:multiLevelType w:val="hybridMultilevel"/>
    <w:tmpl w:val="9D24180E"/>
    <w:lvl w:ilvl="0" w:tplc="33F23B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EE8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B0E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04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0C2B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B0C7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98E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AA08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A69A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FC62CA1"/>
    <w:multiLevelType w:val="hybridMultilevel"/>
    <w:tmpl w:val="C88672CE"/>
    <w:lvl w:ilvl="0" w:tplc="E39ED4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603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9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C24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526A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70F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C23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E6EF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727A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09472155">
    <w:abstractNumId w:val="2"/>
  </w:num>
  <w:num w:numId="2" w16cid:durableId="1775830197">
    <w:abstractNumId w:val="4"/>
  </w:num>
  <w:num w:numId="3" w16cid:durableId="1243415386">
    <w:abstractNumId w:val="3"/>
  </w:num>
  <w:num w:numId="4" w16cid:durableId="1331635036">
    <w:abstractNumId w:val="1"/>
  </w:num>
  <w:num w:numId="5" w16cid:durableId="1597013569">
    <w:abstractNumId w:val="6"/>
  </w:num>
  <w:num w:numId="6" w16cid:durableId="1737781667">
    <w:abstractNumId w:val="0"/>
  </w:num>
  <w:num w:numId="7" w16cid:durableId="18017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D9"/>
    <w:rsid w:val="00021E79"/>
    <w:rsid w:val="000509D6"/>
    <w:rsid w:val="000563BB"/>
    <w:rsid w:val="0006117E"/>
    <w:rsid w:val="000939E1"/>
    <w:rsid w:val="000A27F1"/>
    <w:rsid w:val="000C6896"/>
    <w:rsid w:val="000F4F41"/>
    <w:rsid w:val="0012275C"/>
    <w:rsid w:val="00155FBA"/>
    <w:rsid w:val="001602E8"/>
    <w:rsid w:val="001E3E6E"/>
    <w:rsid w:val="001F5544"/>
    <w:rsid w:val="00212E06"/>
    <w:rsid w:val="00224FC1"/>
    <w:rsid w:val="00227C2D"/>
    <w:rsid w:val="002504CB"/>
    <w:rsid w:val="00284920"/>
    <w:rsid w:val="002A3247"/>
    <w:rsid w:val="002B7A35"/>
    <w:rsid w:val="002C4A0C"/>
    <w:rsid w:val="002D483E"/>
    <w:rsid w:val="002E5615"/>
    <w:rsid w:val="00321022"/>
    <w:rsid w:val="00332379"/>
    <w:rsid w:val="00335026"/>
    <w:rsid w:val="003625A0"/>
    <w:rsid w:val="00365028"/>
    <w:rsid w:val="003726C0"/>
    <w:rsid w:val="00375D03"/>
    <w:rsid w:val="00384CCA"/>
    <w:rsid w:val="003856B2"/>
    <w:rsid w:val="003C7CF1"/>
    <w:rsid w:val="003E240B"/>
    <w:rsid w:val="003F7BC0"/>
    <w:rsid w:val="00407536"/>
    <w:rsid w:val="00411129"/>
    <w:rsid w:val="004176FA"/>
    <w:rsid w:val="00421E57"/>
    <w:rsid w:val="00421F90"/>
    <w:rsid w:val="00427E91"/>
    <w:rsid w:val="004366AE"/>
    <w:rsid w:val="00455524"/>
    <w:rsid w:val="00470C75"/>
    <w:rsid w:val="0049188F"/>
    <w:rsid w:val="004B4BA4"/>
    <w:rsid w:val="004B6869"/>
    <w:rsid w:val="004C1685"/>
    <w:rsid w:val="00502CAB"/>
    <w:rsid w:val="005116FF"/>
    <w:rsid w:val="00512D5C"/>
    <w:rsid w:val="00585113"/>
    <w:rsid w:val="005A77E0"/>
    <w:rsid w:val="005C03B8"/>
    <w:rsid w:val="005D08C0"/>
    <w:rsid w:val="005D256B"/>
    <w:rsid w:val="005E3F2F"/>
    <w:rsid w:val="00602B03"/>
    <w:rsid w:val="006130FB"/>
    <w:rsid w:val="00671090"/>
    <w:rsid w:val="00672DE9"/>
    <w:rsid w:val="00697884"/>
    <w:rsid w:val="006A0338"/>
    <w:rsid w:val="006C0E95"/>
    <w:rsid w:val="006C2166"/>
    <w:rsid w:val="006D00AD"/>
    <w:rsid w:val="00727826"/>
    <w:rsid w:val="00731986"/>
    <w:rsid w:val="00742BC0"/>
    <w:rsid w:val="00747366"/>
    <w:rsid w:val="00763E02"/>
    <w:rsid w:val="00771961"/>
    <w:rsid w:val="007B252D"/>
    <w:rsid w:val="007B7246"/>
    <w:rsid w:val="007E78AA"/>
    <w:rsid w:val="007F2423"/>
    <w:rsid w:val="007F53E4"/>
    <w:rsid w:val="008036D3"/>
    <w:rsid w:val="00817D1D"/>
    <w:rsid w:val="008349E6"/>
    <w:rsid w:val="0086408A"/>
    <w:rsid w:val="00893151"/>
    <w:rsid w:val="008A280D"/>
    <w:rsid w:val="008B2040"/>
    <w:rsid w:val="008B4946"/>
    <w:rsid w:val="008D1651"/>
    <w:rsid w:val="008D471A"/>
    <w:rsid w:val="0092326B"/>
    <w:rsid w:val="00926274"/>
    <w:rsid w:val="0094775C"/>
    <w:rsid w:val="0095402E"/>
    <w:rsid w:val="00976F22"/>
    <w:rsid w:val="00994FE7"/>
    <w:rsid w:val="009A1B8E"/>
    <w:rsid w:val="009D07CF"/>
    <w:rsid w:val="009E31AA"/>
    <w:rsid w:val="009E5D6A"/>
    <w:rsid w:val="00A238C9"/>
    <w:rsid w:val="00A3442D"/>
    <w:rsid w:val="00A52D7E"/>
    <w:rsid w:val="00A57A01"/>
    <w:rsid w:val="00A87828"/>
    <w:rsid w:val="00A927E6"/>
    <w:rsid w:val="00A965C5"/>
    <w:rsid w:val="00AA0176"/>
    <w:rsid w:val="00AB31A9"/>
    <w:rsid w:val="00AD0FE6"/>
    <w:rsid w:val="00AD393B"/>
    <w:rsid w:val="00AE41D6"/>
    <w:rsid w:val="00B00774"/>
    <w:rsid w:val="00B17F24"/>
    <w:rsid w:val="00B92917"/>
    <w:rsid w:val="00BA7EC9"/>
    <w:rsid w:val="00BB7DF5"/>
    <w:rsid w:val="00BE3F4B"/>
    <w:rsid w:val="00BF457C"/>
    <w:rsid w:val="00C16421"/>
    <w:rsid w:val="00C358AE"/>
    <w:rsid w:val="00C36058"/>
    <w:rsid w:val="00C51D4A"/>
    <w:rsid w:val="00C61F02"/>
    <w:rsid w:val="00C65B24"/>
    <w:rsid w:val="00C70909"/>
    <w:rsid w:val="00C77F87"/>
    <w:rsid w:val="00C86B16"/>
    <w:rsid w:val="00CE057B"/>
    <w:rsid w:val="00CE4CEF"/>
    <w:rsid w:val="00D04401"/>
    <w:rsid w:val="00D40008"/>
    <w:rsid w:val="00D465B1"/>
    <w:rsid w:val="00D46DD9"/>
    <w:rsid w:val="00D65565"/>
    <w:rsid w:val="00DC0F66"/>
    <w:rsid w:val="00DD6A2C"/>
    <w:rsid w:val="00E04327"/>
    <w:rsid w:val="00E11B41"/>
    <w:rsid w:val="00E15EF6"/>
    <w:rsid w:val="00E16939"/>
    <w:rsid w:val="00E21FC6"/>
    <w:rsid w:val="00E321CF"/>
    <w:rsid w:val="00E44876"/>
    <w:rsid w:val="00EA4ED8"/>
    <w:rsid w:val="00EC495E"/>
    <w:rsid w:val="00ED2C6A"/>
    <w:rsid w:val="00EF4A85"/>
    <w:rsid w:val="00EF7597"/>
    <w:rsid w:val="00F01EAC"/>
    <w:rsid w:val="00F164F1"/>
    <w:rsid w:val="00F73E42"/>
    <w:rsid w:val="00F8416D"/>
    <w:rsid w:val="00F94B37"/>
    <w:rsid w:val="00FA659D"/>
    <w:rsid w:val="00FA753C"/>
    <w:rsid w:val="00FD4907"/>
    <w:rsid w:val="00FF06D6"/>
    <w:rsid w:val="00FF3114"/>
    <w:rsid w:val="011CF9E7"/>
    <w:rsid w:val="0402351E"/>
    <w:rsid w:val="0D8674C1"/>
    <w:rsid w:val="140707E6"/>
    <w:rsid w:val="167F7A2C"/>
    <w:rsid w:val="22463C8F"/>
    <w:rsid w:val="26CCF632"/>
    <w:rsid w:val="2E763B94"/>
    <w:rsid w:val="330B5705"/>
    <w:rsid w:val="488B5CF3"/>
    <w:rsid w:val="541563B1"/>
    <w:rsid w:val="5F314CEA"/>
    <w:rsid w:val="64C511BE"/>
    <w:rsid w:val="6891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404C9"/>
  <w15:chartTrackingRefBased/>
  <w15:docId w15:val="{BDDB8EB2-3489-4ECC-A1B8-3010EE8E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F24"/>
    <w:pPr>
      <w:keepNext/>
      <w:keepLines/>
      <w:pBdr>
        <w:top w:val="single" w:sz="4" w:space="1" w:color="auto"/>
        <w:bottom w:val="single" w:sz="4" w:space="1" w:color="auto"/>
      </w:pBdr>
      <w:shd w:val="clear" w:color="auto" w:fill="00B050"/>
      <w:spacing w:before="240" w:after="0"/>
      <w:jc w:val="center"/>
      <w:outlineLvl w:val="0"/>
    </w:pPr>
    <w:rPr>
      <w:rFonts w:eastAsiaTheme="majorEastAsia" w:cstheme="majorBidi"/>
      <w:b/>
      <w:smallCaps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7F24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00663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F24"/>
    <w:rPr>
      <w:rFonts w:eastAsiaTheme="majorEastAsia" w:cstheme="majorBidi"/>
      <w:b/>
      <w:smallCaps/>
      <w:color w:val="FFFFFF" w:themeColor="background1"/>
      <w:sz w:val="40"/>
      <w:szCs w:val="32"/>
      <w:shd w:val="clear" w:color="auto" w:fill="00B050"/>
    </w:rPr>
  </w:style>
  <w:style w:type="character" w:customStyle="1" w:styleId="Heading2Char">
    <w:name w:val="Heading 2 Char"/>
    <w:basedOn w:val="DefaultParagraphFont"/>
    <w:link w:val="Heading2"/>
    <w:uiPriority w:val="9"/>
    <w:rsid w:val="00B17F24"/>
    <w:rPr>
      <w:rFonts w:asciiTheme="majorHAnsi" w:eastAsiaTheme="majorEastAsia" w:hAnsiTheme="majorHAnsi" w:cstheme="majorBidi"/>
      <w:b/>
      <w:color w:val="00663E"/>
    </w:rPr>
  </w:style>
  <w:style w:type="character" w:styleId="SubtleEmphasis">
    <w:name w:val="Subtle Emphasis"/>
    <w:basedOn w:val="DefaultParagraphFont"/>
    <w:uiPriority w:val="19"/>
    <w:qFormat/>
    <w:rsid w:val="004366A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366AE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AA01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58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F24"/>
  </w:style>
  <w:style w:type="paragraph" w:styleId="Footer">
    <w:name w:val="footer"/>
    <w:basedOn w:val="Normal"/>
    <w:link w:val="FooterChar"/>
    <w:uiPriority w:val="99"/>
    <w:unhideWhenUsed/>
    <w:rsid w:val="00B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F2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2C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1D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epartment.flemingcollege.ca/policies-procedures/academic-affair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../../Academic%20Probation%20Contract%20Part%202.doc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mycampus.flemingcollege.ca/documents/20124/47479/Academic+Probation+Contract+-+Student.pdf/6ac1dc24-8218-9a6e-8f41-f9eb3ce081f4?version=1.0&amp;t=1602602108284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D5E366E7EED428EC02BF210F08179" ma:contentTypeVersion="4" ma:contentTypeDescription="Create a new document." ma:contentTypeScope="" ma:versionID="d8bce6920c394be3adc7c7786609692a">
  <xsd:schema xmlns:xsd="http://www.w3.org/2001/XMLSchema" xmlns:xs="http://www.w3.org/2001/XMLSchema" xmlns:p="http://schemas.microsoft.com/office/2006/metadata/properties" xmlns:ns2="346ee60d-781b-476f-82a4-da4bb8a57b86" xmlns:ns3="e9e812cf-73e6-4ec8-bdde-892e8f4a1083" targetNamespace="http://schemas.microsoft.com/office/2006/metadata/properties" ma:root="true" ma:fieldsID="8bf01aaef4311a84b2638ba97a504ec0" ns2:_="" ns3:_="">
    <xsd:import namespace="346ee60d-781b-476f-82a4-da4bb8a57b86"/>
    <xsd:import namespace="e9e812cf-73e6-4ec8-bdde-892e8f4a1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ee60d-781b-476f-82a4-da4bb8a57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812cf-73e6-4ec8-bdde-892e8f4a1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BF53B-2889-476B-A909-BF0757751BAA}">
  <ds:schemaRefs>
    <ds:schemaRef ds:uri="http://purl.org/dc/elements/1.1/"/>
    <ds:schemaRef ds:uri="346ee60d-781b-476f-82a4-da4bb8a57b86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9e812cf-73e6-4ec8-bdde-892e8f4a1083"/>
  </ds:schemaRefs>
</ds:datastoreItem>
</file>

<file path=customXml/itemProps2.xml><?xml version="1.0" encoding="utf-8"?>
<ds:datastoreItem xmlns:ds="http://schemas.openxmlformats.org/officeDocument/2006/customXml" ds:itemID="{8299CFBC-1513-4236-8F74-D5C9CD2D9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991B1-D415-42E4-9A0A-2904A9784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ee60d-781b-476f-82a4-da4bb8a57b86"/>
    <ds:schemaRef ds:uri="e9e812cf-73e6-4ec8-bdde-892e8f4a1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Maystruk</dc:creator>
  <cp:keywords/>
  <dc:description/>
  <cp:lastModifiedBy>Kirstin Parry</cp:lastModifiedBy>
  <cp:revision>10</cp:revision>
  <cp:lastPrinted>2019-03-14T11:24:00Z</cp:lastPrinted>
  <dcterms:created xsi:type="dcterms:W3CDTF">2019-06-18T00:15:00Z</dcterms:created>
  <dcterms:modified xsi:type="dcterms:W3CDTF">2023-01-18T17:35:00Z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0x0101008F9D5E366E7EED428EC02BF210F08179</vt:lpwstr>
  </property>
  <property fmtid="{D5CDD505-2E9C-101B-9397-08002B2CF9AE}" pid="3" name="AuthorIds_UIVersion_56320">
    <vt:lpwstr>6</vt:lpwstr>
  </property>
  <property fmtid="{D5CDD505-2E9C-101B-9397-08002B2CF9AE}" pid="4" name="Base Target">
    <vt:lpwstr>_blank</vt:lpwstr>
  </property>
</Properties>
</file>