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31A2" w14:textId="23F8FCCB" w:rsidR="00D46DD9" w:rsidRPr="00AA426C" w:rsidRDefault="0039528A" w:rsidP="0039528A">
      <w:pPr>
        <w:pStyle w:val="Heading1"/>
        <w:shd w:val="clear" w:color="auto" w:fill="000000" w:themeFill="text1"/>
        <w:spacing w:before="0"/>
        <w:ind w:left="720"/>
        <w:sectPr w:rsidR="00D46DD9" w:rsidRPr="00AA426C" w:rsidSect="00D418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84" w:right="397" w:bottom="284" w:left="397" w:header="709" w:footer="709" w:gutter="0"/>
          <w:cols w:space="708"/>
          <w:titlePg/>
          <w:docGrid w:linePitch="360"/>
        </w:sectPr>
      </w:pPr>
      <w:r w:rsidRPr="0032717A">
        <w:rPr>
          <w:noProof/>
        </w:rPr>
        <w:drawing>
          <wp:inline distT="0" distB="0" distL="0" distR="0" wp14:anchorId="6385C72F" wp14:editId="1E37492B">
            <wp:extent cx="193675" cy="172085"/>
            <wp:effectExtent l="0" t="0" r="0" b="0"/>
            <wp:docPr id="9" name="Picture 9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A0A">
        <w:t xml:space="preserve">Using </w:t>
      </w:r>
      <w:r w:rsidR="00CC54C5">
        <w:t>A Program</w:t>
      </w:r>
      <w:r w:rsidR="00AA426C">
        <w:t xml:space="preserve"> Audit </w:t>
      </w:r>
      <w:r w:rsidR="00CC54C5">
        <w:t xml:space="preserve">Form </w:t>
      </w:r>
      <w:r w:rsidR="00AA426C">
        <w:t>For Academic Advising</w:t>
      </w:r>
      <w:r w:rsidRPr="0032717A">
        <w:rPr>
          <w:noProof/>
        </w:rPr>
        <w:drawing>
          <wp:inline distT="0" distB="0" distL="0" distR="0" wp14:anchorId="69EB6ED2" wp14:editId="0E497225">
            <wp:extent cx="193675" cy="172085"/>
            <wp:effectExtent l="0" t="0" r="0" b="0"/>
            <wp:docPr id="4" name="Picture 4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B936" w14:textId="77777777" w:rsidR="00BB731E" w:rsidRDefault="00BB731E" w:rsidP="0066156D">
      <w:pPr>
        <w:pStyle w:val="Heading2"/>
        <w:tabs>
          <w:tab w:val="left" w:pos="5395"/>
        </w:tabs>
        <w:spacing w:before="0" w:line="240" w:lineRule="auto"/>
        <w:rPr>
          <w:rStyle w:val="Emphasis"/>
          <w:rFonts w:ascii="Copperplate Gothic Bold" w:hAnsi="Copperplate Gothic Bold"/>
          <w:sz w:val="22"/>
          <w:szCs w:val="22"/>
        </w:rPr>
      </w:pPr>
    </w:p>
    <w:p w14:paraId="3876C7AD" w14:textId="1E863213" w:rsidR="009B62F1" w:rsidRPr="00835425" w:rsidRDefault="00BE7F8A" w:rsidP="00EC6227">
      <w:pPr>
        <w:pStyle w:val="Heading2"/>
        <w:tabs>
          <w:tab w:val="left" w:pos="5395"/>
        </w:tabs>
        <w:spacing w:before="0" w:line="240" w:lineRule="auto"/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</w:pPr>
      <w:r w:rsidRPr="00835425">
        <w:rPr>
          <w:rStyle w:val="Emphasis"/>
          <w:rFonts w:asciiTheme="minorHAnsi" w:hAnsiTheme="minorHAnsi"/>
          <w:b w:val="0"/>
          <w:sz w:val="22"/>
          <w:szCs w:val="22"/>
        </w:rPr>
        <w:t>Coordinators commonly</w:t>
      </w:r>
      <w:r w:rsidR="00AA426C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 meet with students for academic advising.  </w:t>
      </w:r>
      <w:r w:rsidR="006D7A16" w:rsidRPr="00613728">
        <w:rPr>
          <w:rStyle w:val="Emphasis"/>
          <w:rFonts w:asciiTheme="minorHAnsi" w:hAnsiTheme="minorHAnsi"/>
          <w:b w:val="0"/>
          <w:sz w:val="22"/>
          <w:szCs w:val="22"/>
          <w:u w:val="single"/>
        </w:rPr>
        <w:t>F</w:t>
      </w:r>
      <w:r w:rsidR="00AA426C" w:rsidRPr="00613728">
        <w:rPr>
          <w:rStyle w:val="Emphasis"/>
          <w:rFonts w:asciiTheme="minorHAnsi" w:hAnsiTheme="minorHAnsi"/>
          <w:b w:val="0"/>
          <w:sz w:val="22"/>
          <w:szCs w:val="22"/>
          <w:u w:val="single"/>
        </w:rPr>
        <w:t>ormalized Education Plans</w:t>
      </w:r>
      <w:r w:rsidR="008F060D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 address the needs of students who require accommodations and the forms are </w:t>
      </w:r>
      <w:r w:rsidR="00BA63AD" w:rsidRPr="00835425">
        <w:rPr>
          <w:rStyle w:val="Emphasis"/>
          <w:rFonts w:asciiTheme="minorHAnsi" w:hAnsiTheme="minorHAnsi"/>
          <w:b w:val="0"/>
          <w:sz w:val="22"/>
          <w:szCs w:val="22"/>
        </w:rPr>
        <w:t>emailed to you by the Accessible Education Services counsellor to be finalized with your student</w:t>
      </w:r>
      <w:r w:rsidR="008F060D" w:rsidRPr="00835425">
        <w:rPr>
          <w:rStyle w:val="Emphasis"/>
          <w:rFonts w:asciiTheme="minorHAnsi" w:hAnsiTheme="minorHAnsi"/>
          <w:b w:val="0"/>
          <w:sz w:val="22"/>
          <w:szCs w:val="22"/>
        </w:rPr>
        <w:t>s.</w:t>
      </w:r>
      <w:r w:rsidR="00AA426C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  However, students </w:t>
      </w:r>
      <w:r w:rsidR="006D7A16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that do not have </w:t>
      </w:r>
      <w:r w:rsidR="00AA426C" w:rsidRPr="00835425">
        <w:rPr>
          <w:rStyle w:val="Emphasis"/>
          <w:rFonts w:asciiTheme="minorHAnsi" w:hAnsiTheme="minorHAnsi"/>
          <w:b w:val="0"/>
          <w:sz w:val="22"/>
          <w:szCs w:val="22"/>
        </w:rPr>
        <w:t>accommodations require</w:t>
      </w:r>
      <w:r w:rsidR="006D7A16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 </w:t>
      </w:r>
      <w:r w:rsidR="00BA63AD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academic and </w:t>
      </w:r>
      <w:r w:rsidR="00AA426C" w:rsidRPr="00835425">
        <w:rPr>
          <w:rStyle w:val="Emphasis"/>
          <w:rFonts w:asciiTheme="minorHAnsi" w:hAnsiTheme="minorHAnsi"/>
          <w:b w:val="0"/>
          <w:sz w:val="22"/>
          <w:szCs w:val="22"/>
        </w:rPr>
        <w:t>course planning</w:t>
      </w:r>
      <w:r w:rsidR="00BA63AD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 </w:t>
      </w:r>
      <w:r w:rsidR="006D7A16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at times </w:t>
      </w:r>
      <w:r w:rsidR="00BA63AD" w:rsidRPr="00835425">
        <w:rPr>
          <w:rStyle w:val="Emphasis"/>
          <w:rFonts w:asciiTheme="minorHAnsi" w:hAnsiTheme="minorHAnsi"/>
          <w:b w:val="0"/>
          <w:sz w:val="22"/>
          <w:szCs w:val="22"/>
        </w:rPr>
        <w:t>as well</w:t>
      </w:r>
      <w:r w:rsidR="00AA426C" w:rsidRPr="00835425">
        <w:rPr>
          <w:rStyle w:val="Emphasis"/>
          <w:rFonts w:asciiTheme="minorHAnsi" w:hAnsiTheme="minorHAnsi"/>
          <w:b w:val="0"/>
          <w:sz w:val="22"/>
          <w:szCs w:val="22"/>
        </w:rPr>
        <w:t>.  Examples of s</w:t>
      </w:r>
      <w:r w:rsidR="00613728">
        <w:rPr>
          <w:rStyle w:val="Emphasis"/>
          <w:rFonts w:asciiTheme="minorHAnsi" w:hAnsiTheme="minorHAnsi"/>
          <w:b w:val="0"/>
          <w:sz w:val="22"/>
          <w:szCs w:val="22"/>
        </w:rPr>
        <w:t>ituations where this occurs involve</w:t>
      </w:r>
      <w:r w:rsidR="00EC6227" w:rsidRPr="00835425">
        <w:rPr>
          <w:rStyle w:val="Emphasis"/>
          <w:rFonts w:asciiTheme="minorHAnsi" w:hAnsiTheme="minorHAnsi"/>
          <w:b w:val="0"/>
          <w:sz w:val="22"/>
          <w:szCs w:val="22"/>
        </w:rPr>
        <w:t>:  w</w:t>
      </w:r>
      <w:r w:rsidR="00BA63AD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hen </w:t>
      </w:r>
      <w:r w:rsidR="009B62F1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students </w:t>
      </w:r>
      <w:r w:rsidR="00BA63AD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are </w:t>
      </w:r>
      <w:r w:rsidR="00AA426C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unsuccessful in </w:t>
      </w:r>
      <w:r w:rsidR="006D7A16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one or more courses </w:t>
      </w:r>
      <w:r w:rsidR="009B62F1" w:rsidRPr="00835425">
        <w:rPr>
          <w:rStyle w:val="Emphasis"/>
          <w:rFonts w:asciiTheme="minorHAnsi" w:hAnsiTheme="minorHAnsi"/>
          <w:b w:val="0"/>
          <w:sz w:val="22"/>
          <w:szCs w:val="22"/>
        </w:rPr>
        <w:t>and need to readjust their timetable moving forward;</w:t>
      </w:r>
      <w:r w:rsidR="00EC6227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 w</w:t>
      </w:r>
      <w:r w:rsidR="00AA426C" w:rsidRPr="00835425">
        <w:rPr>
          <w:rStyle w:val="Emphasis"/>
          <w:rFonts w:asciiTheme="minorHAnsi" w:hAnsiTheme="minorHAnsi"/>
          <w:b w:val="0"/>
          <w:sz w:val="22"/>
          <w:szCs w:val="22"/>
        </w:rPr>
        <w:t xml:space="preserve">hen they are going to be </w:t>
      </w:r>
      <w:r w:rsidR="00AA426C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>taking courses in more than one semester at the same time</w:t>
      </w:r>
      <w:r w:rsidR="00BA63AD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>;</w:t>
      </w:r>
      <w:r w:rsidR="00AA426C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 when they wish to pick up courses in the Spring</w:t>
      </w:r>
      <w:r w:rsidR="009B62F1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>/Summer semester;</w:t>
      </w:r>
      <w:r w:rsidR="00AA426C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 when they require full-time status</w:t>
      </w:r>
      <w:r w:rsidR="009B62F1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>,</w:t>
      </w:r>
      <w:r w:rsidR="00AA426C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 but do not have enough courses</w:t>
      </w:r>
      <w:r w:rsidR="00033961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 or hours</w:t>
      </w:r>
      <w:r w:rsidR="00AA426C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 in a semester to maint</w:t>
      </w:r>
      <w:r w:rsidR="00BA63AD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>ain it</w:t>
      </w:r>
      <w:r w:rsidR="009B62F1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>; when a student is requesting part-time status; when a student has exemptions</w:t>
      </w:r>
      <w:r w:rsidR="006D7A16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 that leave too much space in their timetable</w:t>
      </w:r>
      <w:r w:rsidR="009B62F1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; when a student returns to </w:t>
      </w:r>
      <w:r w:rsidR="00BA63AD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>Fleming after an a</w:t>
      </w:r>
      <w:r w:rsidR="00033961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bsence of </w:t>
      </w:r>
      <w:r w:rsidR="00BA63AD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at least a </w:t>
      </w:r>
      <w:r w:rsidR="006D7A16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semester </w:t>
      </w:r>
      <w:r w:rsidR="00033961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up </w:t>
      </w:r>
      <w:r w:rsidR="006D7A16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to five years to </w:t>
      </w:r>
      <w:r w:rsidR="009B62F1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complete a program; etc.  </w:t>
      </w:r>
      <w:r w:rsidR="00AA426C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66156D" w:rsidRPr="00835425">
        <w:rPr>
          <w:rStyle w:val="normaltextrun"/>
          <w:rFonts w:asciiTheme="minorHAnsi" w:hAnsiTheme="minorHAnsi"/>
          <w:b w:val="0"/>
          <w:i/>
          <w:iCs/>
          <w:color w:val="000000"/>
          <w:sz w:val="22"/>
          <w:szCs w:val="22"/>
          <w:shd w:val="clear" w:color="auto" w:fill="FFFFFF"/>
        </w:rPr>
        <w:t xml:space="preserve">  </w:t>
      </w:r>
    </w:p>
    <w:p w14:paraId="2DD78B2E" w14:textId="24A615C4" w:rsidR="00EC6227" w:rsidRPr="00835425" w:rsidRDefault="00EC6227" w:rsidP="00EC6227">
      <w:pPr>
        <w:spacing w:after="0" w:line="240" w:lineRule="auto"/>
      </w:pPr>
    </w:p>
    <w:p w14:paraId="129DC5AA" w14:textId="540F24DC" w:rsidR="00EC6227" w:rsidRPr="00835425" w:rsidRDefault="00EC6227" w:rsidP="00D41831">
      <w:pPr>
        <w:spacing w:after="240"/>
        <w:rPr>
          <w:i/>
        </w:rPr>
      </w:pPr>
      <w:r w:rsidRPr="00835425">
        <w:rPr>
          <w:i/>
        </w:rPr>
        <w:t>Provided below is th</w:t>
      </w:r>
      <w:r w:rsidR="007E5FA9">
        <w:rPr>
          <w:i/>
        </w:rPr>
        <w:t>e purpose and benefits, guid</w:t>
      </w:r>
      <w:r w:rsidR="007C485E">
        <w:rPr>
          <w:i/>
        </w:rPr>
        <w:t>elines</w:t>
      </w:r>
      <w:r w:rsidR="007E5FA9">
        <w:rPr>
          <w:i/>
        </w:rPr>
        <w:t xml:space="preserve"> for completing the form</w:t>
      </w:r>
      <w:r w:rsidR="00033961">
        <w:rPr>
          <w:i/>
        </w:rPr>
        <w:t>, and an example</w:t>
      </w:r>
      <w:r w:rsidR="00CC54C5">
        <w:rPr>
          <w:i/>
        </w:rPr>
        <w:t xml:space="preserve"> of the Program </w:t>
      </w:r>
      <w:r w:rsidR="00033961">
        <w:rPr>
          <w:i/>
        </w:rPr>
        <w:t>Audit F</w:t>
      </w:r>
      <w:r w:rsidR="007E5FA9">
        <w:rPr>
          <w:i/>
        </w:rPr>
        <w:t xml:space="preserve">orm developed </w:t>
      </w:r>
      <w:r w:rsidRPr="00835425">
        <w:rPr>
          <w:i/>
        </w:rPr>
        <w:t xml:space="preserve">to assist students with the above academic issues.  If helpful to you in your Coordinator role, please feel free to adapt for your program and/or discipline/subject area. </w:t>
      </w:r>
    </w:p>
    <w:p w14:paraId="68310A27" w14:textId="18061C94" w:rsidR="00EC6227" w:rsidRDefault="00EC6227" w:rsidP="00EC6227">
      <w:pPr>
        <w:pStyle w:val="Heading2"/>
        <w:spacing w:before="0" w:line="240" w:lineRule="auto"/>
      </w:pPr>
      <w:r w:rsidRPr="0039528A">
        <w:rPr>
          <w:color w:val="FFFFFF" w:themeColor="background1"/>
          <w:shd w:val="clear" w:color="auto" w:fill="000000" w:themeFill="text1"/>
        </w:rPr>
        <w:t>The Pu</w:t>
      </w:r>
      <w:r w:rsidR="00CC54C5" w:rsidRPr="0039528A">
        <w:rPr>
          <w:color w:val="FFFFFF" w:themeColor="background1"/>
          <w:shd w:val="clear" w:color="auto" w:fill="000000" w:themeFill="text1"/>
        </w:rPr>
        <w:t>rpose and Benefits of the Program</w:t>
      </w:r>
      <w:r w:rsidRPr="0039528A">
        <w:rPr>
          <w:color w:val="FFFFFF" w:themeColor="background1"/>
          <w:shd w:val="clear" w:color="auto" w:fill="000000" w:themeFill="text1"/>
        </w:rPr>
        <w:t xml:space="preserve"> Audit Form</w:t>
      </w:r>
    </w:p>
    <w:p w14:paraId="12B1488D" w14:textId="77777777" w:rsidR="009B62F1" w:rsidRPr="00EC6227" w:rsidRDefault="009B62F1" w:rsidP="0066156D">
      <w:pPr>
        <w:pStyle w:val="Heading2"/>
        <w:tabs>
          <w:tab w:val="left" w:pos="5395"/>
        </w:tabs>
        <w:spacing w:before="0" w:line="240" w:lineRule="auto"/>
        <w:rPr>
          <w:rStyle w:val="normaltextrun"/>
          <w:rFonts w:ascii="Calibri Light" w:hAnsi="Calibri Light"/>
          <w:b w:val="0"/>
          <w:iCs/>
          <w:color w:val="000000"/>
          <w:sz w:val="22"/>
          <w:szCs w:val="22"/>
          <w:shd w:val="clear" w:color="auto" w:fill="FFFFFF"/>
        </w:rPr>
      </w:pPr>
    </w:p>
    <w:p w14:paraId="6AF9704F" w14:textId="4C87F534" w:rsidR="00EC6227" w:rsidRPr="00A45F8B" w:rsidRDefault="00CC54C5" w:rsidP="00EC6227">
      <w:pPr>
        <w:pStyle w:val="Heading2"/>
        <w:tabs>
          <w:tab w:val="left" w:pos="5395"/>
        </w:tabs>
        <w:spacing w:before="0" w:line="240" w:lineRule="auto"/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</w:pP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The Program</w:t>
      </w:r>
      <w:r w:rsidR="009B62F1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Audit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F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orm</w:t>
      </w:r>
      <w:r w:rsidR="009B62F1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(originally called Grade Audit) </w:t>
      </w:r>
      <w:r w:rsidR="009B62F1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was designed </w:t>
      </w:r>
      <w:r w:rsidR="007E5FA9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by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the Social Service Worker program 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in 2004/2005 </w:t>
      </w:r>
      <w:r w:rsidR="009B62F1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to help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the </w:t>
      </w:r>
      <w:r w:rsidR="009B62F1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C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oordinator </w:t>
      </w:r>
      <w:r w:rsidR="009B62F1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and student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s </w:t>
      </w:r>
      <w:r w:rsidR="00BA63A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u w:val="single"/>
          <w:shd w:val="clear" w:color="auto" w:fill="FFFFFF"/>
        </w:rPr>
        <w:t>without accommodations</w:t>
      </w:r>
      <w:r w:rsidR="00BA63A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</w:t>
      </w:r>
      <w:r w:rsidR="006D7A16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work together to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better visualize and organize a customized</w:t>
      </w:r>
      <w:r w:rsidR="006D7A16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, meaningful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academic plan for their time 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in the</w:t>
      </w:r>
      <w:r w:rsidR="006D7A16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program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at Fleming College.  While it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was 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initially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shared and revise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d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between 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the Coordinator and students as needed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, </w:t>
      </w:r>
      <w:r w:rsidR="006D7A16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it began to be shared (with consent of the student)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with the Registrar’s Office</w:t>
      </w:r>
      <w:r w:rsidR="00BA63A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, Counselling Serv</w:t>
      </w:r>
      <w:r w:rsidR="006D7A16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ices, </w:t>
      </w:r>
      <w:r w:rsidR="00BA63A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Accessible Education Services</w:t>
      </w:r>
      <w:r w:rsidR="006D7A16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, and Tutoring supports,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to inform</w:t>
      </w:r>
      <w:r w:rsidR="006D7A16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and help make 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any system(timetable)/record/service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changes 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resulting from revisions made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.  In addition, </w:t>
      </w:r>
      <w:r w:rsidR="00EC6227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several benefits for the Coordinator and students </w:t>
      </w:r>
      <w:r w:rsidR="008F060D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were derived from both the process of completing the form and the information contained in the form</w:t>
      </w:r>
      <w:r w:rsidR="00EC6227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including:</w:t>
      </w:r>
    </w:p>
    <w:p w14:paraId="05FCDF61" w14:textId="77777777" w:rsidR="00EC6227" w:rsidRPr="00A45F8B" w:rsidRDefault="00EC6227" w:rsidP="00EC6227">
      <w:pPr>
        <w:spacing w:after="0" w:line="240" w:lineRule="auto"/>
        <w:rPr>
          <w:rFonts w:cstheme="minorHAnsi"/>
        </w:rPr>
      </w:pPr>
    </w:p>
    <w:p w14:paraId="5C598E5A" w14:textId="3AFFE6FF" w:rsidR="0032054A" w:rsidRPr="00A45F8B" w:rsidRDefault="0032054A" w:rsidP="00CC54C5">
      <w:pPr>
        <w:pStyle w:val="Heading2"/>
        <w:numPr>
          <w:ilvl w:val="0"/>
          <w:numId w:val="15"/>
        </w:numPr>
        <w:tabs>
          <w:tab w:val="left" w:pos="5395"/>
        </w:tabs>
        <w:spacing w:before="0" w:line="240" w:lineRule="auto"/>
        <w:ind w:left="714" w:hanging="357"/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</w:pP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Greater rapport between the Coordinator and students because of the </w:t>
      </w:r>
      <w:r w:rsidR="007E5FA9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opportunities to meet and work together to make a meaningful academic plan.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 </w:t>
      </w:r>
    </w:p>
    <w:p w14:paraId="064DA48C" w14:textId="77777777" w:rsidR="00393E49" w:rsidRPr="00A45F8B" w:rsidRDefault="00393E49" w:rsidP="00393E49">
      <w:pPr>
        <w:spacing w:after="0" w:line="240" w:lineRule="auto"/>
        <w:rPr>
          <w:rFonts w:cstheme="minorHAnsi"/>
        </w:rPr>
      </w:pPr>
    </w:p>
    <w:p w14:paraId="208F51A2" w14:textId="4606079A" w:rsidR="0032054A" w:rsidRPr="00A45F8B" w:rsidRDefault="00835425" w:rsidP="0032054A">
      <w:pPr>
        <w:pStyle w:val="Heading2"/>
        <w:numPr>
          <w:ilvl w:val="0"/>
          <w:numId w:val="15"/>
        </w:numPr>
        <w:tabs>
          <w:tab w:val="left" w:pos="5395"/>
        </w:tabs>
        <w:spacing w:before="0" w:line="240" w:lineRule="auto"/>
        <w:ind w:left="714" w:hanging="357"/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</w:pP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Increased communication and coordinated responses about student academic needs between th</w:t>
      </w:r>
      <w:r w:rsidR="00033961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e Coordinator, students, and on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-campus service areas.</w:t>
      </w:r>
    </w:p>
    <w:p w14:paraId="62CE7973" w14:textId="77777777" w:rsidR="00393E49" w:rsidRPr="00A45F8B" w:rsidRDefault="00393E49" w:rsidP="00393E49">
      <w:pPr>
        <w:spacing w:after="0" w:line="240" w:lineRule="auto"/>
        <w:rPr>
          <w:rFonts w:cstheme="minorHAnsi"/>
        </w:rPr>
      </w:pPr>
    </w:p>
    <w:p w14:paraId="7596FB11" w14:textId="0C75D9E6" w:rsidR="00EC6227" w:rsidRPr="00A45F8B" w:rsidRDefault="008F060D" w:rsidP="008F060D">
      <w:pPr>
        <w:pStyle w:val="Heading2"/>
        <w:numPr>
          <w:ilvl w:val="0"/>
          <w:numId w:val="15"/>
        </w:numPr>
        <w:tabs>
          <w:tab w:val="left" w:pos="5395"/>
        </w:tabs>
        <w:spacing w:before="0" w:line="240" w:lineRule="auto"/>
        <w:ind w:left="714" w:hanging="357"/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</w:pP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A document that c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alculate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d and documented the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</w:t>
      </w:r>
      <w:r w:rsidR="007E5FA9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number of courses and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hours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by semester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 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so when possible,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student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s could retain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full-time 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status and/or continue to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receive full-time funding; </w:t>
      </w:r>
    </w:p>
    <w:p w14:paraId="20350833" w14:textId="77777777" w:rsidR="00393E49" w:rsidRPr="00A45F8B" w:rsidRDefault="00393E49" w:rsidP="00393E49">
      <w:pPr>
        <w:spacing w:after="0" w:line="240" w:lineRule="auto"/>
        <w:rPr>
          <w:rFonts w:cstheme="minorHAnsi"/>
        </w:rPr>
      </w:pPr>
    </w:p>
    <w:p w14:paraId="4D3D4086" w14:textId="32FA9DDB" w:rsidR="00EC6227" w:rsidRPr="00A45F8B" w:rsidRDefault="008F060D" w:rsidP="008F060D">
      <w:pPr>
        <w:pStyle w:val="Heading2"/>
        <w:numPr>
          <w:ilvl w:val="0"/>
          <w:numId w:val="15"/>
        </w:numPr>
        <w:tabs>
          <w:tab w:val="left" w:pos="5395"/>
        </w:tabs>
        <w:spacing w:before="0" w:line="240" w:lineRule="auto"/>
        <w:ind w:left="714" w:hanging="357"/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</w:pP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Increased retention and hope for </w:t>
      </w:r>
      <w:r w:rsidR="00EC6227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students who mistakenly believed they would not be able to complete their program</w:t>
      </w: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>;</w:t>
      </w:r>
    </w:p>
    <w:p w14:paraId="53869F1E" w14:textId="77777777" w:rsidR="00393E49" w:rsidRPr="00A45F8B" w:rsidRDefault="00393E49" w:rsidP="00393E49">
      <w:pPr>
        <w:spacing w:after="0" w:line="240" w:lineRule="auto"/>
        <w:rPr>
          <w:rFonts w:cstheme="minorHAnsi"/>
        </w:rPr>
      </w:pPr>
    </w:p>
    <w:p w14:paraId="04C83279" w14:textId="6F2368A5" w:rsidR="008F060D" w:rsidRPr="00A45F8B" w:rsidRDefault="008F060D" w:rsidP="008F060D">
      <w:pPr>
        <w:pStyle w:val="Heading2"/>
        <w:numPr>
          <w:ilvl w:val="0"/>
          <w:numId w:val="15"/>
        </w:numPr>
        <w:tabs>
          <w:tab w:val="left" w:pos="5395"/>
        </w:tabs>
        <w:spacing w:before="0" w:line="240" w:lineRule="auto"/>
        <w:ind w:left="714" w:hanging="357"/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</w:pPr>
      <w:r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Greater student awareness of how all courses fit together and the consequences of not passing </w:t>
      </w:r>
      <w:r w:rsidR="00F20CCB" w:rsidRPr="00A45F8B">
        <w:rPr>
          <w:rStyle w:val="normaltextrun"/>
          <w:rFonts w:asciiTheme="minorHAnsi" w:hAnsiTheme="minorHAnsi" w:cstheme="minorHAnsi"/>
          <w:b w:val="0"/>
          <w:iCs/>
          <w:color w:val="000000"/>
          <w:sz w:val="22"/>
          <w:szCs w:val="22"/>
          <w:shd w:val="clear" w:color="auto" w:fill="FFFFFF"/>
        </w:rPr>
        <w:t xml:space="preserve">courses; </w:t>
      </w:r>
    </w:p>
    <w:p w14:paraId="3C7281B2" w14:textId="77777777" w:rsidR="00393E49" w:rsidRPr="00A45F8B" w:rsidRDefault="00393E49" w:rsidP="00393E49">
      <w:pPr>
        <w:spacing w:after="0" w:line="240" w:lineRule="auto"/>
        <w:rPr>
          <w:rFonts w:cstheme="minorHAnsi"/>
        </w:rPr>
      </w:pPr>
    </w:p>
    <w:p w14:paraId="7FD5430A" w14:textId="5F2F02E6" w:rsidR="008F060D" w:rsidRPr="00A45F8B" w:rsidRDefault="008F060D" w:rsidP="008F060D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rFonts w:cstheme="minorHAnsi"/>
        </w:rPr>
      </w:pPr>
      <w:r w:rsidRPr="00A45F8B">
        <w:rPr>
          <w:rFonts w:cstheme="minorHAnsi"/>
        </w:rPr>
        <w:t>Greater student awareness of missing courses and courses with pre-requisites;</w:t>
      </w:r>
    </w:p>
    <w:p w14:paraId="298F2ACA" w14:textId="3A09CB22" w:rsidR="00393E49" w:rsidRPr="00A45F8B" w:rsidRDefault="00393E49" w:rsidP="00393E49">
      <w:pPr>
        <w:spacing w:after="0" w:line="240" w:lineRule="auto"/>
        <w:rPr>
          <w:rFonts w:cstheme="minorHAnsi"/>
        </w:rPr>
      </w:pPr>
    </w:p>
    <w:p w14:paraId="5EBD2391" w14:textId="188AE5C5" w:rsidR="00393E49" w:rsidRPr="00A45F8B" w:rsidRDefault="00835425" w:rsidP="005D055C">
      <w:pPr>
        <w:pStyle w:val="ListParagraph"/>
        <w:numPr>
          <w:ilvl w:val="0"/>
          <w:numId w:val="15"/>
        </w:numPr>
        <w:tabs>
          <w:tab w:val="left" w:pos="5395"/>
        </w:tabs>
        <w:spacing w:after="0" w:line="240" w:lineRule="auto"/>
        <w:ind w:left="714" w:hanging="357"/>
        <w:rPr>
          <w:rStyle w:val="normaltextrun"/>
          <w:rFonts w:cstheme="minorHAnsi"/>
          <w:iCs/>
          <w:color w:val="000000"/>
          <w:shd w:val="clear" w:color="auto" w:fill="FFFFFF"/>
        </w:rPr>
      </w:pP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Increased student </w:t>
      </w:r>
      <w:r w:rsidR="0032054A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empowerment and </w:t>
      </w: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accountability for their academic choices and </w:t>
      </w:r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date for completion of their program; </w:t>
      </w:r>
    </w:p>
    <w:p w14:paraId="239D84B8" w14:textId="16EECB67" w:rsidR="00393E49" w:rsidRPr="00A45F8B" w:rsidRDefault="00393E49" w:rsidP="00393E49">
      <w:pPr>
        <w:tabs>
          <w:tab w:val="left" w:pos="5395"/>
        </w:tabs>
        <w:spacing w:after="0" w:line="240" w:lineRule="auto"/>
        <w:rPr>
          <w:rStyle w:val="normaltextrun"/>
          <w:rFonts w:cstheme="minorHAnsi"/>
          <w:iCs/>
          <w:color w:val="000000"/>
          <w:shd w:val="clear" w:color="auto" w:fill="FFFFFF"/>
        </w:rPr>
      </w:pPr>
    </w:p>
    <w:p w14:paraId="1AFCDDB5" w14:textId="4DC4A0DC" w:rsidR="00393E49" w:rsidRPr="00A45F8B" w:rsidRDefault="005C7489" w:rsidP="00393E49">
      <w:pPr>
        <w:pStyle w:val="ListParagraph"/>
        <w:numPr>
          <w:ilvl w:val="0"/>
          <w:numId w:val="15"/>
        </w:numPr>
        <w:tabs>
          <w:tab w:val="left" w:pos="5395"/>
        </w:tabs>
        <w:spacing w:after="0" w:line="240" w:lineRule="auto"/>
        <w:ind w:left="714" w:hanging="357"/>
        <w:rPr>
          <w:rStyle w:val="normaltextrun"/>
          <w:rFonts w:cstheme="minorHAnsi"/>
          <w:b/>
          <w:bCs/>
          <w:color w:val="70AD47"/>
          <w:shd w:val="clear" w:color="auto" w:fill="FFFFFF"/>
        </w:rPr>
      </w:pP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A </w:t>
      </w:r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>written record of student a</w:t>
      </w:r>
      <w:r w:rsidR="006D7A16" w:rsidRPr="00A45F8B">
        <w:rPr>
          <w:rStyle w:val="normaltextrun"/>
          <w:rFonts w:cstheme="minorHAnsi"/>
          <w:iCs/>
          <w:color w:val="000000"/>
          <w:shd w:val="clear" w:color="auto" w:fill="FFFFFF"/>
        </w:rPr>
        <w:t>chie</w:t>
      </w:r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>vement</w:t>
      </w: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>;</w:t>
      </w:r>
    </w:p>
    <w:p w14:paraId="0B5C0492" w14:textId="0CEE89DF" w:rsidR="00393E49" w:rsidRPr="00A45F8B" w:rsidRDefault="00393E49" w:rsidP="00393E49">
      <w:pPr>
        <w:tabs>
          <w:tab w:val="left" w:pos="5395"/>
        </w:tabs>
        <w:spacing w:after="0" w:line="240" w:lineRule="auto"/>
        <w:rPr>
          <w:rStyle w:val="normaltextrun"/>
          <w:rFonts w:cstheme="minorHAnsi"/>
          <w:b/>
          <w:bCs/>
          <w:color w:val="70AD47"/>
          <w:shd w:val="clear" w:color="auto" w:fill="FFFFFF"/>
        </w:rPr>
      </w:pPr>
    </w:p>
    <w:p w14:paraId="29A3AFA1" w14:textId="78425663" w:rsidR="00393E49" w:rsidRPr="00A45F8B" w:rsidRDefault="00EC6227" w:rsidP="00393E49">
      <w:pPr>
        <w:pStyle w:val="ListParagraph"/>
        <w:numPr>
          <w:ilvl w:val="0"/>
          <w:numId w:val="15"/>
        </w:numPr>
        <w:tabs>
          <w:tab w:val="left" w:pos="5395"/>
        </w:tabs>
        <w:spacing w:after="0" w:line="240" w:lineRule="auto"/>
        <w:ind w:left="714" w:hanging="357"/>
        <w:rPr>
          <w:rStyle w:val="normaltextrun"/>
          <w:rFonts w:cstheme="minorHAnsi"/>
          <w:bCs/>
          <w:color w:val="70AD47"/>
          <w:shd w:val="clear" w:color="auto" w:fill="FFFFFF"/>
        </w:rPr>
      </w:pP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>Opportunities</w:t>
      </w:r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 to revise the plan if </w:t>
      </w: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>circumstances changed</w:t>
      </w:r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 for </w:t>
      </w:r>
      <w:proofErr w:type="gramStart"/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>students;</w:t>
      </w:r>
      <w:proofErr w:type="gramEnd"/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 </w:t>
      </w:r>
    </w:p>
    <w:p w14:paraId="395B9D16" w14:textId="5A69E523" w:rsidR="00393E49" w:rsidRPr="00A45F8B" w:rsidRDefault="00EC6227" w:rsidP="00393E49">
      <w:pPr>
        <w:pStyle w:val="ListParagraph"/>
        <w:numPr>
          <w:ilvl w:val="0"/>
          <w:numId w:val="15"/>
        </w:numPr>
        <w:tabs>
          <w:tab w:val="left" w:pos="5395"/>
        </w:tabs>
        <w:spacing w:after="0" w:line="240" w:lineRule="auto"/>
        <w:ind w:left="714" w:hanging="357"/>
        <w:rPr>
          <w:rStyle w:val="normaltextrun"/>
          <w:rFonts w:cstheme="minorHAnsi"/>
          <w:bCs/>
          <w:color w:val="70AD47"/>
          <w:shd w:val="clear" w:color="auto" w:fill="FFFFFF"/>
        </w:rPr>
      </w:pP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lastRenderedPageBreak/>
        <w:t>I</w:t>
      </w:r>
      <w:r w:rsidR="006D7A16" w:rsidRPr="00A45F8B">
        <w:rPr>
          <w:rStyle w:val="normaltextrun"/>
          <w:rFonts w:cstheme="minorHAnsi"/>
          <w:iCs/>
          <w:color w:val="000000"/>
          <w:shd w:val="clear" w:color="auto" w:fill="FFFFFF"/>
        </w:rPr>
        <w:t>nformation about</w:t>
      </w:r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 </w:t>
      </w:r>
      <w:r w:rsidR="00033961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equivalent Fleming College courses across programs and Ontario Learn </w:t>
      </w:r>
      <w:r w:rsidR="00BA63AD" w:rsidRPr="00A45F8B">
        <w:rPr>
          <w:rStyle w:val="normaltextrun"/>
          <w:rFonts w:cstheme="minorHAnsi"/>
          <w:iCs/>
          <w:color w:val="000000"/>
          <w:shd w:val="clear" w:color="auto" w:fill="FFFFFF"/>
        </w:rPr>
        <w:t>courses;</w:t>
      </w:r>
      <w:r w:rsidR="00033961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 and</w:t>
      </w:r>
    </w:p>
    <w:p w14:paraId="4373BFF8" w14:textId="01B9A015" w:rsidR="00393E49" w:rsidRPr="00A45F8B" w:rsidRDefault="00393E49" w:rsidP="00393E49">
      <w:pPr>
        <w:tabs>
          <w:tab w:val="left" w:pos="5395"/>
        </w:tabs>
        <w:spacing w:after="0" w:line="240" w:lineRule="auto"/>
        <w:rPr>
          <w:rStyle w:val="normaltextrun"/>
          <w:rFonts w:cstheme="minorHAnsi"/>
          <w:bCs/>
          <w:color w:val="70AD47"/>
          <w:shd w:val="clear" w:color="auto" w:fill="FFFFFF"/>
        </w:rPr>
      </w:pPr>
    </w:p>
    <w:p w14:paraId="7EF9FE06" w14:textId="1003AAB4" w:rsidR="00393E49" w:rsidRPr="00A45F8B" w:rsidRDefault="00EC6227" w:rsidP="00393E49">
      <w:pPr>
        <w:pStyle w:val="ListParagraph"/>
        <w:numPr>
          <w:ilvl w:val="0"/>
          <w:numId w:val="15"/>
        </w:numPr>
        <w:tabs>
          <w:tab w:val="left" w:pos="5395"/>
        </w:tabs>
        <w:spacing w:after="0" w:line="240" w:lineRule="auto"/>
        <w:ind w:left="714" w:hanging="357"/>
        <w:rPr>
          <w:rStyle w:val="normaltextrun"/>
          <w:rFonts w:cstheme="minorHAnsi"/>
          <w:bCs/>
          <w:color w:val="70AD47"/>
          <w:shd w:val="clear" w:color="auto" w:fill="FFFFFF"/>
        </w:rPr>
      </w:pP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>I</w:t>
      </w:r>
      <w:r w:rsidR="006D7A16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nformation about Non-Academic Requirements and how to go about applying </w:t>
      </w: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for </w:t>
      </w:r>
      <w:r w:rsidR="006D7A16" w:rsidRPr="00A45F8B">
        <w:rPr>
          <w:rStyle w:val="normaltextrun"/>
          <w:rFonts w:cstheme="minorHAnsi"/>
          <w:iCs/>
          <w:color w:val="000000"/>
          <w:shd w:val="clear" w:color="auto" w:fill="FFFFFF"/>
        </w:rPr>
        <w:t>course exemptions and</w:t>
      </w: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>/or</w:t>
      </w:r>
      <w:r w:rsidR="00393E49"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 Prior </w:t>
      </w:r>
      <w:r w:rsidR="006D7A16" w:rsidRPr="00A45F8B">
        <w:rPr>
          <w:rStyle w:val="normaltextrun"/>
          <w:rFonts w:cstheme="minorHAnsi"/>
          <w:iCs/>
          <w:color w:val="000000"/>
          <w:shd w:val="clear" w:color="auto" w:fill="FFFFFF"/>
        </w:rPr>
        <w:t>Learning Assessment and Recognition (PLAR)</w:t>
      </w:r>
      <w:r w:rsidRPr="00A45F8B">
        <w:rPr>
          <w:rStyle w:val="normaltextrun"/>
          <w:rFonts w:cstheme="minorHAnsi"/>
          <w:iCs/>
          <w:color w:val="000000"/>
          <w:shd w:val="clear" w:color="auto" w:fill="FFFFFF"/>
        </w:rPr>
        <w:t xml:space="preserve"> for courses.</w:t>
      </w:r>
    </w:p>
    <w:p w14:paraId="574F9EBD" w14:textId="338C6C4C" w:rsidR="00393E49" w:rsidRPr="00393E49" w:rsidRDefault="00393E49" w:rsidP="00393E49">
      <w:pPr>
        <w:tabs>
          <w:tab w:val="left" w:pos="5395"/>
        </w:tabs>
        <w:spacing w:after="0" w:line="240" w:lineRule="auto"/>
        <w:rPr>
          <w:rFonts w:ascii="Calibri Light" w:hAnsi="Calibri Light"/>
          <w:b/>
          <w:iCs/>
          <w:color w:val="000000"/>
          <w:shd w:val="clear" w:color="auto" w:fill="FFFFFF"/>
        </w:rPr>
      </w:pPr>
    </w:p>
    <w:p w14:paraId="066B2DA6" w14:textId="1C47B109" w:rsidR="00835425" w:rsidRDefault="00835425" w:rsidP="00D41831">
      <w:pPr>
        <w:pStyle w:val="Heading2"/>
        <w:spacing w:before="0" w:after="240" w:line="240" w:lineRule="auto"/>
      </w:pPr>
      <w:r w:rsidRPr="00071AE2">
        <w:rPr>
          <w:color w:val="FFFFFF" w:themeColor="background1"/>
          <w:shd w:val="clear" w:color="auto" w:fill="000000" w:themeFill="text1"/>
        </w:rPr>
        <w:t>A</w:t>
      </w:r>
      <w:r w:rsidR="00CC54C5" w:rsidRPr="00071AE2">
        <w:rPr>
          <w:color w:val="FFFFFF" w:themeColor="background1"/>
          <w:shd w:val="clear" w:color="auto" w:fill="000000" w:themeFill="text1"/>
        </w:rPr>
        <w:t xml:space="preserve"> Guide for Using the Program </w:t>
      </w:r>
      <w:r w:rsidRPr="00071AE2">
        <w:rPr>
          <w:color w:val="FFFFFF" w:themeColor="background1"/>
          <w:shd w:val="clear" w:color="auto" w:fill="000000" w:themeFill="text1"/>
        </w:rPr>
        <w:t>Audit Form</w:t>
      </w:r>
    </w:p>
    <w:p w14:paraId="679223CF" w14:textId="0EC2EF8A" w:rsidR="00835425" w:rsidRDefault="00BC2754" w:rsidP="00835425">
      <w:sdt>
        <w:sdtPr>
          <w:id w:val="-106950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729">
            <w:rPr>
              <w:rFonts w:ascii="MS Gothic" w:eastAsia="MS Gothic" w:hAnsi="MS Gothic" w:hint="eastAsia"/>
            </w:rPr>
            <w:t>☐</w:t>
          </w:r>
        </w:sdtContent>
      </w:sdt>
      <w:r w:rsidR="007E5FA9">
        <w:t xml:space="preserve">Complete the contact </w:t>
      </w:r>
      <w:r w:rsidR="00835425">
        <w:t>information about the student and the Coordinator</w:t>
      </w:r>
      <w:r w:rsidR="00A74729">
        <w:t xml:space="preserve"> and date of com</w:t>
      </w:r>
      <w:r w:rsidR="00033961">
        <w:t>pletion of the form at the top</w:t>
      </w:r>
      <w:r w:rsidR="00835425">
        <w:t xml:space="preserve">.  </w:t>
      </w:r>
      <w:r w:rsidR="003B61B9">
        <w:t>I</w:t>
      </w:r>
      <w:r w:rsidR="00835425">
        <w:t xml:space="preserve">f any revisions need to be made, Coordinators have a record that they can access of any previous plans as well as who collaborated with the student.  For </w:t>
      </w:r>
      <w:r w:rsidR="0032054A">
        <w:t>example, this happens when Coordinators go on holidays or</w:t>
      </w:r>
      <w:r w:rsidR="00A063A3">
        <w:t xml:space="preserve"> leave the position.</w:t>
      </w:r>
    </w:p>
    <w:p w14:paraId="6DE8E89F" w14:textId="49022B97" w:rsidR="00835425" w:rsidRDefault="00BC2754" w:rsidP="00835425">
      <w:sdt>
        <w:sdtPr>
          <w:id w:val="34791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859">
            <w:rPr>
              <w:rFonts w:ascii="MS Gothic" w:eastAsia="MS Gothic" w:hAnsi="MS Gothic" w:hint="eastAsia"/>
            </w:rPr>
            <w:t>☐</w:t>
          </w:r>
        </w:sdtContent>
      </w:sdt>
      <w:r w:rsidR="00393859">
        <w:t>Document</w:t>
      </w:r>
      <w:r w:rsidR="00BD40E5">
        <w:t xml:space="preserve"> which courses ha</w:t>
      </w:r>
      <w:r w:rsidR="00393859">
        <w:t xml:space="preserve">ve been completed by the student per semester by recording them in the </w:t>
      </w:r>
      <w:r w:rsidR="00393859" w:rsidRPr="00A063A3">
        <w:rPr>
          <w:u w:val="single"/>
        </w:rPr>
        <w:t>Timeframe</w:t>
      </w:r>
      <w:r w:rsidR="00393859">
        <w:t xml:space="preserve"> column.  </w:t>
      </w:r>
      <w:r w:rsidR="0032054A">
        <w:t>It is sugges</w:t>
      </w:r>
      <w:r w:rsidR="003B61B9">
        <w:t xml:space="preserve">ted that Coordinators </w:t>
      </w:r>
      <w:r w:rsidR="00393859">
        <w:t>type or write in “pass”</w:t>
      </w:r>
      <w:r w:rsidR="00A74729">
        <w:t xml:space="preserve"> for courses successfully completed and</w:t>
      </w:r>
      <w:r w:rsidR="004F6642">
        <w:t xml:space="preserve"> “exempt”</w:t>
      </w:r>
      <w:r w:rsidR="00393859">
        <w:t xml:space="preserve"> </w:t>
      </w:r>
      <w:r w:rsidR="00A74729">
        <w:t>for courses tha</w:t>
      </w:r>
      <w:r w:rsidR="00033961">
        <w:t>t</w:t>
      </w:r>
      <w:r w:rsidR="00A74729">
        <w:t xml:space="preserve"> the student has been given prior credit</w:t>
      </w:r>
      <w:r w:rsidR="00033961">
        <w:t>.  Include also</w:t>
      </w:r>
      <w:r w:rsidR="00A74729">
        <w:t xml:space="preserve"> </w:t>
      </w:r>
      <w:r w:rsidR="00393859">
        <w:t>the semester and year of the completed courses.</w:t>
      </w:r>
      <w:r w:rsidR="004F6642">
        <w:t xml:space="preserve"> </w:t>
      </w:r>
      <w:r w:rsidR="007C485E">
        <w:t>To save time</w:t>
      </w:r>
      <w:r w:rsidR="0032054A">
        <w:t xml:space="preserve">, </w:t>
      </w:r>
      <w:r w:rsidR="004F6642">
        <w:t xml:space="preserve">Coordinators could fill out completed courses on the form </w:t>
      </w:r>
      <w:r w:rsidR="004F6642" w:rsidRPr="003B61B9">
        <w:rPr>
          <w:u w:val="single"/>
        </w:rPr>
        <w:t>ahead of the meeting</w:t>
      </w:r>
      <w:r w:rsidR="00033961">
        <w:t xml:space="preserve"> with </w:t>
      </w:r>
      <w:r w:rsidR="004F6642">
        <w:t>student b</w:t>
      </w:r>
      <w:r w:rsidR="00033961">
        <w:t>y looking at their grade history</w:t>
      </w:r>
      <w:r w:rsidR="004F6642">
        <w:t xml:space="preserve"> in</w:t>
      </w:r>
      <w:r w:rsidR="00033961">
        <w:t xml:space="preserve"> the</w:t>
      </w:r>
      <w:r w:rsidR="004F6642">
        <w:t xml:space="preserve"> Student Services Centre </w:t>
      </w:r>
      <w:r w:rsidR="00033961">
        <w:t xml:space="preserve">section in Evolve </w:t>
      </w:r>
      <w:r w:rsidR="00033961" w:rsidRPr="00CC54C5">
        <w:rPr>
          <w:highlight w:val="yellow"/>
        </w:rPr>
        <w:t>(</w:t>
      </w:r>
      <w:proofErr w:type="spellStart"/>
      <w:r w:rsidR="00033961" w:rsidRPr="00CC54C5">
        <w:rPr>
          <w:highlight w:val="yellow"/>
        </w:rPr>
        <w:t>Goto</w:t>
      </w:r>
      <w:proofErr w:type="spellEnd"/>
      <w:r w:rsidR="00033961" w:rsidRPr="00CC54C5">
        <w:rPr>
          <w:highlight w:val="yellow"/>
        </w:rPr>
        <w:t xml:space="preserve"> </w:t>
      </w:r>
      <w:proofErr w:type="spellStart"/>
      <w:r w:rsidR="00033961" w:rsidRPr="00CC54C5">
        <w:rPr>
          <w:highlight w:val="yellow"/>
        </w:rPr>
        <w:t>MyCAMPUS</w:t>
      </w:r>
      <w:proofErr w:type="spellEnd"/>
      <w:r w:rsidR="00033961" w:rsidRPr="00CC54C5">
        <w:rPr>
          <w:highlight w:val="yellow"/>
        </w:rPr>
        <w:t>&gt;</w:t>
      </w:r>
      <w:r w:rsidR="00CC54C5" w:rsidRPr="00CC54C5">
        <w:rPr>
          <w:highlight w:val="yellow"/>
        </w:rPr>
        <w:t xml:space="preserve">on the </w:t>
      </w:r>
      <w:r w:rsidR="00033961" w:rsidRPr="00CC54C5">
        <w:rPr>
          <w:highlight w:val="yellow"/>
        </w:rPr>
        <w:t xml:space="preserve">left side black column click More Applications&gt;click Student Services Centre&gt;type in </w:t>
      </w:r>
      <w:r w:rsidR="00CC54C5" w:rsidRPr="00CC54C5">
        <w:rPr>
          <w:highlight w:val="yellow"/>
        </w:rPr>
        <w:t xml:space="preserve">the </w:t>
      </w:r>
      <w:r w:rsidR="00033961" w:rsidRPr="00CC54C5">
        <w:rPr>
          <w:highlight w:val="yellow"/>
        </w:rPr>
        <w:t>student</w:t>
      </w:r>
      <w:r w:rsidR="00CC54C5" w:rsidRPr="00CC54C5">
        <w:rPr>
          <w:highlight w:val="yellow"/>
        </w:rPr>
        <w:t>’s</w:t>
      </w:r>
      <w:r w:rsidR="00033961" w:rsidRPr="00CC54C5">
        <w:rPr>
          <w:highlight w:val="yellow"/>
        </w:rPr>
        <w:t xml:space="preserve"> first and last name</w:t>
      </w:r>
      <w:r w:rsidR="00CC54C5" w:rsidRPr="00CC54C5">
        <w:rPr>
          <w:highlight w:val="yellow"/>
        </w:rPr>
        <w:t xml:space="preserve"> or student #</w:t>
      </w:r>
      <w:r w:rsidR="00033961" w:rsidRPr="00CC54C5">
        <w:rPr>
          <w:highlight w:val="yellow"/>
        </w:rPr>
        <w:t xml:space="preserve">&gt;click on Other Academic…&gt;find Grades&gt;click on </w:t>
      </w:r>
      <w:r w:rsidR="00CC54C5" w:rsidRPr="00CC54C5">
        <w:rPr>
          <w:highlight w:val="yellow"/>
        </w:rPr>
        <w:t xml:space="preserve">the </w:t>
      </w:r>
      <w:r w:rsidR="00033961" w:rsidRPr="00CC54C5">
        <w:rPr>
          <w:highlight w:val="yellow"/>
        </w:rPr>
        <w:t>arrow beside Grades&gt;select All Terms&gt;click Continue)</w:t>
      </w:r>
    </w:p>
    <w:p w14:paraId="779B0FD3" w14:textId="158B3D20" w:rsidR="00393859" w:rsidRDefault="00BC2754" w:rsidP="00835425">
      <w:sdt>
        <w:sdtPr>
          <w:id w:val="-201698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859">
            <w:rPr>
              <w:rFonts w:ascii="MS Gothic" w:eastAsia="MS Gothic" w:hAnsi="MS Gothic" w:hint="eastAsia"/>
            </w:rPr>
            <w:t>☐</w:t>
          </w:r>
        </w:sdtContent>
      </w:sdt>
      <w:r w:rsidR="003B61B9">
        <w:t>Discuss and identify</w:t>
      </w:r>
      <w:r w:rsidR="00393859">
        <w:t xml:space="preserve"> </w:t>
      </w:r>
      <w:r w:rsidR="0032054A">
        <w:t xml:space="preserve">with the student </w:t>
      </w:r>
      <w:r w:rsidR="00393859">
        <w:t>which courses still need to be</w:t>
      </w:r>
      <w:r w:rsidR="003B61B9">
        <w:t xml:space="preserve"> completed </w:t>
      </w:r>
      <w:r w:rsidR="00393859">
        <w:t xml:space="preserve">per semester by </w:t>
      </w:r>
      <w:r w:rsidR="004F6642">
        <w:t xml:space="preserve">recording them in the </w:t>
      </w:r>
      <w:r w:rsidR="004F6642" w:rsidRPr="00A74729">
        <w:rPr>
          <w:u w:val="single"/>
        </w:rPr>
        <w:t>Timeframe</w:t>
      </w:r>
      <w:r w:rsidR="004F6642">
        <w:t xml:space="preserve"> column.  If a student is going to be taking courses in more than one semester at the same time, it is recommended that </w:t>
      </w:r>
      <w:r w:rsidR="003B61B9">
        <w:t xml:space="preserve">Coordinators </w:t>
      </w:r>
      <w:r w:rsidR="004F6642">
        <w:t>select a colour for each semester and year and then highlight th</w:t>
      </w:r>
      <w:r w:rsidR="0032054A">
        <w:t xml:space="preserve">em on the form to make it easier to read and understand.  </w:t>
      </w:r>
      <w:r w:rsidR="007C485E">
        <w:t xml:space="preserve">The discussion with the student is key as there may be things about particular courses (pre-requisites, heavy course work, best order of courses, courses that are only offered in the Fall and/or Winter) that influence their choices. </w:t>
      </w:r>
    </w:p>
    <w:p w14:paraId="19B49F1D" w14:textId="5AD4D0FA" w:rsidR="006D32DD" w:rsidRDefault="00BC2754" w:rsidP="00835425">
      <w:sdt>
        <w:sdtPr>
          <w:id w:val="-17218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C5">
            <w:rPr>
              <w:rFonts w:ascii="MS Gothic" w:eastAsia="MS Gothic" w:hAnsi="MS Gothic" w:hint="eastAsia"/>
            </w:rPr>
            <w:t>☐</w:t>
          </w:r>
        </w:sdtContent>
      </w:sdt>
      <w:r w:rsidR="006D32DD">
        <w:t>Make sure to look at other courses (use the learning outcomes as a way to make a comparison) that may be equivalent across like programs at Fleming College or from Ontario Learn (online).  When the course a student wants to take is not offered or is full, these options may help with retention, funding, and full-time status. Please be aware that there are additional processing fees applied when they take an Ontario Learn course.</w:t>
      </w:r>
    </w:p>
    <w:p w14:paraId="76A2D37F" w14:textId="083AEA9D" w:rsidR="00613728" w:rsidRDefault="00BC2754" w:rsidP="00835425">
      <w:sdt>
        <w:sdtPr>
          <w:id w:val="77938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AE2">
            <w:rPr>
              <w:rFonts w:ascii="MS Gothic" w:eastAsia="MS Gothic" w:hAnsi="MS Gothic" w:hint="eastAsia"/>
            </w:rPr>
            <w:t>☐</w:t>
          </w:r>
        </w:sdtContent>
      </w:sdt>
      <w:r w:rsidR="007E5FA9">
        <w:t>C</w:t>
      </w:r>
      <w:r w:rsidR="004F6642">
        <w:t>ompare what 66.6% of the total number of</w:t>
      </w:r>
      <w:r w:rsidR="007E5FA9">
        <w:t xml:space="preserve"> courses in a semester </w:t>
      </w:r>
      <w:r w:rsidR="004F6642">
        <w:t>as well as 70% of the total number of hours in a</w:t>
      </w:r>
      <w:r w:rsidR="007E5FA9">
        <w:t xml:space="preserve"> semester are </w:t>
      </w:r>
      <w:r w:rsidR="004F6642">
        <w:t xml:space="preserve">to ensure that </w:t>
      </w:r>
      <w:r w:rsidR="0032054A">
        <w:t>students maintain a full-time status and</w:t>
      </w:r>
      <w:r w:rsidR="007C485E">
        <w:t>/or</w:t>
      </w:r>
      <w:r w:rsidR="0032054A">
        <w:t xml:space="preserve"> full-time funding through </w:t>
      </w:r>
      <w:r w:rsidR="007C485E">
        <w:t>the Ontario Student Assistance Program (</w:t>
      </w:r>
      <w:r w:rsidR="0032054A">
        <w:t>OSAP</w:t>
      </w:r>
      <w:r w:rsidR="007C485E">
        <w:t>)</w:t>
      </w:r>
      <w:r w:rsidR="0032054A">
        <w:t xml:space="preserve">.  </w:t>
      </w:r>
    </w:p>
    <w:p w14:paraId="7C242B5E" w14:textId="153FC4C4" w:rsidR="00613728" w:rsidRDefault="00BC2754" w:rsidP="00835425">
      <w:sdt>
        <w:sdtPr>
          <w:id w:val="16868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728">
            <w:rPr>
              <w:rFonts w:ascii="MS Gothic" w:eastAsia="MS Gothic" w:hAnsi="MS Gothic" w:hint="eastAsia"/>
            </w:rPr>
            <w:t>☐</w:t>
          </w:r>
        </w:sdtContent>
      </w:sdt>
      <w:r w:rsidR="00613728">
        <w:t xml:space="preserve">Use whichever number works (courses or hours) out better for the student and consult with </w:t>
      </w:r>
      <w:r w:rsidR="00071AE2">
        <w:t>a</w:t>
      </w:r>
      <w:r w:rsidR="00613728">
        <w:t xml:space="preserve"> </w:t>
      </w:r>
      <w:hyperlink r:id="rId18" w:history="1">
        <w:r w:rsidR="00613728" w:rsidRPr="00A74729">
          <w:rPr>
            <w:rStyle w:val="Hyperlink"/>
          </w:rPr>
          <w:t>Records Specialist</w:t>
        </w:r>
      </w:hyperlink>
      <w:r w:rsidR="00613728">
        <w:t xml:space="preserve"> at the Registrar’s Office.  Both can be calculated by adding up the total number of courses in a semester and multiplying it by .666 and by adding the total number of hours in a s</w:t>
      </w:r>
      <w:r w:rsidR="00071AE2">
        <w:t>emester</w:t>
      </w:r>
      <w:r w:rsidR="00613728">
        <w:t xml:space="preserve"> and multiplying it by .70.  </w:t>
      </w:r>
    </w:p>
    <w:p w14:paraId="06D9F6BC" w14:textId="2A09141B" w:rsidR="004F6642" w:rsidRDefault="00BC2754" w:rsidP="00835425">
      <w:sdt>
        <w:sdtPr>
          <w:id w:val="95822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728">
            <w:rPr>
              <w:rFonts w:ascii="MS Gothic" w:eastAsia="MS Gothic" w:hAnsi="MS Gothic" w:hint="eastAsia"/>
            </w:rPr>
            <w:t>☐</w:t>
          </w:r>
        </w:sdtContent>
      </w:sdt>
      <w:r w:rsidR="00613728">
        <w:t xml:space="preserve">Be aware that not always can students register in the courses they wish if they are not offered every semester, there are no equivalences, and/or if there are pre-requisites that still need to obtained.  As a result, this may reduce students to a part-time status for a semester which means that funding could be impacted and in the next semester, they will not be registered into courses until after the first 5 days.  </w:t>
      </w:r>
      <w:r w:rsidR="00A74729">
        <w:rPr>
          <w:highlight w:val="yellow"/>
        </w:rPr>
        <w:t xml:space="preserve">Reminder - </w:t>
      </w:r>
      <w:r w:rsidR="0032054A" w:rsidRPr="00A74729">
        <w:rPr>
          <w:highlight w:val="yellow"/>
        </w:rPr>
        <w:t xml:space="preserve">Students with accommodations will have a formal Education Plan </w:t>
      </w:r>
      <w:r w:rsidR="00A74729">
        <w:rPr>
          <w:highlight w:val="yellow"/>
        </w:rPr>
        <w:t xml:space="preserve">through </w:t>
      </w:r>
      <w:hyperlink r:id="rId19" w:history="1">
        <w:r w:rsidR="00A74729" w:rsidRPr="00A74729">
          <w:rPr>
            <w:rStyle w:val="Hyperlink"/>
            <w:highlight w:val="yellow"/>
          </w:rPr>
          <w:t>Accessibility Education Services</w:t>
        </w:r>
      </w:hyperlink>
      <w:r w:rsidR="00A74729">
        <w:rPr>
          <w:highlight w:val="yellow"/>
        </w:rPr>
        <w:t xml:space="preserve"> </w:t>
      </w:r>
      <w:r w:rsidR="0032054A" w:rsidRPr="00A74729">
        <w:rPr>
          <w:highlight w:val="yellow"/>
        </w:rPr>
        <w:t xml:space="preserve">and in order to maintain full-time status and funding, they need to </w:t>
      </w:r>
      <w:r w:rsidR="007E5FA9" w:rsidRPr="00A74729">
        <w:rPr>
          <w:highlight w:val="yellow"/>
        </w:rPr>
        <w:t xml:space="preserve">meet minimally </w:t>
      </w:r>
      <w:r w:rsidR="0032054A" w:rsidRPr="00A74729">
        <w:rPr>
          <w:highlight w:val="yellow"/>
        </w:rPr>
        <w:t xml:space="preserve">40% </w:t>
      </w:r>
      <w:r w:rsidR="007E5FA9" w:rsidRPr="00A74729">
        <w:rPr>
          <w:highlight w:val="yellow"/>
        </w:rPr>
        <w:t xml:space="preserve">(.40) </w:t>
      </w:r>
      <w:r w:rsidR="0032054A" w:rsidRPr="00A74729">
        <w:rPr>
          <w:highlight w:val="yellow"/>
        </w:rPr>
        <w:t>of the total number of hours in a semester)</w:t>
      </w:r>
      <w:r w:rsidR="0032054A">
        <w:t xml:space="preserve">.  </w:t>
      </w:r>
    </w:p>
    <w:p w14:paraId="6BE6523C" w14:textId="1C984548" w:rsidR="007C485E" w:rsidRDefault="00BC2754" w:rsidP="00835425">
      <w:sdt>
        <w:sdtPr>
          <w:id w:val="119819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789">
            <w:rPr>
              <w:rFonts w:ascii="MS Gothic" w:eastAsia="MS Gothic" w:hAnsi="MS Gothic" w:hint="eastAsia"/>
            </w:rPr>
            <w:t>☐</w:t>
          </w:r>
        </w:sdtContent>
      </w:sdt>
      <w:r w:rsidR="007C485E">
        <w:t>S</w:t>
      </w:r>
      <w:r w:rsidR="00CC54C5">
        <w:t>ave copies of the Program Audit F</w:t>
      </w:r>
      <w:r w:rsidR="007C485E">
        <w:t>orm.</w:t>
      </w:r>
    </w:p>
    <w:p w14:paraId="0F9A5A58" w14:textId="32873DF0" w:rsidR="007C485E" w:rsidRDefault="00BC2754" w:rsidP="00835425">
      <w:sdt>
        <w:sdtPr>
          <w:id w:val="121169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85E">
            <w:rPr>
              <w:rFonts w:ascii="MS Gothic" w:eastAsia="MS Gothic" w:hAnsi="MS Gothic" w:hint="eastAsia"/>
            </w:rPr>
            <w:t>☐</w:t>
          </w:r>
        </w:sdtContent>
      </w:sdt>
      <w:r w:rsidR="007C485E">
        <w:t>Print out and send copies of the form by email attachment</w:t>
      </w:r>
      <w:r w:rsidR="00613728">
        <w:t xml:space="preserve"> using a Fleming account to </w:t>
      </w:r>
      <w:r w:rsidR="007C485E">
        <w:t>student</w:t>
      </w:r>
      <w:r w:rsidR="00613728">
        <w:t>s</w:t>
      </w:r>
      <w:r w:rsidR="007C485E">
        <w:t xml:space="preserve"> and </w:t>
      </w:r>
      <w:r w:rsidR="00613728">
        <w:t xml:space="preserve">with student consent, </w:t>
      </w:r>
      <w:r w:rsidR="007C485E">
        <w:t>possibly the Registrar’s Office, Counselling Services, Tutoring e</w:t>
      </w:r>
      <w:r w:rsidR="00613728">
        <w:t>tc</w:t>
      </w:r>
      <w:r w:rsidR="007C485E">
        <w:t xml:space="preserve">.  </w:t>
      </w:r>
    </w:p>
    <w:p w14:paraId="7E9D368E" w14:textId="77777777" w:rsidR="00CC54C5" w:rsidRDefault="00BC2754" w:rsidP="003B0789">
      <w:sdt>
        <w:sdtPr>
          <w:id w:val="167668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85E">
            <w:rPr>
              <w:rFonts w:ascii="MS Gothic" w:eastAsia="MS Gothic" w:hAnsi="MS Gothic" w:hint="eastAsia"/>
            </w:rPr>
            <w:t>☐</w:t>
          </w:r>
        </w:sdtContent>
      </w:sdt>
      <w:r w:rsidR="007C485E">
        <w:t xml:space="preserve">Encourage students to keep their </w:t>
      </w:r>
      <w:r w:rsidR="00613728">
        <w:t>copies</w:t>
      </w:r>
      <w:r w:rsidR="00D41831">
        <w:t>.  I</w:t>
      </w:r>
      <w:r w:rsidR="007C485E">
        <w:t>t provides</w:t>
      </w:r>
      <w:r w:rsidR="00613728">
        <w:t>:</w:t>
      </w:r>
      <w:r w:rsidR="007C485E">
        <w:t xml:space="preserve"> proof of a meeting </w:t>
      </w:r>
      <w:r w:rsidR="00D41831">
        <w:t xml:space="preserve">particularly </w:t>
      </w:r>
      <w:r w:rsidR="007C485E">
        <w:t>when requesting timetable changes at the Registrar’s Office</w:t>
      </w:r>
      <w:r w:rsidR="00613728">
        <w:t xml:space="preserve">; </w:t>
      </w:r>
      <w:r w:rsidR="00D41831">
        <w:t>record of the advising that’s been done so that other service areas are aware and can make any c</w:t>
      </w:r>
      <w:r w:rsidR="00613728">
        <w:t>hanges to address student needs;</w:t>
      </w:r>
      <w:r w:rsidR="007C485E">
        <w:t xml:space="preserve"> </w:t>
      </w:r>
      <w:r w:rsidR="00613728">
        <w:t xml:space="preserve">and </w:t>
      </w:r>
      <w:r w:rsidR="00D41831">
        <w:t xml:space="preserve">a record of academic goals and plans which students can reference anytime.  </w:t>
      </w:r>
    </w:p>
    <w:p w14:paraId="5B44735C" w14:textId="77777777" w:rsidR="00CC54C5" w:rsidRDefault="00CC54C5" w:rsidP="003B0789"/>
    <w:p w14:paraId="078C48A3" w14:textId="77777777" w:rsidR="00CC54C5" w:rsidRDefault="00CC54C5" w:rsidP="003B0789"/>
    <w:p w14:paraId="330AC4C3" w14:textId="77777777" w:rsidR="00CC54C5" w:rsidRDefault="00CC54C5" w:rsidP="003B0789"/>
    <w:p w14:paraId="52810B1C" w14:textId="77777777" w:rsidR="00CC54C5" w:rsidRDefault="00CC54C5" w:rsidP="003B0789"/>
    <w:p w14:paraId="42FACF81" w14:textId="77777777" w:rsidR="00CC54C5" w:rsidRDefault="00CC54C5" w:rsidP="003B0789"/>
    <w:p w14:paraId="63335D8F" w14:textId="77777777" w:rsidR="00CC54C5" w:rsidRDefault="00CC54C5" w:rsidP="003B0789"/>
    <w:p w14:paraId="4C742FB1" w14:textId="77777777" w:rsidR="00CC54C5" w:rsidRDefault="00CC54C5" w:rsidP="003B0789"/>
    <w:p w14:paraId="2F8A2666" w14:textId="77777777" w:rsidR="00CC54C5" w:rsidRDefault="00CC54C5" w:rsidP="003B0789"/>
    <w:p w14:paraId="5733DA73" w14:textId="77777777" w:rsidR="00CC54C5" w:rsidRDefault="00CC54C5" w:rsidP="003B0789"/>
    <w:p w14:paraId="65247571" w14:textId="77777777" w:rsidR="00CC54C5" w:rsidRDefault="00CC54C5" w:rsidP="003B0789"/>
    <w:p w14:paraId="594AFD7A" w14:textId="77777777" w:rsidR="00CC54C5" w:rsidRDefault="00CC54C5" w:rsidP="003B0789"/>
    <w:p w14:paraId="192E8BE1" w14:textId="77777777" w:rsidR="00CC54C5" w:rsidRDefault="00CC54C5" w:rsidP="003B0789"/>
    <w:p w14:paraId="05EF2307" w14:textId="77777777" w:rsidR="00CC54C5" w:rsidRDefault="00CC54C5" w:rsidP="003B0789"/>
    <w:p w14:paraId="6A3D5FC2" w14:textId="77777777" w:rsidR="00CC54C5" w:rsidRDefault="00CC54C5" w:rsidP="003B0789"/>
    <w:p w14:paraId="2C4C95C4" w14:textId="77777777" w:rsidR="00CC54C5" w:rsidRDefault="00CC54C5" w:rsidP="003B0789"/>
    <w:p w14:paraId="51AD1B82" w14:textId="77777777" w:rsidR="00CC54C5" w:rsidRDefault="00CC54C5" w:rsidP="003B0789"/>
    <w:p w14:paraId="606D746A" w14:textId="77777777" w:rsidR="00CC54C5" w:rsidRDefault="00CC54C5" w:rsidP="003B0789"/>
    <w:p w14:paraId="52F22889" w14:textId="77777777" w:rsidR="00CC54C5" w:rsidRDefault="00CC54C5" w:rsidP="003B0789"/>
    <w:p w14:paraId="1573628C" w14:textId="77777777" w:rsidR="00CC54C5" w:rsidRDefault="00CC54C5" w:rsidP="003B0789"/>
    <w:p w14:paraId="3A8439C1" w14:textId="77777777" w:rsidR="00CC54C5" w:rsidRDefault="00CC54C5" w:rsidP="003B0789"/>
    <w:p w14:paraId="6D97AF8A" w14:textId="77777777" w:rsidR="00CC54C5" w:rsidRDefault="00CC54C5" w:rsidP="003B0789"/>
    <w:p w14:paraId="51C46BBA" w14:textId="77777777" w:rsidR="00CC54C5" w:rsidRDefault="00CC54C5" w:rsidP="003B0789"/>
    <w:p w14:paraId="63099EBD" w14:textId="77777777" w:rsidR="00CC54C5" w:rsidRDefault="00CC54C5" w:rsidP="003B0789"/>
    <w:p w14:paraId="51CBDC09" w14:textId="77777777" w:rsidR="00CC54C5" w:rsidRDefault="00CC54C5" w:rsidP="003B0789"/>
    <w:p w14:paraId="0596EFEA" w14:textId="77777777" w:rsidR="00CC54C5" w:rsidRDefault="00CC54C5" w:rsidP="003B0789"/>
    <w:p w14:paraId="646D8B75" w14:textId="77777777" w:rsidR="001A5735" w:rsidRDefault="001A5735" w:rsidP="003B0789"/>
    <w:p w14:paraId="5CE8AB46" w14:textId="77777777" w:rsidR="001A5735" w:rsidRDefault="001A5735" w:rsidP="003B0789"/>
    <w:p w14:paraId="0399D9FE" w14:textId="2610019B" w:rsidR="003B0789" w:rsidRPr="003B0789" w:rsidRDefault="003B0789" w:rsidP="003B0789"/>
    <w:p w14:paraId="5BD805C8" w14:textId="2FA63530" w:rsidR="00D41831" w:rsidRDefault="00393E49" w:rsidP="00071AE2">
      <w:pPr>
        <w:pStyle w:val="Heading2"/>
        <w:rPr>
          <w:rFonts w:eastAsia="Times New Roman"/>
        </w:rPr>
      </w:pPr>
      <w:r w:rsidRPr="00071AE2">
        <w:rPr>
          <w:rFonts w:eastAsia="Times New Roman"/>
          <w:color w:val="FFFFFF" w:themeColor="background1"/>
          <w:shd w:val="clear" w:color="auto" w:fill="000000" w:themeFill="text1"/>
        </w:rPr>
        <w:lastRenderedPageBreak/>
        <w:t xml:space="preserve">Example - </w:t>
      </w:r>
      <w:r w:rsidR="00CC54C5" w:rsidRPr="00071AE2">
        <w:rPr>
          <w:rFonts w:eastAsia="Times New Roman"/>
          <w:color w:val="FFFFFF" w:themeColor="background1"/>
          <w:shd w:val="clear" w:color="auto" w:fill="000000" w:themeFill="text1"/>
        </w:rPr>
        <w:t>Program</w:t>
      </w:r>
      <w:r w:rsidR="00D41831" w:rsidRPr="00071AE2">
        <w:rPr>
          <w:rFonts w:eastAsia="Times New Roman"/>
          <w:color w:val="FFFFFF" w:themeColor="background1"/>
          <w:shd w:val="clear" w:color="auto" w:fill="000000" w:themeFill="text1"/>
        </w:rPr>
        <w:t xml:space="preserve"> Audit </w:t>
      </w:r>
      <w:r w:rsidR="006D32DD" w:rsidRPr="00071AE2">
        <w:rPr>
          <w:rFonts w:eastAsia="Times New Roman"/>
          <w:color w:val="FFFFFF" w:themeColor="background1"/>
          <w:shd w:val="clear" w:color="auto" w:fill="000000" w:themeFill="text1"/>
        </w:rPr>
        <w:t xml:space="preserve">Form </w:t>
      </w:r>
      <w:r w:rsidR="00D41831" w:rsidRPr="00071AE2">
        <w:rPr>
          <w:rFonts w:eastAsia="Times New Roman"/>
          <w:color w:val="FFFFFF" w:themeColor="background1"/>
          <w:shd w:val="clear" w:color="auto" w:fill="000000" w:themeFill="text1"/>
        </w:rPr>
        <w:t>for SSW Students</w:t>
      </w:r>
    </w:p>
    <w:p w14:paraId="2C0F63CE" w14:textId="2392389C" w:rsidR="00D41831" w:rsidRPr="00D41831" w:rsidRDefault="00D41831" w:rsidP="00D41831">
      <w:pPr>
        <w:spacing w:after="0" w:line="240" w:lineRule="auto"/>
        <w:ind w:left="-1474" w:right="113"/>
        <w:rPr>
          <w:rFonts w:ascii="Calibri" w:eastAsia="Times New Roman" w:hAnsi="Calibri" w:cs="Times New Roman"/>
          <w:sz w:val="24"/>
          <w:szCs w:val="24"/>
        </w:rPr>
      </w:pPr>
      <w:r w:rsidRPr="00D41831">
        <w:rPr>
          <w:rFonts w:ascii="Calibri" w:eastAsia="Times New Roman" w:hAnsi="Calibri" w:cs="Times New Roman"/>
          <w:sz w:val="24"/>
          <w:szCs w:val="24"/>
        </w:rPr>
        <w:t xml:space="preserve">Name:  </w:t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  <w:t xml:space="preserve">       </w:t>
      </w:r>
      <w:r w:rsidR="00393E49">
        <w:rPr>
          <w:rFonts w:ascii="Calibri" w:eastAsia="Times New Roman" w:hAnsi="Calibri" w:cs="Times New Roman"/>
          <w:sz w:val="24"/>
          <w:szCs w:val="24"/>
        </w:rPr>
        <w:t xml:space="preserve">   </w:t>
      </w:r>
      <w:r w:rsidR="003B0789">
        <w:rPr>
          <w:rFonts w:ascii="Calibri" w:eastAsia="Times New Roman" w:hAnsi="Calibri" w:cs="Times New Roman"/>
          <w:sz w:val="24"/>
          <w:szCs w:val="24"/>
        </w:rPr>
        <w:t xml:space="preserve">   </w:t>
      </w:r>
      <w:r w:rsidR="00FA14C1">
        <w:rPr>
          <w:rFonts w:ascii="Calibri" w:eastAsia="Times New Roman" w:hAnsi="Calibri" w:cs="Times New Roman"/>
          <w:sz w:val="24"/>
          <w:szCs w:val="24"/>
        </w:rPr>
        <w:t>Name:</w:t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>Student Number:</w:t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  <w:t xml:space="preserve">Telephone Number: </w:t>
      </w:r>
    </w:p>
    <w:p w14:paraId="6574A08A" w14:textId="57F9644A" w:rsidR="00D41831" w:rsidRPr="00D41831" w:rsidRDefault="00D41831" w:rsidP="00D41831">
      <w:pPr>
        <w:spacing w:after="0" w:line="240" w:lineRule="auto"/>
        <w:ind w:left="-1474" w:right="113"/>
        <w:rPr>
          <w:rFonts w:ascii="Calibri" w:eastAsia="Times New Roman" w:hAnsi="Calibri" w:cs="Times New Roman"/>
          <w:sz w:val="24"/>
          <w:szCs w:val="24"/>
        </w:rPr>
      </w:pPr>
      <w:r w:rsidRPr="00D41831">
        <w:rPr>
          <w:rFonts w:ascii="Calibri" w:eastAsia="Times New Roman" w:hAnsi="Calibri" w:cs="Times New Roman"/>
          <w:sz w:val="24"/>
          <w:szCs w:val="24"/>
        </w:rPr>
        <w:t xml:space="preserve">Email: </w:t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="00FA14C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2171B">
        <w:rPr>
          <w:rFonts w:ascii="Calibri" w:eastAsia="Times New Roman" w:hAnsi="Calibri" w:cs="Times New Roman"/>
          <w:sz w:val="24"/>
          <w:szCs w:val="24"/>
        </w:rPr>
        <w:t xml:space="preserve">E       </w:t>
      </w:r>
      <w:r w:rsidR="003B0789">
        <w:rPr>
          <w:rFonts w:ascii="Calibri" w:eastAsia="Times New Roman" w:hAnsi="Calibri" w:cs="Times New Roman"/>
          <w:sz w:val="24"/>
          <w:szCs w:val="24"/>
        </w:rPr>
        <w:t xml:space="preserve">   </w:t>
      </w:r>
      <w:r w:rsidR="00D2171B">
        <w:rPr>
          <w:rFonts w:ascii="Calibri" w:eastAsia="Times New Roman" w:hAnsi="Calibri" w:cs="Times New Roman"/>
          <w:sz w:val="24"/>
          <w:szCs w:val="24"/>
        </w:rPr>
        <w:t>Email:</w:t>
      </w:r>
      <w:r w:rsidRPr="00D41831">
        <w:rPr>
          <w:rFonts w:ascii="Calibri" w:eastAsia="Times New Roman" w:hAnsi="Calibri" w:cs="Times New Roman"/>
          <w:sz w:val="24"/>
          <w:szCs w:val="24"/>
        </w:rPr>
        <w:tab/>
        <w:t xml:space="preserve">   </w:t>
      </w:r>
      <w:r w:rsidR="00D2171B">
        <w:rPr>
          <w:rFonts w:ascii="Calibri" w:eastAsia="Times New Roman" w:hAnsi="Calibri" w:cs="Times New Roman"/>
          <w:sz w:val="24"/>
          <w:szCs w:val="24"/>
        </w:rPr>
        <w:tab/>
      </w:r>
      <w:r w:rsidR="00D2171B">
        <w:rPr>
          <w:rFonts w:ascii="Calibri" w:eastAsia="Times New Roman" w:hAnsi="Calibri" w:cs="Times New Roman"/>
          <w:sz w:val="24"/>
          <w:szCs w:val="24"/>
        </w:rPr>
        <w:tab/>
      </w:r>
      <w:r w:rsidR="00D2171B">
        <w:rPr>
          <w:rFonts w:ascii="Calibri" w:eastAsia="Times New Roman" w:hAnsi="Calibri" w:cs="Times New Roman"/>
          <w:sz w:val="24"/>
          <w:szCs w:val="24"/>
        </w:rPr>
        <w:tab/>
      </w:r>
      <w:r w:rsidR="00D2171B">
        <w:rPr>
          <w:rFonts w:ascii="Calibri" w:eastAsia="Times New Roman" w:hAnsi="Calibri" w:cs="Times New Roman"/>
          <w:sz w:val="24"/>
          <w:szCs w:val="24"/>
        </w:rPr>
        <w:tab/>
      </w:r>
      <w:r w:rsidR="00D2171B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>Date:</w:t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  <w:r w:rsidR="00D2171B">
        <w:rPr>
          <w:rFonts w:ascii="Calibri" w:eastAsia="Times New Roman" w:hAnsi="Calibri" w:cs="Times New Roman"/>
          <w:sz w:val="24"/>
          <w:szCs w:val="24"/>
        </w:rPr>
        <w:tab/>
      </w:r>
      <w:r w:rsidR="00D2171B">
        <w:rPr>
          <w:rFonts w:ascii="Calibri" w:eastAsia="Times New Roman" w:hAnsi="Calibri" w:cs="Times New Roman"/>
          <w:sz w:val="24"/>
          <w:szCs w:val="24"/>
        </w:rPr>
        <w:tab/>
      </w:r>
      <w:r w:rsidRPr="00D41831">
        <w:rPr>
          <w:rFonts w:ascii="Calibri" w:eastAsia="Times New Roman" w:hAnsi="Calibri" w:cs="Times New Roman"/>
          <w:sz w:val="24"/>
          <w:szCs w:val="24"/>
        </w:rPr>
        <w:t>Faculty:</w:t>
      </w:r>
      <w:r w:rsidRPr="00D41831">
        <w:rPr>
          <w:rFonts w:ascii="Calibri" w:eastAsia="Times New Roman" w:hAnsi="Calibri" w:cs="Times New Roman"/>
          <w:sz w:val="24"/>
          <w:szCs w:val="24"/>
        </w:rPr>
        <w:tab/>
      </w:r>
    </w:p>
    <w:tbl>
      <w:tblPr>
        <w:tblW w:w="116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1984"/>
        <w:gridCol w:w="1701"/>
      </w:tblGrid>
      <w:tr w:rsidR="00937AB4" w:rsidRPr="00D41831" w14:paraId="307C6566" w14:textId="77777777" w:rsidTr="003B0789">
        <w:tc>
          <w:tcPr>
            <w:tcW w:w="7939" w:type="dxa"/>
            <w:shd w:val="clear" w:color="auto" w:fill="BFBFBF"/>
          </w:tcPr>
          <w:p w14:paraId="463FABA5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Semester 1</w:t>
            </w:r>
          </w:p>
        </w:tc>
        <w:tc>
          <w:tcPr>
            <w:tcW w:w="1984" w:type="dxa"/>
            <w:shd w:val="clear" w:color="auto" w:fill="BFBFBF"/>
          </w:tcPr>
          <w:p w14:paraId="13A8A6CC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701" w:type="dxa"/>
            <w:shd w:val="clear" w:color="auto" w:fill="BFBFBF"/>
          </w:tcPr>
          <w:p w14:paraId="48138905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Timeframe</w:t>
            </w:r>
          </w:p>
        </w:tc>
      </w:tr>
      <w:tr w:rsidR="00FA14C1" w:rsidRPr="00D41831" w14:paraId="7D7EE50F" w14:textId="77777777" w:rsidTr="003B0789">
        <w:tc>
          <w:tcPr>
            <w:tcW w:w="7939" w:type="dxa"/>
          </w:tcPr>
          <w:p w14:paraId="2F4AD911" w14:textId="4C0B0821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Communications I COMM201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- 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Ontario Learn equ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ivalents</w:t>
            </w:r>
          </w:p>
        </w:tc>
        <w:tc>
          <w:tcPr>
            <w:tcW w:w="1984" w:type="dxa"/>
          </w:tcPr>
          <w:p w14:paraId="657620F0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7FDA8720" w14:textId="44AFFF6C" w:rsidR="00D41831" w:rsidRPr="00D41831" w:rsidRDefault="00937AB4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A74729">
              <w:rPr>
                <w:rFonts w:ascii="Calibri" w:eastAsia="Times New Roman" w:hAnsi="Calibri" w:cs="Times New Roman"/>
                <w:sz w:val="20"/>
                <w:szCs w:val="20"/>
                <w:highlight w:val="red"/>
                <w:lang w:val="en-US"/>
              </w:rPr>
              <w:t>Exempt</w:t>
            </w:r>
          </w:p>
        </w:tc>
      </w:tr>
      <w:tr w:rsidR="00FA14C1" w:rsidRPr="00D41831" w14:paraId="1EC38FFB" w14:textId="77777777" w:rsidTr="003B0789">
        <w:tc>
          <w:tcPr>
            <w:tcW w:w="7939" w:type="dxa"/>
          </w:tcPr>
          <w:p w14:paraId="08267C32" w14:textId="1B0077D7" w:rsidR="006D32DD" w:rsidRPr="00D41831" w:rsidRDefault="006D32DD" w:rsidP="006D32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Introduction to Indigenous Studies </w:t>
            </w:r>
            <w:r w:rsidR="00071AE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INDG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49 </w:t>
            </w:r>
          </w:p>
        </w:tc>
        <w:tc>
          <w:tcPr>
            <w:tcW w:w="1984" w:type="dxa"/>
          </w:tcPr>
          <w:p w14:paraId="47773480" w14:textId="77777777" w:rsidR="006D32DD" w:rsidRPr="00D41831" w:rsidRDefault="006D32DD" w:rsidP="006D32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4325DE07" w14:textId="53740C51" w:rsidR="006D32DD" w:rsidRPr="00D41831" w:rsidRDefault="006D32DD" w:rsidP="006D32D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Fall 20</w:t>
            </w:r>
            <w:r w:rsidR="00405D4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22</w:t>
            </w:r>
          </w:p>
        </w:tc>
      </w:tr>
      <w:tr w:rsidR="00405D48" w:rsidRPr="00D41831" w14:paraId="16DDBA6C" w14:textId="77777777" w:rsidTr="003B0789">
        <w:tc>
          <w:tcPr>
            <w:tcW w:w="7939" w:type="dxa"/>
          </w:tcPr>
          <w:p w14:paraId="4F775711" w14:textId="1090B176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Across the Lifespan SOCI233</w:t>
            </w:r>
          </w:p>
        </w:tc>
        <w:tc>
          <w:tcPr>
            <w:tcW w:w="1984" w:type="dxa"/>
          </w:tcPr>
          <w:p w14:paraId="3053FA92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20C09340" w14:textId="42F30171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C6F4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Fall 2022</w:t>
            </w:r>
          </w:p>
        </w:tc>
      </w:tr>
      <w:tr w:rsidR="00405D48" w:rsidRPr="00D41831" w14:paraId="02F5D45B" w14:textId="77777777" w:rsidTr="003B0789">
        <w:tc>
          <w:tcPr>
            <w:tcW w:w="7939" w:type="dxa"/>
          </w:tcPr>
          <w:p w14:paraId="53456F3D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Counselling Interventions I COUN55</w:t>
            </w:r>
          </w:p>
        </w:tc>
        <w:tc>
          <w:tcPr>
            <w:tcW w:w="1984" w:type="dxa"/>
          </w:tcPr>
          <w:p w14:paraId="29C9653B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2E3D5BC1" w14:textId="1AC5F025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C6F4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Fall 2022</w:t>
            </w:r>
          </w:p>
        </w:tc>
      </w:tr>
      <w:tr w:rsidR="00405D48" w:rsidRPr="00D41831" w14:paraId="3AA1133F" w14:textId="77777777" w:rsidTr="003B0789">
        <w:tc>
          <w:tcPr>
            <w:tcW w:w="7939" w:type="dxa"/>
          </w:tcPr>
          <w:p w14:paraId="2BE06759" w14:textId="028C1FF5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Foundations in Human Services  COUN117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– show volunteer record, Ontario Learn equivalent</w:t>
            </w:r>
          </w:p>
        </w:tc>
        <w:tc>
          <w:tcPr>
            <w:tcW w:w="1984" w:type="dxa"/>
          </w:tcPr>
          <w:p w14:paraId="5AE99554" w14:textId="73A0C31A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4E1299BF" w14:textId="611916F3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C6F4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Fall 2022</w:t>
            </w:r>
          </w:p>
        </w:tc>
      </w:tr>
      <w:tr w:rsidR="00405D48" w:rsidRPr="00D41831" w14:paraId="09CFCB5C" w14:textId="77777777" w:rsidTr="003B0789">
        <w:tc>
          <w:tcPr>
            <w:tcW w:w="7939" w:type="dxa"/>
          </w:tcPr>
          <w:p w14:paraId="43183B6E" w14:textId="01A15E5A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Power Privilege and Oppression SOCI165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 w:rsidRPr="006D32DD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– Ontario Learn equ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i</w:t>
            </w:r>
            <w:r w:rsidRPr="006D32DD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valent</w:t>
            </w:r>
          </w:p>
        </w:tc>
        <w:tc>
          <w:tcPr>
            <w:tcW w:w="1984" w:type="dxa"/>
          </w:tcPr>
          <w:p w14:paraId="13ACD643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68A48002" w14:textId="7BF31D0B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C6F4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Fall 2022</w:t>
            </w:r>
          </w:p>
        </w:tc>
      </w:tr>
      <w:tr w:rsidR="00405D48" w:rsidRPr="00D41831" w14:paraId="17FCB455" w14:textId="77777777" w:rsidTr="003B0789">
        <w:tc>
          <w:tcPr>
            <w:tcW w:w="7939" w:type="dxa"/>
          </w:tcPr>
          <w:p w14:paraId="03B93ADA" w14:textId="29886A2D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Mental Health &amp; Recovery COUN118</w:t>
            </w:r>
          </w:p>
        </w:tc>
        <w:tc>
          <w:tcPr>
            <w:tcW w:w="1984" w:type="dxa"/>
          </w:tcPr>
          <w:p w14:paraId="74137A09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2A3D97FE" w14:textId="0E583DA3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C6F4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Fall 2022</w:t>
            </w:r>
          </w:p>
        </w:tc>
      </w:tr>
      <w:tr w:rsidR="00FA14C1" w:rsidRPr="00D41831" w14:paraId="066373B9" w14:textId="77777777" w:rsidTr="003B0789">
        <w:tc>
          <w:tcPr>
            <w:tcW w:w="7939" w:type="dxa"/>
          </w:tcPr>
          <w:p w14:paraId="549ED82D" w14:textId="00CC3E06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(66.6% of Total Courses for Semester 1 = 5 </w:t>
            </w:r>
            <w:proofErr w:type="gramStart"/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Courses)   </w:t>
            </w:r>
            <w:proofErr w:type="gramEnd"/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Total Hours for Semester 1 =</w:t>
            </w:r>
          </w:p>
        </w:tc>
        <w:tc>
          <w:tcPr>
            <w:tcW w:w="1984" w:type="dxa"/>
          </w:tcPr>
          <w:p w14:paraId="6CD81222" w14:textId="565DE062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405D48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15</w:t>
            </w: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 (at 70% = 2</w:t>
            </w:r>
            <w:r w:rsidR="00405D48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21</w:t>
            </w: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14:paraId="383C8FBF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937AB4" w:rsidRPr="00D41831" w14:paraId="031F20F4" w14:textId="77777777" w:rsidTr="003B0789">
        <w:tc>
          <w:tcPr>
            <w:tcW w:w="7939" w:type="dxa"/>
            <w:shd w:val="clear" w:color="auto" w:fill="BFBFBF"/>
          </w:tcPr>
          <w:p w14:paraId="305B31D0" w14:textId="636D1AC5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Semester 2</w:t>
            </w:r>
          </w:p>
        </w:tc>
        <w:tc>
          <w:tcPr>
            <w:tcW w:w="1984" w:type="dxa"/>
            <w:shd w:val="clear" w:color="auto" w:fill="BFBFBF"/>
          </w:tcPr>
          <w:p w14:paraId="3592B57B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701" w:type="dxa"/>
            <w:shd w:val="clear" w:color="auto" w:fill="BFBFBF"/>
          </w:tcPr>
          <w:p w14:paraId="5848FD02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Timeframe</w:t>
            </w:r>
          </w:p>
        </w:tc>
      </w:tr>
      <w:tr w:rsidR="00FA14C1" w:rsidRPr="00D41831" w14:paraId="513778F8" w14:textId="77777777" w:rsidTr="003B0789">
        <w:tc>
          <w:tcPr>
            <w:tcW w:w="7939" w:type="dxa"/>
          </w:tcPr>
          <w:p w14:paraId="5C3FE158" w14:textId="1D2E38C8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Documentation and Record Keeping in Human Services COUN119</w:t>
            </w:r>
          </w:p>
          <w:p w14:paraId="19B4C95C" w14:textId="7F925E69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 w:rsidR="006F57E4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COUN117</w:t>
            </w:r>
            <w:r w:rsidR="006F57E4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 w:rsidR="006F57E4" w:rsidRPr="006F57E4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Co-requisite</w:t>
            </w:r>
            <w:r w:rsidR="006F57E4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COUN 121</w:t>
            </w:r>
          </w:p>
        </w:tc>
        <w:tc>
          <w:tcPr>
            <w:tcW w:w="1984" w:type="dxa"/>
          </w:tcPr>
          <w:p w14:paraId="479D977A" w14:textId="30D0E4EA" w:rsidR="00D41831" w:rsidRPr="00D41831" w:rsidRDefault="009F1808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03C900FC" w14:textId="4385782B" w:rsidR="00D41831" w:rsidRPr="00D41831" w:rsidRDefault="006D32DD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Winter 20</w:t>
            </w:r>
            <w:r w:rsidR="00405D4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23</w:t>
            </w:r>
          </w:p>
        </w:tc>
      </w:tr>
      <w:tr w:rsidR="00405D48" w:rsidRPr="00D41831" w14:paraId="0F945934" w14:textId="77777777" w:rsidTr="003B0789">
        <w:tc>
          <w:tcPr>
            <w:tcW w:w="7939" w:type="dxa"/>
          </w:tcPr>
          <w:p w14:paraId="5828AF7D" w14:textId="3BAC0B35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Counselling Interventions II COUN123</w:t>
            </w:r>
          </w:p>
          <w:p w14:paraId="2BE12FBE" w14:textId="73470F3A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COUN55</w:t>
            </w:r>
          </w:p>
        </w:tc>
        <w:tc>
          <w:tcPr>
            <w:tcW w:w="1984" w:type="dxa"/>
          </w:tcPr>
          <w:p w14:paraId="78F163FC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5F95C430" w14:textId="153842C3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592F15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Winter 2023</w:t>
            </w:r>
          </w:p>
        </w:tc>
      </w:tr>
      <w:tr w:rsidR="00405D48" w:rsidRPr="00D41831" w14:paraId="0B8B1B5E" w14:textId="77777777" w:rsidTr="003B0789">
        <w:tc>
          <w:tcPr>
            <w:tcW w:w="7939" w:type="dxa"/>
          </w:tcPr>
          <w:p w14:paraId="492EEBB8" w14:textId="125C6DE1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Ethics and Professional Practice COUN122</w:t>
            </w:r>
          </w:p>
          <w:p w14:paraId="2815C4CB" w14:textId="49E5D0A2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SOCI165</w:t>
            </w:r>
          </w:p>
        </w:tc>
        <w:tc>
          <w:tcPr>
            <w:tcW w:w="1984" w:type="dxa"/>
          </w:tcPr>
          <w:p w14:paraId="662B5624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27949E56" w14:textId="216CCCAC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592F15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Winter 2023</w:t>
            </w:r>
          </w:p>
        </w:tc>
      </w:tr>
      <w:tr w:rsidR="00405D48" w:rsidRPr="00D41831" w14:paraId="52F5E767" w14:textId="77777777" w:rsidTr="003B0789">
        <w:tc>
          <w:tcPr>
            <w:tcW w:w="7939" w:type="dxa"/>
          </w:tcPr>
          <w:p w14:paraId="5012D5CB" w14:textId="6497F11C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Introduction to Social Welfare COUN031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– </w:t>
            </w:r>
            <w:r w:rsidRPr="00D2171B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Ontario Learn equivalent</w:t>
            </w:r>
          </w:p>
          <w:p w14:paraId="7DA0A4C9" w14:textId="33F842AE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: 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COUN117</w:t>
            </w:r>
          </w:p>
        </w:tc>
        <w:tc>
          <w:tcPr>
            <w:tcW w:w="1984" w:type="dxa"/>
          </w:tcPr>
          <w:p w14:paraId="16DE9D45" w14:textId="06E40B3A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7544296B" w14:textId="72CDD42D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592F15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Winter 2023</w:t>
            </w:r>
          </w:p>
        </w:tc>
      </w:tr>
      <w:tr w:rsidR="00405D48" w:rsidRPr="00D41831" w14:paraId="4B7DBCA9" w14:textId="77777777" w:rsidTr="003B0789">
        <w:tc>
          <w:tcPr>
            <w:tcW w:w="7939" w:type="dxa"/>
          </w:tcPr>
          <w:p w14:paraId="3EBB4C3C" w14:textId="5698FC63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Professional Practice I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COUN120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– volunteer record and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course 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audit verified</w:t>
            </w:r>
          </w:p>
          <w:p w14:paraId="32687044" w14:textId="7368309C" w:rsidR="00405D48" w:rsidRPr="00A45F8B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CA"/>
              </w:rPr>
            </w:pPr>
            <w:r w:rsidRPr="00A45F8B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fr-CA"/>
              </w:rPr>
              <w:t>Pre-</w:t>
            </w:r>
            <w:proofErr w:type="spellStart"/>
            <w:r w:rsidRPr="00A45F8B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fr-CA"/>
              </w:rPr>
              <w:t>requisite</w:t>
            </w:r>
            <w:proofErr w:type="spellEnd"/>
            <w:r w:rsidRPr="00A45F8B">
              <w:rPr>
                <w:rFonts w:ascii="Calibri" w:eastAsia="Times New Roman" w:hAnsi="Calibri" w:cs="Times New Roman"/>
                <w:sz w:val="20"/>
                <w:szCs w:val="20"/>
                <w:lang w:val="fr-CA"/>
              </w:rPr>
              <w:t>: COUN117, COUN118, SOCI165</w:t>
            </w:r>
          </w:p>
        </w:tc>
        <w:tc>
          <w:tcPr>
            <w:tcW w:w="1984" w:type="dxa"/>
          </w:tcPr>
          <w:p w14:paraId="6BA7ABB4" w14:textId="6DC61006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1A7311C7" w14:textId="215452FE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592F15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Winter 2023</w:t>
            </w:r>
          </w:p>
        </w:tc>
      </w:tr>
      <w:tr w:rsidR="00405D48" w:rsidRPr="00D41831" w14:paraId="6BA3A108" w14:textId="77777777" w:rsidTr="003B0789">
        <w:tc>
          <w:tcPr>
            <w:tcW w:w="7939" w:type="dxa"/>
          </w:tcPr>
          <w:p w14:paraId="31BB702B" w14:textId="1081B736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Prevention and Health Promotion COUN124</w:t>
            </w:r>
          </w:p>
          <w:p w14:paraId="7ECAF41D" w14:textId="5B5E5CB8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requisite: COUN117</w:t>
            </w:r>
          </w:p>
        </w:tc>
        <w:tc>
          <w:tcPr>
            <w:tcW w:w="1984" w:type="dxa"/>
          </w:tcPr>
          <w:p w14:paraId="4B03FC36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72EF913C" w14:textId="239D7EA2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592F15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Winter 2023</w:t>
            </w:r>
          </w:p>
        </w:tc>
      </w:tr>
      <w:tr w:rsidR="00405D48" w:rsidRPr="00D41831" w14:paraId="512BCA26" w14:textId="77777777" w:rsidTr="003B0789">
        <w:tc>
          <w:tcPr>
            <w:tcW w:w="7939" w:type="dxa"/>
          </w:tcPr>
          <w:p w14:paraId="7F65A205" w14:textId="037510D3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Case Management and Service Coordination COUN121</w:t>
            </w:r>
          </w:p>
          <w:p w14:paraId="79058C3B" w14:textId="53A1B08C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COUN117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 w:rsidRPr="006F57E4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Co-requisite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COUN119</w:t>
            </w:r>
          </w:p>
        </w:tc>
        <w:tc>
          <w:tcPr>
            <w:tcW w:w="1984" w:type="dxa"/>
          </w:tcPr>
          <w:p w14:paraId="64E19B5B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3E11EFDD" w14:textId="36F29E6B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592F15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Pass Winter 2023</w:t>
            </w:r>
          </w:p>
        </w:tc>
      </w:tr>
      <w:tr w:rsidR="00FA14C1" w:rsidRPr="00D41831" w14:paraId="21A4141A" w14:textId="77777777" w:rsidTr="003B0789">
        <w:tc>
          <w:tcPr>
            <w:tcW w:w="7939" w:type="dxa"/>
          </w:tcPr>
          <w:p w14:paraId="17F6FDFB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(66.6% of Total Courses for Semester 2 = 5 </w:t>
            </w:r>
            <w:proofErr w:type="gramStart"/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Courses)   </w:t>
            </w:r>
            <w:proofErr w:type="gramEnd"/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Total Hours for Semester 2 =</w:t>
            </w:r>
          </w:p>
        </w:tc>
        <w:tc>
          <w:tcPr>
            <w:tcW w:w="1984" w:type="dxa"/>
          </w:tcPr>
          <w:p w14:paraId="797A486B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315 (at 70% = 221)</w:t>
            </w:r>
          </w:p>
        </w:tc>
        <w:tc>
          <w:tcPr>
            <w:tcW w:w="1701" w:type="dxa"/>
          </w:tcPr>
          <w:p w14:paraId="63392096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937AB4" w:rsidRPr="00D41831" w14:paraId="3601AF8C" w14:textId="77777777" w:rsidTr="003B0789">
        <w:tc>
          <w:tcPr>
            <w:tcW w:w="7939" w:type="dxa"/>
            <w:shd w:val="clear" w:color="auto" w:fill="BFBFBF"/>
          </w:tcPr>
          <w:p w14:paraId="2EA3FBB8" w14:textId="4001225E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Semester 3</w:t>
            </w:r>
          </w:p>
        </w:tc>
        <w:tc>
          <w:tcPr>
            <w:tcW w:w="1984" w:type="dxa"/>
            <w:shd w:val="clear" w:color="auto" w:fill="BFBFBF"/>
          </w:tcPr>
          <w:p w14:paraId="63FC8640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701" w:type="dxa"/>
            <w:shd w:val="clear" w:color="auto" w:fill="BFBFBF"/>
          </w:tcPr>
          <w:p w14:paraId="69B73F3B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Timeframe</w:t>
            </w:r>
          </w:p>
        </w:tc>
      </w:tr>
      <w:tr w:rsidR="00FA14C1" w:rsidRPr="00D41831" w14:paraId="72F72DA4" w14:textId="77777777" w:rsidTr="003B0789">
        <w:tc>
          <w:tcPr>
            <w:tcW w:w="7939" w:type="dxa"/>
          </w:tcPr>
          <w:p w14:paraId="79B86406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Group Theory: Models and Dynamics COUN128</w:t>
            </w:r>
          </w:p>
          <w:p w14:paraId="31E2360A" w14:textId="581148E2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 w:rsidR="006F57E4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 w:rsidR="006848D6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 xml:space="preserve"> or Co-requisite</w:t>
            </w:r>
            <w:r w:rsidR="006848D6" w:rsidRPr="006848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COUN123</w:t>
            </w:r>
          </w:p>
        </w:tc>
        <w:tc>
          <w:tcPr>
            <w:tcW w:w="1984" w:type="dxa"/>
          </w:tcPr>
          <w:p w14:paraId="4E3FDAD9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02BBA009" w14:textId="2EC2515E" w:rsidR="00D41831" w:rsidRPr="00A74729" w:rsidRDefault="00FA14C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</w:pPr>
            <w:r w:rsidRPr="00A74729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Fall 20</w:t>
            </w:r>
            <w:r w:rsidR="00405D48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23</w:t>
            </w:r>
          </w:p>
        </w:tc>
      </w:tr>
      <w:tr w:rsidR="00405D48" w:rsidRPr="00D41831" w14:paraId="167A4729" w14:textId="77777777" w:rsidTr="003B0789">
        <w:tc>
          <w:tcPr>
            <w:tcW w:w="7939" w:type="dxa"/>
          </w:tcPr>
          <w:p w14:paraId="0F9EEB83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Building Capacities in Communities COUN129</w:t>
            </w:r>
          </w:p>
          <w:p w14:paraId="5EBDBF9A" w14:textId="68D18DD3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: COUN124 </w:t>
            </w:r>
          </w:p>
        </w:tc>
        <w:tc>
          <w:tcPr>
            <w:tcW w:w="1984" w:type="dxa"/>
          </w:tcPr>
          <w:p w14:paraId="306C6DEF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4AC22E62" w14:textId="3E9BB7D3" w:rsidR="00405D48" w:rsidRPr="00A74729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green"/>
                <w:lang w:val="en-US"/>
              </w:rPr>
            </w:pPr>
            <w:r w:rsidRPr="009A623D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Fall 2023</w:t>
            </w:r>
          </w:p>
        </w:tc>
      </w:tr>
      <w:tr w:rsidR="00405D48" w:rsidRPr="00D41831" w14:paraId="56C6228F" w14:textId="77777777" w:rsidTr="003B0789">
        <w:tc>
          <w:tcPr>
            <w:tcW w:w="7939" w:type="dxa"/>
          </w:tcPr>
          <w:p w14:paraId="385D5A31" w14:textId="051C244D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Professional Practice II COUN126 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– v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olunteer record, NARs, and course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 audit verified</w:t>
            </w:r>
          </w:p>
          <w:p w14:paraId="7059D3C1" w14:textId="7D5BE24F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COUN120, COUN122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411D77AB" w14:textId="02A13431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2284ABF9" w14:textId="3897FB6D" w:rsidR="00405D48" w:rsidRPr="00A74729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green"/>
                <w:lang w:val="en-US"/>
              </w:rPr>
            </w:pPr>
            <w:r w:rsidRPr="009A623D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Fall 2023</w:t>
            </w:r>
          </w:p>
        </w:tc>
      </w:tr>
      <w:tr w:rsidR="00405D48" w:rsidRPr="00D41831" w14:paraId="37E481BC" w14:textId="77777777" w:rsidTr="003B0789">
        <w:tc>
          <w:tcPr>
            <w:tcW w:w="7939" w:type="dxa"/>
          </w:tcPr>
          <w:p w14:paraId="0A289D25" w14:textId="68EFE989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Intergenerational Trauma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INDG125</w:t>
            </w:r>
          </w:p>
          <w:p w14:paraId="53215C12" w14:textId="06BB174F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SOCI165</w:t>
            </w:r>
          </w:p>
        </w:tc>
        <w:tc>
          <w:tcPr>
            <w:tcW w:w="1984" w:type="dxa"/>
          </w:tcPr>
          <w:p w14:paraId="41D61141" w14:textId="2755850D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4C60C7F9" w14:textId="2EC8693A" w:rsidR="00405D48" w:rsidRPr="00A74729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green"/>
                <w:lang w:val="en-US"/>
              </w:rPr>
            </w:pPr>
            <w:r w:rsidRPr="009A623D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Fall 2023</w:t>
            </w:r>
          </w:p>
        </w:tc>
      </w:tr>
      <w:tr w:rsidR="00405D48" w:rsidRPr="00D41831" w14:paraId="59F7BED5" w14:textId="77777777" w:rsidTr="003B0789">
        <w:tc>
          <w:tcPr>
            <w:tcW w:w="7939" w:type="dxa"/>
          </w:tcPr>
          <w:p w14:paraId="5451E0D0" w14:textId="3634757E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Counselling Interventions III  COUN127</w:t>
            </w:r>
          </w:p>
          <w:p w14:paraId="642A6B65" w14:textId="0358E4CC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requisite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: COUN123 (COUN 55)</w:t>
            </w:r>
          </w:p>
        </w:tc>
        <w:tc>
          <w:tcPr>
            <w:tcW w:w="1984" w:type="dxa"/>
          </w:tcPr>
          <w:p w14:paraId="4A66E7BE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68D54CFF" w14:textId="2BFC93B7" w:rsidR="00405D48" w:rsidRPr="00A74729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green"/>
                <w:lang w:val="en-US"/>
              </w:rPr>
            </w:pPr>
            <w:r w:rsidRPr="009A623D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Fall 2023</w:t>
            </w:r>
          </w:p>
        </w:tc>
      </w:tr>
      <w:tr w:rsidR="00405D48" w:rsidRPr="00D41831" w14:paraId="091D21E7" w14:textId="77777777" w:rsidTr="003B0789">
        <w:tc>
          <w:tcPr>
            <w:tcW w:w="7939" w:type="dxa"/>
          </w:tcPr>
          <w:p w14:paraId="1060D64F" w14:textId="756AC4E8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Working with the Older Adult COUN113</w:t>
            </w:r>
          </w:p>
          <w:p w14:paraId="6E0A61DF" w14:textId="15599A3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Pre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-requisite: COUN122 </w:t>
            </w:r>
          </w:p>
        </w:tc>
        <w:tc>
          <w:tcPr>
            <w:tcW w:w="1984" w:type="dxa"/>
          </w:tcPr>
          <w:p w14:paraId="1F59ABAA" w14:textId="77777777" w:rsidR="00405D48" w:rsidRPr="00D41831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4E1B51C7" w14:textId="1FE40C42" w:rsidR="00405D48" w:rsidRPr="00A74729" w:rsidRDefault="00405D48" w:rsidP="00405D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green"/>
                <w:lang w:val="en-US"/>
              </w:rPr>
            </w:pPr>
            <w:r w:rsidRPr="009A623D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Fall 2023</w:t>
            </w:r>
          </w:p>
        </w:tc>
      </w:tr>
      <w:tr w:rsidR="00D2171B" w:rsidRPr="00D41831" w14:paraId="32F4EFA1" w14:textId="77777777" w:rsidTr="003B0789">
        <w:tc>
          <w:tcPr>
            <w:tcW w:w="7939" w:type="dxa"/>
          </w:tcPr>
          <w:p w14:paraId="3DAA4FE5" w14:textId="2C08FE63" w:rsidR="00D2171B" w:rsidRPr="00D41831" w:rsidRDefault="00D2171B" w:rsidP="00D217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General Education Elective GNED -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 those obtaining Indigenous designation must take </w:t>
            </w:r>
            <w:r w:rsidR="00405D48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INDG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128</w:t>
            </w:r>
          </w:p>
        </w:tc>
        <w:tc>
          <w:tcPr>
            <w:tcW w:w="1984" w:type="dxa"/>
          </w:tcPr>
          <w:p w14:paraId="49C7C7C7" w14:textId="77777777" w:rsidR="00D2171B" w:rsidRPr="00D41831" w:rsidRDefault="00D2171B" w:rsidP="00D217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1" w:type="dxa"/>
          </w:tcPr>
          <w:p w14:paraId="1047F0FE" w14:textId="3A999DFA" w:rsidR="00D2171B" w:rsidRPr="00D41831" w:rsidRDefault="00405D48" w:rsidP="00D2171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74729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Fall 20</w:t>
            </w:r>
            <w:r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val="en-US"/>
              </w:rPr>
              <w:t>23</w:t>
            </w:r>
          </w:p>
        </w:tc>
      </w:tr>
      <w:tr w:rsidR="00FA14C1" w:rsidRPr="00D41831" w14:paraId="33D908E5" w14:textId="77777777" w:rsidTr="003B0789">
        <w:tc>
          <w:tcPr>
            <w:tcW w:w="7939" w:type="dxa"/>
          </w:tcPr>
          <w:p w14:paraId="7999C588" w14:textId="52AA3CF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(66.6% of Total Courses for Semester 3 = 5 Courses)     Total Hours for Semester 3 =</w:t>
            </w:r>
          </w:p>
        </w:tc>
        <w:tc>
          <w:tcPr>
            <w:tcW w:w="1984" w:type="dxa"/>
          </w:tcPr>
          <w:p w14:paraId="1B3BEEA4" w14:textId="5CDFAB82" w:rsidR="00D41831" w:rsidRPr="00D41831" w:rsidRDefault="00D41831" w:rsidP="00D418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405D48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15</w:t>
            </w: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 (at 70% = 2</w:t>
            </w:r>
            <w:r w:rsidR="00405D48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2</w:t>
            </w: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1)</w:t>
            </w:r>
          </w:p>
        </w:tc>
        <w:tc>
          <w:tcPr>
            <w:tcW w:w="1701" w:type="dxa"/>
          </w:tcPr>
          <w:p w14:paraId="653EC359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937AB4" w:rsidRPr="00D41831" w14:paraId="7A59371A" w14:textId="77777777" w:rsidTr="003B0789">
        <w:tc>
          <w:tcPr>
            <w:tcW w:w="7939" w:type="dxa"/>
            <w:shd w:val="clear" w:color="auto" w:fill="BFBFBF"/>
          </w:tcPr>
          <w:p w14:paraId="283711AF" w14:textId="1C2FFC9E" w:rsidR="00D41831" w:rsidRPr="00D41831" w:rsidRDefault="00D2171B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Semester 4</w:t>
            </w:r>
          </w:p>
        </w:tc>
        <w:tc>
          <w:tcPr>
            <w:tcW w:w="1984" w:type="dxa"/>
            <w:shd w:val="clear" w:color="auto" w:fill="BFBFBF"/>
          </w:tcPr>
          <w:p w14:paraId="63AE2DE7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701" w:type="dxa"/>
            <w:shd w:val="clear" w:color="auto" w:fill="BFBFBF"/>
          </w:tcPr>
          <w:p w14:paraId="2C23F420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Timeframe</w:t>
            </w:r>
          </w:p>
        </w:tc>
      </w:tr>
      <w:tr w:rsidR="00FA14C1" w:rsidRPr="00D41831" w14:paraId="1348A460" w14:textId="77777777" w:rsidTr="003B0789">
        <w:tc>
          <w:tcPr>
            <w:tcW w:w="7939" w:type="dxa"/>
          </w:tcPr>
          <w:p w14:paraId="4BA3EB96" w14:textId="6C6ACF85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Block Placement FLPL212 </w:t>
            </w:r>
          </w:p>
          <w:p w14:paraId="6A91BF2B" w14:textId="3DF5B3A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  <w:lang w:val="en-US"/>
              </w:rPr>
              <w:t>Pre</w:t>
            </w:r>
            <w:r w:rsidR="006F57E4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  <w:lang w:val="en-US"/>
              </w:rPr>
              <w:t>-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  <w:lang w:val="en-US"/>
              </w:rPr>
              <w:t>requisite</w:t>
            </w:r>
            <w:r w:rsidRPr="00D4183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: Completion of all Semester 1 ,2, 3 courses; NARs, and 30 hours of </w:t>
            </w:r>
            <w:r w:rsidR="00FA14C1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volunteering</w:t>
            </w:r>
          </w:p>
        </w:tc>
        <w:tc>
          <w:tcPr>
            <w:tcW w:w="1984" w:type="dxa"/>
          </w:tcPr>
          <w:p w14:paraId="745FC11D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8807657" w14:textId="5F45AE9A" w:rsidR="00D41831" w:rsidRPr="00D41831" w:rsidRDefault="00FA14C1" w:rsidP="00D418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A74729">
              <w:rPr>
                <w:rFonts w:ascii="Calibri" w:eastAsia="Times New Roman" w:hAnsi="Calibri" w:cs="Times New Roman"/>
                <w:sz w:val="20"/>
                <w:szCs w:val="20"/>
                <w:highlight w:val="magenta"/>
                <w:lang w:val="en-US"/>
              </w:rPr>
              <w:t>Winter 202</w:t>
            </w:r>
            <w:r w:rsidR="00405D48">
              <w:rPr>
                <w:rFonts w:ascii="Calibri" w:eastAsia="Times New Roman" w:hAnsi="Calibri" w:cs="Times New Roman"/>
                <w:sz w:val="20"/>
                <w:szCs w:val="20"/>
                <w:highlight w:val="magenta"/>
                <w:lang w:val="en-US"/>
              </w:rPr>
              <w:t>4</w:t>
            </w:r>
          </w:p>
        </w:tc>
      </w:tr>
      <w:tr w:rsidR="00FA14C1" w:rsidRPr="00D41831" w14:paraId="3008AF99" w14:textId="77777777" w:rsidTr="003B0789">
        <w:tc>
          <w:tcPr>
            <w:tcW w:w="7939" w:type="dxa"/>
          </w:tcPr>
          <w:p w14:paraId="64D6B643" w14:textId="32A8F929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                                                                                              Total Hours for Semester 4 =</w:t>
            </w:r>
          </w:p>
        </w:tc>
        <w:tc>
          <w:tcPr>
            <w:tcW w:w="1984" w:type="dxa"/>
          </w:tcPr>
          <w:p w14:paraId="1C1B1BCF" w14:textId="049E6561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  <w:r w:rsidRPr="00D4183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52</w:t>
            </w:r>
            <w:r w:rsidR="00405D48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57068427" w14:textId="77777777" w:rsidR="00D41831" w:rsidRPr="00D41831" w:rsidRDefault="00D41831" w:rsidP="00D418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053ABA02" w14:textId="63F4A5FA" w:rsidR="00393E49" w:rsidRPr="00393E49" w:rsidRDefault="00393E49" w:rsidP="00393E49">
      <w:pPr>
        <w:autoSpaceDE w:val="0"/>
        <w:autoSpaceDN w:val="0"/>
        <w:adjustRightInd w:val="0"/>
        <w:spacing w:after="0" w:line="240" w:lineRule="auto"/>
        <w:ind w:left="454" w:right="454"/>
        <w:jc w:val="center"/>
        <w:rPr>
          <w:b/>
          <w:i/>
        </w:rPr>
      </w:pPr>
      <w:r w:rsidRPr="00393E49">
        <w:rPr>
          <w:b/>
          <w:i/>
          <w:highlight w:val="yellow"/>
        </w:rPr>
        <w:t>This document is not a replacement for official Education Plans organized by Accessibility Education Services</w:t>
      </w:r>
    </w:p>
    <w:p w14:paraId="69BE2457" w14:textId="77777777" w:rsidR="00405D48" w:rsidRDefault="00405D48" w:rsidP="003B0789">
      <w:pPr>
        <w:autoSpaceDE w:val="0"/>
        <w:autoSpaceDN w:val="0"/>
        <w:adjustRightInd w:val="0"/>
        <w:spacing w:after="240" w:line="240" w:lineRule="auto"/>
        <w:ind w:left="454" w:right="454"/>
        <w:jc w:val="center"/>
        <w:rPr>
          <w:b/>
          <w:sz w:val="24"/>
          <w:szCs w:val="24"/>
          <w:u w:val="single"/>
        </w:rPr>
      </w:pPr>
    </w:p>
    <w:p w14:paraId="1384E37F" w14:textId="77777777" w:rsidR="00405D48" w:rsidRDefault="00405D48" w:rsidP="003B0789">
      <w:pPr>
        <w:autoSpaceDE w:val="0"/>
        <w:autoSpaceDN w:val="0"/>
        <w:adjustRightInd w:val="0"/>
        <w:spacing w:after="240" w:line="240" w:lineRule="auto"/>
        <w:ind w:left="454" w:right="454"/>
        <w:jc w:val="center"/>
        <w:rPr>
          <w:b/>
          <w:sz w:val="24"/>
          <w:szCs w:val="24"/>
          <w:u w:val="single"/>
        </w:rPr>
      </w:pPr>
    </w:p>
    <w:p w14:paraId="302550A4" w14:textId="3E851BB6" w:rsidR="00393E49" w:rsidRPr="00405D48" w:rsidRDefault="003B0789" w:rsidP="00405D48">
      <w:pPr>
        <w:autoSpaceDE w:val="0"/>
        <w:autoSpaceDN w:val="0"/>
        <w:adjustRightInd w:val="0"/>
        <w:spacing w:after="240" w:line="240" w:lineRule="auto"/>
        <w:ind w:left="454" w:right="454"/>
        <w:rPr>
          <w:b/>
          <w:sz w:val="24"/>
          <w:szCs w:val="24"/>
        </w:rPr>
      </w:pPr>
      <w:r w:rsidRPr="00405D48">
        <w:rPr>
          <w:b/>
          <w:color w:val="FFFFFF" w:themeColor="background1"/>
          <w:sz w:val="24"/>
          <w:szCs w:val="24"/>
          <w:shd w:val="clear" w:color="auto" w:fill="000000" w:themeFill="text1"/>
        </w:rPr>
        <w:lastRenderedPageBreak/>
        <w:t xml:space="preserve">(Contd. Example 1) </w:t>
      </w:r>
      <w:r w:rsidR="00393E49" w:rsidRPr="00405D48">
        <w:rPr>
          <w:b/>
          <w:color w:val="FFFFFF" w:themeColor="background1"/>
          <w:sz w:val="24"/>
          <w:szCs w:val="24"/>
          <w:shd w:val="clear" w:color="auto" w:fill="000000" w:themeFill="text1"/>
        </w:rPr>
        <w:t>Additional Items of Importance</w:t>
      </w:r>
    </w:p>
    <w:p w14:paraId="22937C4C" w14:textId="77777777" w:rsidR="00393E49" w:rsidRPr="001B2C8A" w:rsidRDefault="00393E49" w:rsidP="00393E49">
      <w:pPr>
        <w:pStyle w:val="ListParagraph"/>
        <w:autoSpaceDE w:val="0"/>
        <w:autoSpaceDN w:val="0"/>
        <w:adjustRightInd w:val="0"/>
        <w:ind w:left="454" w:right="454"/>
        <w:rPr>
          <w:b/>
        </w:rPr>
      </w:pPr>
      <w:r w:rsidRPr="001B2C8A">
        <w:rPr>
          <w:b/>
          <w:u w:val="single"/>
        </w:rPr>
        <w:t>Non-Academic Requirements</w:t>
      </w:r>
      <w:r w:rsidRPr="001B2C8A">
        <w:t xml:space="preserve">:  </w:t>
      </w:r>
    </w:p>
    <w:p w14:paraId="0F14257C" w14:textId="77777777" w:rsidR="00393E49" w:rsidRPr="001B2C8A" w:rsidRDefault="00393E49" w:rsidP="00393E49">
      <w:pPr>
        <w:pStyle w:val="ListParagraph"/>
        <w:autoSpaceDE w:val="0"/>
        <w:autoSpaceDN w:val="0"/>
        <w:adjustRightInd w:val="0"/>
        <w:ind w:left="454" w:right="454"/>
        <w:rPr>
          <w:b/>
        </w:rPr>
      </w:pPr>
    </w:p>
    <w:p w14:paraId="12EED087" w14:textId="77777777" w:rsidR="00393E49" w:rsidRPr="001B2C8A" w:rsidRDefault="00393E49" w:rsidP="00393E4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54" w:right="454"/>
        <w:rPr>
          <w:b/>
        </w:rPr>
      </w:pPr>
      <w:r w:rsidRPr="001B2C8A">
        <w:t>NARs requirements include an immunization record</w:t>
      </w:r>
      <w:r w:rsidRPr="001B2C8A">
        <w:rPr>
          <w:b/>
        </w:rPr>
        <w:t xml:space="preserve">, </w:t>
      </w:r>
      <w:r w:rsidRPr="001B2C8A">
        <w:t xml:space="preserve">criminal record check and vulnerable sector screening.  Students will be expected to have their </w:t>
      </w:r>
      <w:r w:rsidRPr="001B2C8A">
        <w:rPr>
          <w:b/>
          <w:highlight w:val="yellow"/>
        </w:rPr>
        <w:t>NARs completed by Week 10 of semester 3 in the course, Professional Practice II (COUN 126)</w:t>
      </w:r>
      <w:r w:rsidRPr="001B2C8A">
        <w:t xml:space="preserve">. </w:t>
      </w:r>
    </w:p>
    <w:p w14:paraId="6EC293A5" w14:textId="77777777" w:rsidR="00393E49" w:rsidRPr="001B2C8A" w:rsidRDefault="00393E49" w:rsidP="00393E49">
      <w:pPr>
        <w:pStyle w:val="ListParagraph"/>
        <w:autoSpaceDE w:val="0"/>
        <w:autoSpaceDN w:val="0"/>
        <w:adjustRightInd w:val="0"/>
        <w:ind w:left="454" w:right="454"/>
        <w:rPr>
          <w:b/>
        </w:rPr>
      </w:pPr>
    </w:p>
    <w:p w14:paraId="39A72185" w14:textId="3C4FC358" w:rsidR="00393E49" w:rsidRPr="001B2C8A" w:rsidRDefault="00393E49" w:rsidP="00393E4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54" w:right="454"/>
        <w:rPr>
          <w:b/>
        </w:rPr>
      </w:pPr>
      <w:r w:rsidRPr="001B2C8A">
        <w:t xml:space="preserve">Students must have the immunization record </w:t>
      </w:r>
      <w:r w:rsidRPr="001B2C8A">
        <w:rPr>
          <w:b/>
        </w:rPr>
        <w:t xml:space="preserve">NARs Office </w:t>
      </w:r>
      <w:hyperlink r:id="rId20" w:anchor="immunization" w:history="1">
        <w:r w:rsidRPr="001B2C8A">
          <w:rPr>
            <w:rStyle w:val="Hyperlink"/>
          </w:rPr>
          <w:t>http://flemingcollege.ca/services/health-services#immunization</w:t>
        </w:r>
      </w:hyperlink>
      <w:r w:rsidRPr="001B2C8A">
        <w:rPr>
          <w:rStyle w:val="Hyperlink"/>
        </w:rPr>
        <w:t xml:space="preserve"> </w:t>
      </w:r>
      <w:r w:rsidRPr="001B2C8A">
        <w:t xml:space="preserve"> filled out and signed by a physician, stamped by Health Services at Fleming then verified by </w:t>
      </w:r>
      <w:r w:rsidRPr="001B2C8A">
        <w:rPr>
          <w:b/>
        </w:rPr>
        <w:t xml:space="preserve">the School of </w:t>
      </w:r>
      <w:r w:rsidR="00405D48">
        <w:rPr>
          <w:b/>
        </w:rPr>
        <w:t>Health</w:t>
      </w:r>
      <w:r w:rsidRPr="001B2C8A">
        <w:rPr>
          <w:b/>
        </w:rPr>
        <w:t xml:space="preserve"> &amp; Community </w:t>
      </w:r>
      <w:r w:rsidR="00405D48">
        <w:rPr>
          <w:b/>
        </w:rPr>
        <w:t>Services</w:t>
      </w:r>
      <w:r w:rsidRPr="001B2C8A">
        <w:rPr>
          <w:b/>
        </w:rPr>
        <w:t xml:space="preserve"> </w:t>
      </w:r>
    </w:p>
    <w:p w14:paraId="5BBDB977" w14:textId="77777777" w:rsidR="00393E49" w:rsidRPr="001B2C8A" w:rsidRDefault="00393E49" w:rsidP="00393E49">
      <w:pPr>
        <w:autoSpaceDE w:val="0"/>
        <w:autoSpaceDN w:val="0"/>
        <w:adjustRightInd w:val="0"/>
        <w:ind w:left="454" w:right="454"/>
        <w:rPr>
          <w:b/>
        </w:rPr>
      </w:pPr>
    </w:p>
    <w:p w14:paraId="1880F561" w14:textId="77777777" w:rsidR="00393E49" w:rsidRPr="001B2C8A" w:rsidRDefault="00393E49" w:rsidP="00393E4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54" w:right="454"/>
      </w:pPr>
      <w:r w:rsidRPr="001B2C8A">
        <w:t xml:space="preserve">Students must have a </w:t>
      </w:r>
      <w:r w:rsidRPr="001B2C8A">
        <w:rPr>
          <w:b/>
        </w:rPr>
        <w:t>criminal record check and vulnerable sector screening within 6 months of beginning placement</w:t>
      </w:r>
      <w:r w:rsidRPr="001B2C8A">
        <w:t xml:space="preserve">.  Please contact the </w:t>
      </w:r>
      <w:r w:rsidRPr="001B2C8A">
        <w:rPr>
          <w:b/>
        </w:rPr>
        <w:t>NARs office</w:t>
      </w:r>
      <w:r w:rsidRPr="001B2C8A">
        <w:t xml:space="preserve"> to obtain the letter requesting these items to take to your local police station or obtain the letter from the Professional Practice I or II course page on D2L. </w:t>
      </w:r>
    </w:p>
    <w:p w14:paraId="26525A57" w14:textId="77777777" w:rsidR="00393E49" w:rsidRPr="001B2C8A" w:rsidRDefault="00393E49" w:rsidP="00393E49">
      <w:pPr>
        <w:autoSpaceDE w:val="0"/>
        <w:autoSpaceDN w:val="0"/>
        <w:adjustRightInd w:val="0"/>
        <w:ind w:left="454" w:right="454"/>
      </w:pPr>
    </w:p>
    <w:p w14:paraId="406075C0" w14:textId="74B071B5" w:rsidR="00393E49" w:rsidRPr="001B2C8A" w:rsidRDefault="00393E49" w:rsidP="003B078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53" w:right="454" w:hanging="357"/>
      </w:pPr>
      <w:r w:rsidRPr="001B2C8A">
        <w:t xml:space="preserve">Those who have not completed their NARs </w:t>
      </w:r>
      <w:r w:rsidRPr="001B2C8A">
        <w:rPr>
          <w:b/>
          <w:u w:val="single"/>
        </w:rPr>
        <w:t>will not</w:t>
      </w:r>
      <w:r w:rsidRPr="001B2C8A">
        <w:t xml:space="preserve"> be eligible for placement. Please see </w:t>
      </w:r>
      <w:r w:rsidRPr="001B2C8A">
        <w:rPr>
          <w:b/>
        </w:rPr>
        <w:t xml:space="preserve"> </w:t>
      </w:r>
      <w:hyperlink r:id="rId21" w:history="1">
        <w:r w:rsidRPr="001B2C8A">
          <w:rPr>
            <w:rStyle w:val="Hyperlink"/>
          </w:rPr>
          <w:t>https://department.flemingcollege.ca/school-jcd/non-academic-requirements/</w:t>
        </w:r>
      </w:hyperlink>
      <w:r w:rsidRPr="001B2C8A">
        <w:rPr>
          <w:b/>
        </w:rPr>
        <w:t xml:space="preserve"> </w:t>
      </w:r>
      <w:r w:rsidRPr="001B2C8A">
        <w:t xml:space="preserve">for information about how to obtain these items and how to have them verified by the </w:t>
      </w:r>
      <w:r w:rsidRPr="001B2C8A">
        <w:rPr>
          <w:b/>
        </w:rPr>
        <w:t>School of Justice &amp; Community Development</w:t>
      </w:r>
      <w:r w:rsidRPr="001B2C8A">
        <w:t xml:space="preserve">.    </w:t>
      </w:r>
    </w:p>
    <w:p w14:paraId="4F921ECA" w14:textId="77777777" w:rsidR="00393E49" w:rsidRPr="001B2C8A" w:rsidRDefault="00393E49" w:rsidP="003B0789">
      <w:pPr>
        <w:autoSpaceDE w:val="0"/>
        <w:autoSpaceDN w:val="0"/>
        <w:adjustRightInd w:val="0"/>
        <w:spacing w:after="0" w:line="240" w:lineRule="auto"/>
        <w:ind w:left="454" w:right="454"/>
      </w:pPr>
    </w:p>
    <w:p w14:paraId="33B415A2" w14:textId="77777777" w:rsidR="00393E49" w:rsidRPr="001B2C8A" w:rsidRDefault="00393E49" w:rsidP="00393E49">
      <w:pPr>
        <w:pStyle w:val="ListParagraph"/>
        <w:autoSpaceDE w:val="0"/>
        <w:autoSpaceDN w:val="0"/>
        <w:adjustRightInd w:val="0"/>
        <w:ind w:left="454" w:right="454"/>
      </w:pPr>
      <w:r w:rsidRPr="001B2C8A">
        <w:rPr>
          <w:b/>
          <w:u w:val="single"/>
        </w:rPr>
        <w:t>30 Hours of Volunteering</w:t>
      </w:r>
      <w:r w:rsidRPr="001B2C8A">
        <w:t xml:space="preserve">:  </w:t>
      </w:r>
    </w:p>
    <w:p w14:paraId="1EAEB10F" w14:textId="77777777" w:rsidR="00393E49" w:rsidRPr="001B2C8A" w:rsidRDefault="00393E49" w:rsidP="00393E49">
      <w:pPr>
        <w:pStyle w:val="ListParagraph"/>
        <w:autoSpaceDE w:val="0"/>
        <w:autoSpaceDN w:val="0"/>
        <w:adjustRightInd w:val="0"/>
        <w:ind w:left="454" w:right="454"/>
      </w:pPr>
    </w:p>
    <w:p w14:paraId="2ECB51AF" w14:textId="77777777" w:rsidR="00393E49" w:rsidRPr="001B2C8A" w:rsidRDefault="00393E49" w:rsidP="00393E4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54" w:right="454"/>
      </w:pPr>
      <w:r w:rsidRPr="001B2C8A">
        <w:t xml:space="preserve">The </w:t>
      </w:r>
      <w:r w:rsidRPr="001B2C8A">
        <w:rPr>
          <w:b/>
        </w:rPr>
        <w:t>Volunteer Service Verification Form</w:t>
      </w:r>
      <w:r w:rsidRPr="001B2C8A">
        <w:t xml:space="preserve"> with your hours of completion will be handed in with your portfolio in the courses, Professional Practice I (COUN 120) and Professional Practice II (COUN 126).  </w:t>
      </w:r>
      <w:r w:rsidRPr="001B2C8A">
        <w:rPr>
          <w:highlight w:val="yellow"/>
        </w:rPr>
        <w:t xml:space="preserve">Those that do not complete and document the 30 hours of volunteer service prior to the end of semester 3 </w:t>
      </w:r>
      <w:r w:rsidRPr="001B2C8A">
        <w:rPr>
          <w:b/>
          <w:highlight w:val="yellow"/>
          <w:u w:val="single"/>
        </w:rPr>
        <w:t>will not</w:t>
      </w:r>
      <w:r w:rsidRPr="001B2C8A">
        <w:rPr>
          <w:highlight w:val="yellow"/>
        </w:rPr>
        <w:t xml:space="preserve"> be eligible for placement.</w:t>
      </w:r>
    </w:p>
    <w:p w14:paraId="49097A1E" w14:textId="77777777" w:rsidR="00393E49" w:rsidRPr="001B2C8A" w:rsidRDefault="00393E49" w:rsidP="003B0789">
      <w:pPr>
        <w:autoSpaceDE w:val="0"/>
        <w:autoSpaceDN w:val="0"/>
        <w:adjustRightInd w:val="0"/>
        <w:spacing w:after="0" w:line="240" w:lineRule="auto"/>
        <w:ind w:left="454" w:right="454"/>
      </w:pPr>
    </w:p>
    <w:p w14:paraId="0B9EBF0C" w14:textId="77777777" w:rsidR="00393E49" w:rsidRPr="001B2C8A" w:rsidRDefault="00393E49" w:rsidP="00393E49">
      <w:pPr>
        <w:pStyle w:val="ListParagraph"/>
        <w:autoSpaceDE w:val="0"/>
        <w:autoSpaceDN w:val="0"/>
        <w:adjustRightInd w:val="0"/>
        <w:ind w:left="454" w:right="454"/>
      </w:pPr>
      <w:r w:rsidRPr="001B2C8A">
        <w:rPr>
          <w:b/>
          <w:u w:val="single"/>
        </w:rPr>
        <w:t>Prior Learning Assessment</w:t>
      </w:r>
      <w:r>
        <w:rPr>
          <w:b/>
          <w:u w:val="single"/>
        </w:rPr>
        <w:t xml:space="preserve"> and Recognition </w:t>
      </w:r>
      <w:r w:rsidRPr="001B2C8A">
        <w:rPr>
          <w:b/>
          <w:u w:val="single"/>
        </w:rPr>
        <w:t>/Transfer Credit Requests</w:t>
      </w:r>
      <w:r w:rsidRPr="001B2C8A">
        <w:rPr>
          <w:b/>
        </w:rPr>
        <w:t>:</w:t>
      </w:r>
      <w:r w:rsidRPr="001B2C8A">
        <w:t xml:space="preserve">  </w:t>
      </w:r>
    </w:p>
    <w:p w14:paraId="6413E348" w14:textId="77777777" w:rsidR="00393E49" w:rsidRPr="001B2C8A" w:rsidRDefault="00393E49" w:rsidP="00393E49">
      <w:pPr>
        <w:pStyle w:val="ListParagraph"/>
        <w:autoSpaceDE w:val="0"/>
        <w:autoSpaceDN w:val="0"/>
        <w:adjustRightInd w:val="0"/>
        <w:ind w:left="454" w:right="454"/>
      </w:pPr>
    </w:p>
    <w:p w14:paraId="6A033CA3" w14:textId="7CA738A2" w:rsidR="00393E49" w:rsidRDefault="00393E49" w:rsidP="00393E4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54" w:right="454"/>
      </w:pPr>
      <w:r w:rsidRPr="001B2C8A">
        <w:t xml:space="preserve">Seats for courses are pending availability.  Students need to follow-up with faculty members for Prior Learning Assessments and coordinators for transfer credits.  Contact the </w:t>
      </w:r>
      <w:r w:rsidRPr="001B2C8A">
        <w:rPr>
          <w:b/>
        </w:rPr>
        <w:t>School of General Arts and Sciences</w:t>
      </w:r>
      <w:r w:rsidRPr="001B2C8A">
        <w:t>, which includes: Communication, Computers and General Education courses. If all PLA</w:t>
      </w:r>
      <w:r>
        <w:t>Rs</w:t>
      </w:r>
      <w:r w:rsidRPr="001B2C8A">
        <w:t xml:space="preserve"> or transfer credits are not granted, your audit and plan needs to be adjusted.  </w:t>
      </w:r>
    </w:p>
    <w:p w14:paraId="3634A2BA" w14:textId="2D7E7CB0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68823AE9" w14:textId="3B8ACCCD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56DFB248" w14:textId="5EC746F0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1DF93DFB" w14:textId="5CDAD497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521A988B" w14:textId="35BD0263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2F1166CF" w14:textId="2237BC76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4F45B755" w14:textId="1989B526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702D19AB" w14:textId="4B6C0C52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3DAB7B92" w14:textId="0B9D3217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2F53E6D5" w14:textId="5DAA0A8B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3BD1A0B3" w14:textId="559BA06B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4E65FF90" w14:textId="2BC4093E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7D4042E0" w14:textId="143B5A50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78185D14" w14:textId="2FB6956C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78D1DAF8" w14:textId="78402A1E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64B77520" w14:textId="04913D03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28663E2C" w14:textId="286E0A4C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p w14:paraId="3B04C896" w14:textId="7E8AFF8B" w:rsidR="003B0789" w:rsidRDefault="003B0789" w:rsidP="003B0789">
      <w:pPr>
        <w:autoSpaceDE w:val="0"/>
        <w:autoSpaceDN w:val="0"/>
        <w:adjustRightInd w:val="0"/>
        <w:spacing w:after="0" w:line="240" w:lineRule="auto"/>
        <w:ind w:right="454"/>
      </w:pPr>
    </w:p>
    <w:sectPr w:rsidR="003B0789" w:rsidSect="00393E49">
      <w:type w:val="continuous"/>
      <w:pgSz w:w="12240" w:h="15840"/>
      <w:pgMar w:top="284" w:right="454" w:bottom="284" w:left="45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48FA" w14:textId="77777777" w:rsidR="00937AB4" w:rsidRDefault="00937AB4" w:rsidP="00B57ACA">
      <w:pPr>
        <w:spacing w:after="0" w:line="240" w:lineRule="auto"/>
      </w:pPr>
      <w:r>
        <w:separator/>
      </w:r>
    </w:p>
  </w:endnote>
  <w:endnote w:type="continuationSeparator" w:id="0">
    <w:p w14:paraId="509F9777" w14:textId="77777777" w:rsidR="00937AB4" w:rsidRDefault="00937AB4" w:rsidP="00B5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15BE" w14:textId="77777777" w:rsidR="00937AB4" w:rsidRDefault="00937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4CDD" w14:textId="3E15F3CC" w:rsidR="00937AB4" w:rsidRDefault="00937AB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74C05">
      <w:rPr>
        <w:caps/>
        <w:noProof/>
        <w:color w:val="5B9BD5" w:themeColor="accent1"/>
      </w:rPr>
      <w:t>5</w:t>
    </w:r>
    <w:r>
      <w:rPr>
        <w:caps/>
        <w:noProof/>
        <w:color w:val="5B9BD5" w:themeColor="accent1"/>
      </w:rPr>
      <w:fldChar w:fldCharType="end"/>
    </w:r>
  </w:p>
  <w:p w14:paraId="210CD6E3" w14:textId="77777777" w:rsidR="00937AB4" w:rsidRDefault="00937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12E9" w14:textId="1143DD86" w:rsidR="00937AB4" w:rsidRDefault="00937AB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632C72BA" w14:textId="1E123D04" w:rsidR="00937AB4" w:rsidRDefault="0093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A207" w14:textId="77777777" w:rsidR="00937AB4" w:rsidRDefault="00937AB4" w:rsidP="00B57ACA">
      <w:pPr>
        <w:spacing w:after="0" w:line="240" w:lineRule="auto"/>
      </w:pPr>
      <w:r>
        <w:separator/>
      </w:r>
    </w:p>
  </w:footnote>
  <w:footnote w:type="continuationSeparator" w:id="0">
    <w:p w14:paraId="157794F5" w14:textId="77777777" w:rsidR="00937AB4" w:rsidRDefault="00937AB4" w:rsidP="00B5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3E8F" w14:textId="77777777" w:rsidR="00937AB4" w:rsidRDefault="00937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6035" w14:textId="77777777" w:rsidR="00937AB4" w:rsidRDefault="00937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47A0" w14:textId="2F0E41D8" w:rsidR="00937AB4" w:rsidRDefault="00937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alt="Icon&#10;&#10;Description automatically generated with low confidence" style="width:15pt;height:12.6pt;visibility:visible;mso-wrap-style:square" o:bullet="t">
        <v:imagedata r:id="rId1" o:title="Icon&#10;&#10;Description automatically generated with low confidence"/>
      </v:shape>
    </w:pict>
  </w:numPicBullet>
  <w:abstractNum w:abstractNumId="0" w15:restartNumberingAfterBreak="0">
    <w:nsid w:val="04A30931"/>
    <w:multiLevelType w:val="hybridMultilevel"/>
    <w:tmpl w:val="B53EB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4AD"/>
    <w:multiLevelType w:val="hybridMultilevel"/>
    <w:tmpl w:val="0392792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C4641"/>
    <w:multiLevelType w:val="hybridMultilevel"/>
    <w:tmpl w:val="6AF22E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46F56"/>
    <w:multiLevelType w:val="multilevel"/>
    <w:tmpl w:val="E938C01C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65235A9"/>
    <w:multiLevelType w:val="hybridMultilevel"/>
    <w:tmpl w:val="D13C7266"/>
    <w:lvl w:ilvl="0" w:tplc="04090001">
      <w:start w:val="1"/>
      <w:numFmt w:val="bullet"/>
      <w:lvlText w:val=""/>
      <w:lvlJc w:val="left"/>
      <w:pPr>
        <w:ind w:left="-754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</w:abstractNum>
  <w:abstractNum w:abstractNumId="5" w15:restartNumberingAfterBreak="0">
    <w:nsid w:val="402D46C6"/>
    <w:multiLevelType w:val="hybridMultilevel"/>
    <w:tmpl w:val="DB12BD32"/>
    <w:lvl w:ilvl="0" w:tplc="62D0414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5860C0"/>
    <w:multiLevelType w:val="hybridMultilevel"/>
    <w:tmpl w:val="352427B6"/>
    <w:lvl w:ilvl="0" w:tplc="5EA074E0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45411055"/>
    <w:multiLevelType w:val="multilevel"/>
    <w:tmpl w:val="86A4D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6D218C8"/>
    <w:multiLevelType w:val="hybridMultilevel"/>
    <w:tmpl w:val="EFAE9A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054F4"/>
    <w:multiLevelType w:val="hybridMultilevel"/>
    <w:tmpl w:val="9E3E26CA"/>
    <w:lvl w:ilvl="0" w:tplc="57C23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E3C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326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82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42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6C4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2A4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27D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50A5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CE51180"/>
    <w:multiLevelType w:val="hybridMultilevel"/>
    <w:tmpl w:val="3904D278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8F11C6"/>
    <w:multiLevelType w:val="hybridMultilevel"/>
    <w:tmpl w:val="09CACA40"/>
    <w:lvl w:ilvl="0" w:tplc="62D0414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30E13"/>
    <w:multiLevelType w:val="hybridMultilevel"/>
    <w:tmpl w:val="4EA22D50"/>
    <w:lvl w:ilvl="0" w:tplc="B450C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F80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26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765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EB3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8D9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126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8B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08F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2506E9C"/>
    <w:multiLevelType w:val="multilevel"/>
    <w:tmpl w:val="2EE0B160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DA473EE"/>
    <w:multiLevelType w:val="hybridMultilevel"/>
    <w:tmpl w:val="97FE5A7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C25F94"/>
    <w:multiLevelType w:val="hybridMultilevel"/>
    <w:tmpl w:val="E27A0758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58E168E"/>
    <w:multiLevelType w:val="hybridMultilevel"/>
    <w:tmpl w:val="0414D7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7A7034"/>
    <w:multiLevelType w:val="hybridMultilevel"/>
    <w:tmpl w:val="99968E9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2D0414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2043"/>
    <w:multiLevelType w:val="hybridMultilevel"/>
    <w:tmpl w:val="6F4E682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41BBD"/>
    <w:multiLevelType w:val="multilevel"/>
    <w:tmpl w:val="D47AF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1204373">
    <w:abstractNumId w:val="3"/>
  </w:num>
  <w:num w:numId="2" w16cid:durableId="2088454363">
    <w:abstractNumId w:val="19"/>
  </w:num>
  <w:num w:numId="3" w16cid:durableId="314918585">
    <w:abstractNumId w:val="8"/>
  </w:num>
  <w:num w:numId="4" w16cid:durableId="724372123">
    <w:abstractNumId w:val="17"/>
  </w:num>
  <w:num w:numId="5" w16cid:durableId="1559364697">
    <w:abstractNumId w:val="5"/>
  </w:num>
  <w:num w:numId="6" w16cid:durableId="1549413101">
    <w:abstractNumId w:val="11"/>
  </w:num>
  <w:num w:numId="7" w16cid:durableId="747249">
    <w:abstractNumId w:val="16"/>
  </w:num>
  <w:num w:numId="8" w16cid:durableId="320081297">
    <w:abstractNumId w:val="10"/>
  </w:num>
  <w:num w:numId="9" w16cid:durableId="1239167632">
    <w:abstractNumId w:val="15"/>
  </w:num>
  <w:num w:numId="10" w16cid:durableId="419645142">
    <w:abstractNumId w:val="18"/>
  </w:num>
  <w:num w:numId="11" w16cid:durableId="1065571177">
    <w:abstractNumId w:val="1"/>
  </w:num>
  <w:num w:numId="12" w16cid:durableId="817576412">
    <w:abstractNumId w:val="14"/>
  </w:num>
  <w:num w:numId="13" w16cid:durableId="2145154354">
    <w:abstractNumId w:val="13"/>
  </w:num>
  <w:num w:numId="14" w16cid:durableId="252052089">
    <w:abstractNumId w:val="7"/>
  </w:num>
  <w:num w:numId="15" w16cid:durableId="438260588">
    <w:abstractNumId w:val="6"/>
  </w:num>
  <w:num w:numId="16" w16cid:durableId="1962413741">
    <w:abstractNumId w:val="0"/>
  </w:num>
  <w:num w:numId="17" w16cid:durableId="624774569">
    <w:abstractNumId w:val="2"/>
  </w:num>
  <w:num w:numId="18" w16cid:durableId="1354575386">
    <w:abstractNumId w:val="4"/>
  </w:num>
  <w:num w:numId="19" w16cid:durableId="1192567925">
    <w:abstractNumId w:val="12"/>
  </w:num>
  <w:num w:numId="20" w16cid:durableId="449780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D9"/>
    <w:rsid w:val="0000287D"/>
    <w:rsid w:val="000050B3"/>
    <w:rsid w:val="0001730B"/>
    <w:rsid w:val="00033961"/>
    <w:rsid w:val="00036CB5"/>
    <w:rsid w:val="00037021"/>
    <w:rsid w:val="00063D3E"/>
    <w:rsid w:val="00071AE2"/>
    <w:rsid w:val="000950AC"/>
    <w:rsid w:val="00096EB2"/>
    <w:rsid w:val="000A272F"/>
    <w:rsid w:val="000C6C12"/>
    <w:rsid w:val="000C7F78"/>
    <w:rsid w:val="000D688B"/>
    <w:rsid w:val="000D6F6E"/>
    <w:rsid w:val="000E0929"/>
    <w:rsid w:val="00102A67"/>
    <w:rsid w:val="00117B2F"/>
    <w:rsid w:val="001216FF"/>
    <w:rsid w:val="00121F28"/>
    <w:rsid w:val="00127DD9"/>
    <w:rsid w:val="0014162C"/>
    <w:rsid w:val="00146FA5"/>
    <w:rsid w:val="00150287"/>
    <w:rsid w:val="00157624"/>
    <w:rsid w:val="00162065"/>
    <w:rsid w:val="00171373"/>
    <w:rsid w:val="00176EE1"/>
    <w:rsid w:val="001A5735"/>
    <w:rsid w:val="001B505E"/>
    <w:rsid w:val="001C43AA"/>
    <w:rsid w:val="001C47D8"/>
    <w:rsid w:val="00212D4E"/>
    <w:rsid w:val="00214C6F"/>
    <w:rsid w:val="00220DE4"/>
    <w:rsid w:val="00234356"/>
    <w:rsid w:val="00251A9F"/>
    <w:rsid w:val="002552DE"/>
    <w:rsid w:val="002557D8"/>
    <w:rsid w:val="002636D7"/>
    <w:rsid w:val="00263CE9"/>
    <w:rsid w:val="002A11DF"/>
    <w:rsid w:val="002A3E3E"/>
    <w:rsid w:val="002A454A"/>
    <w:rsid w:val="002A4A11"/>
    <w:rsid w:val="002B5B9B"/>
    <w:rsid w:val="002D2EB4"/>
    <w:rsid w:val="002E6DE2"/>
    <w:rsid w:val="00311358"/>
    <w:rsid w:val="0032054A"/>
    <w:rsid w:val="00336A9E"/>
    <w:rsid w:val="00336FD1"/>
    <w:rsid w:val="00365807"/>
    <w:rsid w:val="00373E9C"/>
    <w:rsid w:val="00380B81"/>
    <w:rsid w:val="00392B80"/>
    <w:rsid w:val="00393859"/>
    <w:rsid w:val="00393E49"/>
    <w:rsid w:val="0039528A"/>
    <w:rsid w:val="003B0659"/>
    <w:rsid w:val="003B0789"/>
    <w:rsid w:val="003B5406"/>
    <w:rsid w:val="003B61B9"/>
    <w:rsid w:val="003D795D"/>
    <w:rsid w:val="003E200F"/>
    <w:rsid w:val="003E3D5D"/>
    <w:rsid w:val="003F1855"/>
    <w:rsid w:val="003F2569"/>
    <w:rsid w:val="003F4A82"/>
    <w:rsid w:val="003F4D9C"/>
    <w:rsid w:val="003F642B"/>
    <w:rsid w:val="00401FBC"/>
    <w:rsid w:val="00405D48"/>
    <w:rsid w:val="004146E4"/>
    <w:rsid w:val="00417FCF"/>
    <w:rsid w:val="0042029A"/>
    <w:rsid w:val="00436666"/>
    <w:rsid w:val="004366AE"/>
    <w:rsid w:val="0045527D"/>
    <w:rsid w:val="00462C18"/>
    <w:rsid w:val="00481E50"/>
    <w:rsid w:val="0048434A"/>
    <w:rsid w:val="00492C16"/>
    <w:rsid w:val="004A306B"/>
    <w:rsid w:val="004B05B9"/>
    <w:rsid w:val="004B3658"/>
    <w:rsid w:val="004C664A"/>
    <w:rsid w:val="004E4FED"/>
    <w:rsid w:val="004E530F"/>
    <w:rsid w:val="004F6642"/>
    <w:rsid w:val="004F78BF"/>
    <w:rsid w:val="00502806"/>
    <w:rsid w:val="00510AED"/>
    <w:rsid w:val="00526C72"/>
    <w:rsid w:val="005274FC"/>
    <w:rsid w:val="00535AA1"/>
    <w:rsid w:val="005419A3"/>
    <w:rsid w:val="00545F22"/>
    <w:rsid w:val="00553E99"/>
    <w:rsid w:val="00563A4B"/>
    <w:rsid w:val="005715D6"/>
    <w:rsid w:val="00575C71"/>
    <w:rsid w:val="0058073E"/>
    <w:rsid w:val="0058266E"/>
    <w:rsid w:val="005B5E13"/>
    <w:rsid w:val="005C4CA3"/>
    <w:rsid w:val="005C7489"/>
    <w:rsid w:val="005D577A"/>
    <w:rsid w:val="005F1F82"/>
    <w:rsid w:val="00602B03"/>
    <w:rsid w:val="00606A61"/>
    <w:rsid w:val="00612A0A"/>
    <w:rsid w:val="00613728"/>
    <w:rsid w:val="0062728A"/>
    <w:rsid w:val="006316F1"/>
    <w:rsid w:val="0063453F"/>
    <w:rsid w:val="0066156D"/>
    <w:rsid w:val="006662C8"/>
    <w:rsid w:val="00675538"/>
    <w:rsid w:val="00682AF8"/>
    <w:rsid w:val="006848D6"/>
    <w:rsid w:val="00691EC4"/>
    <w:rsid w:val="00692188"/>
    <w:rsid w:val="00694CAA"/>
    <w:rsid w:val="00697FD6"/>
    <w:rsid w:val="006D32DD"/>
    <w:rsid w:val="006D5494"/>
    <w:rsid w:val="006D7A16"/>
    <w:rsid w:val="006E75D3"/>
    <w:rsid w:val="006F1BFC"/>
    <w:rsid w:val="006F3C45"/>
    <w:rsid w:val="006F496B"/>
    <w:rsid w:val="006F57E4"/>
    <w:rsid w:val="0071116C"/>
    <w:rsid w:val="00742AF4"/>
    <w:rsid w:val="00744351"/>
    <w:rsid w:val="007579FD"/>
    <w:rsid w:val="00757F32"/>
    <w:rsid w:val="007651B2"/>
    <w:rsid w:val="00765C78"/>
    <w:rsid w:val="00784C37"/>
    <w:rsid w:val="00786E81"/>
    <w:rsid w:val="00791A95"/>
    <w:rsid w:val="00794A07"/>
    <w:rsid w:val="007A7EBD"/>
    <w:rsid w:val="007B5D47"/>
    <w:rsid w:val="007B7566"/>
    <w:rsid w:val="007C147A"/>
    <w:rsid w:val="007C41FF"/>
    <w:rsid w:val="007C485E"/>
    <w:rsid w:val="007C69E8"/>
    <w:rsid w:val="007C6C66"/>
    <w:rsid w:val="007D3904"/>
    <w:rsid w:val="007D7C9B"/>
    <w:rsid w:val="007E1E62"/>
    <w:rsid w:val="007E3AF4"/>
    <w:rsid w:val="007E5ACC"/>
    <w:rsid w:val="007E5FA9"/>
    <w:rsid w:val="00802179"/>
    <w:rsid w:val="00807850"/>
    <w:rsid w:val="00814244"/>
    <w:rsid w:val="00820118"/>
    <w:rsid w:val="008204EF"/>
    <w:rsid w:val="008205B4"/>
    <w:rsid w:val="00825655"/>
    <w:rsid w:val="0082735C"/>
    <w:rsid w:val="00827B2C"/>
    <w:rsid w:val="00831408"/>
    <w:rsid w:val="00835425"/>
    <w:rsid w:val="00846571"/>
    <w:rsid w:val="0085035E"/>
    <w:rsid w:val="00856E85"/>
    <w:rsid w:val="008606C0"/>
    <w:rsid w:val="008611AD"/>
    <w:rsid w:val="00862E4A"/>
    <w:rsid w:val="00871D45"/>
    <w:rsid w:val="008806AD"/>
    <w:rsid w:val="00882865"/>
    <w:rsid w:val="00883072"/>
    <w:rsid w:val="008910D8"/>
    <w:rsid w:val="00891D15"/>
    <w:rsid w:val="00893163"/>
    <w:rsid w:val="008937FA"/>
    <w:rsid w:val="008A1842"/>
    <w:rsid w:val="008A7DDF"/>
    <w:rsid w:val="008B08FB"/>
    <w:rsid w:val="008C1766"/>
    <w:rsid w:val="008C5683"/>
    <w:rsid w:val="008C7E88"/>
    <w:rsid w:val="008D4A19"/>
    <w:rsid w:val="008E713D"/>
    <w:rsid w:val="008F060D"/>
    <w:rsid w:val="009021A4"/>
    <w:rsid w:val="0093020C"/>
    <w:rsid w:val="009305D0"/>
    <w:rsid w:val="00937AB4"/>
    <w:rsid w:val="00950255"/>
    <w:rsid w:val="009564BB"/>
    <w:rsid w:val="00993718"/>
    <w:rsid w:val="00997D59"/>
    <w:rsid w:val="009A506A"/>
    <w:rsid w:val="009B0D39"/>
    <w:rsid w:val="009B62F1"/>
    <w:rsid w:val="009C0F8A"/>
    <w:rsid w:val="009C1239"/>
    <w:rsid w:val="009C21BE"/>
    <w:rsid w:val="009D4E4F"/>
    <w:rsid w:val="009E19F8"/>
    <w:rsid w:val="009E27F9"/>
    <w:rsid w:val="009E36C0"/>
    <w:rsid w:val="009F0E30"/>
    <w:rsid w:val="009F1808"/>
    <w:rsid w:val="009F2EF1"/>
    <w:rsid w:val="00A063A3"/>
    <w:rsid w:val="00A102A2"/>
    <w:rsid w:val="00A25C50"/>
    <w:rsid w:val="00A325D1"/>
    <w:rsid w:val="00A326C1"/>
    <w:rsid w:val="00A454A5"/>
    <w:rsid w:val="00A45F8B"/>
    <w:rsid w:val="00A57675"/>
    <w:rsid w:val="00A74729"/>
    <w:rsid w:val="00AA426C"/>
    <w:rsid w:val="00AB2662"/>
    <w:rsid w:val="00AC4C88"/>
    <w:rsid w:val="00AC660A"/>
    <w:rsid w:val="00AD1BC9"/>
    <w:rsid w:val="00AD7FC7"/>
    <w:rsid w:val="00AE459E"/>
    <w:rsid w:val="00AE7B95"/>
    <w:rsid w:val="00AF39C9"/>
    <w:rsid w:val="00AF3DBB"/>
    <w:rsid w:val="00B021F0"/>
    <w:rsid w:val="00B160C1"/>
    <w:rsid w:val="00B22084"/>
    <w:rsid w:val="00B22D6B"/>
    <w:rsid w:val="00B256FE"/>
    <w:rsid w:val="00B26504"/>
    <w:rsid w:val="00B4107E"/>
    <w:rsid w:val="00B57ACA"/>
    <w:rsid w:val="00B65927"/>
    <w:rsid w:val="00B80216"/>
    <w:rsid w:val="00B84E91"/>
    <w:rsid w:val="00B90FA2"/>
    <w:rsid w:val="00BA0035"/>
    <w:rsid w:val="00BA2054"/>
    <w:rsid w:val="00BA2079"/>
    <w:rsid w:val="00BA48E3"/>
    <w:rsid w:val="00BA63AD"/>
    <w:rsid w:val="00BB3F98"/>
    <w:rsid w:val="00BB731E"/>
    <w:rsid w:val="00BC0DD6"/>
    <w:rsid w:val="00BC1233"/>
    <w:rsid w:val="00BC518B"/>
    <w:rsid w:val="00BD18E6"/>
    <w:rsid w:val="00BD40E5"/>
    <w:rsid w:val="00BD62E6"/>
    <w:rsid w:val="00BE2B63"/>
    <w:rsid w:val="00BE7F8A"/>
    <w:rsid w:val="00C05B31"/>
    <w:rsid w:val="00C07CA1"/>
    <w:rsid w:val="00C15377"/>
    <w:rsid w:val="00C17844"/>
    <w:rsid w:val="00C35DCD"/>
    <w:rsid w:val="00C46E08"/>
    <w:rsid w:val="00C5344C"/>
    <w:rsid w:val="00C61075"/>
    <w:rsid w:val="00C6248C"/>
    <w:rsid w:val="00C667D3"/>
    <w:rsid w:val="00C742A0"/>
    <w:rsid w:val="00C74C05"/>
    <w:rsid w:val="00C805EE"/>
    <w:rsid w:val="00C81035"/>
    <w:rsid w:val="00C910A6"/>
    <w:rsid w:val="00CA0F1E"/>
    <w:rsid w:val="00CB1357"/>
    <w:rsid w:val="00CB56A2"/>
    <w:rsid w:val="00CB67E0"/>
    <w:rsid w:val="00CC1AB1"/>
    <w:rsid w:val="00CC54C5"/>
    <w:rsid w:val="00CD5CEE"/>
    <w:rsid w:val="00CE057B"/>
    <w:rsid w:val="00D174F1"/>
    <w:rsid w:val="00D20964"/>
    <w:rsid w:val="00D2171B"/>
    <w:rsid w:val="00D30BBD"/>
    <w:rsid w:val="00D31038"/>
    <w:rsid w:val="00D31195"/>
    <w:rsid w:val="00D332BC"/>
    <w:rsid w:val="00D33B4E"/>
    <w:rsid w:val="00D41831"/>
    <w:rsid w:val="00D4390A"/>
    <w:rsid w:val="00D46DD9"/>
    <w:rsid w:val="00D63303"/>
    <w:rsid w:val="00D66CCC"/>
    <w:rsid w:val="00D71A8E"/>
    <w:rsid w:val="00D7656C"/>
    <w:rsid w:val="00D8652F"/>
    <w:rsid w:val="00D96E8D"/>
    <w:rsid w:val="00DA4144"/>
    <w:rsid w:val="00DC4A5C"/>
    <w:rsid w:val="00DD2C74"/>
    <w:rsid w:val="00DD2E26"/>
    <w:rsid w:val="00DE100A"/>
    <w:rsid w:val="00DE47A5"/>
    <w:rsid w:val="00DE5136"/>
    <w:rsid w:val="00DF1071"/>
    <w:rsid w:val="00E123E3"/>
    <w:rsid w:val="00E21013"/>
    <w:rsid w:val="00E30D2D"/>
    <w:rsid w:val="00E41B50"/>
    <w:rsid w:val="00E54183"/>
    <w:rsid w:val="00E62A15"/>
    <w:rsid w:val="00E631BB"/>
    <w:rsid w:val="00E631C6"/>
    <w:rsid w:val="00E66A22"/>
    <w:rsid w:val="00E67A77"/>
    <w:rsid w:val="00E7473D"/>
    <w:rsid w:val="00E754E2"/>
    <w:rsid w:val="00E77219"/>
    <w:rsid w:val="00E7746C"/>
    <w:rsid w:val="00E81B1F"/>
    <w:rsid w:val="00E9089E"/>
    <w:rsid w:val="00E91FBA"/>
    <w:rsid w:val="00E97144"/>
    <w:rsid w:val="00EA05CD"/>
    <w:rsid w:val="00EB2910"/>
    <w:rsid w:val="00EC6227"/>
    <w:rsid w:val="00ED0A07"/>
    <w:rsid w:val="00ED1206"/>
    <w:rsid w:val="00EF107D"/>
    <w:rsid w:val="00EF16EF"/>
    <w:rsid w:val="00EF5A49"/>
    <w:rsid w:val="00F1555B"/>
    <w:rsid w:val="00F20CCB"/>
    <w:rsid w:val="00F23319"/>
    <w:rsid w:val="00F26BF7"/>
    <w:rsid w:val="00F322B6"/>
    <w:rsid w:val="00F32617"/>
    <w:rsid w:val="00F3667F"/>
    <w:rsid w:val="00F372C9"/>
    <w:rsid w:val="00F37811"/>
    <w:rsid w:val="00F40AA4"/>
    <w:rsid w:val="00F65114"/>
    <w:rsid w:val="00F729E2"/>
    <w:rsid w:val="00F733E0"/>
    <w:rsid w:val="00F750E0"/>
    <w:rsid w:val="00F9463F"/>
    <w:rsid w:val="00FA14C1"/>
    <w:rsid w:val="00FA1CE1"/>
    <w:rsid w:val="00FA7ACF"/>
    <w:rsid w:val="00FA7B6B"/>
    <w:rsid w:val="00FC59B8"/>
    <w:rsid w:val="00FD16E1"/>
    <w:rsid w:val="0C2809DF"/>
    <w:rsid w:val="0C52689A"/>
    <w:rsid w:val="0CB70818"/>
    <w:rsid w:val="0CB850B1"/>
    <w:rsid w:val="13A74BD3"/>
    <w:rsid w:val="1A875061"/>
    <w:rsid w:val="25274953"/>
    <w:rsid w:val="2D9BC10E"/>
    <w:rsid w:val="365DEE0E"/>
    <w:rsid w:val="385E1130"/>
    <w:rsid w:val="38FCCEEF"/>
    <w:rsid w:val="3D8170B1"/>
    <w:rsid w:val="41203F6E"/>
    <w:rsid w:val="484D9326"/>
    <w:rsid w:val="5CB02817"/>
    <w:rsid w:val="5E83C70D"/>
    <w:rsid w:val="60F61816"/>
    <w:rsid w:val="6203B401"/>
    <w:rsid w:val="62CEFA4C"/>
    <w:rsid w:val="674C5CCA"/>
    <w:rsid w:val="67748866"/>
    <w:rsid w:val="6976645B"/>
    <w:rsid w:val="75B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A582C"/>
  <w15:chartTrackingRefBased/>
  <w15:docId w15:val="{BDDB8EB2-3489-4ECC-A1B8-3010EE8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183"/>
    <w:pPr>
      <w:keepNext/>
      <w:keepLines/>
      <w:pBdr>
        <w:top w:val="single" w:sz="4" w:space="1" w:color="auto"/>
        <w:bottom w:val="single" w:sz="4" w:space="1" w:color="auto"/>
      </w:pBdr>
      <w:shd w:val="clear" w:color="auto" w:fill="00663E"/>
      <w:spacing w:before="240" w:after="0"/>
      <w:jc w:val="center"/>
      <w:outlineLvl w:val="0"/>
    </w:pPr>
    <w:rPr>
      <w:rFonts w:eastAsiaTheme="majorEastAsia" w:cstheme="majorBidi"/>
      <w:b/>
      <w:smallCaps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29A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663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183"/>
    <w:rPr>
      <w:rFonts w:eastAsiaTheme="majorEastAsia" w:cstheme="majorBidi"/>
      <w:b/>
      <w:smallCaps/>
      <w:color w:val="FFFFFF" w:themeColor="background1"/>
      <w:sz w:val="40"/>
      <w:szCs w:val="32"/>
      <w:shd w:val="clear" w:color="auto" w:fill="00663E"/>
    </w:rPr>
  </w:style>
  <w:style w:type="character" w:customStyle="1" w:styleId="Heading2Char">
    <w:name w:val="Heading 2 Char"/>
    <w:basedOn w:val="DefaultParagraphFont"/>
    <w:link w:val="Heading2"/>
    <w:uiPriority w:val="9"/>
    <w:rsid w:val="0042029A"/>
    <w:rPr>
      <w:rFonts w:asciiTheme="majorHAnsi" w:eastAsiaTheme="majorEastAsia" w:hAnsiTheme="majorHAnsi" w:cstheme="majorBidi"/>
      <w:b/>
      <w:color w:val="00663E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366A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366AE"/>
    <w:rPr>
      <w:i/>
      <w:iCs/>
      <w:color w:val="000000" w:themeColor="text1"/>
    </w:rPr>
  </w:style>
  <w:style w:type="character" w:customStyle="1" w:styleId="normaltextrun">
    <w:name w:val="normaltextrun"/>
    <w:basedOn w:val="DefaultParagraphFont"/>
    <w:rsid w:val="0066156D"/>
  </w:style>
  <w:style w:type="character" w:customStyle="1" w:styleId="eop">
    <w:name w:val="eop"/>
    <w:basedOn w:val="DefaultParagraphFont"/>
    <w:rsid w:val="0066156D"/>
  </w:style>
  <w:style w:type="paragraph" w:customStyle="1" w:styleId="paragraph">
    <w:name w:val="paragraph"/>
    <w:basedOn w:val="Normal"/>
    <w:rsid w:val="0046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5035E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D4E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ACA"/>
  </w:style>
  <w:style w:type="paragraph" w:styleId="Footer">
    <w:name w:val="footer"/>
    <w:basedOn w:val="Normal"/>
    <w:link w:val="FooterChar"/>
    <w:uiPriority w:val="99"/>
    <w:unhideWhenUsed/>
    <w:rsid w:val="00B5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ACA"/>
  </w:style>
  <w:style w:type="paragraph" w:styleId="BalloonText">
    <w:name w:val="Balloon Text"/>
    <w:basedOn w:val="Normal"/>
    <w:link w:val="BalloonTextChar"/>
    <w:uiPriority w:val="99"/>
    <w:semiHidden/>
    <w:unhideWhenUsed/>
    <w:rsid w:val="00BB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1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1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department.flemingcollege.ca/ro/record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epartment.flemingcollege.ca/school-jcd/non-academic-requirements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flemingcollege.ca/services/health-serv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epartment.flemingcollege.ca/a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5E366E7EED428EC02BF210F08179" ma:contentTypeVersion="5" ma:contentTypeDescription="Create a new document." ma:contentTypeScope="" ma:versionID="014c0d6639edbec276f2575d910b10da">
  <xsd:schema xmlns:xsd="http://www.w3.org/2001/XMLSchema" xmlns:xs="http://www.w3.org/2001/XMLSchema" xmlns:p="http://schemas.microsoft.com/office/2006/metadata/properties" xmlns:ns2="346ee60d-781b-476f-82a4-da4bb8a57b86" xmlns:ns3="e9e812cf-73e6-4ec8-bdde-892e8f4a1083" targetNamespace="http://schemas.microsoft.com/office/2006/metadata/properties" ma:root="true" ma:fieldsID="0004de47e55fee4edd4fa056c0054fec" ns2:_="" ns3:_="">
    <xsd:import namespace="346ee60d-781b-476f-82a4-da4bb8a57b86"/>
    <xsd:import namespace="e9e812cf-73e6-4ec8-bdde-892e8f4a1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e60d-781b-476f-82a4-da4bb8a57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812cf-73e6-4ec8-bdde-892e8f4a1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25899-A5B2-403F-B794-6D9093B7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ee60d-781b-476f-82a4-da4bb8a57b86"/>
    <ds:schemaRef ds:uri="e9e812cf-73e6-4ec8-bdde-892e8f4a1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3FD97-3677-4A86-B27A-590567665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3C61F-7488-43A9-8954-C1C6A9863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F10B0-B2CA-4BD7-9B9D-3C16B74FB954}">
  <ds:schemaRefs>
    <ds:schemaRef ds:uri="http://purl.org/dc/terms/"/>
    <ds:schemaRef ds:uri="e9e812cf-73e6-4ec8-bdde-892e8f4a108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46ee60d-781b-476f-82a4-da4bb8a57b8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Maystruk</dc:creator>
  <cp:keywords/>
  <dc:description/>
  <cp:lastModifiedBy>Kirstin Parry</cp:lastModifiedBy>
  <cp:revision>18</cp:revision>
  <cp:lastPrinted>2019-03-25T12:50:00Z</cp:lastPrinted>
  <dcterms:created xsi:type="dcterms:W3CDTF">2019-06-06T16:28:00Z</dcterms:created>
  <dcterms:modified xsi:type="dcterms:W3CDTF">2023-01-18T17:43:00Z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0x0101008F9D5E366E7EED428EC02BF210F08179</vt:lpwstr>
  </property>
  <property fmtid="{D5CDD505-2E9C-101B-9397-08002B2CF9AE}" pid="3" name="AuthorIds_UIVersion_93696">
    <vt:lpwstr>6</vt:lpwstr>
  </property>
  <property fmtid="{D5CDD505-2E9C-101B-9397-08002B2CF9AE}" pid="4" name="AuthorIds_UIVersion_99328">
    <vt:lpwstr>6</vt:lpwstr>
  </property>
  <property fmtid="{D5CDD505-2E9C-101B-9397-08002B2CF9AE}" pid="5" name="Base Target">
    <vt:lpwstr>_blank</vt:lpwstr>
  </property>
</Properties>
</file>