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EF9FF" w14:textId="77777777" w:rsidR="005D5AF5" w:rsidRPr="002E424D" w:rsidRDefault="005D5AF5" w:rsidP="005D5AF5">
      <w:pPr>
        <w:pStyle w:val="Heading1"/>
        <w:numPr>
          <w:ilvl w:val="0"/>
          <w:numId w:val="0"/>
        </w:numPr>
        <w:tabs>
          <w:tab w:val="left" w:pos="5700"/>
        </w:tabs>
        <w:ind w:left="432" w:hanging="432"/>
        <w:rPr>
          <w:rFonts w:asciiTheme="minorHAnsi" w:hAnsiTheme="minorHAnsi"/>
        </w:rPr>
      </w:pPr>
      <w:r w:rsidRPr="002E424D">
        <w:rPr>
          <w:rFonts w:asciiTheme="minorHAnsi" w:hAnsiTheme="minorHAnsi"/>
        </w:rPr>
        <w:tab/>
      </w:r>
    </w:p>
    <w:p w14:paraId="764608A9" w14:textId="4BE33FFD" w:rsidR="00AB0718" w:rsidRDefault="00AB0718" w:rsidP="0029515F">
      <w:pPr>
        <w:pStyle w:val="Heading1"/>
        <w:numPr>
          <w:ilvl w:val="0"/>
          <w:numId w:val="0"/>
        </w:numPr>
        <w:spacing w:before="0" w:after="0" w:line="240" w:lineRule="auto"/>
        <w:ind w:left="432" w:hanging="432"/>
        <w:rPr>
          <w:rFonts w:asciiTheme="minorHAnsi" w:hAnsiTheme="minorHAnsi"/>
        </w:rPr>
      </w:pPr>
      <w:r w:rsidRPr="002E424D">
        <w:rPr>
          <w:rFonts w:asciiTheme="minorHAnsi" w:hAnsiTheme="minorHAnsi"/>
          <w:noProof/>
          <w:lang w:eastAsia="en-US"/>
        </w:rPr>
        <w:drawing>
          <wp:anchor distT="0" distB="0" distL="114300" distR="114300" simplePos="0" relativeHeight="251659264" behindDoc="1" locked="0" layoutInCell="1" allowOverlap="1" wp14:anchorId="512DFC22" wp14:editId="5DCAAB70">
            <wp:simplePos x="0" y="0"/>
            <wp:positionH relativeFrom="margin">
              <wp:posOffset>3738154</wp:posOffset>
            </wp:positionH>
            <wp:positionV relativeFrom="paragraph">
              <wp:posOffset>69850</wp:posOffset>
            </wp:positionV>
            <wp:extent cx="2966012" cy="1084489"/>
            <wp:effectExtent l="0" t="0" r="6350" b="190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nt Logo off facebook.gif"/>
                    <pic:cNvPicPr/>
                  </pic:nvPicPr>
                  <pic:blipFill>
                    <a:blip r:embed="rId9">
                      <a:extLst>
                        <a:ext uri="{28A0092B-C50C-407E-A947-70E740481C1C}">
                          <a14:useLocalDpi xmlns:a14="http://schemas.microsoft.com/office/drawing/2010/main" val="0"/>
                        </a:ext>
                      </a:extLst>
                    </a:blip>
                    <a:stretch>
                      <a:fillRect/>
                    </a:stretch>
                  </pic:blipFill>
                  <pic:spPr>
                    <a:xfrm>
                      <a:off x="0" y="0"/>
                      <a:ext cx="2984433" cy="1091224"/>
                    </a:xfrm>
                    <a:prstGeom prst="rect">
                      <a:avLst/>
                    </a:prstGeom>
                  </pic:spPr>
                </pic:pic>
              </a:graphicData>
            </a:graphic>
            <wp14:sizeRelH relativeFrom="page">
              <wp14:pctWidth>0</wp14:pctWidth>
            </wp14:sizeRelH>
            <wp14:sizeRelV relativeFrom="page">
              <wp14:pctHeight>0</wp14:pctHeight>
            </wp14:sizeRelV>
          </wp:anchor>
        </w:drawing>
      </w:r>
    </w:p>
    <w:p w14:paraId="7AEA5CB6" w14:textId="689C367D" w:rsidR="00CB2CAE" w:rsidRPr="00AB0718" w:rsidRDefault="00AB0718" w:rsidP="00AB0718">
      <w:pPr>
        <w:pStyle w:val="Heading1"/>
        <w:numPr>
          <w:ilvl w:val="0"/>
          <w:numId w:val="0"/>
        </w:numPr>
        <w:spacing w:before="0" w:after="0" w:line="240" w:lineRule="auto"/>
        <w:ind w:left="432" w:hanging="432"/>
        <w:rPr>
          <w:rFonts w:asciiTheme="minorHAnsi" w:hAnsiTheme="minorHAnsi"/>
        </w:rPr>
      </w:pPr>
      <w:r>
        <w:rPr>
          <w:noProof/>
          <w:lang w:eastAsia="en-US"/>
        </w:rPr>
        <w:drawing>
          <wp:inline distT="0" distB="0" distL="0" distR="0" wp14:anchorId="75CA4D60" wp14:editId="70DC7BD7">
            <wp:extent cx="2634524" cy="658368"/>
            <wp:effectExtent l="0" t="0" r="0" b="8890"/>
            <wp:docPr id="2" name="Picture 2" descr="https://www.ontransfer.ca/images/content/static/profiles/logo_flem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ntransfer.ca/images/content/static/profiles/logo_flemin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7860" cy="661701"/>
                    </a:xfrm>
                    <a:prstGeom prst="rect">
                      <a:avLst/>
                    </a:prstGeom>
                    <a:noFill/>
                    <a:ln>
                      <a:noFill/>
                    </a:ln>
                  </pic:spPr>
                </pic:pic>
              </a:graphicData>
            </a:graphic>
          </wp:inline>
        </w:drawing>
      </w:r>
    </w:p>
    <w:p w14:paraId="0BF3AA28" w14:textId="77777777" w:rsidR="00CB2CAE" w:rsidRDefault="00CB2CAE" w:rsidP="00E3094E">
      <w:pPr>
        <w:pStyle w:val="Heading1"/>
        <w:numPr>
          <w:ilvl w:val="0"/>
          <w:numId w:val="0"/>
        </w:numPr>
        <w:spacing w:before="0" w:after="0" w:line="240" w:lineRule="auto"/>
        <w:rPr>
          <w:rFonts w:asciiTheme="minorHAnsi" w:hAnsiTheme="minorHAnsi" w:cs="Tahoma"/>
        </w:rPr>
      </w:pPr>
    </w:p>
    <w:p w14:paraId="1DD373B6" w14:textId="77777777" w:rsidR="00BF69BD" w:rsidRDefault="00BF69BD" w:rsidP="00CB2CAE">
      <w:pPr>
        <w:pStyle w:val="Heading1"/>
        <w:numPr>
          <w:ilvl w:val="0"/>
          <w:numId w:val="0"/>
        </w:numPr>
        <w:spacing w:before="0" w:after="0" w:line="240" w:lineRule="auto"/>
        <w:jc w:val="center"/>
        <w:rPr>
          <w:rFonts w:asciiTheme="minorHAnsi" w:hAnsiTheme="minorHAnsi" w:cs="Tahoma"/>
        </w:rPr>
      </w:pPr>
    </w:p>
    <w:p w14:paraId="540AC2EA" w14:textId="77777777" w:rsidR="00BF69BD" w:rsidRDefault="00BF69BD" w:rsidP="00CB2CAE">
      <w:pPr>
        <w:pStyle w:val="Heading1"/>
        <w:numPr>
          <w:ilvl w:val="0"/>
          <w:numId w:val="0"/>
        </w:numPr>
        <w:spacing w:before="0" w:after="0" w:line="240" w:lineRule="auto"/>
        <w:jc w:val="center"/>
        <w:rPr>
          <w:rFonts w:asciiTheme="minorHAnsi" w:hAnsiTheme="minorHAnsi" w:cs="Tahoma"/>
        </w:rPr>
      </w:pPr>
    </w:p>
    <w:p w14:paraId="3BE474E2" w14:textId="77777777" w:rsidR="00BF69BD" w:rsidRDefault="00BF69BD" w:rsidP="00CB2CAE">
      <w:pPr>
        <w:pStyle w:val="Heading1"/>
        <w:numPr>
          <w:ilvl w:val="0"/>
          <w:numId w:val="0"/>
        </w:numPr>
        <w:spacing w:before="0" w:after="0" w:line="240" w:lineRule="auto"/>
        <w:jc w:val="center"/>
        <w:rPr>
          <w:rFonts w:asciiTheme="minorHAnsi" w:hAnsiTheme="minorHAnsi" w:cs="Tahoma"/>
        </w:rPr>
      </w:pPr>
    </w:p>
    <w:p w14:paraId="4664CED4" w14:textId="77777777" w:rsidR="00D71EB6" w:rsidRPr="002E424D" w:rsidRDefault="005D5AF5" w:rsidP="00CB2CAE">
      <w:pPr>
        <w:pStyle w:val="Heading1"/>
        <w:numPr>
          <w:ilvl w:val="0"/>
          <w:numId w:val="0"/>
        </w:numPr>
        <w:spacing w:before="0" w:after="0" w:line="240" w:lineRule="auto"/>
        <w:jc w:val="center"/>
        <w:rPr>
          <w:rFonts w:asciiTheme="minorHAnsi" w:hAnsiTheme="minorHAnsi" w:cs="Tahoma"/>
        </w:rPr>
      </w:pPr>
      <w:r w:rsidRPr="002E424D">
        <w:rPr>
          <w:rFonts w:asciiTheme="minorHAnsi" w:hAnsiTheme="minorHAnsi" w:cs="Tahoma"/>
        </w:rPr>
        <w:t>Articulation Agreement</w:t>
      </w:r>
    </w:p>
    <w:p w14:paraId="245F74DB" w14:textId="77777777" w:rsidR="00BF69BD" w:rsidRDefault="00BF69BD" w:rsidP="00CB2CAE">
      <w:pPr>
        <w:pStyle w:val="Heading1"/>
        <w:numPr>
          <w:ilvl w:val="0"/>
          <w:numId w:val="0"/>
        </w:numPr>
        <w:spacing w:before="0" w:after="0" w:line="240" w:lineRule="auto"/>
        <w:jc w:val="center"/>
        <w:rPr>
          <w:rFonts w:asciiTheme="minorHAnsi" w:hAnsiTheme="minorHAnsi" w:cs="Tahoma"/>
          <w:b w:val="0"/>
          <w:sz w:val="28"/>
          <w:szCs w:val="28"/>
        </w:rPr>
      </w:pPr>
    </w:p>
    <w:p w14:paraId="7D12C73A" w14:textId="77777777" w:rsidR="00BF69BD" w:rsidRDefault="00D71EB6" w:rsidP="00CB2CAE">
      <w:pPr>
        <w:pStyle w:val="Heading1"/>
        <w:numPr>
          <w:ilvl w:val="0"/>
          <w:numId w:val="0"/>
        </w:numPr>
        <w:spacing w:before="0" w:after="0" w:line="240" w:lineRule="auto"/>
        <w:jc w:val="center"/>
        <w:rPr>
          <w:rFonts w:asciiTheme="minorHAnsi" w:hAnsiTheme="minorHAnsi" w:cs="Tahoma"/>
          <w:b w:val="0"/>
          <w:sz w:val="28"/>
          <w:szCs w:val="28"/>
        </w:rPr>
      </w:pPr>
      <w:r w:rsidRPr="002E424D">
        <w:rPr>
          <w:rFonts w:asciiTheme="minorHAnsi" w:hAnsiTheme="minorHAnsi" w:cs="Tahoma"/>
          <w:b w:val="0"/>
          <w:sz w:val="28"/>
          <w:szCs w:val="28"/>
        </w:rPr>
        <w:t>Between</w:t>
      </w:r>
    </w:p>
    <w:p w14:paraId="5471FBD2" w14:textId="77777777" w:rsidR="00BF69BD" w:rsidRDefault="00BF69BD" w:rsidP="00CB2CAE">
      <w:pPr>
        <w:pStyle w:val="Heading1"/>
        <w:numPr>
          <w:ilvl w:val="0"/>
          <w:numId w:val="0"/>
        </w:numPr>
        <w:spacing w:before="0" w:after="0" w:line="240" w:lineRule="auto"/>
        <w:jc w:val="center"/>
        <w:rPr>
          <w:rFonts w:asciiTheme="minorHAnsi" w:hAnsiTheme="minorHAnsi" w:cs="Tahoma"/>
          <w:b w:val="0"/>
          <w:sz w:val="28"/>
          <w:szCs w:val="28"/>
        </w:rPr>
      </w:pPr>
    </w:p>
    <w:p w14:paraId="33D69BF4" w14:textId="77777777" w:rsidR="00BF69BD" w:rsidRDefault="00D71EB6" w:rsidP="00CB2CAE">
      <w:pPr>
        <w:pStyle w:val="Heading1"/>
        <w:numPr>
          <w:ilvl w:val="0"/>
          <w:numId w:val="0"/>
        </w:numPr>
        <w:spacing w:before="0" w:after="0" w:line="240" w:lineRule="auto"/>
        <w:jc w:val="center"/>
        <w:rPr>
          <w:rFonts w:asciiTheme="minorHAnsi" w:hAnsiTheme="minorHAnsi" w:cs="Tahoma"/>
          <w:b w:val="0"/>
          <w:sz w:val="28"/>
          <w:szCs w:val="28"/>
        </w:rPr>
      </w:pPr>
      <w:r w:rsidRPr="00BF69BD">
        <w:rPr>
          <w:rFonts w:asciiTheme="minorHAnsi" w:hAnsiTheme="minorHAnsi" w:cs="Tahoma"/>
          <w:sz w:val="28"/>
          <w:szCs w:val="28"/>
        </w:rPr>
        <w:t xml:space="preserve"> </w:t>
      </w:r>
      <w:r w:rsidR="0029515F">
        <w:rPr>
          <w:rFonts w:asciiTheme="minorHAnsi" w:hAnsiTheme="minorHAnsi" w:cs="Tahoma"/>
        </w:rPr>
        <w:t>Fleming</w:t>
      </w:r>
      <w:r w:rsidR="00A41299">
        <w:rPr>
          <w:rFonts w:asciiTheme="minorHAnsi" w:hAnsiTheme="minorHAnsi" w:cs="Tahoma"/>
        </w:rPr>
        <w:t xml:space="preserve"> College</w:t>
      </w:r>
    </w:p>
    <w:p w14:paraId="4B29B25C" w14:textId="77777777" w:rsidR="00BF69BD" w:rsidRDefault="00E3094E" w:rsidP="00CB2CAE">
      <w:pPr>
        <w:pStyle w:val="Heading1"/>
        <w:numPr>
          <w:ilvl w:val="0"/>
          <w:numId w:val="0"/>
        </w:numPr>
        <w:spacing w:before="0" w:after="0" w:line="240" w:lineRule="auto"/>
        <w:jc w:val="center"/>
        <w:rPr>
          <w:rFonts w:asciiTheme="minorHAnsi" w:hAnsiTheme="minorHAnsi" w:cs="Tahoma"/>
          <w:b w:val="0"/>
          <w:sz w:val="28"/>
          <w:szCs w:val="28"/>
        </w:rPr>
      </w:pPr>
      <w:r w:rsidRPr="002E424D">
        <w:rPr>
          <w:rFonts w:asciiTheme="minorHAnsi" w:hAnsiTheme="minorHAnsi" w:cs="Tahoma"/>
          <w:b w:val="0"/>
          <w:sz w:val="28"/>
          <w:szCs w:val="28"/>
        </w:rPr>
        <w:t xml:space="preserve">and </w:t>
      </w:r>
    </w:p>
    <w:p w14:paraId="19AC61A5" w14:textId="77777777" w:rsidR="00CB2CAE" w:rsidRPr="00FB6BCF" w:rsidRDefault="00A41299" w:rsidP="00CB2CAE">
      <w:pPr>
        <w:pStyle w:val="Heading1"/>
        <w:numPr>
          <w:ilvl w:val="0"/>
          <w:numId w:val="0"/>
        </w:numPr>
        <w:spacing w:before="0" w:after="0" w:line="240" w:lineRule="auto"/>
        <w:jc w:val="center"/>
        <w:rPr>
          <w:rFonts w:asciiTheme="minorHAnsi" w:hAnsiTheme="minorHAnsi" w:cs="Tahoma"/>
        </w:rPr>
      </w:pPr>
      <w:r>
        <w:rPr>
          <w:rFonts w:asciiTheme="minorHAnsi" w:hAnsiTheme="minorHAnsi" w:cs="Tahoma"/>
        </w:rPr>
        <w:t>Trent University</w:t>
      </w:r>
    </w:p>
    <w:p w14:paraId="052AB1D7" w14:textId="77777777" w:rsidR="00CB2CAE" w:rsidRDefault="00CB2CAE" w:rsidP="00E3094E">
      <w:pPr>
        <w:pStyle w:val="Heading1"/>
        <w:numPr>
          <w:ilvl w:val="0"/>
          <w:numId w:val="0"/>
        </w:numPr>
        <w:spacing w:before="0" w:after="0" w:line="240" w:lineRule="auto"/>
        <w:rPr>
          <w:rFonts w:asciiTheme="minorHAnsi" w:hAnsiTheme="minorHAnsi" w:cs="Tahoma"/>
        </w:rPr>
      </w:pPr>
    </w:p>
    <w:p w14:paraId="51F52FBD" w14:textId="77777777" w:rsidR="00CB2CAE" w:rsidRDefault="00CB2CAE" w:rsidP="00E3094E">
      <w:pPr>
        <w:pStyle w:val="Heading1"/>
        <w:numPr>
          <w:ilvl w:val="0"/>
          <w:numId w:val="0"/>
        </w:numPr>
        <w:spacing w:before="0" w:after="0" w:line="240" w:lineRule="auto"/>
        <w:rPr>
          <w:rFonts w:asciiTheme="minorHAnsi" w:hAnsiTheme="minorHAnsi" w:cs="Tahoma"/>
        </w:rPr>
      </w:pPr>
    </w:p>
    <w:p w14:paraId="46354D10" w14:textId="77777777" w:rsidR="00CB2CAE" w:rsidRDefault="00CB2CAE" w:rsidP="00E3094E">
      <w:pPr>
        <w:pStyle w:val="Heading1"/>
        <w:numPr>
          <w:ilvl w:val="0"/>
          <w:numId w:val="0"/>
        </w:numPr>
        <w:spacing w:before="0" w:after="0" w:line="240" w:lineRule="auto"/>
        <w:rPr>
          <w:rFonts w:asciiTheme="minorHAnsi" w:hAnsiTheme="minorHAnsi" w:cs="Tahoma"/>
        </w:rPr>
      </w:pPr>
    </w:p>
    <w:p w14:paraId="05DA2BC5" w14:textId="77777777" w:rsidR="00CB2CAE" w:rsidRDefault="00CB2CAE" w:rsidP="00E3094E">
      <w:pPr>
        <w:pStyle w:val="Heading1"/>
        <w:numPr>
          <w:ilvl w:val="0"/>
          <w:numId w:val="0"/>
        </w:numPr>
        <w:spacing w:before="0" w:after="0" w:line="240" w:lineRule="auto"/>
        <w:rPr>
          <w:rFonts w:asciiTheme="minorHAnsi" w:hAnsiTheme="minorHAnsi" w:cs="Tahoma"/>
        </w:rPr>
      </w:pPr>
    </w:p>
    <w:p w14:paraId="1DCDC696" w14:textId="77777777" w:rsidR="00CB2CAE" w:rsidRDefault="00CB2CAE" w:rsidP="00E3094E">
      <w:pPr>
        <w:pStyle w:val="Heading1"/>
        <w:numPr>
          <w:ilvl w:val="0"/>
          <w:numId w:val="0"/>
        </w:numPr>
        <w:spacing w:before="0" w:after="0" w:line="240" w:lineRule="auto"/>
        <w:rPr>
          <w:rFonts w:asciiTheme="minorHAnsi" w:hAnsiTheme="minorHAnsi" w:cs="Tahoma"/>
        </w:rPr>
      </w:pPr>
    </w:p>
    <w:p w14:paraId="7A482DCC" w14:textId="77777777" w:rsidR="00CB2CAE" w:rsidRDefault="00CB2CAE" w:rsidP="00E3094E">
      <w:pPr>
        <w:pStyle w:val="Heading1"/>
        <w:numPr>
          <w:ilvl w:val="0"/>
          <w:numId w:val="0"/>
        </w:numPr>
        <w:spacing w:before="0" w:after="0" w:line="240" w:lineRule="auto"/>
        <w:rPr>
          <w:rFonts w:asciiTheme="minorHAnsi" w:hAnsiTheme="minorHAnsi" w:cs="Tahoma"/>
        </w:rPr>
      </w:pPr>
    </w:p>
    <w:p w14:paraId="3E11EBFD" w14:textId="77777777" w:rsidR="00CB2CAE" w:rsidRDefault="00CB2CAE" w:rsidP="00E3094E">
      <w:pPr>
        <w:pStyle w:val="Heading1"/>
        <w:numPr>
          <w:ilvl w:val="0"/>
          <w:numId w:val="0"/>
        </w:numPr>
        <w:spacing w:before="0" w:after="0" w:line="240" w:lineRule="auto"/>
        <w:rPr>
          <w:rFonts w:asciiTheme="minorHAnsi" w:hAnsiTheme="minorHAnsi" w:cs="Tahoma"/>
        </w:rPr>
      </w:pPr>
    </w:p>
    <w:p w14:paraId="50970C92" w14:textId="77777777" w:rsidR="00CB2CAE" w:rsidRDefault="00CB2CAE" w:rsidP="00E3094E">
      <w:pPr>
        <w:pStyle w:val="Heading1"/>
        <w:numPr>
          <w:ilvl w:val="0"/>
          <w:numId w:val="0"/>
        </w:numPr>
        <w:spacing w:before="0" w:after="0" w:line="240" w:lineRule="auto"/>
        <w:rPr>
          <w:rFonts w:asciiTheme="minorHAnsi" w:hAnsiTheme="minorHAnsi" w:cs="Tahoma"/>
        </w:rPr>
      </w:pPr>
    </w:p>
    <w:p w14:paraId="4DCA17B4" w14:textId="77777777" w:rsidR="00CB2CAE" w:rsidRDefault="00CB2CAE" w:rsidP="00E3094E">
      <w:pPr>
        <w:pStyle w:val="Heading1"/>
        <w:numPr>
          <w:ilvl w:val="0"/>
          <w:numId w:val="0"/>
        </w:numPr>
        <w:spacing w:before="0" w:after="0" w:line="240" w:lineRule="auto"/>
        <w:rPr>
          <w:rFonts w:asciiTheme="minorHAnsi" w:hAnsiTheme="minorHAnsi" w:cs="Tahoma"/>
        </w:rPr>
      </w:pPr>
    </w:p>
    <w:p w14:paraId="5CFC25FC" w14:textId="77777777" w:rsidR="00BF69BD" w:rsidRDefault="002E424D" w:rsidP="00E3094E">
      <w:pPr>
        <w:pStyle w:val="Heading1"/>
        <w:numPr>
          <w:ilvl w:val="0"/>
          <w:numId w:val="0"/>
        </w:numPr>
        <w:spacing w:before="0" w:after="0" w:line="240" w:lineRule="auto"/>
        <w:rPr>
          <w:rFonts w:asciiTheme="minorHAnsi" w:hAnsiTheme="minorHAnsi" w:cs="Tahoma"/>
        </w:rPr>
      </w:pPr>
      <w:r>
        <w:rPr>
          <w:rFonts w:asciiTheme="minorHAnsi" w:hAnsiTheme="minorHAnsi" w:cs="Tahoma"/>
        </w:rPr>
        <w:t xml:space="preserve">                                               </w:t>
      </w:r>
      <w:r w:rsidR="00E32195">
        <w:rPr>
          <w:rFonts w:asciiTheme="minorHAnsi" w:hAnsiTheme="minorHAnsi" w:cs="Tahoma"/>
        </w:rPr>
        <w:t xml:space="preserve">       </w:t>
      </w:r>
    </w:p>
    <w:p w14:paraId="504A2D55" w14:textId="77777777" w:rsidR="00986DA6" w:rsidRDefault="00986DA6" w:rsidP="00BF69BD">
      <w:pPr>
        <w:pStyle w:val="Heading1"/>
        <w:numPr>
          <w:ilvl w:val="0"/>
          <w:numId w:val="0"/>
        </w:numPr>
        <w:spacing w:before="0" w:after="0" w:line="240" w:lineRule="auto"/>
        <w:jc w:val="right"/>
        <w:rPr>
          <w:rFonts w:asciiTheme="minorHAnsi" w:hAnsiTheme="minorHAnsi" w:cs="Tahoma"/>
        </w:rPr>
      </w:pPr>
    </w:p>
    <w:p w14:paraId="48B9E83A" w14:textId="77777777" w:rsidR="00986DA6" w:rsidRDefault="00986DA6" w:rsidP="00BF69BD">
      <w:pPr>
        <w:pStyle w:val="Heading1"/>
        <w:numPr>
          <w:ilvl w:val="0"/>
          <w:numId w:val="0"/>
        </w:numPr>
        <w:spacing w:before="0" w:after="0" w:line="240" w:lineRule="auto"/>
        <w:jc w:val="right"/>
        <w:rPr>
          <w:rFonts w:asciiTheme="minorHAnsi" w:hAnsiTheme="minorHAnsi" w:cs="Tahoma"/>
        </w:rPr>
      </w:pPr>
    </w:p>
    <w:p w14:paraId="1F0EC473" w14:textId="77777777" w:rsidR="00986DA6" w:rsidRDefault="00986DA6" w:rsidP="00BF69BD">
      <w:pPr>
        <w:pStyle w:val="Heading1"/>
        <w:numPr>
          <w:ilvl w:val="0"/>
          <w:numId w:val="0"/>
        </w:numPr>
        <w:spacing w:before="0" w:after="0" w:line="240" w:lineRule="auto"/>
        <w:jc w:val="right"/>
        <w:rPr>
          <w:rFonts w:asciiTheme="minorHAnsi" w:hAnsiTheme="minorHAnsi" w:cs="Tahoma"/>
        </w:rPr>
      </w:pPr>
    </w:p>
    <w:p w14:paraId="6FEF55EA" w14:textId="6F56EEA6" w:rsidR="00D71EB6" w:rsidRPr="00270CFB" w:rsidRDefault="003A1413" w:rsidP="00270CFB">
      <w:pPr>
        <w:pStyle w:val="Heading1"/>
        <w:numPr>
          <w:ilvl w:val="0"/>
          <w:numId w:val="0"/>
        </w:numPr>
        <w:spacing w:before="0" w:after="0" w:line="240" w:lineRule="auto"/>
        <w:jc w:val="right"/>
        <w:rPr>
          <w:rFonts w:asciiTheme="minorHAnsi" w:hAnsiTheme="minorHAnsi" w:cs="Tahoma"/>
        </w:rPr>
      </w:pPr>
      <w:r>
        <w:rPr>
          <w:rFonts w:asciiTheme="minorHAnsi" w:hAnsiTheme="minorHAnsi" w:cs="Tahoma"/>
        </w:rPr>
        <w:t xml:space="preserve">Original Agreement Date: </w:t>
      </w:r>
      <w:r w:rsidR="00270CFB">
        <w:rPr>
          <w:rFonts w:asciiTheme="minorHAnsi" w:hAnsiTheme="minorHAnsi" w:cs="Tahoma"/>
        </w:rPr>
        <w:t>October 2016</w:t>
      </w:r>
      <w:r>
        <w:rPr>
          <w:rFonts w:asciiTheme="minorHAnsi" w:hAnsiTheme="minorHAnsi" w:cs="Tahoma"/>
        </w:rPr>
        <w:t xml:space="preserve"> </w:t>
      </w:r>
    </w:p>
    <w:p w14:paraId="4BBFEB04" w14:textId="77777777" w:rsidR="00CB2CAE" w:rsidRDefault="00CB2CAE" w:rsidP="001B3AAF">
      <w:pPr>
        <w:spacing w:after="0"/>
        <w:jc w:val="right"/>
        <w:rPr>
          <w:rFonts w:eastAsiaTheme="majorEastAsia" w:cs="Tahoma"/>
          <w:bCs/>
          <w:color w:val="000000" w:themeColor="text1"/>
        </w:rPr>
      </w:pPr>
    </w:p>
    <w:p w14:paraId="750E4D83" w14:textId="77777777" w:rsidR="00270CFB" w:rsidRDefault="00270CFB" w:rsidP="00D77718">
      <w:pPr>
        <w:spacing w:after="0" w:line="240" w:lineRule="auto"/>
        <w:rPr>
          <w:rFonts w:cs="Tahoma"/>
          <w:b/>
          <w:sz w:val="28"/>
          <w:szCs w:val="28"/>
        </w:rPr>
      </w:pPr>
    </w:p>
    <w:p w14:paraId="1CA7DFC8" w14:textId="77777777" w:rsidR="00581E48" w:rsidRPr="00DA6CD3" w:rsidRDefault="0029515F" w:rsidP="00D77718">
      <w:pPr>
        <w:spacing w:after="0" w:line="240" w:lineRule="auto"/>
        <w:rPr>
          <w:b/>
          <w:sz w:val="28"/>
          <w:szCs w:val="28"/>
        </w:rPr>
      </w:pPr>
      <w:r>
        <w:rPr>
          <w:rFonts w:cs="Tahoma"/>
          <w:b/>
          <w:sz w:val="28"/>
          <w:szCs w:val="28"/>
        </w:rPr>
        <w:lastRenderedPageBreak/>
        <w:t>Fleming</w:t>
      </w:r>
      <w:r w:rsidR="00581E48" w:rsidRPr="00DA6CD3">
        <w:rPr>
          <w:rFonts w:cs="Tahoma"/>
          <w:b/>
          <w:sz w:val="28"/>
          <w:szCs w:val="28"/>
        </w:rPr>
        <w:t xml:space="preserve"> College’s</w:t>
      </w:r>
      <w:r w:rsidR="00581E48" w:rsidRPr="00DA6CD3">
        <w:rPr>
          <w:b/>
          <w:sz w:val="28"/>
          <w:szCs w:val="28"/>
        </w:rPr>
        <w:t xml:space="preserve"> </w:t>
      </w:r>
    </w:p>
    <w:p w14:paraId="6F40C1A3" w14:textId="2F0F488F" w:rsidR="00581E48" w:rsidRDefault="0029515F" w:rsidP="00D77718">
      <w:pPr>
        <w:spacing w:after="0" w:line="240" w:lineRule="auto"/>
        <w:rPr>
          <w:rFonts w:cs="Tahoma"/>
          <w:sz w:val="24"/>
          <w:szCs w:val="24"/>
        </w:rPr>
      </w:pPr>
      <w:r>
        <w:rPr>
          <w:sz w:val="24"/>
          <w:szCs w:val="24"/>
        </w:rPr>
        <w:t xml:space="preserve">Business - </w:t>
      </w:r>
      <w:r w:rsidR="00270CFB">
        <w:rPr>
          <w:sz w:val="24"/>
          <w:szCs w:val="24"/>
        </w:rPr>
        <w:t xml:space="preserve">Accounting </w:t>
      </w:r>
      <w:r w:rsidR="00D15FD4">
        <w:rPr>
          <w:sz w:val="24"/>
          <w:szCs w:val="24"/>
        </w:rPr>
        <w:t>Diploma program</w:t>
      </w:r>
      <w:r w:rsidR="00270CFB">
        <w:rPr>
          <w:sz w:val="24"/>
          <w:szCs w:val="24"/>
        </w:rPr>
        <w:t xml:space="preserve"> </w:t>
      </w:r>
    </w:p>
    <w:p w14:paraId="22517D15" w14:textId="77777777" w:rsidR="0092716E" w:rsidRPr="00DA6CD3" w:rsidRDefault="0092716E" w:rsidP="00D77718">
      <w:pPr>
        <w:spacing w:after="0" w:line="240" w:lineRule="auto"/>
        <w:rPr>
          <w:rFonts w:cs="Tahoma"/>
          <w:sz w:val="24"/>
          <w:szCs w:val="24"/>
        </w:rPr>
      </w:pPr>
    </w:p>
    <w:p w14:paraId="2B3853A4" w14:textId="77777777" w:rsidR="00581E48" w:rsidRPr="00DA6CD3" w:rsidRDefault="00581E48" w:rsidP="00D77718">
      <w:pPr>
        <w:spacing w:after="0" w:line="240" w:lineRule="auto"/>
        <w:rPr>
          <w:rFonts w:cs="Tahoma"/>
          <w:sz w:val="6"/>
          <w:szCs w:val="6"/>
        </w:rPr>
      </w:pPr>
    </w:p>
    <w:p w14:paraId="2AED7938" w14:textId="77777777" w:rsidR="00581E48" w:rsidRDefault="00C123C4" w:rsidP="00D77718">
      <w:pPr>
        <w:spacing w:after="0" w:line="240" w:lineRule="auto"/>
        <w:rPr>
          <w:rFonts w:cs="Tahoma"/>
          <w:b/>
          <w:sz w:val="24"/>
          <w:szCs w:val="24"/>
        </w:rPr>
      </w:pPr>
      <w:proofErr w:type="gramStart"/>
      <w:r>
        <w:rPr>
          <w:rFonts w:cs="Tahoma"/>
          <w:b/>
          <w:sz w:val="24"/>
          <w:szCs w:val="24"/>
        </w:rPr>
        <w:t>t</w:t>
      </w:r>
      <w:r w:rsidR="00581E48" w:rsidRPr="000E79ED">
        <w:rPr>
          <w:rFonts w:cs="Tahoma"/>
          <w:b/>
          <w:sz w:val="24"/>
          <w:szCs w:val="24"/>
        </w:rPr>
        <w:t>o</w:t>
      </w:r>
      <w:proofErr w:type="gramEnd"/>
    </w:p>
    <w:p w14:paraId="73502D7C" w14:textId="77777777" w:rsidR="0092716E" w:rsidRDefault="0092716E" w:rsidP="00D77718">
      <w:pPr>
        <w:spacing w:after="0" w:line="240" w:lineRule="auto"/>
        <w:rPr>
          <w:rFonts w:cs="Tahoma"/>
          <w:b/>
          <w:sz w:val="24"/>
          <w:szCs w:val="24"/>
        </w:rPr>
      </w:pPr>
    </w:p>
    <w:p w14:paraId="65EDED93" w14:textId="77777777" w:rsidR="0092716E" w:rsidRPr="0092716E" w:rsidRDefault="0092716E" w:rsidP="00D77718">
      <w:pPr>
        <w:spacing w:after="0" w:line="240" w:lineRule="auto"/>
        <w:rPr>
          <w:rFonts w:cs="Tahoma"/>
          <w:b/>
          <w:sz w:val="28"/>
          <w:szCs w:val="28"/>
        </w:rPr>
      </w:pPr>
      <w:r w:rsidRPr="0092716E">
        <w:rPr>
          <w:rFonts w:cs="Tahoma"/>
          <w:b/>
          <w:sz w:val="28"/>
          <w:szCs w:val="28"/>
        </w:rPr>
        <w:t>Trent University’s</w:t>
      </w:r>
    </w:p>
    <w:p w14:paraId="73C0003C" w14:textId="3B493E48" w:rsidR="005A469A" w:rsidRPr="0092716E" w:rsidRDefault="00D77718" w:rsidP="005A469A">
      <w:pPr>
        <w:pStyle w:val="Heading1"/>
        <w:numPr>
          <w:ilvl w:val="0"/>
          <w:numId w:val="0"/>
        </w:numPr>
        <w:spacing w:before="0" w:after="0" w:line="240" w:lineRule="auto"/>
        <w:rPr>
          <w:rFonts w:asciiTheme="minorHAnsi" w:hAnsiTheme="minorHAnsi" w:cs="Tahoma"/>
          <w:b w:val="0"/>
          <w:smallCaps w:val="0"/>
          <w:sz w:val="24"/>
          <w:szCs w:val="24"/>
        </w:rPr>
      </w:pPr>
      <w:r w:rsidRPr="0092716E">
        <w:rPr>
          <w:rFonts w:asciiTheme="minorHAnsi" w:hAnsiTheme="minorHAnsi" w:cs="Tahoma"/>
          <w:b w:val="0"/>
          <w:smallCaps w:val="0"/>
          <w:sz w:val="24"/>
          <w:szCs w:val="24"/>
        </w:rPr>
        <w:t xml:space="preserve">Bachelor of </w:t>
      </w:r>
      <w:r w:rsidR="0029515F">
        <w:rPr>
          <w:rFonts w:asciiTheme="minorHAnsi" w:hAnsiTheme="minorHAnsi" w:cs="Tahoma"/>
          <w:b w:val="0"/>
          <w:smallCaps w:val="0"/>
          <w:sz w:val="24"/>
          <w:szCs w:val="24"/>
        </w:rPr>
        <w:t xml:space="preserve">Business Administration </w:t>
      </w:r>
      <w:r w:rsidR="00D15FD4">
        <w:rPr>
          <w:rFonts w:asciiTheme="minorHAnsi" w:hAnsiTheme="minorHAnsi" w:cs="Tahoma"/>
          <w:b w:val="0"/>
          <w:smallCaps w:val="0"/>
          <w:sz w:val="24"/>
          <w:szCs w:val="24"/>
        </w:rPr>
        <w:t>Degree program</w:t>
      </w:r>
      <w:r w:rsidR="0029515F">
        <w:rPr>
          <w:rFonts w:asciiTheme="minorHAnsi" w:hAnsiTheme="minorHAnsi" w:cs="Tahoma"/>
          <w:b w:val="0"/>
          <w:smallCaps w:val="0"/>
          <w:sz w:val="24"/>
          <w:szCs w:val="24"/>
        </w:rPr>
        <w:t xml:space="preserve"> with a </w:t>
      </w:r>
      <w:r w:rsidR="00D51997">
        <w:rPr>
          <w:rFonts w:asciiTheme="minorHAnsi" w:hAnsiTheme="minorHAnsi" w:cs="Tahoma"/>
          <w:b w:val="0"/>
          <w:smallCaps w:val="0"/>
          <w:sz w:val="24"/>
          <w:szCs w:val="24"/>
        </w:rPr>
        <w:t>Specialization</w:t>
      </w:r>
      <w:r w:rsidR="0029515F">
        <w:rPr>
          <w:rFonts w:asciiTheme="minorHAnsi" w:hAnsiTheme="minorHAnsi" w:cs="Tahoma"/>
          <w:b w:val="0"/>
          <w:smallCaps w:val="0"/>
          <w:sz w:val="24"/>
          <w:szCs w:val="24"/>
        </w:rPr>
        <w:t xml:space="preserve"> in Accounting</w:t>
      </w:r>
    </w:p>
    <w:p w14:paraId="27D5E3DA" w14:textId="77777777" w:rsidR="005A469A" w:rsidRDefault="005A469A" w:rsidP="00D479F3">
      <w:pPr>
        <w:spacing w:after="0"/>
        <w:rPr>
          <w:rFonts w:eastAsiaTheme="majorEastAsia" w:cs="Tahoma"/>
          <w:bCs/>
          <w:color w:val="000000" w:themeColor="text1"/>
        </w:rPr>
      </w:pPr>
    </w:p>
    <w:p w14:paraId="5392E4F5" w14:textId="549F4030" w:rsidR="00D479F3" w:rsidRPr="002E424D" w:rsidRDefault="00D479F3" w:rsidP="00D479F3">
      <w:pPr>
        <w:spacing w:after="0"/>
      </w:pPr>
      <w:r w:rsidRPr="002E424D">
        <w:rPr>
          <w:rFonts w:eastAsiaTheme="majorEastAsia" w:cs="Tahoma"/>
          <w:bCs/>
          <w:color w:val="000000" w:themeColor="text1"/>
        </w:rPr>
        <w:t xml:space="preserve">This agreement </w:t>
      </w:r>
      <w:r w:rsidRPr="002E424D">
        <w:t xml:space="preserve">establishes the principles, guidelines and procedures governing admission and assessment of selected qualified students to </w:t>
      </w:r>
      <w:r w:rsidRPr="00823937">
        <w:t xml:space="preserve">enter </w:t>
      </w:r>
      <w:r w:rsidR="00BF031D">
        <w:rPr>
          <w:rFonts w:cs="Tahoma"/>
          <w:sz w:val="24"/>
          <w:szCs w:val="24"/>
        </w:rPr>
        <w:t xml:space="preserve">the </w:t>
      </w:r>
      <w:r w:rsidR="0029515F" w:rsidRPr="0029515F">
        <w:rPr>
          <w:rFonts w:cs="Tahoma"/>
          <w:szCs w:val="24"/>
        </w:rPr>
        <w:t xml:space="preserve">Bachelor of Business Administration </w:t>
      </w:r>
      <w:r w:rsidR="00D15FD4">
        <w:rPr>
          <w:rFonts w:cs="Tahoma"/>
          <w:szCs w:val="24"/>
        </w:rPr>
        <w:t>Degree program</w:t>
      </w:r>
      <w:r w:rsidR="0029515F" w:rsidRPr="0029515F">
        <w:rPr>
          <w:rFonts w:cs="Tahoma"/>
          <w:szCs w:val="24"/>
        </w:rPr>
        <w:t xml:space="preserve"> with a </w:t>
      </w:r>
      <w:r w:rsidR="00D51997">
        <w:rPr>
          <w:rFonts w:cs="Tahoma"/>
          <w:szCs w:val="24"/>
        </w:rPr>
        <w:t>Specialization</w:t>
      </w:r>
      <w:r w:rsidR="0029515F" w:rsidRPr="0029515F">
        <w:rPr>
          <w:rFonts w:cs="Tahoma"/>
          <w:szCs w:val="24"/>
        </w:rPr>
        <w:t xml:space="preserve"> in Accounting</w:t>
      </w:r>
      <w:r w:rsidR="00BF031D" w:rsidRPr="0029515F">
        <w:rPr>
          <w:sz w:val="20"/>
        </w:rPr>
        <w:t xml:space="preserve"> </w:t>
      </w:r>
      <w:r w:rsidRPr="002E424D">
        <w:t>at Trent University on an advanced standing basis, subsequent t</w:t>
      </w:r>
      <w:r w:rsidR="00D76C9A">
        <w:t xml:space="preserve">o the successful completion of </w:t>
      </w:r>
      <w:r w:rsidR="0029515F">
        <w:t>Fleming</w:t>
      </w:r>
      <w:r w:rsidR="00D76C9A">
        <w:t xml:space="preserve"> College’s</w:t>
      </w:r>
      <w:r w:rsidR="00C4614E">
        <w:t xml:space="preserve"> </w:t>
      </w:r>
      <w:r w:rsidR="0029515F">
        <w:t xml:space="preserve">Business - Accounting </w:t>
      </w:r>
      <w:r w:rsidR="00D15FD4">
        <w:t>diploma program</w:t>
      </w:r>
      <w:r w:rsidR="001A3F5F">
        <w:t xml:space="preserve">. </w:t>
      </w:r>
    </w:p>
    <w:p w14:paraId="45665EC6" w14:textId="77777777" w:rsidR="00D479F3" w:rsidRPr="002E424D" w:rsidRDefault="00D479F3" w:rsidP="00C02449">
      <w:pPr>
        <w:spacing w:after="0" w:line="240" w:lineRule="auto"/>
        <w:rPr>
          <w:rFonts w:eastAsiaTheme="majorEastAsia" w:cs="Tahoma"/>
          <w:b/>
          <w:bCs/>
          <w:color w:val="000000" w:themeColor="text1"/>
          <w:u w:val="single"/>
        </w:rPr>
      </w:pPr>
    </w:p>
    <w:p w14:paraId="034EAE9F" w14:textId="77777777" w:rsidR="00397A8B" w:rsidRPr="002E424D" w:rsidRDefault="00397A8B" w:rsidP="00361781">
      <w:pPr>
        <w:pStyle w:val="ListParagraph"/>
        <w:numPr>
          <w:ilvl w:val="0"/>
          <w:numId w:val="31"/>
        </w:numPr>
        <w:spacing w:after="0" w:line="240" w:lineRule="auto"/>
        <w:rPr>
          <w:rFonts w:eastAsiaTheme="majorEastAsia" w:cs="Tahoma"/>
          <w:b/>
          <w:bCs/>
          <w:smallCaps/>
          <w:color w:val="000000" w:themeColor="text1"/>
          <w:sz w:val="28"/>
          <w:szCs w:val="28"/>
          <w:u w:val="single"/>
        </w:rPr>
      </w:pPr>
      <w:r w:rsidRPr="002E424D">
        <w:rPr>
          <w:rFonts w:eastAsiaTheme="majorEastAsia" w:cs="Tahoma"/>
          <w:b/>
          <w:bCs/>
          <w:smallCaps/>
          <w:color w:val="000000" w:themeColor="text1"/>
          <w:sz w:val="28"/>
          <w:szCs w:val="28"/>
          <w:u w:val="single"/>
        </w:rPr>
        <w:t>Purpose</w:t>
      </w:r>
      <w:r w:rsidR="00D85AF6" w:rsidRPr="002E424D">
        <w:rPr>
          <w:rFonts w:eastAsiaTheme="majorEastAsia" w:cs="Tahoma"/>
          <w:b/>
          <w:bCs/>
          <w:smallCaps/>
          <w:color w:val="000000" w:themeColor="text1"/>
          <w:sz w:val="28"/>
          <w:szCs w:val="28"/>
          <w:u w:val="single"/>
        </w:rPr>
        <w:t xml:space="preserve"> </w:t>
      </w:r>
    </w:p>
    <w:p w14:paraId="7C8DB152" w14:textId="77777777" w:rsidR="0091145A" w:rsidRPr="00274B4B" w:rsidRDefault="0091145A" w:rsidP="00274B4B">
      <w:pPr>
        <w:spacing w:after="0" w:line="240" w:lineRule="auto"/>
        <w:rPr>
          <w:rFonts w:eastAsiaTheme="majorEastAsia" w:cs="Tahoma"/>
          <w:bCs/>
          <w:color w:val="000000" w:themeColor="text1"/>
        </w:rPr>
      </w:pPr>
    </w:p>
    <w:p w14:paraId="62D89365" w14:textId="322787FA" w:rsidR="002D63FC" w:rsidRPr="002E424D" w:rsidRDefault="00CE30FA" w:rsidP="00D85AF6">
      <w:pPr>
        <w:pStyle w:val="ListParagraph"/>
        <w:numPr>
          <w:ilvl w:val="1"/>
          <w:numId w:val="31"/>
        </w:numPr>
        <w:spacing w:after="0" w:line="240" w:lineRule="auto"/>
        <w:rPr>
          <w:rFonts w:eastAsiaTheme="majorEastAsia" w:cs="Tahoma"/>
          <w:bCs/>
          <w:color w:val="000000" w:themeColor="text1"/>
        </w:rPr>
      </w:pPr>
      <w:r w:rsidRPr="002E424D">
        <w:rPr>
          <w:bCs/>
        </w:rPr>
        <w:t>The purpose of this agreement is to p</w:t>
      </w:r>
      <w:r w:rsidR="00177F5A">
        <w:rPr>
          <w:bCs/>
        </w:rPr>
        <w:t>rovide qualified gra</w:t>
      </w:r>
      <w:r w:rsidR="00422C71">
        <w:rPr>
          <w:bCs/>
        </w:rPr>
        <w:t>du</w:t>
      </w:r>
      <w:r w:rsidR="00825F41">
        <w:rPr>
          <w:bCs/>
        </w:rPr>
        <w:t xml:space="preserve">ates of </w:t>
      </w:r>
      <w:r w:rsidR="0029515F">
        <w:rPr>
          <w:bCs/>
        </w:rPr>
        <w:t>Fleming</w:t>
      </w:r>
      <w:r w:rsidR="00825F41">
        <w:rPr>
          <w:bCs/>
        </w:rPr>
        <w:t xml:space="preserve"> College’s</w:t>
      </w:r>
      <w:r w:rsidRPr="002E424D">
        <w:rPr>
          <w:bCs/>
        </w:rPr>
        <w:t xml:space="preserve"> </w:t>
      </w:r>
      <w:r w:rsidR="0029515F">
        <w:rPr>
          <w:bCs/>
        </w:rPr>
        <w:t xml:space="preserve">Business - Accounting </w:t>
      </w:r>
      <w:r w:rsidR="00D15FD4">
        <w:rPr>
          <w:bCs/>
        </w:rPr>
        <w:t>diploma program</w:t>
      </w:r>
      <w:r w:rsidR="00422C71">
        <w:rPr>
          <w:bCs/>
        </w:rPr>
        <w:t xml:space="preserve"> </w:t>
      </w:r>
      <w:r w:rsidR="00177F5A">
        <w:rPr>
          <w:bCs/>
        </w:rPr>
        <w:t>with a seamless option for continuing their education at Trent University in the</w:t>
      </w:r>
      <w:r w:rsidR="00177F5A" w:rsidRPr="0029515F">
        <w:rPr>
          <w:bCs/>
          <w:sz w:val="20"/>
        </w:rPr>
        <w:t xml:space="preserve"> </w:t>
      </w:r>
      <w:r w:rsidR="0029515F" w:rsidRPr="0029515F">
        <w:rPr>
          <w:rFonts w:cs="Tahoma"/>
          <w:szCs w:val="24"/>
        </w:rPr>
        <w:t xml:space="preserve">Bachelor of Business Administration </w:t>
      </w:r>
      <w:r w:rsidR="00D15FD4">
        <w:rPr>
          <w:rFonts w:cs="Tahoma"/>
          <w:szCs w:val="24"/>
        </w:rPr>
        <w:t>Degree program</w:t>
      </w:r>
      <w:r w:rsidR="0029515F" w:rsidRPr="0029515F">
        <w:rPr>
          <w:rFonts w:cs="Tahoma"/>
          <w:szCs w:val="24"/>
        </w:rPr>
        <w:t xml:space="preserve"> with a </w:t>
      </w:r>
      <w:r w:rsidR="00D51997">
        <w:rPr>
          <w:rFonts w:cs="Tahoma"/>
          <w:szCs w:val="24"/>
        </w:rPr>
        <w:t>Specialization</w:t>
      </w:r>
      <w:r w:rsidR="0029515F" w:rsidRPr="0029515F">
        <w:rPr>
          <w:rFonts w:cs="Tahoma"/>
          <w:szCs w:val="24"/>
        </w:rPr>
        <w:t xml:space="preserve"> in Accounting</w:t>
      </w:r>
      <w:r w:rsidR="00BF031D" w:rsidRPr="0029515F">
        <w:rPr>
          <w:sz w:val="20"/>
        </w:rPr>
        <w:t xml:space="preserve"> </w:t>
      </w:r>
      <w:r w:rsidR="00422C71">
        <w:rPr>
          <w:bCs/>
        </w:rPr>
        <w:t>at Trent University.</w:t>
      </w:r>
      <w:r w:rsidR="00143499" w:rsidRPr="002E424D">
        <w:rPr>
          <w:bCs/>
        </w:rPr>
        <w:t xml:space="preserve"> </w:t>
      </w:r>
    </w:p>
    <w:p w14:paraId="299B7D28" w14:textId="77777777" w:rsidR="00E054E3" w:rsidRPr="002E424D" w:rsidRDefault="00E054E3" w:rsidP="00E054E3">
      <w:pPr>
        <w:pStyle w:val="ListParagraph"/>
        <w:spacing w:after="0" w:line="240" w:lineRule="auto"/>
        <w:ind w:left="792"/>
        <w:rPr>
          <w:rFonts w:eastAsiaTheme="majorEastAsia" w:cs="Tahoma"/>
          <w:bCs/>
          <w:color w:val="000000" w:themeColor="text1"/>
        </w:rPr>
      </w:pPr>
    </w:p>
    <w:p w14:paraId="4D1D3DD9" w14:textId="77777777" w:rsidR="001C5774" w:rsidRPr="002E424D" w:rsidRDefault="00F1714B" w:rsidP="001C5774">
      <w:pPr>
        <w:pStyle w:val="ListParagraph"/>
        <w:numPr>
          <w:ilvl w:val="0"/>
          <w:numId w:val="31"/>
        </w:numPr>
        <w:spacing w:after="0" w:line="240" w:lineRule="auto"/>
        <w:rPr>
          <w:rFonts w:cs="Tahoma"/>
        </w:rPr>
      </w:pPr>
      <w:r w:rsidRPr="002E424D">
        <w:rPr>
          <w:rFonts w:eastAsiaTheme="majorEastAsia" w:cs="Tahoma"/>
          <w:b/>
          <w:bCs/>
          <w:smallCaps/>
          <w:color w:val="000000" w:themeColor="text1"/>
          <w:sz w:val="28"/>
          <w:szCs w:val="28"/>
          <w:u w:val="single"/>
        </w:rPr>
        <w:t>Roles and Responsibilities</w:t>
      </w:r>
    </w:p>
    <w:p w14:paraId="75DA9142" w14:textId="77777777" w:rsidR="001C5774" w:rsidRPr="002E424D" w:rsidRDefault="001C5774" w:rsidP="001C5774">
      <w:pPr>
        <w:pStyle w:val="ListParagraph"/>
        <w:spacing w:after="0" w:line="240" w:lineRule="auto"/>
        <w:ind w:left="360"/>
        <w:rPr>
          <w:rFonts w:cs="Tahoma"/>
        </w:rPr>
      </w:pPr>
    </w:p>
    <w:p w14:paraId="5D03929A" w14:textId="77777777" w:rsidR="004719B6" w:rsidRPr="002E424D" w:rsidRDefault="007E7593" w:rsidP="001C5774">
      <w:pPr>
        <w:pStyle w:val="ListParagraph"/>
        <w:numPr>
          <w:ilvl w:val="1"/>
          <w:numId w:val="31"/>
        </w:numPr>
        <w:spacing w:after="0" w:line="240" w:lineRule="auto"/>
        <w:rPr>
          <w:rFonts w:cs="Tahoma"/>
        </w:rPr>
      </w:pPr>
      <w:r w:rsidRPr="002E424D">
        <w:rPr>
          <w:rFonts w:cs="Tahoma"/>
        </w:rPr>
        <w:t xml:space="preserve">Program </w:t>
      </w:r>
      <w:r w:rsidR="003A3A84" w:rsidRPr="002E424D">
        <w:rPr>
          <w:rFonts w:cs="Tahoma"/>
        </w:rPr>
        <w:t xml:space="preserve">Collaboration </w:t>
      </w:r>
    </w:p>
    <w:p w14:paraId="6D1C0113" w14:textId="77777777" w:rsidR="00821C7F" w:rsidRDefault="00235CE2" w:rsidP="00821C7F">
      <w:pPr>
        <w:pStyle w:val="ListParagraph"/>
        <w:numPr>
          <w:ilvl w:val="2"/>
          <w:numId w:val="31"/>
        </w:numPr>
        <w:spacing w:after="0" w:line="240" w:lineRule="auto"/>
        <w:rPr>
          <w:rFonts w:cs="Tahoma"/>
        </w:rPr>
      </w:pPr>
      <w:r w:rsidRPr="00821C7F">
        <w:rPr>
          <w:rFonts w:cs="Tahoma"/>
        </w:rPr>
        <w:t>Program f</w:t>
      </w:r>
      <w:r w:rsidR="00AF0C59" w:rsidRPr="00821C7F">
        <w:rPr>
          <w:rFonts w:cs="Tahoma"/>
        </w:rPr>
        <w:t xml:space="preserve">aculty and their departments </w:t>
      </w:r>
      <w:r w:rsidR="00A543EB" w:rsidRPr="00821C7F">
        <w:rPr>
          <w:rFonts w:cs="Tahoma"/>
        </w:rPr>
        <w:t xml:space="preserve">will </w:t>
      </w:r>
      <w:r w:rsidR="00F16878" w:rsidRPr="00821C7F">
        <w:rPr>
          <w:rFonts w:cs="Tahoma"/>
        </w:rPr>
        <w:t xml:space="preserve">be responsible for </w:t>
      </w:r>
      <w:r w:rsidR="006C45D3" w:rsidRPr="00821C7F">
        <w:rPr>
          <w:rFonts w:cs="Tahoma"/>
        </w:rPr>
        <w:t xml:space="preserve">coordinating collaborative </w:t>
      </w:r>
      <w:r w:rsidRPr="00821C7F">
        <w:rPr>
          <w:rFonts w:cs="Tahoma"/>
        </w:rPr>
        <w:t xml:space="preserve">meetings to </w:t>
      </w:r>
      <w:r w:rsidR="00A543EB" w:rsidRPr="00821C7F">
        <w:rPr>
          <w:rFonts w:cs="Tahoma"/>
        </w:rPr>
        <w:t>engag</w:t>
      </w:r>
      <w:r w:rsidR="006C45D3" w:rsidRPr="00821C7F">
        <w:rPr>
          <w:rFonts w:cs="Tahoma"/>
        </w:rPr>
        <w:t xml:space="preserve">e </w:t>
      </w:r>
      <w:r w:rsidR="00A543EB" w:rsidRPr="00821C7F">
        <w:rPr>
          <w:rFonts w:cs="Tahoma"/>
        </w:rPr>
        <w:t>in ongoing discussion</w:t>
      </w:r>
      <w:r w:rsidRPr="00821C7F">
        <w:rPr>
          <w:rFonts w:cs="Tahoma"/>
        </w:rPr>
        <w:t>s</w:t>
      </w:r>
      <w:r w:rsidR="00A543EB" w:rsidRPr="00821C7F">
        <w:rPr>
          <w:rFonts w:cs="Tahoma"/>
        </w:rPr>
        <w:t xml:space="preserve"> to enhance and </w:t>
      </w:r>
      <w:r w:rsidR="00CB2DC5" w:rsidRPr="00821C7F">
        <w:rPr>
          <w:rFonts w:cs="Tahoma"/>
        </w:rPr>
        <w:t>coordinate</w:t>
      </w:r>
      <w:r w:rsidR="00A543EB" w:rsidRPr="00821C7F">
        <w:rPr>
          <w:rFonts w:cs="Tahoma"/>
        </w:rPr>
        <w:t xml:space="preserve"> </w:t>
      </w:r>
      <w:r w:rsidRPr="00821C7F">
        <w:rPr>
          <w:rFonts w:cs="Tahoma"/>
        </w:rPr>
        <w:t>their programs</w:t>
      </w:r>
      <w:r w:rsidR="00393DC7" w:rsidRPr="00821C7F">
        <w:rPr>
          <w:rFonts w:cs="Tahoma"/>
        </w:rPr>
        <w:t>.</w:t>
      </w:r>
      <w:r w:rsidR="009D2461" w:rsidRPr="00821C7F">
        <w:rPr>
          <w:rFonts w:cs="Tahoma"/>
        </w:rPr>
        <w:t xml:space="preserve"> </w:t>
      </w:r>
    </w:p>
    <w:p w14:paraId="66621BA7" w14:textId="77777777" w:rsidR="007E785D" w:rsidRPr="004964B3" w:rsidRDefault="00821C7F" w:rsidP="004964B3">
      <w:pPr>
        <w:pStyle w:val="ListParagraph"/>
        <w:numPr>
          <w:ilvl w:val="2"/>
          <w:numId w:val="31"/>
        </w:numPr>
        <w:spacing w:after="0" w:line="240" w:lineRule="auto"/>
        <w:rPr>
          <w:rFonts w:cs="Tahoma"/>
        </w:rPr>
      </w:pPr>
      <w:r>
        <w:rPr>
          <w:rFonts w:cs="Tahoma"/>
        </w:rPr>
        <w:t>Trent’s program faculty</w:t>
      </w:r>
      <w:r w:rsidR="00D631D2" w:rsidRPr="00821C7F">
        <w:rPr>
          <w:rFonts w:cs="Tahoma"/>
        </w:rPr>
        <w:t xml:space="preserve"> </w:t>
      </w:r>
      <w:r w:rsidR="0032488E" w:rsidRPr="00821C7F">
        <w:rPr>
          <w:rFonts w:cs="Tahoma"/>
        </w:rPr>
        <w:t xml:space="preserve">will support incoming students </w:t>
      </w:r>
      <w:r w:rsidR="00D631D2" w:rsidRPr="00821C7F">
        <w:rPr>
          <w:rFonts w:cs="Tahoma"/>
        </w:rPr>
        <w:t>by</w:t>
      </w:r>
      <w:r w:rsidR="0032488E" w:rsidRPr="00821C7F">
        <w:rPr>
          <w:rFonts w:cs="Tahoma"/>
        </w:rPr>
        <w:t xml:space="preserve"> </w:t>
      </w:r>
      <w:r w:rsidR="00991177" w:rsidRPr="00821C7F">
        <w:rPr>
          <w:rFonts w:cs="Tahoma"/>
        </w:rPr>
        <w:t>provid</w:t>
      </w:r>
      <w:r w:rsidR="00D631D2" w:rsidRPr="00821C7F">
        <w:rPr>
          <w:rFonts w:cs="Tahoma"/>
        </w:rPr>
        <w:t>ing them with</w:t>
      </w:r>
      <w:r w:rsidR="00991177" w:rsidRPr="00821C7F">
        <w:rPr>
          <w:rFonts w:cs="Tahoma"/>
        </w:rPr>
        <w:t xml:space="preserve"> relevant information </w:t>
      </w:r>
      <w:r w:rsidR="00D631D2" w:rsidRPr="00821C7F">
        <w:rPr>
          <w:rFonts w:cs="Tahoma"/>
        </w:rPr>
        <w:t>related to th</w:t>
      </w:r>
      <w:r w:rsidR="00A54FD9" w:rsidRPr="00821C7F">
        <w:rPr>
          <w:rFonts w:cs="Tahoma"/>
        </w:rPr>
        <w:t>eir program</w:t>
      </w:r>
      <w:r w:rsidR="00223B8C">
        <w:rPr>
          <w:rFonts w:cs="Tahoma"/>
        </w:rPr>
        <w:t>.</w:t>
      </w:r>
      <w:r w:rsidR="00D66CBA" w:rsidRPr="00821C7F">
        <w:rPr>
          <w:rFonts w:cs="Tahoma"/>
        </w:rPr>
        <w:t xml:space="preserve"> </w:t>
      </w:r>
    </w:p>
    <w:p w14:paraId="5CCBC948" w14:textId="77777777" w:rsidR="00315E53" w:rsidRPr="002E424D" w:rsidRDefault="00315E53" w:rsidP="004719B6">
      <w:pPr>
        <w:spacing w:after="0" w:line="240" w:lineRule="auto"/>
        <w:ind w:left="792"/>
        <w:rPr>
          <w:rFonts w:cs="Tahoma"/>
        </w:rPr>
      </w:pPr>
    </w:p>
    <w:p w14:paraId="10F5B36A" w14:textId="77777777" w:rsidR="004719B6" w:rsidRDefault="004964B3" w:rsidP="001C5774">
      <w:pPr>
        <w:pStyle w:val="ListParagraph"/>
        <w:numPr>
          <w:ilvl w:val="1"/>
          <w:numId w:val="31"/>
        </w:numPr>
        <w:spacing w:after="0" w:line="240" w:lineRule="auto"/>
        <w:rPr>
          <w:rFonts w:cs="Tahoma"/>
        </w:rPr>
      </w:pPr>
      <w:r>
        <w:rPr>
          <w:rFonts w:cs="Tahoma"/>
        </w:rPr>
        <w:t>Student Supports</w:t>
      </w:r>
    </w:p>
    <w:p w14:paraId="3CF09E55" w14:textId="77777777" w:rsidR="004964B3" w:rsidRPr="0029515F" w:rsidRDefault="0029515F" w:rsidP="0029515F">
      <w:pPr>
        <w:spacing w:line="260" w:lineRule="exact"/>
        <w:ind w:left="856"/>
        <w:rPr>
          <w:rFonts w:ascii="Calibri" w:eastAsia="Calibri" w:hAnsi="Calibri" w:cs="Calibri"/>
        </w:rPr>
      </w:pPr>
      <w:r>
        <w:rPr>
          <w:rFonts w:ascii="Calibri" w:eastAsia="Calibri" w:hAnsi="Calibri" w:cs="Calibri"/>
          <w:position w:val="1"/>
        </w:rPr>
        <w:t>Trent’s</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spacing w:val="-1"/>
          <w:position w:val="1"/>
        </w:rPr>
        <w:t>g</w:t>
      </w:r>
      <w:r>
        <w:rPr>
          <w:rFonts w:ascii="Calibri" w:eastAsia="Calibri" w:hAnsi="Calibri" w:cs="Calibri"/>
          <w:position w:val="1"/>
        </w:rPr>
        <w:t>r</w:t>
      </w:r>
      <w:r>
        <w:rPr>
          <w:rFonts w:ascii="Calibri" w:eastAsia="Calibri" w:hAnsi="Calibri" w:cs="Calibri"/>
          <w:spacing w:val="-3"/>
          <w:position w:val="1"/>
        </w:rPr>
        <w:t>a</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facu</w:t>
      </w:r>
      <w:r>
        <w:rPr>
          <w:rFonts w:ascii="Calibri" w:eastAsia="Calibri" w:hAnsi="Calibri" w:cs="Calibri"/>
          <w:spacing w:val="-1"/>
          <w:position w:val="1"/>
        </w:rPr>
        <w:t>l</w:t>
      </w:r>
      <w:r>
        <w:rPr>
          <w:rFonts w:ascii="Calibri" w:eastAsia="Calibri" w:hAnsi="Calibri" w:cs="Calibri"/>
          <w:spacing w:val="-2"/>
          <w:position w:val="1"/>
        </w:rPr>
        <w:t>t</w:t>
      </w:r>
      <w:r>
        <w:rPr>
          <w:rFonts w:ascii="Calibri" w:eastAsia="Calibri" w:hAnsi="Calibri" w:cs="Calibri"/>
          <w:position w:val="1"/>
        </w:rPr>
        <w:t>y will</w:t>
      </w:r>
      <w:r>
        <w:rPr>
          <w:rFonts w:ascii="Calibri" w:eastAsia="Calibri" w:hAnsi="Calibri" w:cs="Calibri"/>
          <w:spacing w:val="-3"/>
          <w:position w:val="1"/>
        </w:rPr>
        <w:t xml:space="preserve"> </w:t>
      </w:r>
      <w:r>
        <w:rPr>
          <w:rFonts w:ascii="Calibri" w:eastAsia="Calibri" w:hAnsi="Calibri" w:cs="Calibri"/>
          <w:position w:val="1"/>
        </w:rPr>
        <w:t>pro</w:t>
      </w:r>
      <w:r>
        <w:rPr>
          <w:rFonts w:ascii="Calibri" w:eastAsia="Calibri" w:hAnsi="Calibri" w:cs="Calibri"/>
          <w:spacing w:val="1"/>
          <w:position w:val="1"/>
        </w:rPr>
        <w:t>v</w:t>
      </w:r>
      <w:r>
        <w:rPr>
          <w:rFonts w:ascii="Calibri" w:eastAsia="Calibri" w:hAnsi="Calibri" w:cs="Calibri"/>
          <w:position w:val="1"/>
        </w:rPr>
        <w:t>i</w:t>
      </w:r>
      <w:r>
        <w:rPr>
          <w:rFonts w:ascii="Calibri" w:eastAsia="Calibri" w:hAnsi="Calibri" w:cs="Calibri"/>
          <w:spacing w:val="-4"/>
          <w:position w:val="1"/>
        </w:rPr>
        <w:t>d</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dd</w:t>
      </w:r>
      <w:r>
        <w:rPr>
          <w:rFonts w:ascii="Calibri" w:eastAsia="Calibri" w:hAnsi="Calibri" w:cs="Calibri"/>
          <w:position w:val="1"/>
        </w:rPr>
        <w:t>iti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al</w:t>
      </w:r>
      <w:r>
        <w:rPr>
          <w:rFonts w:ascii="Calibri" w:eastAsia="Calibri" w:hAnsi="Calibri" w:cs="Calibri"/>
          <w:spacing w:val="-3"/>
          <w:position w:val="1"/>
        </w:rPr>
        <w:t xml:space="preserve"> </w:t>
      </w:r>
      <w:r>
        <w:rPr>
          <w:rFonts w:ascii="Calibri" w:eastAsia="Calibri" w:hAnsi="Calibri" w:cs="Calibri"/>
          <w:position w:val="1"/>
        </w:rPr>
        <w:t>su</w:t>
      </w:r>
      <w:r>
        <w:rPr>
          <w:rFonts w:ascii="Calibri" w:eastAsia="Calibri" w:hAnsi="Calibri" w:cs="Calibri"/>
          <w:spacing w:val="-1"/>
          <w:position w:val="1"/>
        </w:rPr>
        <w:t>pp</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t</w:t>
      </w:r>
      <w:r>
        <w:rPr>
          <w:rFonts w:ascii="Calibri" w:eastAsia="Calibri" w:hAnsi="Calibri" w:cs="Calibri"/>
          <w:position w:val="1"/>
        </w:rPr>
        <w:t>s as</w:t>
      </w:r>
      <w:r>
        <w:rPr>
          <w:rFonts w:ascii="Calibri" w:eastAsia="Calibri" w:hAnsi="Calibri" w:cs="Calibri"/>
          <w:spacing w:val="1"/>
          <w:position w:val="1"/>
        </w:rPr>
        <w:t xml:space="preserve"> </w:t>
      </w:r>
      <w:r>
        <w:rPr>
          <w:rFonts w:ascii="Calibri" w:eastAsia="Calibri" w:hAnsi="Calibri" w:cs="Calibri"/>
          <w:position w:val="1"/>
        </w:rPr>
        <w:t>req</w:t>
      </w:r>
      <w:r>
        <w:rPr>
          <w:rFonts w:ascii="Calibri" w:eastAsia="Calibri" w:hAnsi="Calibri" w:cs="Calibri"/>
          <w:spacing w:val="-1"/>
          <w:position w:val="1"/>
        </w:rPr>
        <w:t>u</w:t>
      </w:r>
      <w:r>
        <w:rPr>
          <w:rFonts w:ascii="Calibri" w:eastAsia="Calibri" w:hAnsi="Calibri" w:cs="Calibri"/>
          <w:position w:val="1"/>
        </w:rPr>
        <w:t>ired</w:t>
      </w:r>
      <w:r>
        <w:rPr>
          <w:rFonts w:ascii="Calibri" w:eastAsia="Calibri" w:hAnsi="Calibri" w:cs="Calibri"/>
          <w:spacing w:val="-3"/>
          <w:position w:val="1"/>
        </w:rPr>
        <w:t xml:space="preserve"> </w:t>
      </w:r>
      <w:r>
        <w:rPr>
          <w:rFonts w:ascii="Calibri" w:eastAsia="Calibri" w:hAnsi="Calibri" w:cs="Calibri"/>
          <w:position w:val="1"/>
        </w:rPr>
        <w:t>and</w:t>
      </w:r>
      <w:r>
        <w:rPr>
          <w:rFonts w:ascii="Calibri" w:eastAsia="Calibri" w:hAnsi="Calibri" w:cs="Calibri"/>
          <w:spacing w:val="-1"/>
          <w:position w:val="1"/>
        </w:rPr>
        <w:t xml:space="preserve"> </w:t>
      </w:r>
      <w:r>
        <w:rPr>
          <w:rFonts w:ascii="Calibri" w:eastAsia="Calibri" w:hAnsi="Calibri" w:cs="Calibri"/>
          <w:position w:val="1"/>
        </w:rPr>
        <w:t>ag</w:t>
      </w:r>
      <w:r>
        <w:rPr>
          <w:rFonts w:ascii="Calibri" w:eastAsia="Calibri" w:hAnsi="Calibri" w:cs="Calibri"/>
          <w:spacing w:val="-1"/>
          <w:position w:val="1"/>
        </w:rPr>
        <w:t>r</w:t>
      </w:r>
      <w:r>
        <w:rPr>
          <w:rFonts w:ascii="Calibri" w:eastAsia="Calibri" w:hAnsi="Calibri" w:cs="Calibri"/>
          <w:position w:val="1"/>
        </w:rPr>
        <w:t>e</w:t>
      </w:r>
      <w:r>
        <w:rPr>
          <w:rFonts w:ascii="Calibri" w:eastAsia="Calibri" w:hAnsi="Calibri" w:cs="Calibri"/>
          <w:spacing w:val="1"/>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3"/>
          <w:position w:val="1"/>
        </w:rPr>
        <w:t>u</w:t>
      </w:r>
      <w:r>
        <w:rPr>
          <w:rFonts w:ascii="Calibri" w:eastAsia="Calibri" w:hAnsi="Calibri" w:cs="Calibri"/>
          <w:spacing w:val="-1"/>
          <w:position w:val="1"/>
        </w:rPr>
        <w:t>p</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1"/>
          <w:position w:val="1"/>
        </w:rPr>
        <w:t xml:space="preserve"> </w:t>
      </w:r>
      <w:r>
        <w:rPr>
          <w:rFonts w:ascii="Calibri" w:eastAsia="Calibri" w:hAnsi="Calibri" w:cs="Calibri"/>
          <w:position w:val="1"/>
        </w:rPr>
        <w:t>in the</w:t>
      </w:r>
      <w:r>
        <w:rPr>
          <w:rFonts w:ascii="Calibri" w:eastAsia="Calibri" w:hAnsi="Calibri" w:cs="Calibri"/>
          <w:spacing w:val="-2"/>
          <w:position w:val="1"/>
        </w:rPr>
        <w:t xml:space="preserve"> </w:t>
      </w:r>
      <w:r>
        <w:rPr>
          <w:rFonts w:ascii="Calibri" w:eastAsia="Calibri" w:hAnsi="Calibri" w:cs="Calibri"/>
          <w:position w:val="1"/>
        </w:rPr>
        <w:t>si</w:t>
      </w:r>
      <w:r>
        <w:rPr>
          <w:rFonts w:ascii="Calibri" w:eastAsia="Calibri" w:hAnsi="Calibri" w:cs="Calibri"/>
          <w:spacing w:val="-1"/>
          <w:position w:val="1"/>
        </w:rPr>
        <w:t>gn</w:t>
      </w:r>
      <w:r>
        <w:rPr>
          <w:rFonts w:ascii="Calibri" w:eastAsia="Calibri" w:hAnsi="Calibri" w:cs="Calibri"/>
          <w:position w:val="1"/>
        </w:rPr>
        <w:t>ed</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ra</w:t>
      </w:r>
      <w:r>
        <w:rPr>
          <w:rFonts w:ascii="Calibri" w:eastAsia="Calibri" w:hAnsi="Calibri" w:cs="Calibri"/>
          <w:spacing w:val="-1"/>
        </w:rPr>
        <w:t>ndu</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2"/>
        </w:rPr>
        <w:t>e</w:t>
      </w:r>
      <w:r>
        <w:rPr>
          <w:rFonts w:ascii="Calibri" w:eastAsia="Calibri" w:hAnsi="Calibri" w:cs="Calibri"/>
        </w:rPr>
        <w:t>t</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stitut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p>
    <w:p w14:paraId="75F6FEE3" w14:textId="77777777" w:rsidR="007E785D" w:rsidRPr="002E424D" w:rsidRDefault="007E785D" w:rsidP="001C5774">
      <w:pPr>
        <w:pStyle w:val="ListParagraph"/>
        <w:numPr>
          <w:ilvl w:val="1"/>
          <w:numId w:val="31"/>
        </w:numPr>
        <w:spacing w:after="0" w:line="240" w:lineRule="auto"/>
        <w:rPr>
          <w:rFonts w:cs="Tahoma"/>
        </w:rPr>
      </w:pPr>
      <w:r>
        <w:rPr>
          <w:rFonts w:cs="Tahoma"/>
        </w:rPr>
        <w:t>Admissions</w:t>
      </w:r>
    </w:p>
    <w:p w14:paraId="1F9D4CC4" w14:textId="312C8BD8" w:rsidR="003A3A84" w:rsidRPr="002E424D" w:rsidRDefault="008F061B" w:rsidP="004719B6">
      <w:pPr>
        <w:pStyle w:val="ListParagraph"/>
        <w:spacing w:after="0" w:line="240" w:lineRule="auto"/>
        <w:ind w:left="792"/>
        <w:rPr>
          <w:rFonts w:cs="Tahoma"/>
        </w:rPr>
      </w:pPr>
      <w:r w:rsidRPr="002E424D">
        <w:rPr>
          <w:rFonts w:cs="Tahoma"/>
        </w:rPr>
        <w:t xml:space="preserve">The Admissions Office at </w:t>
      </w:r>
      <w:r w:rsidR="001304C1" w:rsidRPr="002E424D">
        <w:rPr>
          <w:rFonts w:cs="Tahoma"/>
        </w:rPr>
        <w:t>T</w:t>
      </w:r>
      <w:r w:rsidR="008D7A41" w:rsidRPr="002E424D">
        <w:rPr>
          <w:rFonts w:cs="Tahoma"/>
        </w:rPr>
        <w:t xml:space="preserve">rent University will </w:t>
      </w:r>
      <w:r w:rsidR="001304C1" w:rsidRPr="002E424D">
        <w:rPr>
          <w:rFonts w:cs="Tahoma"/>
        </w:rPr>
        <w:t>be responsible for ensuring that eligible students will be awarded</w:t>
      </w:r>
      <w:r w:rsidR="008B123A" w:rsidRPr="002E424D">
        <w:rPr>
          <w:rFonts w:cs="Tahoma"/>
        </w:rPr>
        <w:t xml:space="preserve"> credit transfers as stated </w:t>
      </w:r>
      <w:r w:rsidR="00270CFB">
        <w:rPr>
          <w:rFonts w:cs="Tahoma"/>
        </w:rPr>
        <w:t>in</w:t>
      </w:r>
      <w:r w:rsidR="008F6F55">
        <w:rPr>
          <w:rFonts w:cs="Tahoma"/>
        </w:rPr>
        <w:t xml:space="preserve"> 5.1.</w:t>
      </w:r>
    </w:p>
    <w:p w14:paraId="7096D03E" w14:textId="77777777" w:rsidR="003A3A84" w:rsidRPr="002E424D" w:rsidRDefault="003A3A84" w:rsidP="003A3A84">
      <w:pPr>
        <w:pStyle w:val="ListParagraph"/>
        <w:spacing w:after="0" w:line="240" w:lineRule="auto"/>
        <w:ind w:left="792"/>
        <w:rPr>
          <w:rFonts w:cs="Tahoma"/>
        </w:rPr>
      </w:pPr>
    </w:p>
    <w:p w14:paraId="64BFE0F1" w14:textId="77777777" w:rsidR="00157E36" w:rsidRPr="002E424D" w:rsidRDefault="00FD1BA5" w:rsidP="00843261">
      <w:pPr>
        <w:pStyle w:val="ListParagraph"/>
        <w:numPr>
          <w:ilvl w:val="1"/>
          <w:numId w:val="31"/>
        </w:numPr>
        <w:spacing w:after="0" w:line="240" w:lineRule="auto"/>
        <w:rPr>
          <w:rFonts w:cs="Tahoma"/>
        </w:rPr>
      </w:pPr>
      <w:r w:rsidRPr="002E424D">
        <w:rPr>
          <w:rFonts w:cs="Tahoma"/>
        </w:rPr>
        <w:t xml:space="preserve">Recruitment </w:t>
      </w:r>
      <w:r w:rsidR="008B123A" w:rsidRPr="002E424D">
        <w:rPr>
          <w:rFonts w:cs="Tahoma"/>
        </w:rPr>
        <w:t xml:space="preserve">and Marketing </w:t>
      </w:r>
    </w:p>
    <w:p w14:paraId="302578A9" w14:textId="77777777" w:rsidR="004E495F" w:rsidRPr="002E424D" w:rsidRDefault="00F16878" w:rsidP="00437759">
      <w:pPr>
        <w:pStyle w:val="ListParagraph"/>
        <w:spacing w:after="0" w:line="240" w:lineRule="auto"/>
        <w:ind w:left="792"/>
        <w:rPr>
          <w:rFonts w:cs="Tahoma"/>
        </w:rPr>
      </w:pPr>
      <w:r w:rsidRPr="002E424D">
        <w:rPr>
          <w:rFonts w:cs="Tahoma"/>
        </w:rPr>
        <w:t>Recruitment and marketing representative</w:t>
      </w:r>
      <w:r w:rsidR="005326A9" w:rsidRPr="002E424D">
        <w:rPr>
          <w:rFonts w:cs="Tahoma"/>
        </w:rPr>
        <w:t>s</w:t>
      </w:r>
      <w:r w:rsidRPr="002E424D">
        <w:rPr>
          <w:rFonts w:cs="Tahoma"/>
        </w:rPr>
        <w:t xml:space="preserve"> at b</w:t>
      </w:r>
      <w:r w:rsidR="00843261" w:rsidRPr="002E424D">
        <w:rPr>
          <w:rFonts w:cs="Tahoma"/>
        </w:rPr>
        <w:t xml:space="preserve">oth institutions </w:t>
      </w:r>
      <w:r w:rsidRPr="002E424D">
        <w:rPr>
          <w:rFonts w:cs="Tahoma"/>
        </w:rPr>
        <w:t xml:space="preserve">will be responsible </w:t>
      </w:r>
      <w:r w:rsidR="001F37D9" w:rsidRPr="002E424D">
        <w:rPr>
          <w:rFonts w:cs="Tahoma"/>
        </w:rPr>
        <w:t>for promoting</w:t>
      </w:r>
      <w:r w:rsidR="00843261" w:rsidRPr="002E424D">
        <w:rPr>
          <w:rFonts w:cs="Tahoma"/>
        </w:rPr>
        <w:t xml:space="preserve"> the</w:t>
      </w:r>
      <w:r w:rsidR="00A543EB" w:rsidRPr="002E424D">
        <w:rPr>
          <w:rFonts w:cs="Tahoma"/>
        </w:rPr>
        <w:t xml:space="preserve"> </w:t>
      </w:r>
      <w:r w:rsidR="0010592A">
        <w:rPr>
          <w:rFonts w:cs="Tahoma"/>
        </w:rPr>
        <w:t xml:space="preserve">articulation pathway, </w:t>
      </w:r>
      <w:r w:rsidR="00A543EB" w:rsidRPr="002E424D">
        <w:rPr>
          <w:rFonts w:cs="Tahoma"/>
        </w:rPr>
        <w:t>recruit</w:t>
      </w:r>
      <w:r w:rsidR="001F37D9" w:rsidRPr="002E424D">
        <w:rPr>
          <w:rFonts w:cs="Tahoma"/>
        </w:rPr>
        <w:t>ing</w:t>
      </w:r>
      <w:r w:rsidR="0010592A">
        <w:rPr>
          <w:rFonts w:cs="Tahoma"/>
        </w:rPr>
        <w:t xml:space="preserve"> students and</w:t>
      </w:r>
      <w:r w:rsidR="00A543EB" w:rsidRPr="002E424D">
        <w:rPr>
          <w:rFonts w:cs="Tahoma"/>
        </w:rPr>
        <w:t xml:space="preserve"> providing the necessary orientation as students move from one institution to the other.</w:t>
      </w:r>
    </w:p>
    <w:p w14:paraId="2892AF95" w14:textId="77777777" w:rsidR="00351D09" w:rsidRPr="002E424D" w:rsidRDefault="00351D09" w:rsidP="00351D09">
      <w:pPr>
        <w:spacing w:after="0" w:line="240" w:lineRule="auto"/>
        <w:rPr>
          <w:rFonts w:cs="Tahoma"/>
        </w:rPr>
      </w:pPr>
    </w:p>
    <w:p w14:paraId="1E66A5D9" w14:textId="77777777" w:rsidR="004E495F" w:rsidRPr="002E424D" w:rsidRDefault="004E495F" w:rsidP="004E495F">
      <w:pPr>
        <w:pStyle w:val="ListParagraph"/>
        <w:numPr>
          <w:ilvl w:val="1"/>
          <w:numId w:val="31"/>
        </w:numPr>
        <w:spacing w:after="0" w:line="240" w:lineRule="auto"/>
        <w:rPr>
          <w:rFonts w:cs="Tahoma"/>
        </w:rPr>
      </w:pPr>
      <w:r w:rsidRPr="002E424D">
        <w:rPr>
          <w:rFonts w:cs="Tahoma"/>
        </w:rPr>
        <w:t xml:space="preserve">Students </w:t>
      </w:r>
    </w:p>
    <w:p w14:paraId="62F52A94" w14:textId="6C14F65E" w:rsidR="00D11F03" w:rsidRDefault="004E495F" w:rsidP="003D7BB8">
      <w:pPr>
        <w:pStyle w:val="ListParagraph"/>
        <w:spacing w:after="0" w:line="240" w:lineRule="auto"/>
        <w:ind w:left="792"/>
        <w:rPr>
          <w:rFonts w:cs="Tahoma"/>
        </w:rPr>
      </w:pPr>
      <w:r w:rsidRPr="002E424D">
        <w:rPr>
          <w:rFonts w:cs="Tahoma"/>
        </w:rPr>
        <w:t>Thro</w:t>
      </w:r>
      <w:r w:rsidR="00351D09" w:rsidRPr="002E424D">
        <w:rPr>
          <w:rFonts w:cs="Tahoma"/>
        </w:rPr>
        <w:t xml:space="preserve">ugh communication with program faculty and orientation sessions, students will </w:t>
      </w:r>
      <w:r w:rsidR="00B16EAD" w:rsidRPr="002E424D">
        <w:rPr>
          <w:rFonts w:cs="Tahoma"/>
        </w:rPr>
        <w:t xml:space="preserve">be </w:t>
      </w:r>
      <w:r w:rsidR="00351D09" w:rsidRPr="002E424D">
        <w:rPr>
          <w:rFonts w:cs="Tahoma"/>
        </w:rPr>
        <w:t>advised to consult academic advisors to ensure they are successfully completing</w:t>
      </w:r>
      <w:r w:rsidR="00C4614E">
        <w:rPr>
          <w:rFonts w:cs="Tahoma"/>
        </w:rPr>
        <w:t xml:space="preserve"> program </w:t>
      </w:r>
      <w:r w:rsidR="00A70C4C">
        <w:rPr>
          <w:rFonts w:cs="Tahoma"/>
        </w:rPr>
        <w:t xml:space="preserve">and university </w:t>
      </w:r>
      <w:r w:rsidR="00D15FD4">
        <w:rPr>
          <w:rFonts w:cs="Tahoma"/>
        </w:rPr>
        <w:t>degree</w:t>
      </w:r>
      <w:r w:rsidR="00A70C4C">
        <w:rPr>
          <w:rFonts w:cs="Tahoma"/>
        </w:rPr>
        <w:t xml:space="preserve"> </w:t>
      </w:r>
      <w:r w:rsidR="00351D09" w:rsidRPr="002E424D">
        <w:rPr>
          <w:rFonts w:cs="Tahoma"/>
        </w:rPr>
        <w:t>requirements.</w:t>
      </w:r>
    </w:p>
    <w:p w14:paraId="5AEB705B" w14:textId="77777777" w:rsidR="00A52462" w:rsidRDefault="00A52462" w:rsidP="003D7BB8">
      <w:pPr>
        <w:pStyle w:val="ListParagraph"/>
        <w:spacing w:after="0" w:line="240" w:lineRule="auto"/>
        <w:ind w:left="792"/>
        <w:rPr>
          <w:rFonts w:cs="Tahoma"/>
        </w:rPr>
      </w:pPr>
    </w:p>
    <w:p w14:paraId="726F6B2B" w14:textId="77777777" w:rsidR="00BF031D" w:rsidRDefault="00BF031D" w:rsidP="003D7BB8">
      <w:pPr>
        <w:pStyle w:val="ListParagraph"/>
        <w:spacing w:after="0" w:line="240" w:lineRule="auto"/>
        <w:ind w:left="792"/>
        <w:rPr>
          <w:rFonts w:cs="Tahoma"/>
        </w:rPr>
      </w:pPr>
    </w:p>
    <w:p w14:paraId="5E8864FD" w14:textId="77777777" w:rsidR="003640AF" w:rsidRPr="003D7BB8" w:rsidRDefault="003640AF" w:rsidP="003D7BB8">
      <w:pPr>
        <w:pStyle w:val="ListParagraph"/>
        <w:spacing w:after="0" w:line="240" w:lineRule="auto"/>
        <w:ind w:left="792"/>
        <w:rPr>
          <w:rFonts w:cs="Tahoma"/>
        </w:rPr>
      </w:pPr>
    </w:p>
    <w:p w14:paraId="376F570B" w14:textId="77777777" w:rsidR="001F37D9" w:rsidRPr="002E424D" w:rsidRDefault="001F37D9" w:rsidP="001F37D9">
      <w:pPr>
        <w:pStyle w:val="ListParagraph"/>
        <w:spacing w:after="0" w:line="240" w:lineRule="auto"/>
        <w:ind w:left="792"/>
        <w:rPr>
          <w:rFonts w:cs="Tahoma"/>
        </w:rPr>
      </w:pPr>
    </w:p>
    <w:p w14:paraId="456B15BD" w14:textId="77777777" w:rsidR="00F1714B" w:rsidRPr="002E424D" w:rsidRDefault="00A12B63" w:rsidP="00F1714B">
      <w:pPr>
        <w:pStyle w:val="ListParagraph"/>
        <w:numPr>
          <w:ilvl w:val="0"/>
          <w:numId w:val="31"/>
        </w:numPr>
        <w:spacing w:after="0" w:line="240" w:lineRule="auto"/>
        <w:rPr>
          <w:rFonts w:eastAsiaTheme="majorEastAsia" w:cs="Tahoma"/>
          <w:b/>
          <w:bCs/>
          <w:smallCaps/>
          <w:color w:val="000000" w:themeColor="text1"/>
          <w:sz w:val="28"/>
          <w:szCs w:val="28"/>
          <w:u w:val="single"/>
        </w:rPr>
      </w:pPr>
      <w:r w:rsidRPr="002E424D">
        <w:rPr>
          <w:rFonts w:eastAsiaTheme="majorEastAsia" w:cs="Tahoma"/>
          <w:b/>
          <w:bCs/>
          <w:smallCaps/>
          <w:color w:val="000000" w:themeColor="text1"/>
          <w:sz w:val="28"/>
          <w:szCs w:val="28"/>
          <w:u w:val="single"/>
        </w:rPr>
        <w:lastRenderedPageBreak/>
        <w:t>Terms and Conditions of the Agreement</w:t>
      </w:r>
    </w:p>
    <w:p w14:paraId="382DDE36" w14:textId="77777777" w:rsidR="00A50A2D" w:rsidRPr="00743D36" w:rsidRDefault="00A50A2D" w:rsidP="00A50A2D">
      <w:pPr>
        <w:pStyle w:val="ListParagraph"/>
        <w:spacing w:after="0" w:line="240" w:lineRule="auto"/>
        <w:ind w:left="360"/>
        <w:rPr>
          <w:rFonts w:eastAsiaTheme="majorEastAsia" w:cs="Tahoma"/>
          <w:b/>
          <w:bCs/>
          <w:smallCaps/>
          <w:color w:val="000000" w:themeColor="text1"/>
          <w:u w:val="single"/>
        </w:rPr>
      </w:pPr>
    </w:p>
    <w:p w14:paraId="52B27C55" w14:textId="3D3AB17B" w:rsidR="00D85AF6" w:rsidRPr="002E424D" w:rsidRDefault="00A50A2D" w:rsidP="001545B9">
      <w:pPr>
        <w:pStyle w:val="ListParagraph"/>
        <w:numPr>
          <w:ilvl w:val="1"/>
          <w:numId w:val="31"/>
        </w:numPr>
        <w:spacing w:after="0" w:line="240" w:lineRule="auto"/>
        <w:rPr>
          <w:rFonts w:cs="Tahoma"/>
        </w:rPr>
      </w:pPr>
      <w:r w:rsidRPr="002E424D">
        <w:rPr>
          <w:rFonts w:cs="Tahoma"/>
        </w:rPr>
        <w:t>T</w:t>
      </w:r>
      <w:r w:rsidR="003B55EC" w:rsidRPr="002E424D">
        <w:rPr>
          <w:rFonts w:cs="Tahoma"/>
        </w:rPr>
        <w:t xml:space="preserve">his is a </w:t>
      </w:r>
      <w:r w:rsidR="00270CFB">
        <w:rPr>
          <w:rFonts w:cs="Tahoma"/>
        </w:rPr>
        <w:t>two</w:t>
      </w:r>
      <w:r w:rsidR="003B55EC" w:rsidRPr="002E424D">
        <w:rPr>
          <w:rFonts w:cs="Tahoma"/>
        </w:rPr>
        <w:t xml:space="preserve"> plus </w:t>
      </w:r>
      <w:r w:rsidR="0029515F">
        <w:rPr>
          <w:rFonts w:cs="Tahoma"/>
        </w:rPr>
        <w:t>two</w:t>
      </w:r>
      <w:r w:rsidR="003B55EC" w:rsidRPr="002E424D">
        <w:rPr>
          <w:rFonts w:cs="Tahoma"/>
        </w:rPr>
        <w:t xml:space="preserve"> agreement</w:t>
      </w:r>
      <w:r w:rsidR="001545B9" w:rsidRPr="002E424D">
        <w:rPr>
          <w:rFonts w:cs="Tahoma"/>
        </w:rPr>
        <w:t xml:space="preserve">. </w:t>
      </w:r>
      <w:r w:rsidR="001545B9" w:rsidRPr="002E424D">
        <w:rPr>
          <w:bCs/>
        </w:rPr>
        <w:t xml:space="preserve">Graduates of </w:t>
      </w:r>
      <w:r w:rsidR="00BC2E4F" w:rsidRPr="002E424D">
        <w:rPr>
          <w:bCs/>
        </w:rPr>
        <w:t xml:space="preserve">the </w:t>
      </w:r>
      <w:r w:rsidR="00270CFB">
        <w:rPr>
          <w:bCs/>
        </w:rPr>
        <w:t>two</w:t>
      </w:r>
      <w:r w:rsidR="00A17CC7">
        <w:rPr>
          <w:bCs/>
        </w:rPr>
        <w:t xml:space="preserve"> </w:t>
      </w:r>
      <w:r w:rsidR="00BC2E4F" w:rsidRPr="002E424D">
        <w:rPr>
          <w:bCs/>
        </w:rPr>
        <w:t>year</w:t>
      </w:r>
      <w:r w:rsidR="00A17CC7">
        <w:rPr>
          <w:bCs/>
        </w:rPr>
        <w:t xml:space="preserve"> </w:t>
      </w:r>
      <w:r w:rsidR="0029515F">
        <w:rPr>
          <w:bCs/>
        </w:rPr>
        <w:t xml:space="preserve">Business - </w:t>
      </w:r>
      <w:r w:rsidR="00270CFB">
        <w:rPr>
          <w:bCs/>
        </w:rPr>
        <w:t xml:space="preserve">Accounting </w:t>
      </w:r>
      <w:r w:rsidR="00D15FD4">
        <w:rPr>
          <w:bCs/>
        </w:rPr>
        <w:t>diploma program</w:t>
      </w:r>
      <w:r w:rsidR="00270CFB">
        <w:rPr>
          <w:bCs/>
        </w:rPr>
        <w:t xml:space="preserve"> </w:t>
      </w:r>
      <w:r w:rsidR="00A17CC7">
        <w:rPr>
          <w:bCs/>
        </w:rPr>
        <w:t xml:space="preserve">from </w:t>
      </w:r>
      <w:r w:rsidR="0029515F">
        <w:rPr>
          <w:bCs/>
        </w:rPr>
        <w:t>Fleming</w:t>
      </w:r>
      <w:r w:rsidR="00A17CC7">
        <w:rPr>
          <w:bCs/>
        </w:rPr>
        <w:t xml:space="preserve"> College</w:t>
      </w:r>
      <w:r w:rsidR="009A4F0B">
        <w:rPr>
          <w:bCs/>
        </w:rPr>
        <w:t xml:space="preserve"> will be granted 10 </w:t>
      </w:r>
      <w:r w:rsidR="001545B9" w:rsidRPr="002E424D">
        <w:rPr>
          <w:bCs/>
        </w:rPr>
        <w:t xml:space="preserve">credits </w:t>
      </w:r>
      <w:r w:rsidR="009A4F0B">
        <w:rPr>
          <w:bCs/>
        </w:rPr>
        <w:t xml:space="preserve">towards a four year </w:t>
      </w:r>
      <w:r w:rsidR="0029515F" w:rsidRPr="0029515F">
        <w:rPr>
          <w:rFonts w:cs="Tahoma"/>
          <w:szCs w:val="24"/>
        </w:rPr>
        <w:t xml:space="preserve">Bachelor of Business Administration </w:t>
      </w:r>
      <w:r w:rsidR="00D15FD4">
        <w:rPr>
          <w:rFonts w:cs="Tahoma"/>
          <w:szCs w:val="24"/>
        </w:rPr>
        <w:t>degree program</w:t>
      </w:r>
      <w:r w:rsidR="0029515F" w:rsidRPr="0029515F">
        <w:rPr>
          <w:rFonts w:cs="Tahoma"/>
          <w:szCs w:val="24"/>
        </w:rPr>
        <w:t xml:space="preserve"> with a </w:t>
      </w:r>
      <w:r w:rsidR="00D51997">
        <w:rPr>
          <w:rFonts w:cs="Tahoma"/>
          <w:szCs w:val="24"/>
        </w:rPr>
        <w:t>Specialization</w:t>
      </w:r>
      <w:r w:rsidR="0029515F" w:rsidRPr="0029515F">
        <w:rPr>
          <w:rFonts w:cs="Tahoma"/>
          <w:szCs w:val="24"/>
        </w:rPr>
        <w:t xml:space="preserve"> in Accounting</w:t>
      </w:r>
      <w:r w:rsidR="00BF031D" w:rsidRPr="0029515F">
        <w:rPr>
          <w:sz w:val="20"/>
        </w:rPr>
        <w:t xml:space="preserve"> </w:t>
      </w:r>
      <w:r w:rsidR="00BC2E4F" w:rsidRPr="002E424D">
        <w:rPr>
          <w:bCs/>
        </w:rPr>
        <w:t>at Trent University.</w:t>
      </w:r>
      <w:r w:rsidR="001545B9" w:rsidRPr="002E424D">
        <w:rPr>
          <w:bCs/>
        </w:rPr>
        <w:t xml:space="preserve"> </w:t>
      </w:r>
    </w:p>
    <w:p w14:paraId="2458A3FE" w14:textId="77777777" w:rsidR="00A12B63" w:rsidRPr="00743D36" w:rsidRDefault="00A12B63" w:rsidP="001545B9">
      <w:pPr>
        <w:spacing w:after="0" w:line="240" w:lineRule="auto"/>
        <w:rPr>
          <w:rFonts w:eastAsiaTheme="majorEastAsia" w:cs="Tahoma"/>
          <w:b/>
          <w:bCs/>
          <w:smallCaps/>
          <w:color w:val="000000" w:themeColor="text1"/>
          <w:u w:val="single"/>
        </w:rPr>
      </w:pPr>
    </w:p>
    <w:p w14:paraId="77981C50" w14:textId="77777777" w:rsidR="00F06AD9" w:rsidRPr="002E424D" w:rsidRDefault="00A12B63" w:rsidP="006468CF">
      <w:pPr>
        <w:pStyle w:val="ListParagraph"/>
        <w:numPr>
          <w:ilvl w:val="0"/>
          <w:numId w:val="31"/>
        </w:numPr>
        <w:spacing w:after="0" w:line="240" w:lineRule="auto"/>
        <w:rPr>
          <w:rFonts w:eastAsiaTheme="majorEastAsia" w:cs="Tahoma"/>
          <w:b/>
          <w:bCs/>
          <w:smallCaps/>
          <w:color w:val="000000" w:themeColor="text1"/>
          <w:sz w:val="28"/>
          <w:szCs w:val="28"/>
          <w:u w:val="single"/>
        </w:rPr>
      </w:pPr>
      <w:r w:rsidRPr="002E424D">
        <w:rPr>
          <w:rFonts w:eastAsiaTheme="majorEastAsia" w:cs="Tahoma"/>
          <w:b/>
          <w:bCs/>
          <w:smallCaps/>
          <w:color w:val="000000" w:themeColor="text1"/>
          <w:sz w:val="28"/>
          <w:szCs w:val="28"/>
          <w:u w:val="single"/>
        </w:rPr>
        <w:t>Admission Requirements</w:t>
      </w:r>
    </w:p>
    <w:p w14:paraId="21832F7C" w14:textId="77777777" w:rsidR="005E7047" w:rsidRPr="00743D36" w:rsidRDefault="005E7047" w:rsidP="00F06AD9">
      <w:pPr>
        <w:pStyle w:val="ListParagraph"/>
        <w:spacing w:after="0" w:line="240" w:lineRule="auto"/>
        <w:ind w:left="360"/>
        <w:rPr>
          <w:rFonts w:eastAsiaTheme="majorEastAsia" w:cs="Tahoma"/>
          <w:b/>
          <w:bCs/>
          <w:smallCaps/>
          <w:color w:val="000000" w:themeColor="text1"/>
          <w:u w:val="single"/>
        </w:rPr>
      </w:pPr>
    </w:p>
    <w:p w14:paraId="40C17CCB" w14:textId="77777777" w:rsidR="00247E88" w:rsidRDefault="00247E88" w:rsidP="00247E88">
      <w:pPr>
        <w:pStyle w:val="ListParagraph"/>
        <w:numPr>
          <w:ilvl w:val="1"/>
          <w:numId w:val="44"/>
        </w:numPr>
        <w:spacing w:line="252" w:lineRule="auto"/>
      </w:pPr>
      <w:r>
        <w:rPr>
          <w:color w:val="000000"/>
        </w:rPr>
        <w:t>To qualify for this agreement, students must have:</w:t>
      </w:r>
    </w:p>
    <w:p w14:paraId="59DD3BEE" w14:textId="455059FA" w:rsidR="00247E88" w:rsidRDefault="00A52462" w:rsidP="00247E88">
      <w:pPr>
        <w:pStyle w:val="ListParagraph"/>
        <w:numPr>
          <w:ilvl w:val="2"/>
          <w:numId w:val="45"/>
        </w:numPr>
        <w:spacing w:after="0" w:line="240" w:lineRule="auto"/>
      </w:pPr>
      <w:r>
        <w:rPr>
          <w:color w:val="000000"/>
        </w:rPr>
        <w:t>S</w:t>
      </w:r>
      <w:r w:rsidR="00247E88">
        <w:rPr>
          <w:color w:val="000000"/>
        </w:rPr>
        <w:t xml:space="preserve">uccessfully completed </w:t>
      </w:r>
      <w:r w:rsidR="0029515F">
        <w:rPr>
          <w:color w:val="000000"/>
        </w:rPr>
        <w:t>Fleming</w:t>
      </w:r>
      <w:r w:rsidR="00247E88">
        <w:rPr>
          <w:color w:val="000000"/>
        </w:rPr>
        <w:t xml:space="preserve"> College’s </w:t>
      </w:r>
      <w:r w:rsidR="0029515F">
        <w:rPr>
          <w:color w:val="000000"/>
        </w:rPr>
        <w:t xml:space="preserve">Business– Accounting </w:t>
      </w:r>
      <w:r w:rsidR="00D15FD4">
        <w:rPr>
          <w:color w:val="000000"/>
        </w:rPr>
        <w:t>diploma program</w:t>
      </w:r>
    </w:p>
    <w:p w14:paraId="1750FE8B" w14:textId="2562D0A7" w:rsidR="00247E88" w:rsidRPr="00A86E37" w:rsidRDefault="00A52462" w:rsidP="00247E88">
      <w:pPr>
        <w:pStyle w:val="ListParagraph"/>
        <w:numPr>
          <w:ilvl w:val="2"/>
          <w:numId w:val="45"/>
        </w:numPr>
        <w:spacing w:after="0" w:line="240" w:lineRule="auto"/>
      </w:pPr>
      <w:r>
        <w:rPr>
          <w:color w:val="000000"/>
        </w:rPr>
        <w:t>A</w:t>
      </w:r>
      <w:r w:rsidR="00247E88">
        <w:rPr>
          <w:color w:val="000000"/>
        </w:rPr>
        <w:t xml:space="preserve"> minimum overall average of 75% </w:t>
      </w:r>
    </w:p>
    <w:p w14:paraId="6E1B1799" w14:textId="67F2E109" w:rsidR="00A86E37" w:rsidRDefault="00A86E37" w:rsidP="00247E88">
      <w:pPr>
        <w:pStyle w:val="ListParagraph"/>
        <w:numPr>
          <w:ilvl w:val="2"/>
          <w:numId w:val="45"/>
        </w:numPr>
        <w:spacing w:after="0" w:line="240" w:lineRule="auto"/>
      </w:pPr>
      <w:r>
        <w:rPr>
          <w:color w:val="000000"/>
        </w:rPr>
        <w:t>A minimum average of 65% in ACCT 72, ACCT 4, ACCT 22</w:t>
      </w:r>
      <w:r w:rsidR="001719E2">
        <w:rPr>
          <w:color w:val="000000"/>
        </w:rPr>
        <w:t>, ACCT 76, ACCT 80, ACCT 23</w:t>
      </w:r>
      <w:r>
        <w:rPr>
          <w:color w:val="000000"/>
        </w:rPr>
        <w:t xml:space="preserve"> and ACCT 77 in order to meet the requirements of the accounting </w:t>
      </w:r>
      <w:r w:rsidR="00D51997">
        <w:rPr>
          <w:color w:val="000000"/>
        </w:rPr>
        <w:t>Specialization</w:t>
      </w:r>
      <w:r>
        <w:rPr>
          <w:color w:val="000000"/>
        </w:rPr>
        <w:t xml:space="preserve"> at Trent and the Chartered Professional Accountants (CPA) Canada professional accreditation body</w:t>
      </w:r>
    </w:p>
    <w:p w14:paraId="1941CF40" w14:textId="77777777" w:rsidR="00CD5C9A" w:rsidRPr="00CD5C9A" w:rsidRDefault="00CD5C9A" w:rsidP="00CD5C9A">
      <w:pPr>
        <w:pStyle w:val="ListParagraph"/>
        <w:spacing w:after="0" w:line="240" w:lineRule="auto"/>
        <w:ind w:left="792"/>
        <w:rPr>
          <w:rFonts w:cs="Tahoma"/>
        </w:rPr>
      </w:pPr>
    </w:p>
    <w:p w14:paraId="0CB878EF" w14:textId="77777777" w:rsidR="00D57BFF" w:rsidRPr="00CD5C9A" w:rsidRDefault="00CD5C9A" w:rsidP="00D57BFF">
      <w:pPr>
        <w:pStyle w:val="ListParagraph"/>
        <w:numPr>
          <w:ilvl w:val="1"/>
          <w:numId w:val="31"/>
        </w:numPr>
        <w:spacing w:after="0" w:line="240" w:lineRule="auto"/>
        <w:rPr>
          <w:rFonts w:eastAsiaTheme="majorEastAsia" w:cs="Tahoma"/>
          <w:b/>
          <w:bCs/>
          <w:smallCaps/>
          <w:color w:val="000000" w:themeColor="text1"/>
          <w:sz w:val="28"/>
          <w:szCs w:val="28"/>
          <w:u w:val="single"/>
        </w:rPr>
      </w:pPr>
      <w:r>
        <w:rPr>
          <w:rFonts w:eastAsiaTheme="majorEastAsia" w:cs="Tahoma"/>
          <w:bCs/>
          <w:color w:val="000000" w:themeColor="text1"/>
        </w:rPr>
        <w:t>S</w:t>
      </w:r>
      <w:r w:rsidRPr="00CD5C9A">
        <w:rPr>
          <w:rFonts w:eastAsiaTheme="majorEastAsia" w:cs="Tahoma"/>
          <w:bCs/>
          <w:color w:val="000000" w:themeColor="text1"/>
        </w:rPr>
        <w:t>tudent</w:t>
      </w:r>
      <w:r>
        <w:rPr>
          <w:rFonts w:eastAsiaTheme="majorEastAsia" w:cs="Tahoma"/>
          <w:bCs/>
          <w:color w:val="000000" w:themeColor="text1"/>
        </w:rPr>
        <w:t>s</w:t>
      </w:r>
      <w:r w:rsidRPr="00CD5C9A">
        <w:rPr>
          <w:rFonts w:eastAsiaTheme="majorEastAsia" w:cs="Tahoma"/>
          <w:bCs/>
          <w:color w:val="000000" w:themeColor="text1"/>
        </w:rPr>
        <w:t xml:space="preserve"> must meet all specific admission and enrollment standards and requirements for the program and will be accepted subject to capacity if applicable. </w:t>
      </w:r>
    </w:p>
    <w:p w14:paraId="1C042286" w14:textId="77777777" w:rsidR="00CD5C9A" w:rsidRPr="00743D36" w:rsidRDefault="00CD5C9A" w:rsidP="00CD5C9A">
      <w:pPr>
        <w:pStyle w:val="ListParagraph"/>
        <w:spacing w:after="0" w:line="240" w:lineRule="auto"/>
        <w:ind w:left="792"/>
        <w:rPr>
          <w:rFonts w:eastAsiaTheme="majorEastAsia" w:cs="Tahoma"/>
          <w:b/>
          <w:bCs/>
          <w:smallCaps/>
          <w:color w:val="000000" w:themeColor="text1"/>
          <w:u w:val="single"/>
        </w:rPr>
      </w:pPr>
    </w:p>
    <w:p w14:paraId="65AD1CE9" w14:textId="77777777" w:rsidR="00E7516E" w:rsidRPr="002E424D" w:rsidRDefault="00F1714B" w:rsidP="00DD6B11">
      <w:pPr>
        <w:pStyle w:val="ListParagraph"/>
        <w:numPr>
          <w:ilvl w:val="0"/>
          <w:numId w:val="31"/>
        </w:numPr>
        <w:spacing w:after="0" w:line="240" w:lineRule="auto"/>
        <w:rPr>
          <w:rFonts w:eastAsiaTheme="majorEastAsia" w:cs="Tahoma"/>
          <w:bCs/>
          <w:color w:val="000000" w:themeColor="text1"/>
        </w:rPr>
      </w:pPr>
      <w:r w:rsidRPr="002E424D">
        <w:rPr>
          <w:rFonts w:eastAsiaTheme="majorEastAsia" w:cs="Tahoma"/>
          <w:b/>
          <w:bCs/>
          <w:smallCaps/>
          <w:color w:val="000000" w:themeColor="text1"/>
          <w:sz w:val="28"/>
          <w:szCs w:val="28"/>
          <w:u w:val="single"/>
        </w:rPr>
        <w:t>Transfer of Credits</w:t>
      </w:r>
    </w:p>
    <w:p w14:paraId="3D3AF342" w14:textId="77777777" w:rsidR="00167395" w:rsidRPr="002E424D" w:rsidRDefault="00167395" w:rsidP="00167395">
      <w:pPr>
        <w:spacing w:after="0" w:line="240" w:lineRule="auto"/>
        <w:rPr>
          <w:rFonts w:eastAsiaTheme="majorEastAsia" w:cs="Tahoma"/>
          <w:bCs/>
          <w:color w:val="000000" w:themeColor="text1"/>
        </w:rPr>
      </w:pPr>
    </w:p>
    <w:p w14:paraId="1992F1F0" w14:textId="08942698" w:rsidR="00CA5FC3" w:rsidRDefault="002C4F29" w:rsidP="0074652B">
      <w:pPr>
        <w:pStyle w:val="ListParagraph"/>
        <w:numPr>
          <w:ilvl w:val="1"/>
          <w:numId w:val="31"/>
        </w:numPr>
        <w:spacing w:after="0" w:line="240" w:lineRule="auto"/>
        <w:rPr>
          <w:rFonts w:eastAsiaTheme="majorEastAsia" w:cs="Tahoma"/>
          <w:bCs/>
          <w:color w:val="000000" w:themeColor="text1"/>
        </w:rPr>
      </w:pPr>
      <w:r w:rsidRPr="002E424D">
        <w:rPr>
          <w:rFonts w:eastAsiaTheme="majorEastAsia" w:cs="Tahoma"/>
          <w:bCs/>
          <w:color w:val="000000" w:themeColor="text1"/>
        </w:rPr>
        <w:t xml:space="preserve">Students graduating from the </w:t>
      </w:r>
      <w:r w:rsidR="0029515F">
        <w:rPr>
          <w:rFonts w:eastAsiaTheme="majorEastAsia" w:cs="Tahoma"/>
          <w:bCs/>
          <w:color w:val="000000" w:themeColor="text1"/>
        </w:rPr>
        <w:t xml:space="preserve">Business - </w:t>
      </w:r>
      <w:r w:rsidR="00270CFB">
        <w:rPr>
          <w:rFonts w:eastAsiaTheme="majorEastAsia" w:cs="Tahoma"/>
          <w:bCs/>
          <w:color w:val="000000" w:themeColor="text1"/>
        </w:rPr>
        <w:t xml:space="preserve">Accounting </w:t>
      </w:r>
      <w:r w:rsidR="00D15FD4">
        <w:rPr>
          <w:rFonts w:eastAsiaTheme="majorEastAsia" w:cs="Tahoma"/>
          <w:bCs/>
          <w:color w:val="000000" w:themeColor="text1"/>
        </w:rPr>
        <w:t>diploma program</w:t>
      </w:r>
      <w:r w:rsidR="00270CFB">
        <w:rPr>
          <w:rFonts w:eastAsiaTheme="majorEastAsia" w:cs="Tahoma"/>
          <w:bCs/>
          <w:color w:val="000000" w:themeColor="text1"/>
        </w:rPr>
        <w:t xml:space="preserve"> </w:t>
      </w:r>
      <w:r w:rsidR="008B26F7">
        <w:rPr>
          <w:rFonts w:eastAsiaTheme="majorEastAsia" w:cs="Tahoma"/>
          <w:bCs/>
          <w:color w:val="000000" w:themeColor="text1"/>
        </w:rPr>
        <w:t>with a minimum average of 7</w:t>
      </w:r>
      <w:r w:rsidR="003413A5">
        <w:rPr>
          <w:rFonts w:eastAsiaTheme="majorEastAsia" w:cs="Tahoma"/>
          <w:bCs/>
          <w:color w:val="000000" w:themeColor="text1"/>
        </w:rPr>
        <w:t>5</w:t>
      </w:r>
      <w:r w:rsidR="00A429A0" w:rsidRPr="002E424D">
        <w:rPr>
          <w:rFonts w:eastAsiaTheme="majorEastAsia" w:cs="Tahoma"/>
          <w:bCs/>
          <w:color w:val="000000" w:themeColor="text1"/>
        </w:rPr>
        <w:t>%</w:t>
      </w:r>
      <w:r w:rsidR="005E6E95">
        <w:rPr>
          <w:rFonts w:eastAsiaTheme="majorEastAsia" w:cs="Tahoma"/>
          <w:bCs/>
          <w:color w:val="000000" w:themeColor="text1"/>
        </w:rPr>
        <w:t>,</w:t>
      </w:r>
      <w:r w:rsidR="00A429A0" w:rsidRPr="002E424D">
        <w:rPr>
          <w:rFonts w:eastAsiaTheme="majorEastAsia" w:cs="Tahoma"/>
          <w:bCs/>
          <w:color w:val="000000" w:themeColor="text1"/>
        </w:rPr>
        <w:t xml:space="preserve"> </w:t>
      </w:r>
      <w:r w:rsidR="005E6E95">
        <w:rPr>
          <w:rFonts w:eastAsiaTheme="majorEastAsia" w:cs="Tahoma"/>
          <w:bCs/>
          <w:color w:val="000000" w:themeColor="text1"/>
        </w:rPr>
        <w:t xml:space="preserve">who are eligible, </w:t>
      </w:r>
      <w:r w:rsidR="00A429A0" w:rsidRPr="002E424D">
        <w:rPr>
          <w:rFonts w:eastAsiaTheme="majorEastAsia" w:cs="Tahoma"/>
          <w:bCs/>
          <w:color w:val="000000" w:themeColor="text1"/>
        </w:rPr>
        <w:t xml:space="preserve">will be granted </w:t>
      </w:r>
      <w:r w:rsidR="00B77DE0">
        <w:rPr>
          <w:rFonts w:eastAsiaTheme="majorEastAsia" w:cs="Tahoma"/>
          <w:bCs/>
          <w:color w:val="000000" w:themeColor="text1"/>
        </w:rPr>
        <w:t>10</w:t>
      </w:r>
      <w:r w:rsidR="00A429A0" w:rsidRPr="002E424D">
        <w:rPr>
          <w:rFonts w:eastAsiaTheme="majorEastAsia" w:cs="Tahoma"/>
          <w:bCs/>
          <w:color w:val="000000" w:themeColor="text1"/>
        </w:rPr>
        <w:t xml:space="preserve"> credits towards the successful completion of a 20 credit </w:t>
      </w:r>
      <w:r w:rsidR="0029515F" w:rsidRPr="0029515F">
        <w:rPr>
          <w:rFonts w:cs="Tahoma"/>
          <w:szCs w:val="24"/>
        </w:rPr>
        <w:t xml:space="preserve">Bachelor of Business Administration </w:t>
      </w:r>
      <w:r w:rsidR="00D15FD4">
        <w:rPr>
          <w:rFonts w:cs="Tahoma"/>
          <w:szCs w:val="24"/>
        </w:rPr>
        <w:t>degree program</w:t>
      </w:r>
      <w:r w:rsidR="0029515F" w:rsidRPr="0029515F">
        <w:rPr>
          <w:rFonts w:cs="Tahoma"/>
          <w:szCs w:val="24"/>
        </w:rPr>
        <w:t xml:space="preserve"> with a </w:t>
      </w:r>
      <w:r w:rsidR="00D51997">
        <w:rPr>
          <w:rFonts w:cs="Tahoma"/>
          <w:szCs w:val="24"/>
        </w:rPr>
        <w:t>Specialization</w:t>
      </w:r>
      <w:r w:rsidR="0029515F" w:rsidRPr="0029515F">
        <w:rPr>
          <w:rFonts w:cs="Tahoma"/>
          <w:szCs w:val="24"/>
        </w:rPr>
        <w:t xml:space="preserve"> in Accounting</w:t>
      </w:r>
      <w:r w:rsidR="008F6F55" w:rsidRPr="0029515F">
        <w:rPr>
          <w:rFonts w:eastAsiaTheme="majorEastAsia" w:cs="Tahoma"/>
          <w:bCs/>
          <w:color w:val="000000" w:themeColor="text1"/>
          <w:sz w:val="20"/>
        </w:rPr>
        <w:t>.</w:t>
      </w:r>
      <w:r w:rsidR="003A1413" w:rsidRPr="0029515F">
        <w:rPr>
          <w:rFonts w:eastAsiaTheme="majorEastAsia" w:cs="Tahoma"/>
          <w:bCs/>
          <w:color w:val="000000" w:themeColor="text1"/>
          <w:sz w:val="20"/>
        </w:rPr>
        <w:t xml:space="preserve"> </w:t>
      </w:r>
    </w:p>
    <w:p w14:paraId="35583830" w14:textId="77777777" w:rsidR="003D7BB8" w:rsidRDefault="003D7BB8" w:rsidP="003D7BB8">
      <w:pPr>
        <w:spacing w:after="0" w:line="240" w:lineRule="auto"/>
        <w:rPr>
          <w:rFonts w:eastAsiaTheme="majorEastAsia" w:cs="Tahoma"/>
          <w:bCs/>
          <w:color w:val="000000" w:themeColor="text1"/>
        </w:rPr>
      </w:pPr>
    </w:p>
    <w:tbl>
      <w:tblPr>
        <w:tblStyle w:val="TableGrid"/>
        <w:tblW w:w="10348" w:type="dxa"/>
        <w:tblInd w:w="250" w:type="dxa"/>
        <w:tblLayout w:type="fixed"/>
        <w:tblLook w:val="04A0" w:firstRow="1" w:lastRow="0" w:firstColumn="1" w:lastColumn="0" w:noHBand="0" w:noVBand="1"/>
      </w:tblPr>
      <w:tblGrid>
        <w:gridCol w:w="4785"/>
        <w:gridCol w:w="4500"/>
        <w:gridCol w:w="1063"/>
      </w:tblGrid>
      <w:tr w:rsidR="00CA5FC3" w:rsidRPr="002E424D" w14:paraId="4F8DD8ED" w14:textId="77777777" w:rsidTr="00E57AEF">
        <w:tc>
          <w:tcPr>
            <w:tcW w:w="4785" w:type="dxa"/>
            <w:shd w:val="clear" w:color="auto" w:fill="E3DED1" w:themeFill="background2"/>
            <w:vAlign w:val="center"/>
          </w:tcPr>
          <w:p w14:paraId="14706587" w14:textId="77777777" w:rsidR="00CA5FC3" w:rsidRPr="0074652B" w:rsidRDefault="007B5331" w:rsidP="0055549B">
            <w:pPr>
              <w:jc w:val="center"/>
              <w:rPr>
                <w:rFonts w:eastAsiaTheme="majorEastAsia" w:cs="Tahoma"/>
                <w:b/>
                <w:bCs/>
                <w:color w:val="000000" w:themeColor="text1"/>
              </w:rPr>
            </w:pPr>
            <w:r w:rsidRPr="0074652B">
              <w:rPr>
                <w:rFonts w:eastAsiaTheme="majorEastAsia" w:cs="Tahoma"/>
                <w:b/>
                <w:bCs/>
                <w:color w:val="000000" w:themeColor="text1"/>
              </w:rPr>
              <w:t>Courses completed at</w:t>
            </w:r>
          </w:p>
          <w:p w14:paraId="36F3A896" w14:textId="77777777" w:rsidR="007B5331" w:rsidRPr="0074652B" w:rsidRDefault="0029515F" w:rsidP="00F6090C">
            <w:pPr>
              <w:jc w:val="center"/>
              <w:rPr>
                <w:rFonts w:eastAsiaTheme="majorEastAsia" w:cs="Tahoma"/>
                <w:b/>
                <w:bCs/>
                <w:color w:val="000000" w:themeColor="text1"/>
              </w:rPr>
            </w:pPr>
            <w:r>
              <w:rPr>
                <w:rFonts w:eastAsiaTheme="majorEastAsia" w:cs="Tahoma"/>
                <w:b/>
                <w:bCs/>
                <w:color w:val="000000" w:themeColor="text1"/>
              </w:rPr>
              <w:t>Fleming</w:t>
            </w:r>
            <w:r w:rsidR="00F6090C" w:rsidRPr="0074652B">
              <w:rPr>
                <w:rFonts w:eastAsiaTheme="majorEastAsia" w:cs="Tahoma"/>
                <w:b/>
                <w:bCs/>
                <w:color w:val="000000" w:themeColor="text1"/>
              </w:rPr>
              <w:t xml:space="preserve"> College</w:t>
            </w:r>
          </w:p>
        </w:tc>
        <w:tc>
          <w:tcPr>
            <w:tcW w:w="4500" w:type="dxa"/>
            <w:shd w:val="clear" w:color="auto" w:fill="E3DED1" w:themeFill="background2"/>
            <w:vAlign w:val="center"/>
          </w:tcPr>
          <w:p w14:paraId="3C975357" w14:textId="77777777" w:rsidR="00F6090C" w:rsidRPr="0074652B" w:rsidRDefault="007B5331" w:rsidP="0055549B">
            <w:pPr>
              <w:jc w:val="center"/>
              <w:rPr>
                <w:rFonts w:eastAsiaTheme="majorEastAsia" w:cs="Tahoma"/>
                <w:b/>
                <w:bCs/>
                <w:color w:val="000000" w:themeColor="text1"/>
              </w:rPr>
            </w:pPr>
            <w:r w:rsidRPr="0074652B">
              <w:rPr>
                <w:rFonts w:eastAsiaTheme="majorEastAsia" w:cs="Tahoma"/>
                <w:b/>
                <w:bCs/>
                <w:color w:val="000000" w:themeColor="text1"/>
              </w:rPr>
              <w:t>Course equivalenc</w:t>
            </w:r>
            <w:r w:rsidR="001E4AC0" w:rsidRPr="0074652B">
              <w:rPr>
                <w:rFonts w:eastAsiaTheme="majorEastAsia" w:cs="Tahoma"/>
                <w:b/>
                <w:bCs/>
                <w:color w:val="000000" w:themeColor="text1"/>
              </w:rPr>
              <w:t>ies</w:t>
            </w:r>
            <w:r w:rsidRPr="0074652B">
              <w:rPr>
                <w:rFonts w:eastAsiaTheme="majorEastAsia" w:cs="Tahoma"/>
                <w:b/>
                <w:bCs/>
                <w:color w:val="000000" w:themeColor="text1"/>
              </w:rPr>
              <w:t xml:space="preserve"> at </w:t>
            </w:r>
          </w:p>
          <w:p w14:paraId="14650A13" w14:textId="77777777" w:rsidR="00CA5FC3" w:rsidRPr="0074652B" w:rsidRDefault="007B5331" w:rsidP="0055549B">
            <w:pPr>
              <w:jc w:val="center"/>
              <w:rPr>
                <w:rFonts w:eastAsiaTheme="majorEastAsia" w:cs="Tahoma"/>
                <w:b/>
                <w:bCs/>
                <w:color w:val="000000" w:themeColor="text1"/>
              </w:rPr>
            </w:pPr>
            <w:r w:rsidRPr="0074652B">
              <w:rPr>
                <w:rFonts w:eastAsiaTheme="majorEastAsia" w:cs="Tahoma"/>
                <w:b/>
                <w:bCs/>
                <w:color w:val="000000" w:themeColor="text1"/>
              </w:rPr>
              <w:t>Trent</w:t>
            </w:r>
            <w:r w:rsidR="00F6090C" w:rsidRPr="0074652B">
              <w:rPr>
                <w:rFonts w:eastAsiaTheme="majorEastAsia" w:cs="Tahoma"/>
                <w:b/>
                <w:bCs/>
                <w:color w:val="000000" w:themeColor="text1"/>
              </w:rPr>
              <w:t xml:space="preserve"> University</w:t>
            </w:r>
          </w:p>
        </w:tc>
        <w:tc>
          <w:tcPr>
            <w:tcW w:w="1063" w:type="dxa"/>
            <w:shd w:val="clear" w:color="auto" w:fill="E3DED1" w:themeFill="background2"/>
            <w:vAlign w:val="center"/>
          </w:tcPr>
          <w:p w14:paraId="034029BD" w14:textId="77777777" w:rsidR="00CA5FC3" w:rsidRPr="0074652B" w:rsidRDefault="007B5331" w:rsidP="0055549B">
            <w:pPr>
              <w:jc w:val="center"/>
              <w:rPr>
                <w:rFonts w:eastAsiaTheme="majorEastAsia" w:cs="Tahoma"/>
                <w:b/>
                <w:bCs/>
                <w:color w:val="000000" w:themeColor="text1"/>
              </w:rPr>
            </w:pPr>
            <w:r w:rsidRPr="0074652B">
              <w:rPr>
                <w:rFonts w:eastAsiaTheme="majorEastAsia" w:cs="Tahoma"/>
                <w:b/>
                <w:bCs/>
                <w:color w:val="000000" w:themeColor="text1"/>
              </w:rPr>
              <w:t>Credits received</w:t>
            </w:r>
          </w:p>
        </w:tc>
      </w:tr>
      <w:tr w:rsidR="00E57AEF" w:rsidRPr="002E424D" w14:paraId="5E70E90A" w14:textId="77777777" w:rsidTr="00E57AEF">
        <w:tc>
          <w:tcPr>
            <w:tcW w:w="4785" w:type="dxa"/>
          </w:tcPr>
          <w:p w14:paraId="0FC7EED2" w14:textId="77777777" w:rsidR="00E57AEF" w:rsidRDefault="0029515F" w:rsidP="00E57AEF">
            <w:pPr>
              <w:rPr>
                <w:sz w:val="20"/>
                <w:szCs w:val="20"/>
              </w:rPr>
            </w:pPr>
            <w:r>
              <w:rPr>
                <w:sz w:val="20"/>
                <w:szCs w:val="20"/>
              </w:rPr>
              <w:t>ACCT 72, Introductory Accounting I (45 hours)</w:t>
            </w:r>
          </w:p>
        </w:tc>
        <w:tc>
          <w:tcPr>
            <w:tcW w:w="4500" w:type="dxa"/>
          </w:tcPr>
          <w:p w14:paraId="042195EE" w14:textId="68C43DAD" w:rsidR="00E57AEF" w:rsidRPr="00874877" w:rsidRDefault="0029515F" w:rsidP="00E57AEF">
            <w:pPr>
              <w:rPr>
                <w:sz w:val="20"/>
                <w:szCs w:val="20"/>
              </w:rPr>
            </w:pPr>
            <w:r>
              <w:rPr>
                <w:sz w:val="20"/>
                <w:szCs w:val="20"/>
              </w:rPr>
              <w:t>ADMN 1021H</w:t>
            </w:r>
            <w:r w:rsidR="007B2692">
              <w:rPr>
                <w:sz w:val="20"/>
                <w:szCs w:val="20"/>
              </w:rPr>
              <w:t>, Financial Accounting I</w:t>
            </w:r>
          </w:p>
        </w:tc>
        <w:tc>
          <w:tcPr>
            <w:tcW w:w="1063" w:type="dxa"/>
          </w:tcPr>
          <w:p w14:paraId="17818250" w14:textId="77777777" w:rsidR="00E57AEF" w:rsidRPr="00874877" w:rsidRDefault="0029515F" w:rsidP="00E57AEF">
            <w:pPr>
              <w:jc w:val="center"/>
              <w:rPr>
                <w:sz w:val="20"/>
                <w:szCs w:val="20"/>
              </w:rPr>
            </w:pPr>
            <w:r>
              <w:rPr>
                <w:sz w:val="20"/>
                <w:szCs w:val="20"/>
              </w:rPr>
              <w:t>0.5</w:t>
            </w:r>
          </w:p>
        </w:tc>
      </w:tr>
      <w:tr w:rsidR="00E57AEF" w:rsidRPr="002E424D" w14:paraId="2A907BFC" w14:textId="77777777" w:rsidTr="00E57AEF">
        <w:tc>
          <w:tcPr>
            <w:tcW w:w="4785" w:type="dxa"/>
          </w:tcPr>
          <w:p w14:paraId="2CA90465" w14:textId="77777777" w:rsidR="00E57AEF" w:rsidRDefault="0029515F" w:rsidP="00E57AEF">
            <w:pPr>
              <w:rPr>
                <w:sz w:val="20"/>
                <w:szCs w:val="20"/>
              </w:rPr>
            </w:pPr>
            <w:r>
              <w:rPr>
                <w:sz w:val="20"/>
                <w:szCs w:val="20"/>
              </w:rPr>
              <w:t>ACCT 4, Introductory Accounting II (45 hours)</w:t>
            </w:r>
          </w:p>
        </w:tc>
        <w:tc>
          <w:tcPr>
            <w:tcW w:w="4500" w:type="dxa"/>
          </w:tcPr>
          <w:p w14:paraId="6B1A4F69" w14:textId="4B7F14B3" w:rsidR="00E57AEF" w:rsidRPr="00874877" w:rsidRDefault="0029515F" w:rsidP="00E57AEF">
            <w:pPr>
              <w:rPr>
                <w:sz w:val="20"/>
                <w:szCs w:val="20"/>
              </w:rPr>
            </w:pPr>
            <w:r>
              <w:rPr>
                <w:sz w:val="20"/>
                <w:szCs w:val="20"/>
              </w:rPr>
              <w:t>ADMN 2021H</w:t>
            </w:r>
            <w:r w:rsidR="007B2692">
              <w:rPr>
                <w:sz w:val="20"/>
                <w:szCs w:val="20"/>
              </w:rPr>
              <w:t>, Financial Accounting II</w:t>
            </w:r>
          </w:p>
        </w:tc>
        <w:tc>
          <w:tcPr>
            <w:tcW w:w="1063" w:type="dxa"/>
          </w:tcPr>
          <w:p w14:paraId="6B655C3D" w14:textId="77777777" w:rsidR="00E57AEF" w:rsidRPr="00874877" w:rsidRDefault="0029515F" w:rsidP="00E57AEF">
            <w:pPr>
              <w:jc w:val="center"/>
              <w:rPr>
                <w:sz w:val="20"/>
                <w:szCs w:val="20"/>
              </w:rPr>
            </w:pPr>
            <w:r>
              <w:rPr>
                <w:sz w:val="20"/>
                <w:szCs w:val="20"/>
              </w:rPr>
              <w:t>0.5</w:t>
            </w:r>
          </w:p>
        </w:tc>
      </w:tr>
      <w:tr w:rsidR="00E57AEF" w:rsidRPr="002E424D" w14:paraId="74F71175" w14:textId="77777777" w:rsidTr="00E57AEF">
        <w:tc>
          <w:tcPr>
            <w:tcW w:w="4785" w:type="dxa"/>
          </w:tcPr>
          <w:p w14:paraId="03F134B6" w14:textId="77777777" w:rsidR="00E57AEF" w:rsidRPr="003D7BB8" w:rsidRDefault="0029515F" w:rsidP="00E57AEF">
            <w:pPr>
              <w:rPr>
                <w:sz w:val="20"/>
                <w:szCs w:val="20"/>
              </w:rPr>
            </w:pPr>
            <w:r>
              <w:rPr>
                <w:sz w:val="20"/>
                <w:szCs w:val="20"/>
              </w:rPr>
              <w:t>BUSN 18, Microeconomics (45 hours)</w:t>
            </w:r>
          </w:p>
        </w:tc>
        <w:tc>
          <w:tcPr>
            <w:tcW w:w="4500" w:type="dxa"/>
          </w:tcPr>
          <w:p w14:paraId="577FEC81" w14:textId="654A04B8" w:rsidR="00E57AEF" w:rsidRPr="00874877" w:rsidRDefault="0029515F" w:rsidP="00E57AEF">
            <w:pPr>
              <w:rPr>
                <w:sz w:val="20"/>
                <w:szCs w:val="20"/>
              </w:rPr>
            </w:pPr>
            <w:r>
              <w:rPr>
                <w:sz w:val="20"/>
                <w:szCs w:val="20"/>
              </w:rPr>
              <w:t>ECON 1010H</w:t>
            </w:r>
            <w:r w:rsidR="007B2692">
              <w:rPr>
                <w:sz w:val="20"/>
                <w:szCs w:val="20"/>
              </w:rPr>
              <w:t>, Microeconomics</w:t>
            </w:r>
          </w:p>
        </w:tc>
        <w:tc>
          <w:tcPr>
            <w:tcW w:w="1063" w:type="dxa"/>
          </w:tcPr>
          <w:p w14:paraId="61A0E827" w14:textId="77777777" w:rsidR="00E57AEF" w:rsidRPr="00874877" w:rsidRDefault="0029515F" w:rsidP="00E57AEF">
            <w:pPr>
              <w:jc w:val="center"/>
              <w:rPr>
                <w:sz w:val="20"/>
                <w:szCs w:val="20"/>
              </w:rPr>
            </w:pPr>
            <w:r>
              <w:rPr>
                <w:sz w:val="20"/>
                <w:szCs w:val="20"/>
              </w:rPr>
              <w:t>0.5</w:t>
            </w:r>
          </w:p>
        </w:tc>
      </w:tr>
      <w:tr w:rsidR="00E57AEF" w:rsidRPr="002E424D" w14:paraId="76BAF4B7" w14:textId="77777777" w:rsidTr="00E57AEF">
        <w:tc>
          <w:tcPr>
            <w:tcW w:w="4785" w:type="dxa"/>
          </w:tcPr>
          <w:p w14:paraId="4565A7EB" w14:textId="77777777" w:rsidR="00E57AEF" w:rsidRDefault="00F15A52" w:rsidP="00E57AEF">
            <w:pPr>
              <w:rPr>
                <w:sz w:val="20"/>
                <w:szCs w:val="20"/>
              </w:rPr>
            </w:pPr>
            <w:r>
              <w:rPr>
                <w:sz w:val="20"/>
                <w:szCs w:val="20"/>
              </w:rPr>
              <w:t>BUSN 13, Macroeconomics (45 hours)</w:t>
            </w:r>
          </w:p>
        </w:tc>
        <w:tc>
          <w:tcPr>
            <w:tcW w:w="4500" w:type="dxa"/>
          </w:tcPr>
          <w:p w14:paraId="67E7CA4B" w14:textId="63A4040C" w:rsidR="00E57AEF" w:rsidRPr="00874877" w:rsidRDefault="00F15A52" w:rsidP="00E57AEF">
            <w:pPr>
              <w:rPr>
                <w:sz w:val="20"/>
                <w:szCs w:val="20"/>
              </w:rPr>
            </w:pPr>
            <w:r>
              <w:rPr>
                <w:sz w:val="20"/>
                <w:szCs w:val="20"/>
              </w:rPr>
              <w:t>ECON 1020H</w:t>
            </w:r>
            <w:r w:rsidR="007B2692">
              <w:rPr>
                <w:sz w:val="20"/>
                <w:szCs w:val="20"/>
              </w:rPr>
              <w:t>, Macroeconomics</w:t>
            </w:r>
          </w:p>
        </w:tc>
        <w:tc>
          <w:tcPr>
            <w:tcW w:w="1063" w:type="dxa"/>
          </w:tcPr>
          <w:p w14:paraId="42489CFA" w14:textId="77777777" w:rsidR="00E57AEF" w:rsidRPr="00874877" w:rsidRDefault="00F15A52" w:rsidP="00E57AEF">
            <w:pPr>
              <w:jc w:val="center"/>
              <w:rPr>
                <w:sz w:val="20"/>
                <w:szCs w:val="20"/>
              </w:rPr>
            </w:pPr>
            <w:r>
              <w:rPr>
                <w:sz w:val="20"/>
                <w:szCs w:val="20"/>
              </w:rPr>
              <w:t>0.5</w:t>
            </w:r>
          </w:p>
        </w:tc>
      </w:tr>
      <w:tr w:rsidR="00E57AEF" w:rsidRPr="002E424D" w14:paraId="4DAE466D" w14:textId="77777777" w:rsidTr="00E57AEF">
        <w:trPr>
          <w:trHeight w:val="269"/>
        </w:trPr>
        <w:tc>
          <w:tcPr>
            <w:tcW w:w="4785" w:type="dxa"/>
          </w:tcPr>
          <w:p w14:paraId="7D4AFEC6" w14:textId="77777777" w:rsidR="00E57AEF" w:rsidRPr="00874877" w:rsidRDefault="00F15A52" w:rsidP="00F15A52">
            <w:pPr>
              <w:rPr>
                <w:sz w:val="20"/>
                <w:szCs w:val="20"/>
              </w:rPr>
            </w:pPr>
            <w:r>
              <w:rPr>
                <w:sz w:val="20"/>
                <w:szCs w:val="20"/>
              </w:rPr>
              <w:t>MATH 46, Business Statistics and QM (45 hours)</w:t>
            </w:r>
          </w:p>
        </w:tc>
        <w:tc>
          <w:tcPr>
            <w:tcW w:w="4500" w:type="dxa"/>
          </w:tcPr>
          <w:p w14:paraId="411CDA28" w14:textId="263C2E35" w:rsidR="00E57AEF" w:rsidRPr="00874877" w:rsidRDefault="00F15A52" w:rsidP="00E57AEF">
            <w:pPr>
              <w:rPr>
                <w:sz w:val="20"/>
                <w:szCs w:val="20"/>
              </w:rPr>
            </w:pPr>
            <w:r>
              <w:rPr>
                <w:sz w:val="20"/>
                <w:szCs w:val="20"/>
              </w:rPr>
              <w:t>ADMN-ECON 2200H</w:t>
            </w:r>
            <w:r w:rsidR="007B2692">
              <w:rPr>
                <w:sz w:val="20"/>
                <w:szCs w:val="20"/>
              </w:rPr>
              <w:t>, Introduction to Statistics for Economics and Management</w:t>
            </w:r>
          </w:p>
        </w:tc>
        <w:tc>
          <w:tcPr>
            <w:tcW w:w="1063" w:type="dxa"/>
          </w:tcPr>
          <w:p w14:paraId="0AE9FD7C" w14:textId="77777777" w:rsidR="00E57AEF" w:rsidRPr="00874877" w:rsidRDefault="00F15A52" w:rsidP="00E57AEF">
            <w:pPr>
              <w:jc w:val="center"/>
              <w:rPr>
                <w:sz w:val="20"/>
                <w:szCs w:val="20"/>
              </w:rPr>
            </w:pPr>
            <w:r>
              <w:rPr>
                <w:sz w:val="20"/>
                <w:szCs w:val="20"/>
              </w:rPr>
              <w:t>0.5</w:t>
            </w:r>
          </w:p>
        </w:tc>
      </w:tr>
      <w:tr w:rsidR="00E57AEF" w:rsidRPr="002E424D" w14:paraId="5E825F0B" w14:textId="77777777" w:rsidTr="00E57AEF">
        <w:tc>
          <w:tcPr>
            <w:tcW w:w="4785" w:type="dxa"/>
          </w:tcPr>
          <w:p w14:paraId="31D0AF45" w14:textId="5C9BA889" w:rsidR="00AB0718" w:rsidRPr="000B2DAF" w:rsidRDefault="00AB0718" w:rsidP="00E57AEF">
            <w:pPr>
              <w:rPr>
                <w:sz w:val="20"/>
                <w:szCs w:val="20"/>
              </w:rPr>
            </w:pPr>
            <w:r>
              <w:rPr>
                <w:sz w:val="20"/>
                <w:szCs w:val="20"/>
              </w:rPr>
              <w:t>ORGB 13,</w:t>
            </w:r>
            <w:r w:rsidR="00A52462">
              <w:rPr>
                <w:sz w:val="20"/>
                <w:szCs w:val="20"/>
              </w:rPr>
              <w:t xml:space="preserve"> Developing Effective Teams (45 hours)</w:t>
            </w:r>
            <w:r>
              <w:rPr>
                <w:sz w:val="20"/>
                <w:szCs w:val="20"/>
              </w:rPr>
              <w:br/>
            </w:r>
            <w:r w:rsidRPr="00D430B3">
              <w:rPr>
                <w:sz w:val="20"/>
                <w:szCs w:val="20"/>
              </w:rPr>
              <w:t>BUSN 188,</w:t>
            </w:r>
            <w:r w:rsidR="00D430B3">
              <w:rPr>
                <w:sz w:val="20"/>
                <w:szCs w:val="20"/>
              </w:rPr>
              <w:t xml:space="preserve"> </w:t>
            </w:r>
            <w:r w:rsidR="000B2DAF">
              <w:rPr>
                <w:sz w:val="20"/>
                <w:szCs w:val="20"/>
              </w:rPr>
              <w:t>Introduction to Business and Success Strategies (60 hours)</w:t>
            </w:r>
          </w:p>
        </w:tc>
        <w:tc>
          <w:tcPr>
            <w:tcW w:w="4500" w:type="dxa"/>
          </w:tcPr>
          <w:p w14:paraId="6D826ABC" w14:textId="77777777" w:rsidR="00A52462" w:rsidRDefault="00A52462" w:rsidP="00E57AEF">
            <w:pPr>
              <w:rPr>
                <w:sz w:val="20"/>
                <w:szCs w:val="20"/>
              </w:rPr>
            </w:pPr>
          </w:p>
          <w:p w14:paraId="2DE0C495" w14:textId="6DC565AB" w:rsidR="00E57AEF" w:rsidRPr="00874877" w:rsidRDefault="00F15A52" w:rsidP="00E57AEF">
            <w:pPr>
              <w:rPr>
                <w:sz w:val="20"/>
                <w:szCs w:val="20"/>
              </w:rPr>
            </w:pPr>
            <w:r>
              <w:rPr>
                <w:sz w:val="20"/>
                <w:szCs w:val="20"/>
              </w:rPr>
              <w:t>ADMN 2010H</w:t>
            </w:r>
            <w:r w:rsidR="007B2692">
              <w:rPr>
                <w:sz w:val="20"/>
                <w:szCs w:val="20"/>
              </w:rPr>
              <w:t>, Management Skills</w:t>
            </w:r>
          </w:p>
        </w:tc>
        <w:tc>
          <w:tcPr>
            <w:tcW w:w="1063" w:type="dxa"/>
          </w:tcPr>
          <w:p w14:paraId="275E63AD" w14:textId="77777777" w:rsidR="00A52462" w:rsidRDefault="00A52462" w:rsidP="00270CFB">
            <w:pPr>
              <w:jc w:val="center"/>
              <w:rPr>
                <w:sz w:val="20"/>
                <w:szCs w:val="20"/>
              </w:rPr>
            </w:pPr>
          </w:p>
          <w:p w14:paraId="22E24BCB" w14:textId="77777777" w:rsidR="00E57AEF" w:rsidRPr="00874877" w:rsidRDefault="00F15A52" w:rsidP="00270CFB">
            <w:pPr>
              <w:jc w:val="center"/>
              <w:rPr>
                <w:sz w:val="20"/>
                <w:szCs w:val="20"/>
              </w:rPr>
            </w:pPr>
            <w:r>
              <w:rPr>
                <w:sz w:val="20"/>
                <w:szCs w:val="20"/>
              </w:rPr>
              <w:t>0.5</w:t>
            </w:r>
          </w:p>
        </w:tc>
      </w:tr>
      <w:tr w:rsidR="00E57AEF" w:rsidRPr="002E424D" w14:paraId="41356B5E" w14:textId="77777777" w:rsidTr="00E57AEF">
        <w:tc>
          <w:tcPr>
            <w:tcW w:w="4785" w:type="dxa"/>
          </w:tcPr>
          <w:p w14:paraId="4A8520F5" w14:textId="08CDC819" w:rsidR="00E57AEF" w:rsidRDefault="00F15A52" w:rsidP="00E57AEF">
            <w:pPr>
              <w:rPr>
                <w:sz w:val="20"/>
                <w:szCs w:val="20"/>
              </w:rPr>
            </w:pPr>
            <w:r>
              <w:rPr>
                <w:sz w:val="20"/>
                <w:szCs w:val="20"/>
              </w:rPr>
              <w:t>MKTG 14,</w:t>
            </w:r>
            <w:r w:rsidR="00A52462">
              <w:rPr>
                <w:sz w:val="20"/>
                <w:szCs w:val="20"/>
              </w:rPr>
              <w:t xml:space="preserve"> Marketing (45 hours)</w:t>
            </w:r>
          </w:p>
        </w:tc>
        <w:tc>
          <w:tcPr>
            <w:tcW w:w="4500" w:type="dxa"/>
          </w:tcPr>
          <w:p w14:paraId="704E296C" w14:textId="48DA36B9" w:rsidR="00E57AEF" w:rsidRPr="00874877" w:rsidRDefault="00F15A52" w:rsidP="00E57AEF">
            <w:pPr>
              <w:rPr>
                <w:sz w:val="20"/>
                <w:szCs w:val="20"/>
              </w:rPr>
            </w:pPr>
            <w:r>
              <w:rPr>
                <w:sz w:val="20"/>
                <w:szCs w:val="20"/>
              </w:rPr>
              <w:t>ADMN 2100H</w:t>
            </w:r>
            <w:r w:rsidR="007B2692">
              <w:rPr>
                <w:sz w:val="20"/>
                <w:szCs w:val="20"/>
              </w:rPr>
              <w:t>, Introduction to Marketing</w:t>
            </w:r>
          </w:p>
        </w:tc>
        <w:tc>
          <w:tcPr>
            <w:tcW w:w="1063" w:type="dxa"/>
          </w:tcPr>
          <w:p w14:paraId="01980CF3" w14:textId="77777777" w:rsidR="00E57AEF" w:rsidRPr="00874877" w:rsidRDefault="00F15A52" w:rsidP="00E57AEF">
            <w:pPr>
              <w:jc w:val="center"/>
              <w:rPr>
                <w:sz w:val="20"/>
                <w:szCs w:val="20"/>
              </w:rPr>
            </w:pPr>
            <w:r>
              <w:rPr>
                <w:sz w:val="20"/>
                <w:szCs w:val="20"/>
              </w:rPr>
              <w:t>0.5</w:t>
            </w:r>
          </w:p>
        </w:tc>
      </w:tr>
      <w:tr w:rsidR="003E4B87" w:rsidRPr="002E424D" w14:paraId="010D1EC5" w14:textId="77777777" w:rsidTr="00E57AEF">
        <w:tc>
          <w:tcPr>
            <w:tcW w:w="4785" w:type="dxa"/>
          </w:tcPr>
          <w:p w14:paraId="3964CB9E" w14:textId="1400028D" w:rsidR="003E4B87" w:rsidRDefault="00270CFB" w:rsidP="003E4B87">
            <w:pPr>
              <w:rPr>
                <w:sz w:val="20"/>
                <w:szCs w:val="20"/>
              </w:rPr>
            </w:pPr>
            <w:r>
              <w:rPr>
                <w:sz w:val="20"/>
                <w:szCs w:val="20"/>
              </w:rPr>
              <w:t>MGMT 7, Human Resources Administration</w:t>
            </w:r>
          </w:p>
        </w:tc>
        <w:tc>
          <w:tcPr>
            <w:tcW w:w="4500" w:type="dxa"/>
          </w:tcPr>
          <w:p w14:paraId="6AE442DD" w14:textId="76723CBB" w:rsidR="003E4B87" w:rsidRPr="00874877" w:rsidRDefault="00270CFB" w:rsidP="003E4B87">
            <w:pPr>
              <w:rPr>
                <w:sz w:val="20"/>
                <w:szCs w:val="20"/>
              </w:rPr>
            </w:pPr>
            <w:r>
              <w:rPr>
                <w:sz w:val="20"/>
                <w:szCs w:val="20"/>
              </w:rPr>
              <w:t>ADMN 2230H</w:t>
            </w:r>
            <w:r w:rsidR="007B2692">
              <w:rPr>
                <w:sz w:val="20"/>
                <w:szCs w:val="20"/>
              </w:rPr>
              <w:t>, Human Resource Management</w:t>
            </w:r>
          </w:p>
        </w:tc>
        <w:tc>
          <w:tcPr>
            <w:tcW w:w="1063" w:type="dxa"/>
          </w:tcPr>
          <w:p w14:paraId="51E609A7" w14:textId="77777777" w:rsidR="003E4B87" w:rsidRPr="00874877" w:rsidRDefault="00F15A52" w:rsidP="003E4B87">
            <w:pPr>
              <w:jc w:val="center"/>
              <w:rPr>
                <w:sz w:val="20"/>
                <w:szCs w:val="20"/>
              </w:rPr>
            </w:pPr>
            <w:r>
              <w:rPr>
                <w:sz w:val="20"/>
                <w:szCs w:val="20"/>
              </w:rPr>
              <w:t>0.5</w:t>
            </w:r>
          </w:p>
        </w:tc>
      </w:tr>
      <w:tr w:rsidR="005A075E" w:rsidRPr="002E424D" w14:paraId="14991094" w14:textId="77777777" w:rsidTr="00E57AEF">
        <w:tc>
          <w:tcPr>
            <w:tcW w:w="4785" w:type="dxa"/>
          </w:tcPr>
          <w:p w14:paraId="6F620989" w14:textId="77777777" w:rsidR="005A075E" w:rsidRDefault="00F15A52" w:rsidP="005A075E">
            <w:pPr>
              <w:rPr>
                <w:sz w:val="20"/>
                <w:szCs w:val="20"/>
              </w:rPr>
            </w:pPr>
            <w:r>
              <w:rPr>
                <w:sz w:val="20"/>
                <w:szCs w:val="20"/>
              </w:rPr>
              <w:t>LAWS 7, Business and Contract Law (45 hours)</w:t>
            </w:r>
          </w:p>
        </w:tc>
        <w:tc>
          <w:tcPr>
            <w:tcW w:w="4500" w:type="dxa"/>
          </w:tcPr>
          <w:p w14:paraId="1F14BFCA" w14:textId="1790D6DC" w:rsidR="005A075E" w:rsidRDefault="00F15A52" w:rsidP="005A075E">
            <w:pPr>
              <w:rPr>
                <w:sz w:val="20"/>
                <w:szCs w:val="20"/>
              </w:rPr>
            </w:pPr>
            <w:r>
              <w:rPr>
                <w:sz w:val="20"/>
                <w:szCs w:val="20"/>
              </w:rPr>
              <w:t>ADMN 3250H</w:t>
            </w:r>
            <w:r w:rsidR="007B2692">
              <w:rPr>
                <w:sz w:val="20"/>
                <w:szCs w:val="20"/>
              </w:rPr>
              <w:t>, The Legal Environment of Business</w:t>
            </w:r>
          </w:p>
        </w:tc>
        <w:tc>
          <w:tcPr>
            <w:tcW w:w="1063" w:type="dxa"/>
          </w:tcPr>
          <w:p w14:paraId="7A0E6080" w14:textId="77777777" w:rsidR="005A075E" w:rsidRDefault="00F15A52" w:rsidP="005A075E">
            <w:pPr>
              <w:jc w:val="center"/>
              <w:rPr>
                <w:sz w:val="20"/>
                <w:szCs w:val="20"/>
              </w:rPr>
            </w:pPr>
            <w:r>
              <w:rPr>
                <w:sz w:val="20"/>
                <w:szCs w:val="20"/>
              </w:rPr>
              <w:t>0.5</w:t>
            </w:r>
          </w:p>
        </w:tc>
      </w:tr>
      <w:tr w:rsidR="005A075E" w:rsidRPr="002E424D" w14:paraId="3C68C3E0" w14:textId="77777777" w:rsidTr="00E57AEF">
        <w:tc>
          <w:tcPr>
            <w:tcW w:w="4785" w:type="dxa"/>
          </w:tcPr>
          <w:p w14:paraId="4F1DBDD4" w14:textId="77777777" w:rsidR="005A075E" w:rsidRDefault="00F15A52" w:rsidP="005A075E">
            <w:pPr>
              <w:rPr>
                <w:sz w:val="20"/>
                <w:szCs w:val="20"/>
              </w:rPr>
            </w:pPr>
            <w:r>
              <w:rPr>
                <w:sz w:val="20"/>
                <w:szCs w:val="20"/>
              </w:rPr>
              <w:t>ACCT 22, Management Accounting I (45 hours)</w:t>
            </w:r>
          </w:p>
        </w:tc>
        <w:tc>
          <w:tcPr>
            <w:tcW w:w="4500" w:type="dxa"/>
          </w:tcPr>
          <w:p w14:paraId="43085378" w14:textId="2A8F7264" w:rsidR="005A075E" w:rsidRPr="00874877" w:rsidRDefault="00F15A52" w:rsidP="005A075E">
            <w:pPr>
              <w:rPr>
                <w:sz w:val="20"/>
                <w:szCs w:val="20"/>
              </w:rPr>
            </w:pPr>
            <w:r>
              <w:rPr>
                <w:sz w:val="20"/>
                <w:szCs w:val="20"/>
              </w:rPr>
              <w:t>ADMN 3021H</w:t>
            </w:r>
            <w:r w:rsidR="007B2692">
              <w:rPr>
                <w:sz w:val="20"/>
                <w:szCs w:val="20"/>
              </w:rPr>
              <w:t>, Managerial Accounting</w:t>
            </w:r>
          </w:p>
        </w:tc>
        <w:tc>
          <w:tcPr>
            <w:tcW w:w="1063" w:type="dxa"/>
          </w:tcPr>
          <w:p w14:paraId="3176FA30" w14:textId="77777777" w:rsidR="005A075E" w:rsidRPr="00874877" w:rsidRDefault="00F15A52" w:rsidP="005A075E">
            <w:pPr>
              <w:jc w:val="center"/>
              <w:rPr>
                <w:sz w:val="20"/>
                <w:szCs w:val="20"/>
              </w:rPr>
            </w:pPr>
            <w:r>
              <w:rPr>
                <w:sz w:val="20"/>
                <w:szCs w:val="20"/>
              </w:rPr>
              <w:t>0.5</w:t>
            </w:r>
          </w:p>
        </w:tc>
      </w:tr>
      <w:tr w:rsidR="00F15A52" w:rsidRPr="002E424D" w14:paraId="505B5493" w14:textId="77777777" w:rsidTr="00E57AEF">
        <w:tc>
          <w:tcPr>
            <w:tcW w:w="4785" w:type="dxa"/>
          </w:tcPr>
          <w:p w14:paraId="1A2F4A4F" w14:textId="77777777" w:rsidR="00F15A52" w:rsidRDefault="00F15A52" w:rsidP="005A075E">
            <w:pPr>
              <w:rPr>
                <w:sz w:val="20"/>
                <w:szCs w:val="20"/>
              </w:rPr>
            </w:pPr>
            <w:r>
              <w:rPr>
                <w:sz w:val="20"/>
                <w:szCs w:val="20"/>
              </w:rPr>
              <w:t>ACCT 23, Management Accounting II (45 hours)</w:t>
            </w:r>
          </w:p>
        </w:tc>
        <w:tc>
          <w:tcPr>
            <w:tcW w:w="4500" w:type="dxa"/>
          </w:tcPr>
          <w:p w14:paraId="23427BB0" w14:textId="5C243035" w:rsidR="00F15A52" w:rsidRDefault="00F15A52" w:rsidP="005A075E">
            <w:pPr>
              <w:rPr>
                <w:sz w:val="20"/>
                <w:szCs w:val="20"/>
              </w:rPr>
            </w:pPr>
            <w:r>
              <w:rPr>
                <w:sz w:val="20"/>
                <w:szCs w:val="20"/>
              </w:rPr>
              <w:t>ADMN 3121H</w:t>
            </w:r>
            <w:r w:rsidR="007B2692">
              <w:rPr>
                <w:sz w:val="20"/>
                <w:szCs w:val="20"/>
              </w:rPr>
              <w:t>, Intermediate Management Accounting</w:t>
            </w:r>
          </w:p>
        </w:tc>
        <w:tc>
          <w:tcPr>
            <w:tcW w:w="1063" w:type="dxa"/>
          </w:tcPr>
          <w:p w14:paraId="488FD140" w14:textId="77777777" w:rsidR="00F15A52" w:rsidRDefault="00F15A52" w:rsidP="005A075E">
            <w:pPr>
              <w:jc w:val="center"/>
              <w:rPr>
                <w:sz w:val="20"/>
                <w:szCs w:val="20"/>
              </w:rPr>
            </w:pPr>
            <w:r>
              <w:rPr>
                <w:sz w:val="20"/>
                <w:szCs w:val="20"/>
              </w:rPr>
              <w:t>0.5</w:t>
            </w:r>
          </w:p>
        </w:tc>
      </w:tr>
      <w:tr w:rsidR="005A075E" w:rsidRPr="002E424D" w14:paraId="2A5C889D" w14:textId="77777777" w:rsidTr="00E57AEF">
        <w:tc>
          <w:tcPr>
            <w:tcW w:w="4785" w:type="dxa"/>
          </w:tcPr>
          <w:p w14:paraId="5AC85A73" w14:textId="77777777" w:rsidR="005A075E" w:rsidRDefault="00F15A52" w:rsidP="005A075E">
            <w:pPr>
              <w:rPr>
                <w:sz w:val="20"/>
                <w:szCs w:val="20"/>
              </w:rPr>
            </w:pPr>
            <w:r>
              <w:rPr>
                <w:sz w:val="20"/>
                <w:szCs w:val="20"/>
              </w:rPr>
              <w:t>ACCT 76, Intermediate Accounting – Assets (60 hours)</w:t>
            </w:r>
          </w:p>
        </w:tc>
        <w:tc>
          <w:tcPr>
            <w:tcW w:w="4500" w:type="dxa"/>
          </w:tcPr>
          <w:p w14:paraId="5342DFD1" w14:textId="735A3ED6" w:rsidR="005A075E" w:rsidRPr="00874877" w:rsidRDefault="00F15A52" w:rsidP="005A075E">
            <w:pPr>
              <w:rPr>
                <w:sz w:val="20"/>
                <w:szCs w:val="20"/>
              </w:rPr>
            </w:pPr>
            <w:r>
              <w:rPr>
                <w:sz w:val="20"/>
                <w:szCs w:val="20"/>
              </w:rPr>
              <w:t>ADMN 3221H</w:t>
            </w:r>
            <w:r w:rsidR="007B2692">
              <w:rPr>
                <w:sz w:val="20"/>
                <w:szCs w:val="20"/>
              </w:rPr>
              <w:t>, Intermediate Financial Accounting I</w:t>
            </w:r>
          </w:p>
        </w:tc>
        <w:tc>
          <w:tcPr>
            <w:tcW w:w="1063" w:type="dxa"/>
          </w:tcPr>
          <w:p w14:paraId="4791404C" w14:textId="77777777" w:rsidR="005A075E" w:rsidRPr="00874877" w:rsidRDefault="00F15A52" w:rsidP="005A075E">
            <w:pPr>
              <w:jc w:val="center"/>
              <w:rPr>
                <w:sz w:val="20"/>
                <w:szCs w:val="20"/>
              </w:rPr>
            </w:pPr>
            <w:r>
              <w:rPr>
                <w:sz w:val="20"/>
                <w:szCs w:val="20"/>
              </w:rPr>
              <w:t>0.5</w:t>
            </w:r>
          </w:p>
        </w:tc>
      </w:tr>
      <w:tr w:rsidR="005A075E" w:rsidRPr="002E424D" w14:paraId="77CD5890" w14:textId="77777777" w:rsidTr="00E57AEF">
        <w:tc>
          <w:tcPr>
            <w:tcW w:w="4785" w:type="dxa"/>
          </w:tcPr>
          <w:p w14:paraId="3AF1C32E" w14:textId="77777777" w:rsidR="005A075E" w:rsidRPr="00874877" w:rsidRDefault="00F15A52" w:rsidP="005A075E">
            <w:pPr>
              <w:rPr>
                <w:sz w:val="20"/>
                <w:szCs w:val="20"/>
              </w:rPr>
            </w:pPr>
            <w:r>
              <w:rPr>
                <w:sz w:val="20"/>
                <w:szCs w:val="20"/>
              </w:rPr>
              <w:t>ACCT 68, Taxation I (45 hours)</w:t>
            </w:r>
          </w:p>
        </w:tc>
        <w:tc>
          <w:tcPr>
            <w:tcW w:w="4500" w:type="dxa"/>
          </w:tcPr>
          <w:p w14:paraId="67D994E0" w14:textId="682992EC" w:rsidR="005A075E" w:rsidRPr="00874877" w:rsidRDefault="00F15A52" w:rsidP="005A075E">
            <w:pPr>
              <w:rPr>
                <w:sz w:val="20"/>
                <w:szCs w:val="20"/>
              </w:rPr>
            </w:pPr>
            <w:r>
              <w:rPr>
                <w:sz w:val="20"/>
                <w:szCs w:val="20"/>
              </w:rPr>
              <w:t>ADMN 3710H</w:t>
            </w:r>
            <w:r w:rsidR="007B2692">
              <w:rPr>
                <w:sz w:val="20"/>
                <w:szCs w:val="20"/>
              </w:rPr>
              <w:t>, Taxation - Individual</w:t>
            </w:r>
          </w:p>
        </w:tc>
        <w:tc>
          <w:tcPr>
            <w:tcW w:w="1063" w:type="dxa"/>
          </w:tcPr>
          <w:p w14:paraId="21313510" w14:textId="77777777" w:rsidR="005A075E" w:rsidRPr="00874877" w:rsidRDefault="00F15A52" w:rsidP="005A075E">
            <w:pPr>
              <w:jc w:val="center"/>
              <w:rPr>
                <w:sz w:val="20"/>
                <w:szCs w:val="20"/>
              </w:rPr>
            </w:pPr>
            <w:r>
              <w:rPr>
                <w:sz w:val="20"/>
                <w:szCs w:val="20"/>
              </w:rPr>
              <w:t>0.5</w:t>
            </w:r>
          </w:p>
        </w:tc>
      </w:tr>
      <w:tr w:rsidR="005A075E" w:rsidRPr="002E424D" w14:paraId="4261DB84" w14:textId="77777777" w:rsidTr="00E57AEF">
        <w:tc>
          <w:tcPr>
            <w:tcW w:w="4785" w:type="dxa"/>
          </w:tcPr>
          <w:p w14:paraId="1BCB7D88" w14:textId="77777777" w:rsidR="005A075E" w:rsidRDefault="00F15A52" w:rsidP="005A075E">
            <w:pPr>
              <w:rPr>
                <w:sz w:val="20"/>
                <w:szCs w:val="20"/>
              </w:rPr>
            </w:pPr>
            <w:r>
              <w:rPr>
                <w:sz w:val="20"/>
                <w:szCs w:val="20"/>
              </w:rPr>
              <w:t>ACCT 80, Intermediate Accounting – Liabilities and Owners Equity (60 hours)</w:t>
            </w:r>
          </w:p>
        </w:tc>
        <w:tc>
          <w:tcPr>
            <w:tcW w:w="4500" w:type="dxa"/>
          </w:tcPr>
          <w:p w14:paraId="689B8F90" w14:textId="1DF65941" w:rsidR="005A075E" w:rsidRPr="00874877" w:rsidRDefault="00F15A52" w:rsidP="005A075E">
            <w:pPr>
              <w:rPr>
                <w:sz w:val="20"/>
                <w:szCs w:val="20"/>
              </w:rPr>
            </w:pPr>
            <w:r>
              <w:rPr>
                <w:sz w:val="20"/>
                <w:szCs w:val="20"/>
              </w:rPr>
              <w:t>ADMN 3321H</w:t>
            </w:r>
            <w:r w:rsidR="007B2692">
              <w:rPr>
                <w:sz w:val="20"/>
                <w:szCs w:val="20"/>
              </w:rPr>
              <w:t>, Intermediate Financial Accounting II</w:t>
            </w:r>
          </w:p>
        </w:tc>
        <w:tc>
          <w:tcPr>
            <w:tcW w:w="1063" w:type="dxa"/>
          </w:tcPr>
          <w:p w14:paraId="32DF7A41" w14:textId="77777777" w:rsidR="005A075E" w:rsidRPr="00874877" w:rsidRDefault="00F15A52" w:rsidP="005A075E">
            <w:pPr>
              <w:jc w:val="center"/>
              <w:rPr>
                <w:sz w:val="20"/>
                <w:szCs w:val="20"/>
              </w:rPr>
            </w:pPr>
            <w:r>
              <w:rPr>
                <w:sz w:val="20"/>
                <w:szCs w:val="20"/>
              </w:rPr>
              <w:t>0.5</w:t>
            </w:r>
          </w:p>
        </w:tc>
      </w:tr>
      <w:tr w:rsidR="005A075E" w:rsidRPr="002E424D" w14:paraId="2ED517C5" w14:textId="77777777" w:rsidTr="00E57AEF">
        <w:tc>
          <w:tcPr>
            <w:tcW w:w="4785" w:type="dxa"/>
          </w:tcPr>
          <w:p w14:paraId="3F2F30DE" w14:textId="64387F9C" w:rsidR="005A075E" w:rsidRDefault="00270CFB" w:rsidP="00270CFB">
            <w:pPr>
              <w:rPr>
                <w:sz w:val="20"/>
                <w:szCs w:val="20"/>
              </w:rPr>
            </w:pPr>
            <w:r>
              <w:rPr>
                <w:sz w:val="20"/>
                <w:szCs w:val="20"/>
              </w:rPr>
              <w:t>ACCT 77, Finance I (45 hours)</w:t>
            </w:r>
          </w:p>
        </w:tc>
        <w:tc>
          <w:tcPr>
            <w:tcW w:w="4500" w:type="dxa"/>
          </w:tcPr>
          <w:p w14:paraId="10728D4B" w14:textId="0ECACD36" w:rsidR="005A075E" w:rsidRPr="00874877" w:rsidRDefault="00F15A52" w:rsidP="00270CFB">
            <w:pPr>
              <w:rPr>
                <w:sz w:val="20"/>
                <w:szCs w:val="20"/>
              </w:rPr>
            </w:pPr>
            <w:r>
              <w:rPr>
                <w:sz w:val="20"/>
                <w:szCs w:val="20"/>
              </w:rPr>
              <w:t>ADMN 3200H</w:t>
            </w:r>
            <w:r w:rsidR="007B2692">
              <w:rPr>
                <w:sz w:val="20"/>
                <w:szCs w:val="20"/>
              </w:rPr>
              <w:t>, Financial Management</w:t>
            </w:r>
            <w:r>
              <w:rPr>
                <w:sz w:val="20"/>
                <w:szCs w:val="20"/>
              </w:rPr>
              <w:t xml:space="preserve"> </w:t>
            </w:r>
          </w:p>
        </w:tc>
        <w:tc>
          <w:tcPr>
            <w:tcW w:w="1063" w:type="dxa"/>
          </w:tcPr>
          <w:p w14:paraId="15A32527" w14:textId="78C60992" w:rsidR="00270CFB" w:rsidRPr="00874877" w:rsidRDefault="00270CFB" w:rsidP="00270CFB">
            <w:pPr>
              <w:jc w:val="center"/>
              <w:rPr>
                <w:sz w:val="20"/>
                <w:szCs w:val="20"/>
              </w:rPr>
            </w:pPr>
            <w:r>
              <w:rPr>
                <w:sz w:val="20"/>
                <w:szCs w:val="20"/>
              </w:rPr>
              <w:t>0.5</w:t>
            </w:r>
          </w:p>
        </w:tc>
      </w:tr>
      <w:tr w:rsidR="005A075E" w:rsidRPr="002E424D" w14:paraId="537EC208" w14:textId="77777777" w:rsidTr="00E57AEF">
        <w:tc>
          <w:tcPr>
            <w:tcW w:w="4785" w:type="dxa"/>
          </w:tcPr>
          <w:p w14:paraId="1FD3AD5B" w14:textId="77777777" w:rsidR="005A075E" w:rsidRDefault="00F15A52" w:rsidP="005A075E">
            <w:pPr>
              <w:rPr>
                <w:sz w:val="20"/>
                <w:szCs w:val="20"/>
              </w:rPr>
            </w:pPr>
            <w:r>
              <w:rPr>
                <w:sz w:val="20"/>
                <w:szCs w:val="20"/>
              </w:rPr>
              <w:t>Completion of all Business Administration Program Components</w:t>
            </w:r>
          </w:p>
        </w:tc>
        <w:tc>
          <w:tcPr>
            <w:tcW w:w="4500" w:type="dxa"/>
          </w:tcPr>
          <w:p w14:paraId="2F7F1989" w14:textId="500442E2" w:rsidR="005A075E" w:rsidRDefault="00F15A52" w:rsidP="005A075E">
            <w:pPr>
              <w:rPr>
                <w:sz w:val="20"/>
                <w:szCs w:val="20"/>
              </w:rPr>
            </w:pPr>
            <w:r>
              <w:rPr>
                <w:sz w:val="20"/>
                <w:szCs w:val="20"/>
              </w:rPr>
              <w:t>ADMN 1000H</w:t>
            </w:r>
            <w:r w:rsidR="007B2692">
              <w:rPr>
                <w:sz w:val="20"/>
                <w:szCs w:val="20"/>
              </w:rPr>
              <w:t>, Contemporary Issues</w:t>
            </w:r>
            <w:r w:rsidR="00D51997">
              <w:rPr>
                <w:sz w:val="20"/>
                <w:szCs w:val="20"/>
              </w:rPr>
              <w:t xml:space="preserve"> in Management and Organization</w:t>
            </w:r>
          </w:p>
          <w:p w14:paraId="16AE487D" w14:textId="3209AEEC" w:rsidR="00270CFB" w:rsidRPr="00874877" w:rsidRDefault="00270CFB" w:rsidP="005A075E">
            <w:pPr>
              <w:rPr>
                <w:sz w:val="20"/>
                <w:szCs w:val="20"/>
              </w:rPr>
            </w:pPr>
            <w:r>
              <w:rPr>
                <w:sz w:val="20"/>
                <w:szCs w:val="20"/>
              </w:rPr>
              <w:t>1.0 ADMN, unassigned 1000 level</w:t>
            </w:r>
          </w:p>
        </w:tc>
        <w:tc>
          <w:tcPr>
            <w:tcW w:w="1063" w:type="dxa"/>
          </w:tcPr>
          <w:p w14:paraId="371FA160" w14:textId="63C3DEE0" w:rsidR="005A075E" w:rsidRPr="00874877" w:rsidRDefault="00270CFB" w:rsidP="005A075E">
            <w:pPr>
              <w:jc w:val="center"/>
              <w:rPr>
                <w:sz w:val="20"/>
                <w:szCs w:val="20"/>
              </w:rPr>
            </w:pPr>
            <w:r>
              <w:rPr>
                <w:sz w:val="20"/>
                <w:szCs w:val="20"/>
              </w:rPr>
              <w:t>1.5</w:t>
            </w:r>
          </w:p>
        </w:tc>
      </w:tr>
      <w:tr w:rsidR="005A075E" w:rsidRPr="002E424D" w14:paraId="619FF00F" w14:textId="77777777" w:rsidTr="00E57AEF">
        <w:tc>
          <w:tcPr>
            <w:tcW w:w="4785" w:type="dxa"/>
          </w:tcPr>
          <w:p w14:paraId="40E684CC" w14:textId="3A03776F" w:rsidR="005A075E" w:rsidRPr="00536532" w:rsidRDefault="00E14D49" w:rsidP="00E14D49">
            <w:pPr>
              <w:rPr>
                <w:sz w:val="20"/>
                <w:szCs w:val="20"/>
              </w:rPr>
            </w:pPr>
            <w:r>
              <w:rPr>
                <w:sz w:val="20"/>
                <w:szCs w:val="20"/>
              </w:rPr>
              <w:t>Completion of all other program components</w:t>
            </w:r>
          </w:p>
        </w:tc>
        <w:tc>
          <w:tcPr>
            <w:tcW w:w="4500" w:type="dxa"/>
          </w:tcPr>
          <w:p w14:paraId="6681626B" w14:textId="381ACC66" w:rsidR="005A075E" w:rsidRPr="00536532" w:rsidRDefault="0058785F" w:rsidP="005A075E">
            <w:pPr>
              <w:rPr>
                <w:sz w:val="20"/>
                <w:szCs w:val="20"/>
              </w:rPr>
            </w:pPr>
            <w:r>
              <w:rPr>
                <w:sz w:val="20"/>
                <w:szCs w:val="20"/>
              </w:rPr>
              <w:t xml:space="preserve">1.0 </w:t>
            </w:r>
            <w:r w:rsidR="00F15A52">
              <w:rPr>
                <w:sz w:val="20"/>
                <w:szCs w:val="20"/>
              </w:rPr>
              <w:t>ARTS</w:t>
            </w:r>
            <w:r w:rsidR="005A075E" w:rsidRPr="00536532">
              <w:rPr>
                <w:sz w:val="20"/>
                <w:szCs w:val="20"/>
              </w:rPr>
              <w:t>, unassigned 1000 level</w:t>
            </w:r>
          </w:p>
        </w:tc>
        <w:tc>
          <w:tcPr>
            <w:tcW w:w="1063" w:type="dxa"/>
          </w:tcPr>
          <w:p w14:paraId="0CA99AAF" w14:textId="77777777" w:rsidR="005A075E" w:rsidRPr="00536532" w:rsidRDefault="005A075E" w:rsidP="005A075E">
            <w:pPr>
              <w:jc w:val="center"/>
              <w:rPr>
                <w:sz w:val="20"/>
                <w:szCs w:val="20"/>
              </w:rPr>
            </w:pPr>
            <w:r>
              <w:rPr>
                <w:sz w:val="20"/>
                <w:szCs w:val="20"/>
              </w:rPr>
              <w:t>1.0</w:t>
            </w:r>
          </w:p>
        </w:tc>
      </w:tr>
    </w:tbl>
    <w:p w14:paraId="04F0DCE3" w14:textId="399C5418" w:rsidR="00F8700B" w:rsidRPr="008B2A49" w:rsidRDefault="00876F9B" w:rsidP="003A1413">
      <w:pPr>
        <w:spacing w:after="0" w:line="240" w:lineRule="auto"/>
        <w:rPr>
          <w:rFonts w:eastAsiaTheme="majorEastAsia" w:cs="Tahoma"/>
          <w:bCs/>
          <w:color w:val="000000" w:themeColor="text1"/>
        </w:rPr>
      </w:pPr>
      <w:r w:rsidRPr="008B2A49">
        <w:rPr>
          <w:rFonts w:eastAsiaTheme="majorEastAsia" w:cs="Tahoma"/>
          <w:bCs/>
          <w:color w:val="000000" w:themeColor="text1"/>
        </w:rPr>
        <w:lastRenderedPageBreak/>
        <w:t>As these credits recognize areas covered in</w:t>
      </w:r>
      <w:r w:rsidR="00005127" w:rsidRPr="008B2A49">
        <w:rPr>
          <w:rFonts w:eastAsiaTheme="majorEastAsia" w:cs="Tahoma"/>
          <w:bCs/>
          <w:color w:val="000000" w:themeColor="text1"/>
        </w:rPr>
        <w:t xml:space="preserve"> </w:t>
      </w:r>
      <w:r w:rsidR="0029515F">
        <w:rPr>
          <w:rFonts w:eastAsiaTheme="majorEastAsia" w:cs="Tahoma"/>
          <w:bCs/>
          <w:color w:val="000000" w:themeColor="text1"/>
        </w:rPr>
        <w:t>Fleming</w:t>
      </w:r>
      <w:r w:rsidR="00CA535B">
        <w:rPr>
          <w:rFonts w:eastAsiaTheme="majorEastAsia" w:cs="Tahoma"/>
          <w:bCs/>
          <w:color w:val="000000" w:themeColor="text1"/>
        </w:rPr>
        <w:t xml:space="preserve"> College’s </w:t>
      </w:r>
      <w:r w:rsidR="0029515F">
        <w:rPr>
          <w:rFonts w:eastAsiaTheme="majorEastAsia" w:cs="Tahoma"/>
          <w:bCs/>
          <w:color w:val="000000" w:themeColor="text1"/>
        </w:rPr>
        <w:t xml:space="preserve">Business - </w:t>
      </w:r>
      <w:r w:rsidR="00270CFB">
        <w:rPr>
          <w:rFonts w:eastAsiaTheme="majorEastAsia" w:cs="Tahoma"/>
          <w:bCs/>
          <w:color w:val="000000" w:themeColor="text1"/>
        </w:rPr>
        <w:t xml:space="preserve">Accounting </w:t>
      </w:r>
      <w:r w:rsidR="00D15FD4">
        <w:rPr>
          <w:rFonts w:eastAsiaTheme="majorEastAsia" w:cs="Tahoma"/>
          <w:bCs/>
          <w:color w:val="000000" w:themeColor="text1"/>
        </w:rPr>
        <w:t>Diploma program</w:t>
      </w:r>
      <w:r w:rsidR="00270CFB">
        <w:rPr>
          <w:rFonts w:eastAsiaTheme="majorEastAsia" w:cs="Tahoma"/>
          <w:bCs/>
          <w:color w:val="000000" w:themeColor="text1"/>
        </w:rPr>
        <w:t xml:space="preserve"> </w:t>
      </w:r>
      <w:r w:rsidR="00005127" w:rsidRPr="008B2A49">
        <w:rPr>
          <w:rFonts w:eastAsiaTheme="majorEastAsia" w:cs="Tahoma"/>
          <w:bCs/>
          <w:color w:val="000000" w:themeColor="text1"/>
        </w:rPr>
        <w:t xml:space="preserve">rather than one-to-one course equivalents, numerical grades will not be recorded on the Trent transcript. Completion of these credits will be recognized with a pass grade. </w:t>
      </w:r>
    </w:p>
    <w:p w14:paraId="27569C26" w14:textId="77777777" w:rsidR="00F8700B" w:rsidRPr="00743D36" w:rsidRDefault="00F8700B" w:rsidP="00F8700B">
      <w:pPr>
        <w:pStyle w:val="ListParagraph"/>
        <w:spacing w:after="0" w:line="240" w:lineRule="auto"/>
        <w:ind w:left="792"/>
        <w:rPr>
          <w:rFonts w:eastAsiaTheme="majorEastAsia" w:cs="Tahoma"/>
          <w:b/>
          <w:bCs/>
          <w:color w:val="000000" w:themeColor="text1"/>
          <w:u w:val="single"/>
        </w:rPr>
      </w:pPr>
    </w:p>
    <w:p w14:paraId="40B133AC" w14:textId="77777777" w:rsidR="00DD6B11" w:rsidRPr="004274C2" w:rsidRDefault="00D12BB3" w:rsidP="00DD6B11">
      <w:pPr>
        <w:pStyle w:val="ListParagraph"/>
        <w:numPr>
          <w:ilvl w:val="0"/>
          <w:numId w:val="31"/>
        </w:numPr>
        <w:spacing w:after="0" w:line="240" w:lineRule="auto"/>
        <w:rPr>
          <w:rFonts w:eastAsiaTheme="majorEastAsia" w:cs="Tahoma"/>
          <w:b/>
          <w:bCs/>
          <w:color w:val="000000" w:themeColor="text1"/>
          <w:u w:val="single"/>
        </w:rPr>
      </w:pPr>
      <w:r>
        <w:rPr>
          <w:rFonts w:eastAsiaTheme="majorEastAsia" w:cs="Tahoma"/>
          <w:b/>
          <w:bCs/>
          <w:smallCaps/>
          <w:color w:val="000000" w:themeColor="text1"/>
          <w:sz w:val="28"/>
          <w:szCs w:val="28"/>
          <w:u w:val="single"/>
        </w:rPr>
        <w:t xml:space="preserve">Program and </w:t>
      </w:r>
      <w:r w:rsidR="00683E12" w:rsidRPr="002E424D">
        <w:rPr>
          <w:rFonts w:eastAsiaTheme="majorEastAsia" w:cs="Tahoma"/>
          <w:b/>
          <w:bCs/>
          <w:smallCaps/>
          <w:color w:val="000000" w:themeColor="text1"/>
          <w:sz w:val="28"/>
          <w:szCs w:val="28"/>
          <w:u w:val="single"/>
        </w:rPr>
        <w:t>Graduation Requirements</w:t>
      </w:r>
    </w:p>
    <w:p w14:paraId="69182D77" w14:textId="77777777" w:rsidR="004274C2" w:rsidRPr="00D12BB3" w:rsidRDefault="004274C2" w:rsidP="004274C2">
      <w:pPr>
        <w:pStyle w:val="ListParagraph"/>
        <w:spacing w:after="0" w:line="240" w:lineRule="auto"/>
        <w:ind w:left="360"/>
        <w:rPr>
          <w:rFonts w:eastAsiaTheme="majorEastAsia" w:cs="Tahoma"/>
          <w:b/>
          <w:bCs/>
          <w:color w:val="000000" w:themeColor="text1"/>
          <w:u w:val="single"/>
        </w:rPr>
      </w:pPr>
    </w:p>
    <w:p w14:paraId="5F952238" w14:textId="240E5210" w:rsidR="00D12BB3" w:rsidRDefault="00D12BB3" w:rsidP="00475A71">
      <w:pPr>
        <w:pStyle w:val="ListParagraph"/>
        <w:numPr>
          <w:ilvl w:val="1"/>
          <w:numId w:val="31"/>
        </w:numPr>
        <w:spacing w:after="0" w:line="240" w:lineRule="auto"/>
        <w:rPr>
          <w:rFonts w:cs="Tahoma"/>
        </w:rPr>
      </w:pPr>
      <w:r w:rsidRPr="002E424D">
        <w:rPr>
          <w:rFonts w:eastAsiaTheme="majorEastAsia" w:cs="Tahoma"/>
          <w:bCs/>
          <w:color w:val="000000" w:themeColor="text1"/>
        </w:rPr>
        <w:t xml:space="preserve">Upon admission to </w:t>
      </w:r>
      <w:r w:rsidR="007756EF">
        <w:rPr>
          <w:rFonts w:eastAsiaTheme="majorEastAsia" w:cs="Tahoma"/>
          <w:bCs/>
          <w:color w:val="000000" w:themeColor="text1"/>
        </w:rPr>
        <w:t xml:space="preserve">the </w:t>
      </w:r>
      <w:r w:rsidR="0029515F" w:rsidRPr="00F15A52">
        <w:rPr>
          <w:rFonts w:cs="Tahoma"/>
          <w:szCs w:val="24"/>
        </w:rPr>
        <w:t xml:space="preserve">Bachelor of Business Administration </w:t>
      </w:r>
      <w:r w:rsidR="00D15FD4">
        <w:rPr>
          <w:rFonts w:cs="Tahoma"/>
          <w:szCs w:val="24"/>
        </w:rPr>
        <w:t>degree program</w:t>
      </w:r>
      <w:r w:rsidR="0029515F" w:rsidRPr="00F15A52">
        <w:rPr>
          <w:rFonts w:cs="Tahoma"/>
          <w:szCs w:val="24"/>
        </w:rPr>
        <w:t xml:space="preserve"> with a </w:t>
      </w:r>
      <w:r w:rsidR="00D51997">
        <w:rPr>
          <w:rFonts w:cs="Tahoma"/>
          <w:szCs w:val="24"/>
        </w:rPr>
        <w:t>Specialization</w:t>
      </w:r>
      <w:r w:rsidR="0029515F" w:rsidRPr="00F15A52">
        <w:rPr>
          <w:rFonts w:cs="Tahoma"/>
          <w:szCs w:val="24"/>
        </w:rPr>
        <w:t xml:space="preserve"> in Accounting</w:t>
      </w:r>
      <w:r w:rsidRPr="002E424D">
        <w:rPr>
          <w:rFonts w:eastAsiaTheme="majorEastAsia" w:cs="Tahoma"/>
          <w:bCs/>
          <w:color w:val="000000" w:themeColor="text1"/>
        </w:rPr>
        <w:t xml:space="preserve">, students must satisfy all general education, graduation and major requirements as outlined in the university’s undergraduate calendar. </w:t>
      </w:r>
      <w:r w:rsidRPr="002E424D">
        <w:rPr>
          <w:rFonts w:cs="Tahoma"/>
        </w:rPr>
        <w:t>If a student does not have the foundation or skills to enroll in an upper level course because of a lack of the appropriate introductory course(s), any necessary prerequisite course(s) will be required.</w:t>
      </w:r>
    </w:p>
    <w:p w14:paraId="774E9F13" w14:textId="77777777" w:rsidR="00D12BB3" w:rsidRPr="002E424D" w:rsidRDefault="00D12BB3" w:rsidP="00D12BB3">
      <w:pPr>
        <w:pStyle w:val="ListParagraph"/>
        <w:spacing w:after="0" w:line="240" w:lineRule="auto"/>
        <w:ind w:left="360"/>
        <w:rPr>
          <w:rFonts w:cs="Tahoma"/>
        </w:rPr>
      </w:pPr>
    </w:p>
    <w:p w14:paraId="1E3988DA" w14:textId="253BA8E6" w:rsidR="00D12BB3" w:rsidRPr="004236D8" w:rsidRDefault="00D12BB3" w:rsidP="00475A71">
      <w:pPr>
        <w:pStyle w:val="ListParagraph"/>
        <w:numPr>
          <w:ilvl w:val="1"/>
          <w:numId w:val="31"/>
        </w:numPr>
        <w:spacing w:after="0" w:line="240" w:lineRule="auto"/>
        <w:rPr>
          <w:rFonts w:cs="Tahoma"/>
        </w:rPr>
      </w:pPr>
      <w:r w:rsidRPr="002E424D">
        <w:rPr>
          <w:rFonts w:eastAsiaTheme="majorEastAsia" w:cs="Tahoma"/>
          <w:bCs/>
          <w:color w:val="000000" w:themeColor="text1"/>
        </w:rPr>
        <w:t xml:space="preserve">If a student transfers to a different </w:t>
      </w:r>
      <w:r w:rsidR="00D15FD4">
        <w:rPr>
          <w:rFonts w:eastAsiaTheme="majorEastAsia" w:cs="Tahoma"/>
          <w:bCs/>
          <w:color w:val="000000" w:themeColor="text1"/>
        </w:rPr>
        <w:t>degree program</w:t>
      </w:r>
      <w:r w:rsidRPr="002E424D">
        <w:rPr>
          <w:rFonts w:eastAsiaTheme="majorEastAsia" w:cs="Tahoma"/>
          <w:bCs/>
          <w:color w:val="000000" w:themeColor="text1"/>
        </w:rPr>
        <w:t xml:space="preserve">, all transfer credits outlined in this agreement may not apply to the new </w:t>
      </w:r>
      <w:r w:rsidR="00D15FD4">
        <w:rPr>
          <w:rFonts w:eastAsiaTheme="majorEastAsia" w:cs="Tahoma"/>
          <w:bCs/>
          <w:color w:val="000000" w:themeColor="text1"/>
        </w:rPr>
        <w:t>degree program</w:t>
      </w:r>
      <w:r w:rsidRPr="002E424D">
        <w:rPr>
          <w:rFonts w:eastAsiaTheme="majorEastAsia" w:cs="Tahoma"/>
          <w:bCs/>
          <w:color w:val="000000" w:themeColor="text1"/>
        </w:rPr>
        <w:t>. It is the student’s responsibility to consult an academic advisor and to notify the Registrar’s Office of any program changes.</w:t>
      </w:r>
    </w:p>
    <w:p w14:paraId="2043CADF" w14:textId="77777777" w:rsidR="004236D8" w:rsidRPr="004236D8" w:rsidRDefault="004236D8" w:rsidP="004236D8">
      <w:pPr>
        <w:spacing w:after="0" w:line="240" w:lineRule="auto"/>
        <w:rPr>
          <w:rFonts w:cs="Tahoma"/>
        </w:rPr>
      </w:pPr>
    </w:p>
    <w:p w14:paraId="63CA7EE9" w14:textId="42A41F69" w:rsidR="004236D8" w:rsidRPr="00B35002" w:rsidRDefault="0047437D" w:rsidP="00D1661A">
      <w:pPr>
        <w:pStyle w:val="ListParagraph"/>
        <w:numPr>
          <w:ilvl w:val="1"/>
          <w:numId w:val="31"/>
        </w:numPr>
        <w:spacing w:after="0" w:line="240" w:lineRule="auto"/>
        <w:rPr>
          <w:rFonts w:cs="Tahoma"/>
        </w:rPr>
      </w:pPr>
      <w:r w:rsidRPr="002D7D94">
        <w:rPr>
          <w:rFonts w:eastAsiaTheme="majorEastAsia" w:cs="Tahoma"/>
          <w:bCs/>
          <w:color w:val="000000" w:themeColor="text1"/>
        </w:rPr>
        <w:t xml:space="preserve">To satisfy the requirements of </w:t>
      </w:r>
      <w:r w:rsidRPr="00F15A52">
        <w:rPr>
          <w:rFonts w:eastAsiaTheme="majorEastAsia" w:cs="Tahoma"/>
          <w:bCs/>
          <w:color w:val="000000" w:themeColor="text1"/>
          <w:sz w:val="20"/>
        </w:rPr>
        <w:t>T</w:t>
      </w:r>
      <w:r w:rsidR="00683E12" w:rsidRPr="00F15A52">
        <w:rPr>
          <w:rFonts w:eastAsiaTheme="majorEastAsia" w:cs="Tahoma"/>
          <w:bCs/>
          <w:color w:val="000000" w:themeColor="text1"/>
          <w:sz w:val="20"/>
        </w:rPr>
        <w:t xml:space="preserve">rent’s </w:t>
      </w:r>
      <w:r w:rsidR="0029515F" w:rsidRPr="00F15A52">
        <w:rPr>
          <w:rFonts w:cs="Tahoma"/>
          <w:szCs w:val="24"/>
        </w:rPr>
        <w:t xml:space="preserve">Bachelor of Business Administration </w:t>
      </w:r>
      <w:r w:rsidR="00D15FD4">
        <w:rPr>
          <w:rFonts w:cs="Tahoma"/>
          <w:szCs w:val="24"/>
        </w:rPr>
        <w:t>Degree program</w:t>
      </w:r>
      <w:r w:rsidR="0029515F" w:rsidRPr="00F15A52">
        <w:rPr>
          <w:rFonts w:cs="Tahoma"/>
          <w:szCs w:val="24"/>
        </w:rPr>
        <w:t xml:space="preserve"> with a </w:t>
      </w:r>
      <w:r w:rsidR="00D51997">
        <w:rPr>
          <w:rFonts w:cs="Tahoma"/>
          <w:szCs w:val="24"/>
        </w:rPr>
        <w:t>Specialization</w:t>
      </w:r>
      <w:r w:rsidR="0029515F" w:rsidRPr="00F15A52">
        <w:rPr>
          <w:rFonts w:cs="Tahoma"/>
          <w:szCs w:val="24"/>
        </w:rPr>
        <w:t xml:space="preserve"> in Accounting</w:t>
      </w:r>
      <w:r w:rsidR="00B2406D">
        <w:rPr>
          <w:rFonts w:eastAsiaTheme="majorEastAsia" w:cs="Tahoma"/>
          <w:bCs/>
          <w:color w:val="000000" w:themeColor="text1"/>
        </w:rPr>
        <w:t>,</w:t>
      </w:r>
      <w:r w:rsidR="00683E12" w:rsidRPr="002D7D94">
        <w:rPr>
          <w:rFonts w:eastAsiaTheme="majorEastAsia" w:cs="Tahoma"/>
          <w:bCs/>
          <w:color w:val="000000" w:themeColor="text1"/>
        </w:rPr>
        <w:t xml:space="preserve"> students will need to complete</w:t>
      </w:r>
      <w:r w:rsidR="004D4048">
        <w:rPr>
          <w:rFonts w:eastAsiaTheme="majorEastAsia" w:cs="Tahoma"/>
          <w:bCs/>
          <w:color w:val="000000" w:themeColor="text1"/>
        </w:rPr>
        <w:t xml:space="preserve"> specific </w:t>
      </w:r>
      <w:r w:rsidR="00861EAB" w:rsidRPr="002D7D94">
        <w:rPr>
          <w:rFonts w:eastAsiaTheme="majorEastAsia" w:cs="Tahoma"/>
          <w:bCs/>
          <w:color w:val="000000" w:themeColor="text1"/>
        </w:rPr>
        <w:t>courses</w:t>
      </w:r>
      <w:r w:rsidR="00B2406D">
        <w:rPr>
          <w:rFonts w:eastAsiaTheme="majorEastAsia" w:cs="Tahoma"/>
          <w:bCs/>
          <w:color w:val="000000" w:themeColor="text1"/>
        </w:rPr>
        <w:t xml:space="preserve"> </w:t>
      </w:r>
      <w:r w:rsidR="005B4E5B">
        <w:rPr>
          <w:rFonts w:eastAsiaTheme="majorEastAsia" w:cs="Tahoma"/>
          <w:bCs/>
          <w:color w:val="000000" w:themeColor="text1"/>
        </w:rPr>
        <w:t xml:space="preserve">to meet program requirements in addition to the courses they have already been granted from </w:t>
      </w:r>
      <w:r w:rsidR="0029515F">
        <w:rPr>
          <w:rFonts w:eastAsiaTheme="majorEastAsia" w:cs="Tahoma"/>
          <w:bCs/>
          <w:color w:val="000000" w:themeColor="text1"/>
        </w:rPr>
        <w:t>Fleming</w:t>
      </w:r>
      <w:r w:rsidR="005B4E5B">
        <w:rPr>
          <w:rFonts w:eastAsiaTheme="majorEastAsia" w:cs="Tahoma"/>
          <w:bCs/>
          <w:color w:val="000000" w:themeColor="text1"/>
        </w:rPr>
        <w:t xml:space="preserve"> College.</w:t>
      </w:r>
      <w:r w:rsidR="001B552C">
        <w:rPr>
          <w:rFonts w:eastAsiaTheme="majorEastAsia" w:cs="Tahoma"/>
          <w:bCs/>
          <w:color w:val="000000" w:themeColor="text1"/>
        </w:rPr>
        <w:t xml:space="preserve"> </w:t>
      </w:r>
      <w:r w:rsidR="003640AF">
        <w:rPr>
          <w:rFonts w:ascii="Calibri" w:eastAsia="Calibri" w:hAnsi="Calibri" w:cs="Calibri"/>
        </w:rPr>
        <w:t xml:space="preserve">Program requirements are subject to change annually and the Academic Calendar should be consulted for all </w:t>
      </w:r>
      <w:r w:rsidR="00D15FD4">
        <w:rPr>
          <w:rFonts w:ascii="Calibri" w:eastAsia="Calibri" w:hAnsi="Calibri" w:cs="Calibri"/>
        </w:rPr>
        <w:t>degree</w:t>
      </w:r>
      <w:r w:rsidR="003640AF">
        <w:rPr>
          <w:rFonts w:ascii="Calibri" w:eastAsia="Calibri" w:hAnsi="Calibri" w:cs="Calibri"/>
        </w:rPr>
        <w:t xml:space="preserve"> requirements and regulations. </w:t>
      </w:r>
      <w:hyperlink r:id="rId11" w:history="1">
        <w:r w:rsidR="003640AF">
          <w:rPr>
            <w:rStyle w:val="Hyperlink"/>
            <w:rFonts w:ascii="Calibri" w:eastAsia="Calibri" w:hAnsi="Calibri" w:cs="Calibri"/>
          </w:rPr>
          <w:t>www.trentu.ca/calendar</w:t>
        </w:r>
      </w:hyperlink>
      <w:r w:rsidR="003640AF">
        <w:rPr>
          <w:rFonts w:ascii="Calibri" w:eastAsia="Calibri" w:hAnsi="Calibri" w:cs="Calibri"/>
        </w:rPr>
        <w:t xml:space="preserve"> .</w:t>
      </w:r>
    </w:p>
    <w:p w14:paraId="6A73AFCC" w14:textId="77777777" w:rsidR="00B35002" w:rsidRDefault="00B35002" w:rsidP="00B35002">
      <w:pPr>
        <w:spacing w:after="0" w:line="240" w:lineRule="auto"/>
        <w:rPr>
          <w:rFonts w:cs="Tahoma"/>
        </w:rPr>
      </w:pPr>
    </w:p>
    <w:p w14:paraId="732C0850" w14:textId="77777777" w:rsidR="00B35002" w:rsidRPr="00B35002" w:rsidRDefault="00B35002" w:rsidP="00B35002">
      <w:pPr>
        <w:spacing w:after="0" w:line="240" w:lineRule="auto"/>
        <w:rPr>
          <w:rFonts w:cs="Tahoma"/>
          <w:b/>
          <w:smallCaps/>
          <w:sz w:val="28"/>
          <w:szCs w:val="28"/>
        </w:rPr>
      </w:pPr>
      <w:r w:rsidRPr="00B35002">
        <w:rPr>
          <w:rFonts w:cs="Tahoma"/>
          <w:b/>
          <w:smallCaps/>
          <w:sz w:val="28"/>
          <w:szCs w:val="28"/>
        </w:rPr>
        <w:t>Requirements to Graduate</w:t>
      </w:r>
    </w:p>
    <w:tbl>
      <w:tblPr>
        <w:tblStyle w:val="TableGrid"/>
        <w:tblpPr w:leftFromText="180" w:rightFromText="180" w:vertAnchor="text" w:horzAnchor="page" w:tblpX="1258" w:tblpY="216"/>
        <w:tblW w:w="10584" w:type="dxa"/>
        <w:tblLook w:val="04A0" w:firstRow="1" w:lastRow="0" w:firstColumn="1" w:lastColumn="0" w:noHBand="0" w:noVBand="1"/>
      </w:tblPr>
      <w:tblGrid>
        <w:gridCol w:w="5012"/>
        <w:gridCol w:w="2786"/>
        <w:gridCol w:w="2786"/>
      </w:tblGrid>
      <w:tr w:rsidR="00DB4862" w:rsidRPr="002E424D" w14:paraId="659258DA" w14:textId="77777777" w:rsidTr="00AB3878">
        <w:tc>
          <w:tcPr>
            <w:tcW w:w="5012" w:type="dxa"/>
            <w:tcBorders>
              <w:bottom w:val="single" w:sz="4" w:space="0" w:color="auto"/>
            </w:tcBorders>
            <w:shd w:val="clear" w:color="auto" w:fill="D9EAD5" w:themeFill="accent4" w:themeFillTint="33"/>
            <w:vAlign w:val="center"/>
          </w:tcPr>
          <w:p w14:paraId="7B47D1C8" w14:textId="4FC2E09E" w:rsidR="00DB4862" w:rsidRPr="002E424D" w:rsidRDefault="00DB4862" w:rsidP="00DB4862">
            <w:pPr>
              <w:jc w:val="center"/>
              <w:rPr>
                <w:rFonts w:eastAsiaTheme="majorEastAsia" w:cs="Tahoma"/>
                <w:b/>
                <w:bCs/>
                <w:color w:val="000000" w:themeColor="text1"/>
              </w:rPr>
            </w:pPr>
            <w:r w:rsidRPr="00AA17AA">
              <w:rPr>
                <w:rFonts w:eastAsiaTheme="majorEastAsia" w:cs="Tahoma"/>
                <w:b/>
                <w:bCs/>
                <w:color w:val="000000" w:themeColor="text1"/>
              </w:rPr>
              <w:t xml:space="preserve">Requirements </w:t>
            </w:r>
            <w:r w:rsidR="00BF031D">
              <w:rPr>
                <w:rFonts w:eastAsiaTheme="majorEastAsia" w:cs="Tahoma"/>
                <w:b/>
                <w:bCs/>
                <w:color w:val="000000" w:themeColor="text1"/>
              </w:rPr>
              <w:t xml:space="preserve">for the </w:t>
            </w:r>
            <w:r w:rsidR="00F15A52" w:rsidRPr="00F15A52">
              <w:rPr>
                <w:rFonts w:cs="Tahoma"/>
                <w:szCs w:val="24"/>
              </w:rPr>
              <w:t xml:space="preserve"> </w:t>
            </w:r>
            <w:r w:rsidR="00F15A52" w:rsidRPr="00F15A52">
              <w:rPr>
                <w:rFonts w:cs="Tahoma"/>
                <w:b/>
                <w:szCs w:val="24"/>
              </w:rPr>
              <w:t xml:space="preserve">Bachelor of Business Administration </w:t>
            </w:r>
            <w:r w:rsidR="00D15FD4">
              <w:rPr>
                <w:rFonts w:cs="Tahoma"/>
                <w:b/>
                <w:szCs w:val="24"/>
              </w:rPr>
              <w:t>Degree program</w:t>
            </w:r>
            <w:r w:rsidR="00F15A52" w:rsidRPr="00F15A52">
              <w:rPr>
                <w:rFonts w:cs="Tahoma"/>
                <w:b/>
                <w:szCs w:val="24"/>
              </w:rPr>
              <w:t xml:space="preserve"> with a </w:t>
            </w:r>
            <w:r w:rsidR="00D51997">
              <w:rPr>
                <w:rFonts w:cs="Tahoma"/>
                <w:b/>
                <w:szCs w:val="24"/>
              </w:rPr>
              <w:t>Specialization</w:t>
            </w:r>
            <w:r w:rsidR="00F15A52" w:rsidRPr="00F15A52">
              <w:rPr>
                <w:rFonts w:cs="Tahoma"/>
                <w:b/>
                <w:szCs w:val="24"/>
              </w:rPr>
              <w:t xml:space="preserve"> in Accounting</w:t>
            </w:r>
          </w:p>
        </w:tc>
        <w:tc>
          <w:tcPr>
            <w:tcW w:w="2786" w:type="dxa"/>
            <w:tcBorders>
              <w:bottom w:val="single" w:sz="4" w:space="0" w:color="auto"/>
            </w:tcBorders>
            <w:shd w:val="clear" w:color="auto" w:fill="D9EAD5" w:themeFill="accent4" w:themeFillTint="33"/>
          </w:tcPr>
          <w:p w14:paraId="0D47D514" w14:textId="77777777" w:rsidR="00DB4862" w:rsidRDefault="00DB4862" w:rsidP="00AB3878">
            <w:pPr>
              <w:jc w:val="center"/>
              <w:rPr>
                <w:rFonts w:eastAsiaTheme="majorEastAsia" w:cs="Tahoma"/>
                <w:b/>
                <w:bCs/>
                <w:color w:val="000000" w:themeColor="text1"/>
              </w:rPr>
            </w:pPr>
            <w:r>
              <w:rPr>
                <w:rFonts w:eastAsiaTheme="majorEastAsia" w:cs="Tahoma"/>
                <w:b/>
                <w:bCs/>
                <w:color w:val="000000" w:themeColor="text1"/>
              </w:rPr>
              <w:t xml:space="preserve">Courses Granted through transfer equivalency from </w:t>
            </w:r>
            <w:r w:rsidR="0029515F">
              <w:rPr>
                <w:rFonts w:eastAsiaTheme="majorEastAsia" w:cs="Tahoma"/>
                <w:b/>
                <w:bCs/>
                <w:color w:val="000000" w:themeColor="text1"/>
              </w:rPr>
              <w:t>Fleming</w:t>
            </w:r>
            <w:r>
              <w:rPr>
                <w:rFonts w:eastAsiaTheme="majorEastAsia" w:cs="Tahoma"/>
                <w:b/>
                <w:bCs/>
                <w:color w:val="000000" w:themeColor="text1"/>
              </w:rPr>
              <w:t xml:space="preserve"> College </w:t>
            </w:r>
          </w:p>
          <w:p w14:paraId="17C617A4" w14:textId="77777777" w:rsidR="00DB4862" w:rsidRPr="002E424D" w:rsidRDefault="00DB4862" w:rsidP="00AB3878">
            <w:pPr>
              <w:jc w:val="center"/>
              <w:rPr>
                <w:rFonts w:eastAsiaTheme="majorEastAsia" w:cs="Tahoma"/>
                <w:b/>
                <w:bCs/>
                <w:color w:val="000000" w:themeColor="text1"/>
              </w:rPr>
            </w:pPr>
            <w:r>
              <w:rPr>
                <w:rFonts w:eastAsiaTheme="majorEastAsia" w:cs="Tahoma"/>
                <w:b/>
                <w:bCs/>
                <w:color w:val="000000" w:themeColor="text1"/>
              </w:rPr>
              <w:t>(required for program)</w:t>
            </w:r>
          </w:p>
        </w:tc>
        <w:tc>
          <w:tcPr>
            <w:tcW w:w="2786" w:type="dxa"/>
            <w:tcBorders>
              <w:bottom w:val="single" w:sz="4" w:space="0" w:color="auto"/>
            </w:tcBorders>
            <w:shd w:val="clear" w:color="auto" w:fill="D9EAD5" w:themeFill="accent4" w:themeFillTint="33"/>
          </w:tcPr>
          <w:p w14:paraId="2585AAF9" w14:textId="77777777" w:rsidR="00DB4862" w:rsidRDefault="00DB4862" w:rsidP="00AB3878">
            <w:pPr>
              <w:jc w:val="center"/>
              <w:rPr>
                <w:rFonts w:eastAsiaTheme="majorEastAsia" w:cs="Tahoma"/>
                <w:b/>
                <w:bCs/>
                <w:color w:val="000000" w:themeColor="text1"/>
              </w:rPr>
            </w:pPr>
            <w:r>
              <w:rPr>
                <w:rFonts w:eastAsiaTheme="majorEastAsia" w:cs="Tahoma"/>
                <w:b/>
                <w:bCs/>
                <w:color w:val="000000" w:themeColor="text1"/>
              </w:rPr>
              <w:t>Courses students will need to take to meet specific program requirements</w:t>
            </w:r>
          </w:p>
          <w:p w14:paraId="13FCD55F" w14:textId="77777777" w:rsidR="00DB4862" w:rsidRPr="002E424D" w:rsidRDefault="00DB4862" w:rsidP="00AB3878">
            <w:pPr>
              <w:jc w:val="center"/>
              <w:rPr>
                <w:rFonts w:eastAsiaTheme="majorEastAsia" w:cs="Tahoma"/>
                <w:b/>
                <w:bCs/>
                <w:color w:val="000000" w:themeColor="text1"/>
              </w:rPr>
            </w:pPr>
          </w:p>
        </w:tc>
      </w:tr>
      <w:tr w:rsidR="00DB4862" w:rsidRPr="002E424D" w14:paraId="79768DFD" w14:textId="77777777" w:rsidTr="00AB3878">
        <w:tc>
          <w:tcPr>
            <w:tcW w:w="5012" w:type="dxa"/>
            <w:shd w:val="clear" w:color="auto" w:fill="auto"/>
          </w:tcPr>
          <w:p w14:paraId="3A679E01" w14:textId="77777777" w:rsidR="00DB4862" w:rsidRDefault="00B26E61" w:rsidP="00DB4862">
            <w:pPr>
              <w:rPr>
                <w:rFonts w:eastAsiaTheme="majorEastAsia" w:cs="Tahoma"/>
                <w:b/>
                <w:bCs/>
                <w:color w:val="000000" w:themeColor="text1"/>
              </w:rPr>
            </w:pPr>
            <w:r>
              <w:rPr>
                <w:rFonts w:eastAsiaTheme="majorEastAsia" w:cs="Tahoma"/>
                <w:b/>
                <w:bCs/>
                <w:color w:val="000000" w:themeColor="text1"/>
              </w:rPr>
              <w:t>ADMN 1000H, ADMN 1021H, ECON 1010H, ECON 1020H</w:t>
            </w:r>
          </w:p>
        </w:tc>
        <w:tc>
          <w:tcPr>
            <w:tcW w:w="2786" w:type="dxa"/>
            <w:tcBorders>
              <w:bottom w:val="single" w:sz="4" w:space="0" w:color="auto"/>
            </w:tcBorders>
            <w:shd w:val="clear" w:color="auto" w:fill="auto"/>
          </w:tcPr>
          <w:p w14:paraId="34255B0A" w14:textId="77777777" w:rsidR="00DB4862" w:rsidRPr="00450A0F" w:rsidRDefault="00EF2F68" w:rsidP="00AB3878">
            <w:pPr>
              <w:rPr>
                <w:rFonts w:eastAsiaTheme="majorEastAsia" w:cs="Tahoma"/>
                <w:bCs/>
                <w:color w:val="000000" w:themeColor="text1"/>
              </w:rPr>
            </w:pPr>
            <w:r>
              <w:rPr>
                <w:rFonts w:eastAsiaTheme="majorEastAsia" w:cs="Tahoma"/>
                <w:bCs/>
                <w:color w:val="000000" w:themeColor="text1"/>
              </w:rPr>
              <w:t>ADMN 1000H, 1021H, ECON 1010H, 1020H</w:t>
            </w:r>
          </w:p>
        </w:tc>
        <w:tc>
          <w:tcPr>
            <w:tcW w:w="2786" w:type="dxa"/>
            <w:tcBorders>
              <w:bottom w:val="single" w:sz="4" w:space="0" w:color="auto"/>
            </w:tcBorders>
            <w:shd w:val="clear" w:color="auto" w:fill="auto"/>
          </w:tcPr>
          <w:p w14:paraId="18225DD6" w14:textId="77777777" w:rsidR="00DB4862" w:rsidRPr="00450A0F" w:rsidRDefault="00EF2F68" w:rsidP="00EF2F68">
            <w:pPr>
              <w:jc w:val="center"/>
              <w:rPr>
                <w:rFonts w:eastAsiaTheme="majorEastAsia" w:cs="Tahoma"/>
                <w:bCs/>
                <w:color w:val="000000" w:themeColor="text1"/>
              </w:rPr>
            </w:pPr>
            <w:r>
              <w:rPr>
                <w:rFonts w:eastAsiaTheme="majorEastAsia" w:cs="Tahoma"/>
                <w:bCs/>
                <w:color w:val="000000" w:themeColor="text1"/>
              </w:rPr>
              <w:t>---</w:t>
            </w:r>
          </w:p>
        </w:tc>
      </w:tr>
      <w:tr w:rsidR="00DB4862" w:rsidRPr="002E424D" w14:paraId="7ABAD632" w14:textId="77777777" w:rsidTr="00AB3878">
        <w:trPr>
          <w:trHeight w:val="518"/>
        </w:trPr>
        <w:tc>
          <w:tcPr>
            <w:tcW w:w="5012" w:type="dxa"/>
            <w:tcBorders>
              <w:right w:val="single" w:sz="4" w:space="0" w:color="000000" w:themeColor="text1"/>
            </w:tcBorders>
            <w:shd w:val="clear" w:color="auto" w:fill="auto"/>
          </w:tcPr>
          <w:p w14:paraId="54322C67" w14:textId="77777777" w:rsidR="00DB4862" w:rsidRDefault="00B26E61" w:rsidP="00B26E61">
            <w:pPr>
              <w:rPr>
                <w:rFonts w:eastAsiaTheme="majorEastAsia" w:cs="Tahoma"/>
                <w:b/>
                <w:bCs/>
                <w:color w:val="000000" w:themeColor="text1"/>
              </w:rPr>
            </w:pPr>
            <w:r>
              <w:rPr>
                <w:rFonts w:eastAsiaTheme="majorEastAsia" w:cs="Tahoma"/>
                <w:b/>
                <w:bCs/>
                <w:color w:val="000000" w:themeColor="text1"/>
              </w:rPr>
              <w:t>ADMN 2010H, 2021H, 2100H, 2220H, 2510H, ADMN-ECON 2200H, ADMN-ECON 2250H</w:t>
            </w:r>
          </w:p>
        </w:tc>
        <w:tc>
          <w:tcPr>
            <w:tcW w:w="2786" w:type="dxa"/>
            <w:tcBorders>
              <w:top w:val="single" w:sz="4" w:space="0" w:color="auto"/>
              <w:left w:val="single" w:sz="4" w:space="0" w:color="000000" w:themeColor="text1"/>
              <w:right w:val="single" w:sz="4" w:space="0" w:color="000000" w:themeColor="text1"/>
            </w:tcBorders>
            <w:shd w:val="clear" w:color="auto" w:fill="auto"/>
          </w:tcPr>
          <w:p w14:paraId="23DE513F" w14:textId="77777777" w:rsidR="00DB4862" w:rsidRPr="00450A0F" w:rsidRDefault="00EF2F68" w:rsidP="00AB3878">
            <w:pPr>
              <w:rPr>
                <w:rFonts w:eastAsiaTheme="majorEastAsia" w:cs="Tahoma"/>
                <w:bCs/>
                <w:color w:val="000000" w:themeColor="text1"/>
              </w:rPr>
            </w:pPr>
            <w:r>
              <w:rPr>
                <w:rFonts w:eastAsiaTheme="majorEastAsia" w:cs="Tahoma"/>
                <w:bCs/>
                <w:color w:val="000000" w:themeColor="text1"/>
              </w:rPr>
              <w:t>ADMN-ECON 2200H, ADMN 2021H, 2010H, 2100H</w:t>
            </w:r>
          </w:p>
        </w:tc>
        <w:tc>
          <w:tcPr>
            <w:tcW w:w="2786" w:type="dxa"/>
            <w:tcBorders>
              <w:top w:val="single" w:sz="4" w:space="0" w:color="auto"/>
              <w:left w:val="single" w:sz="4" w:space="0" w:color="000000" w:themeColor="text1"/>
              <w:right w:val="single" w:sz="4" w:space="0" w:color="000000" w:themeColor="text1"/>
            </w:tcBorders>
            <w:shd w:val="clear" w:color="auto" w:fill="auto"/>
          </w:tcPr>
          <w:p w14:paraId="22DFB1F5" w14:textId="77777777" w:rsidR="00DB4862" w:rsidRPr="00450A0F" w:rsidRDefault="00EF2F68" w:rsidP="00AB3878">
            <w:pPr>
              <w:rPr>
                <w:rFonts w:eastAsiaTheme="majorEastAsia" w:cs="Tahoma"/>
                <w:bCs/>
                <w:color w:val="000000" w:themeColor="text1"/>
              </w:rPr>
            </w:pPr>
            <w:r>
              <w:rPr>
                <w:rFonts w:eastAsiaTheme="majorEastAsia" w:cs="Tahoma"/>
                <w:bCs/>
                <w:color w:val="000000" w:themeColor="text1"/>
              </w:rPr>
              <w:t>ADMN 2220H, 2510H, ADMN-ECON 2250H</w:t>
            </w:r>
          </w:p>
        </w:tc>
      </w:tr>
      <w:tr w:rsidR="00DB4862" w:rsidRPr="002E424D" w14:paraId="4512645A" w14:textId="77777777" w:rsidTr="00AB3878">
        <w:tc>
          <w:tcPr>
            <w:tcW w:w="5012" w:type="dxa"/>
            <w:shd w:val="clear" w:color="auto" w:fill="auto"/>
          </w:tcPr>
          <w:p w14:paraId="6CB84654" w14:textId="77777777" w:rsidR="00DB4862" w:rsidRDefault="00B26E61" w:rsidP="00B26E61">
            <w:pPr>
              <w:rPr>
                <w:rFonts w:eastAsiaTheme="majorEastAsia" w:cs="Tahoma"/>
                <w:b/>
                <w:bCs/>
                <w:color w:val="000000" w:themeColor="text1"/>
              </w:rPr>
            </w:pPr>
            <w:r>
              <w:rPr>
                <w:rFonts w:eastAsiaTheme="majorEastAsia" w:cs="Tahoma"/>
                <w:b/>
                <w:bCs/>
                <w:color w:val="000000" w:themeColor="text1"/>
              </w:rPr>
              <w:t>ADMN 3021H, 3200H, 3300H, 3400H</w:t>
            </w:r>
          </w:p>
        </w:tc>
        <w:tc>
          <w:tcPr>
            <w:tcW w:w="2786" w:type="dxa"/>
            <w:tcBorders>
              <w:top w:val="single" w:sz="4" w:space="0" w:color="auto"/>
            </w:tcBorders>
            <w:shd w:val="clear" w:color="auto" w:fill="auto"/>
          </w:tcPr>
          <w:p w14:paraId="746F029E" w14:textId="77777777" w:rsidR="00DB4862" w:rsidRPr="00EF2F68" w:rsidRDefault="00EF2F68" w:rsidP="00AB3878">
            <w:pPr>
              <w:rPr>
                <w:rFonts w:eastAsiaTheme="majorEastAsia" w:cs="Tahoma"/>
                <w:bCs/>
                <w:color w:val="000000" w:themeColor="text1"/>
              </w:rPr>
            </w:pPr>
            <w:r w:rsidRPr="00EF2F68">
              <w:rPr>
                <w:rFonts w:eastAsiaTheme="majorEastAsia" w:cs="Tahoma"/>
                <w:bCs/>
                <w:color w:val="000000" w:themeColor="text1"/>
              </w:rPr>
              <w:t>ADMN 3021H, 3200H</w:t>
            </w:r>
          </w:p>
        </w:tc>
        <w:tc>
          <w:tcPr>
            <w:tcW w:w="2786" w:type="dxa"/>
            <w:tcBorders>
              <w:top w:val="single" w:sz="4" w:space="0" w:color="auto"/>
            </w:tcBorders>
            <w:shd w:val="clear" w:color="auto" w:fill="auto"/>
          </w:tcPr>
          <w:p w14:paraId="61C45C36" w14:textId="77777777" w:rsidR="00DB4862" w:rsidRPr="00DB4862" w:rsidRDefault="00EF2F68" w:rsidP="004236D8">
            <w:pPr>
              <w:rPr>
                <w:rFonts w:eastAsiaTheme="majorEastAsia" w:cs="Tahoma"/>
                <w:bCs/>
                <w:color w:val="000000" w:themeColor="text1"/>
              </w:rPr>
            </w:pPr>
            <w:r>
              <w:rPr>
                <w:rFonts w:eastAsiaTheme="majorEastAsia" w:cs="Tahoma"/>
                <w:bCs/>
                <w:color w:val="000000" w:themeColor="text1"/>
              </w:rPr>
              <w:t>ADMN 3300H, 3400H</w:t>
            </w:r>
          </w:p>
        </w:tc>
      </w:tr>
      <w:tr w:rsidR="00DB4862" w:rsidRPr="002E424D" w14:paraId="2ADCF40A" w14:textId="77777777" w:rsidTr="00AB3878">
        <w:tc>
          <w:tcPr>
            <w:tcW w:w="5012" w:type="dxa"/>
            <w:shd w:val="clear" w:color="auto" w:fill="auto"/>
          </w:tcPr>
          <w:p w14:paraId="6DA09746" w14:textId="77777777" w:rsidR="00DB4862" w:rsidRPr="009F46E9" w:rsidRDefault="00B26E61" w:rsidP="00B26E61">
            <w:pPr>
              <w:rPr>
                <w:rFonts w:eastAsiaTheme="majorEastAsia" w:cs="Tahoma"/>
                <w:b/>
                <w:bCs/>
                <w:color w:val="000000" w:themeColor="text1"/>
              </w:rPr>
            </w:pPr>
            <w:r>
              <w:rPr>
                <w:rFonts w:eastAsiaTheme="majorEastAsia" w:cs="Tahoma"/>
                <w:b/>
                <w:bCs/>
                <w:color w:val="000000" w:themeColor="text1"/>
              </w:rPr>
              <w:t>ADMN 4030H, 4101H</w:t>
            </w:r>
          </w:p>
        </w:tc>
        <w:tc>
          <w:tcPr>
            <w:tcW w:w="2786" w:type="dxa"/>
            <w:tcBorders>
              <w:top w:val="single" w:sz="4" w:space="0" w:color="auto"/>
            </w:tcBorders>
            <w:shd w:val="clear" w:color="auto" w:fill="auto"/>
          </w:tcPr>
          <w:p w14:paraId="44D85CAE" w14:textId="77777777" w:rsidR="00DB4862" w:rsidRPr="002F510D" w:rsidRDefault="00EF2F68" w:rsidP="00EF2F68">
            <w:pPr>
              <w:jc w:val="center"/>
              <w:rPr>
                <w:rFonts w:eastAsiaTheme="majorEastAsia" w:cs="Tahoma"/>
                <w:bCs/>
                <w:color w:val="000000" w:themeColor="text1"/>
              </w:rPr>
            </w:pPr>
            <w:r>
              <w:rPr>
                <w:rFonts w:eastAsiaTheme="majorEastAsia" w:cs="Tahoma"/>
                <w:bCs/>
                <w:color w:val="000000" w:themeColor="text1"/>
              </w:rPr>
              <w:t>---</w:t>
            </w:r>
          </w:p>
        </w:tc>
        <w:tc>
          <w:tcPr>
            <w:tcW w:w="2786" w:type="dxa"/>
            <w:tcBorders>
              <w:top w:val="single" w:sz="4" w:space="0" w:color="auto"/>
            </w:tcBorders>
            <w:shd w:val="clear" w:color="auto" w:fill="auto"/>
          </w:tcPr>
          <w:p w14:paraId="3B68499E" w14:textId="77777777" w:rsidR="00DB4862" w:rsidRPr="00DB4862" w:rsidRDefault="00EF2F68" w:rsidP="00AB3878">
            <w:pPr>
              <w:rPr>
                <w:rFonts w:eastAsiaTheme="majorEastAsia" w:cs="Tahoma"/>
                <w:bCs/>
                <w:color w:val="000000" w:themeColor="text1"/>
              </w:rPr>
            </w:pPr>
            <w:r>
              <w:rPr>
                <w:rFonts w:eastAsiaTheme="majorEastAsia" w:cs="Tahoma"/>
                <w:bCs/>
                <w:color w:val="000000" w:themeColor="text1"/>
              </w:rPr>
              <w:t>ADMN 4030H, 4101H</w:t>
            </w:r>
          </w:p>
        </w:tc>
      </w:tr>
      <w:tr w:rsidR="00DB4862" w:rsidRPr="002E424D" w14:paraId="32F97E7B" w14:textId="77777777" w:rsidTr="00AB3878">
        <w:tc>
          <w:tcPr>
            <w:tcW w:w="5012" w:type="dxa"/>
            <w:shd w:val="clear" w:color="auto" w:fill="auto"/>
          </w:tcPr>
          <w:p w14:paraId="798ADB9A" w14:textId="035C5A1C" w:rsidR="00DB4862" w:rsidRDefault="00B26E61" w:rsidP="00B26E61">
            <w:pPr>
              <w:rPr>
                <w:rFonts w:eastAsiaTheme="majorEastAsia" w:cs="Tahoma"/>
                <w:b/>
                <w:bCs/>
                <w:color w:val="000000" w:themeColor="text1"/>
              </w:rPr>
            </w:pPr>
            <w:r>
              <w:rPr>
                <w:rFonts w:eastAsiaTheme="majorEastAsia" w:cs="Tahoma"/>
                <w:b/>
                <w:bCs/>
                <w:color w:val="000000" w:themeColor="text1"/>
              </w:rPr>
              <w:t xml:space="preserve">Additional Required Courses for </w:t>
            </w:r>
            <w:r w:rsidR="00D51997">
              <w:rPr>
                <w:rFonts w:eastAsiaTheme="majorEastAsia" w:cs="Tahoma"/>
                <w:b/>
                <w:bCs/>
                <w:color w:val="000000" w:themeColor="text1"/>
              </w:rPr>
              <w:t>Specialization</w:t>
            </w:r>
            <w:r>
              <w:rPr>
                <w:rFonts w:eastAsiaTheme="majorEastAsia" w:cs="Tahoma"/>
                <w:b/>
                <w:bCs/>
                <w:color w:val="000000" w:themeColor="text1"/>
              </w:rPr>
              <w:t xml:space="preserve"> in Accounting:</w:t>
            </w:r>
            <w:r>
              <w:rPr>
                <w:rFonts w:eastAsiaTheme="majorEastAsia" w:cs="Tahoma"/>
                <w:b/>
                <w:bCs/>
                <w:color w:val="000000" w:themeColor="text1"/>
              </w:rPr>
              <w:br/>
              <w:t>ADMN 3121H, 3221H and 3321H</w:t>
            </w:r>
          </w:p>
        </w:tc>
        <w:tc>
          <w:tcPr>
            <w:tcW w:w="2786" w:type="dxa"/>
            <w:tcBorders>
              <w:top w:val="single" w:sz="4" w:space="0" w:color="auto"/>
            </w:tcBorders>
            <w:shd w:val="clear" w:color="auto" w:fill="auto"/>
          </w:tcPr>
          <w:p w14:paraId="5F179715" w14:textId="77777777" w:rsidR="00DB4862" w:rsidRPr="002F510D" w:rsidRDefault="00EF2F68" w:rsidP="00AB3878">
            <w:pPr>
              <w:rPr>
                <w:rFonts w:eastAsiaTheme="majorEastAsia" w:cs="Tahoma"/>
                <w:bCs/>
                <w:color w:val="000000" w:themeColor="text1"/>
              </w:rPr>
            </w:pPr>
            <w:r>
              <w:rPr>
                <w:rFonts w:eastAsiaTheme="majorEastAsia" w:cs="Tahoma"/>
                <w:bCs/>
                <w:color w:val="000000" w:themeColor="text1"/>
              </w:rPr>
              <w:t>ADMN 3121H, 3221H, 3321H</w:t>
            </w:r>
          </w:p>
        </w:tc>
        <w:tc>
          <w:tcPr>
            <w:tcW w:w="2786" w:type="dxa"/>
            <w:tcBorders>
              <w:top w:val="single" w:sz="4" w:space="0" w:color="auto"/>
            </w:tcBorders>
            <w:shd w:val="clear" w:color="auto" w:fill="auto"/>
          </w:tcPr>
          <w:p w14:paraId="270BEF73" w14:textId="77777777" w:rsidR="00EF2F68" w:rsidRDefault="00EF2F68" w:rsidP="00EF2F68">
            <w:pPr>
              <w:jc w:val="center"/>
              <w:rPr>
                <w:rFonts w:eastAsiaTheme="majorEastAsia" w:cs="Tahoma"/>
                <w:bCs/>
                <w:color w:val="000000" w:themeColor="text1"/>
              </w:rPr>
            </w:pPr>
            <w:r>
              <w:rPr>
                <w:rFonts w:eastAsiaTheme="majorEastAsia" w:cs="Tahoma"/>
                <w:bCs/>
                <w:color w:val="000000" w:themeColor="text1"/>
              </w:rPr>
              <w:t>---</w:t>
            </w:r>
          </w:p>
          <w:p w14:paraId="0FEDDB0F" w14:textId="77777777" w:rsidR="00DB4862" w:rsidRPr="00EF2F68" w:rsidRDefault="00DB4862" w:rsidP="00EF2F68">
            <w:pPr>
              <w:jc w:val="center"/>
              <w:rPr>
                <w:rFonts w:eastAsiaTheme="majorEastAsia" w:cs="Tahoma"/>
              </w:rPr>
            </w:pPr>
          </w:p>
        </w:tc>
      </w:tr>
      <w:tr w:rsidR="00DB4862" w:rsidRPr="002E424D" w14:paraId="5C870936" w14:textId="77777777" w:rsidTr="00AB3878">
        <w:tc>
          <w:tcPr>
            <w:tcW w:w="5012" w:type="dxa"/>
            <w:shd w:val="clear" w:color="auto" w:fill="auto"/>
          </w:tcPr>
          <w:p w14:paraId="2875F8B8" w14:textId="77777777" w:rsidR="00DB4862" w:rsidRDefault="00B26E61" w:rsidP="00DB4862">
            <w:pPr>
              <w:rPr>
                <w:rFonts w:eastAsiaTheme="majorEastAsia" w:cs="Tahoma"/>
                <w:b/>
                <w:bCs/>
                <w:color w:val="000000" w:themeColor="text1"/>
              </w:rPr>
            </w:pPr>
            <w:r>
              <w:rPr>
                <w:rFonts w:eastAsiaTheme="majorEastAsia" w:cs="Tahoma"/>
                <w:b/>
                <w:bCs/>
                <w:color w:val="000000" w:themeColor="text1"/>
              </w:rPr>
              <w:t>Plus 2.0 credits from the following:</w:t>
            </w:r>
            <w:r>
              <w:rPr>
                <w:rFonts w:eastAsiaTheme="majorEastAsia" w:cs="Tahoma"/>
                <w:b/>
                <w:bCs/>
                <w:color w:val="000000" w:themeColor="text1"/>
              </w:rPr>
              <w:br/>
              <w:t>ADMN-COIS 1620H, ADMN 3250H, 3700H, 3710H, 4710H, 4301H, 4302H or 4303H</w:t>
            </w:r>
          </w:p>
        </w:tc>
        <w:tc>
          <w:tcPr>
            <w:tcW w:w="2786" w:type="dxa"/>
            <w:tcBorders>
              <w:top w:val="single" w:sz="4" w:space="0" w:color="auto"/>
            </w:tcBorders>
            <w:shd w:val="clear" w:color="auto" w:fill="auto"/>
          </w:tcPr>
          <w:p w14:paraId="50D381FC" w14:textId="31825A4E" w:rsidR="00DB4862" w:rsidRPr="002F510D" w:rsidRDefault="00EF2F68" w:rsidP="00270CFB">
            <w:pPr>
              <w:rPr>
                <w:rFonts w:eastAsiaTheme="majorEastAsia" w:cs="Tahoma"/>
                <w:bCs/>
                <w:color w:val="000000" w:themeColor="text1"/>
              </w:rPr>
            </w:pPr>
            <w:r>
              <w:rPr>
                <w:rFonts w:eastAsiaTheme="majorEastAsia" w:cs="Tahoma"/>
                <w:bCs/>
                <w:color w:val="000000" w:themeColor="text1"/>
              </w:rPr>
              <w:t xml:space="preserve">ADMN </w:t>
            </w:r>
            <w:r w:rsidR="00270CFB">
              <w:rPr>
                <w:rFonts w:eastAsiaTheme="majorEastAsia" w:cs="Tahoma"/>
                <w:bCs/>
                <w:color w:val="000000" w:themeColor="text1"/>
              </w:rPr>
              <w:t>3250H, 3710H</w:t>
            </w:r>
          </w:p>
        </w:tc>
        <w:tc>
          <w:tcPr>
            <w:tcW w:w="2786" w:type="dxa"/>
            <w:tcBorders>
              <w:top w:val="single" w:sz="4" w:space="0" w:color="auto"/>
            </w:tcBorders>
            <w:shd w:val="clear" w:color="auto" w:fill="auto"/>
          </w:tcPr>
          <w:p w14:paraId="5D2E83E6" w14:textId="39C8C679" w:rsidR="00DB4862" w:rsidRPr="002F510D" w:rsidRDefault="00EF2F68" w:rsidP="00EF2F68">
            <w:pPr>
              <w:rPr>
                <w:rFonts w:eastAsiaTheme="majorEastAsia" w:cs="Tahoma"/>
                <w:bCs/>
                <w:color w:val="000000" w:themeColor="text1"/>
              </w:rPr>
            </w:pPr>
            <w:r>
              <w:rPr>
                <w:rFonts w:eastAsiaTheme="majorEastAsia" w:cs="Tahoma"/>
                <w:bCs/>
                <w:color w:val="000000" w:themeColor="text1"/>
              </w:rPr>
              <w:t>S</w:t>
            </w:r>
            <w:r w:rsidR="00270CFB">
              <w:rPr>
                <w:rFonts w:eastAsiaTheme="majorEastAsia" w:cs="Tahoma"/>
                <w:bCs/>
                <w:color w:val="000000" w:themeColor="text1"/>
              </w:rPr>
              <w:t>elect 1.0 credit (2</w:t>
            </w:r>
            <w:r>
              <w:rPr>
                <w:rFonts w:eastAsiaTheme="majorEastAsia" w:cs="Tahoma"/>
                <w:bCs/>
                <w:color w:val="000000" w:themeColor="text1"/>
              </w:rPr>
              <w:t xml:space="preserve"> course</w:t>
            </w:r>
            <w:r w:rsidR="00270CFB">
              <w:rPr>
                <w:rFonts w:eastAsiaTheme="majorEastAsia" w:cs="Tahoma"/>
                <w:bCs/>
                <w:color w:val="000000" w:themeColor="text1"/>
              </w:rPr>
              <w:t>s</w:t>
            </w:r>
            <w:r>
              <w:rPr>
                <w:rFonts w:eastAsiaTheme="majorEastAsia" w:cs="Tahoma"/>
                <w:bCs/>
                <w:color w:val="000000" w:themeColor="text1"/>
              </w:rPr>
              <w:t>) of those listed at the 3000 level or higher. Must have necessary prerequisite for entrance into the course</w:t>
            </w:r>
          </w:p>
        </w:tc>
      </w:tr>
      <w:tr w:rsidR="00AB3878" w:rsidRPr="002E424D" w14:paraId="004927C7" w14:textId="77777777" w:rsidTr="00691D04">
        <w:tc>
          <w:tcPr>
            <w:tcW w:w="5012" w:type="dxa"/>
            <w:tcBorders>
              <w:bottom w:val="single" w:sz="4" w:space="0" w:color="auto"/>
            </w:tcBorders>
          </w:tcPr>
          <w:p w14:paraId="437943B8" w14:textId="6C8BC954" w:rsidR="00AB3878" w:rsidRPr="00CB295A" w:rsidRDefault="00B26E61" w:rsidP="00DB4862">
            <w:pPr>
              <w:rPr>
                <w:rFonts w:eastAsiaTheme="majorEastAsia" w:cs="Tahoma"/>
                <w:b/>
                <w:bCs/>
                <w:color w:val="000000" w:themeColor="text1"/>
              </w:rPr>
            </w:pPr>
            <w:r>
              <w:rPr>
                <w:rFonts w:eastAsiaTheme="majorEastAsia" w:cs="Tahoma"/>
                <w:b/>
                <w:bCs/>
                <w:color w:val="000000" w:themeColor="text1"/>
              </w:rPr>
              <w:t xml:space="preserve">3.0 ADMN credits at the 3000/4000 level (ADMN </w:t>
            </w:r>
            <w:r w:rsidR="00D51997">
              <w:rPr>
                <w:rFonts w:eastAsiaTheme="majorEastAsia" w:cs="Tahoma"/>
                <w:b/>
                <w:bCs/>
                <w:color w:val="000000" w:themeColor="text1"/>
              </w:rPr>
              <w:t>Specialization</w:t>
            </w:r>
            <w:r>
              <w:rPr>
                <w:rFonts w:eastAsiaTheme="majorEastAsia" w:cs="Tahoma"/>
                <w:b/>
                <w:bCs/>
                <w:color w:val="000000" w:themeColor="text1"/>
              </w:rPr>
              <w:t xml:space="preserve"> courses at the 3000+ level can be used toward this requirement)</w:t>
            </w:r>
          </w:p>
        </w:tc>
        <w:tc>
          <w:tcPr>
            <w:tcW w:w="2786" w:type="dxa"/>
            <w:tcBorders>
              <w:bottom w:val="single" w:sz="4" w:space="0" w:color="auto"/>
            </w:tcBorders>
          </w:tcPr>
          <w:p w14:paraId="1E27C14A" w14:textId="3B3336CC" w:rsidR="00AB3878" w:rsidRDefault="00EF2F68" w:rsidP="00270CFB">
            <w:pPr>
              <w:rPr>
                <w:rFonts w:eastAsiaTheme="majorEastAsia" w:cs="Tahoma"/>
                <w:bCs/>
                <w:color w:val="000000" w:themeColor="text1"/>
              </w:rPr>
            </w:pPr>
            <w:r>
              <w:rPr>
                <w:rFonts w:eastAsiaTheme="majorEastAsia" w:cs="Tahoma"/>
                <w:bCs/>
                <w:color w:val="000000" w:themeColor="text1"/>
              </w:rPr>
              <w:t>ADMN 3121H, 3221H, 3321H, 3250H, 3710H</w:t>
            </w:r>
          </w:p>
        </w:tc>
        <w:tc>
          <w:tcPr>
            <w:tcW w:w="2786" w:type="dxa"/>
            <w:tcBorders>
              <w:bottom w:val="single" w:sz="4" w:space="0" w:color="auto"/>
            </w:tcBorders>
          </w:tcPr>
          <w:p w14:paraId="762EE662" w14:textId="1F699AE5" w:rsidR="00AB3878" w:rsidRDefault="00B152AB" w:rsidP="00B152AB">
            <w:pPr>
              <w:rPr>
                <w:rFonts w:eastAsiaTheme="majorEastAsia" w:cs="Tahoma"/>
                <w:bCs/>
                <w:color w:val="000000" w:themeColor="text1"/>
              </w:rPr>
            </w:pPr>
            <w:r>
              <w:rPr>
                <w:rFonts w:eastAsiaTheme="majorEastAsia" w:cs="Tahoma"/>
                <w:bCs/>
                <w:color w:val="000000" w:themeColor="text1"/>
              </w:rPr>
              <w:t xml:space="preserve">0.5 ADMN credit required at the 3000 level or above. </w:t>
            </w:r>
            <w:r w:rsidR="00D51997">
              <w:rPr>
                <w:rFonts w:eastAsiaTheme="majorEastAsia" w:cs="Tahoma"/>
                <w:bCs/>
                <w:color w:val="000000" w:themeColor="text1"/>
              </w:rPr>
              <w:t>Specialization</w:t>
            </w:r>
            <w:r>
              <w:rPr>
                <w:rFonts w:eastAsiaTheme="majorEastAsia" w:cs="Tahoma"/>
                <w:bCs/>
                <w:color w:val="000000" w:themeColor="text1"/>
              </w:rPr>
              <w:t xml:space="preserve"> courses noted below qualify</w:t>
            </w:r>
          </w:p>
        </w:tc>
      </w:tr>
      <w:tr w:rsidR="00DB4862" w:rsidRPr="002E424D" w14:paraId="2D79CED1" w14:textId="77777777" w:rsidTr="00691D04">
        <w:tc>
          <w:tcPr>
            <w:tcW w:w="5012" w:type="dxa"/>
            <w:shd w:val="clear" w:color="auto" w:fill="D9D9D9" w:themeFill="background1" w:themeFillShade="D9"/>
          </w:tcPr>
          <w:p w14:paraId="1187BF9C" w14:textId="77777777" w:rsidR="00DB4862" w:rsidRDefault="007A6295" w:rsidP="00DB4862">
            <w:pPr>
              <w:rPr>
                <w:rFonts w:eastAsiaTheme="majorEastAsia" w:cs="Tahoma"/>
                <w:b/>
                <w:bCs/>
                <w:color w:val="000000" w:themeColor="text1"/>
              </w:rPr>
            </w:pPr>
            <w:r>
              <w:rPr>
                <w:rFonts w:eastAsiaTheme="majorEastAsia" w:cs="Tahoma"/>
                <w:b/>
                <w:bCs/>
                <w:color w:val="000000" w:themeColor="text1"/>
              </w:rPr>
              <w:t>A minimum of 7.0 credits at the 3000 and/or 4000 level</w:t>
            </w:r>
          </w:p>
        </w:tc>
        <w:tc>
          <w:tcPr>
            <w:tcW w:w="2786" w:type="dxa"/>
            <w:shd w:val="clear" w:color="auto" w:fill="D9D9D9" w:themeFill="background1" w:themeFillShade="D9"/>
          </w:tcPr>
          <w:p w14:paraId="1FCE6DA3" w14:textId="30B90812" w:rsidR="004236D8" w:rsidRPr="00EF2F68" w:rsidRDefault="00B152AB" w:rsidP="00EF2F68">
            <w:pPr>
              <w:rPr>
                <w:rFonts w:eastAsiaTheme="majorEastAsia" w:cs="Tahoma"/>
                <w:bCs/>
                <w:color w:val="000000" w:themeColor="text1"/>
              </w:rPr>
            </w:pPr>
            <w:r>
              <w:rPr>
                <w:rFonts w:eastAsiaTheme="majorEastAsia" w:cs="Tahoma"/>
                <w:bCs/>
                <w:color w:val="000000" w:themeColor="text1"/>
              </w:rPr>
              <w:t>3</w:t>
            </w:r>
            <w:r w:rsidR="00EF2F68">
              <w:rPr>
                <w:rFonts w:eastAsiaTheme="majorEastAsia" w:cs="Tahoma"/>
                <w:bCs/>
                <w:color w:val="000000" w:themeColor="text1"/>
              </w:rPr>
              <w:t>.5 credits received at 3000 or 4000 level</w:t>
            </w:r>
          </w:p>
        </w:tc>
        <w:tc>
          <w:tcPr>
            <w:tcW w:w="2786" w:type="dxa"/>
            <w:shd w:val="clear" w:color="auto" w:fill="D9D9D9" w:themeFill="background1" w:themeFillShade="D9"/>
          </w:tcPr>
          <w:p w14:paraId="4D50BD45" w14:textId="0DD9FEF1" w:rsidR="007A6295" w:rsidRPr="00EF2F68" w:rsidRDefault="00B152AB" w:rsidP="00B152AB">
            <w:pPr>
              <w:rPr>
                <w:rFonts w:eastAsiaTheme="majorEastAsia" w:cs="Tahoma"/>
                <w:bCs/>
                <w:color w:val="000000" w:themeColor="text1"/>
              </w:rPr>
            </w:pPr>
            <w:r>
              <w:rPr>
                <w:rFonts w:eastAsiaTheme="majorEastAsia" w:cs="Tahoma"/>
                <w:bCs/>
                <w:color w:val="000000" w:themeColor="text1"/>
              </w:rPr>
              <w:t>3</w:t>
            </w:r>
            <w:r w:rsidR="00EF2F68">
              <w:rPr>
                <w:rFonts w:eastAsiaTheme="majorEastAsia" w:cs="Tahoma"/>
                <w:bCs/>
                <w:color w:val="000000" w:themeColor="text1"/>
              </w:rPr>
              <w:t xml:space="preserve">.5 credits required (can be met through taking </w:t>
            </w:r>
            <w:r>
              <w:rPr>
                <w:rFonts w:eastAsiaTheme="majorEastAsia" w:cs="Tahoma"/>
                <w:bCs/>
                <w:color w:val="000000" w:themeColor="text1"/>
              </w:rPr>
              <w:t xml:space="preserve">ADMN 3300H, 3400H, 4030H, </w:t>
            </w:r>
            <w:r>
              <w:rPr>
                <w:rFonts w:eastAsiaTheme="majorEastAsia" w:cs="Tahoma"/>
                <w:bCs/>
                <w:color w:val="000000" w:themeColor="text1"/>
              </w:rPr>
              <w:lastRenderedPageBreak/>
              <w:t>4101H, required 1.0</w:t>
            </w:r>
            <w:r w:rsidR="00EF2F68">
              <w:rPr>
                <w:rFonts w:eastAsiaTheme="majorEastAsia" w:cs="Tahoma"/>
                <w:bCs/>
                <w:color w:val="000000" w:themeColor="text1"/>
              </w:rPr>
              <w:t xml:space="preserve"> credit</w:t>
            </w:r>
            <w:r>
              <w:rPr>
                <w:rFonts w:eastAsiaTheme="majorEastAsia" w:cs="Tahoma"/>
                <w:bCs/>
                <w:color w:val="000000" w:themeColor="text1"/>
              </w:rPr>
              <w:t>s</w:t>
            </w:r>
            <w:r w:rsidR="00EF2F68">
              <w:rPr>
                <w:rFonts w:eastAsiaTheme="majorEastAsia" w:cs="Tahoma"/>
                <w:bCs/>
                <w:color w:val="000000" w:themeColor="text1"/>
              </w:rPr>
              <w:t xml:space="preserve"> noted above</w:t>
            </w:r>
            <w:r>
              <w:rPr>
                <w:rFonts w:eastAsiaTheme="majorEastAsia" w:cs="Tahoma"/>
                <w:bCs/>
                <w:color w:val="000000" w:themeColor="text1"/>
              </w:rPr>
              <w:t xml:space="preserve"> and an additional 0.5 credit at the 3000/4000 level</w:t>
            </w:r>
            <w:r w:rsidR="00EF2F68">
              <w:rPr>
                <w:rFonts w:eastAsiaTheme="majorEastAsia" w:cs="Tahoma"/>
                <w:bCs/>
                <w:color w:val="000000" w:themeColor="text1"/>
              </w:rPr>
              <w:t>)</w:t>
            </w:r>
          </w:p>
        </w:tc>
      </w:tr>
      <w:tr w:rsidR="00691D04" w:rsidRPr="002E424D" w14:paraId="4612FA32" w14:textId="77777777" w:rsidTr="00AB3878">
        <w:tc>
          <w:tcPr>
            <w:tcW w:w="5012" w:type="dxa"/>
          </w:tcPr>
          <w:p w14:paraId="34FFFE18" w14:textId="77777777" w:rsidR="00691D04" w:rsidRDefault="00691D04" w:rsidP="00691D04">
            <w:pPr>
              <w:rPr>
                <w:rFonts w:eastAsiaTheme="majorEastAsia" w:cs="Tahoma"/>
                <w:b/>
                <w:bCs/>
                <w:color w:val="000000" w:themeColor="text1"/>
              </w:rPr>
            </w:pPr>
            <w:r>
              <w:rPr>
                <w:rFonts w:eastAsiaTheme="majorEastAsia" w:cs="Tahoma"/>
                <w:b/>
                <w:bCs/>
                <w:color w:val="000000" w:themeColor="text1"/>
              </w:rPr>
              <w:lastRenderedPageBreak/>
              <w:t>Total of 20 credits required to graduate</w:t>
            </w:r>
          </w:p>
        </w:tc>
        <w:tc>
          <w:tcPr>
            <w:tcW w:w="2786" w:type="dxa"/>
          </w:tcPr>
          <w:p w14:paraId="5BC3B436" w14:textId="77777777" w:rsidR="00307A44" w:rsidRPr="00EF2F68" w:rsidRDefault="00EF2F68" w:rsidP="00EF2F68">
            <w:pPr>
              <w:rPr>
                <w:rFonts w:eastAsiaTheme="majorEastAsia" w:cs="Tahoma"/>
                <w:bCs/>
                <w:color w:val="000000" w:themeColor="text1"/>
              </w:rPr>
            </w:pPr>
            <w:r>
              <w:rPr>
                <w:rFonts w:eastAsiaTheme="majorEastAsia" w:cs="Tahoma"/>
                <w:bCs/>
                <w:color w:val="000000" w:themeColor="text1"/>
              </w:rPr>
              <w:t>Received 10.0 credits through transfer</w:t>
            </w:r>
          </w:p>
        </w:tc>
        <w:tc>
          <w:tcPr>
            <w:tcW w:w="2786" w:type="dxa"/>
          </w:tcPr>
          <w:p w14:paraId="7DE55F1E" w14:textId="77777777" w:rsidR="00691D04" w:rsidRDefault="00EF2F68" w:rsidP="00EF2F68">
            <w:pPr>
              <w:rPr>
                <w:rFonts w:eastAsiaTheme="majorEastAsia" w:cs="Tahoma"/>
                <w:b/>
                <w:bCs/>
                <w:color w:val="000000" w:themeColor="text1"/>
              </w:rPr>
            </w:pPr>
            <w:r>
              <w:rPr>
                <w:rFonts w:eastAsiaTheme="majorEastAsia" w:cs="Tahoma"/>
                <w:b/>
                <w:bCs/>
                <w:color w:val="000000" w:themeColor="text1"/>
              </w:rPr>
              <w:t>Required Courses:</w:t>
            </w:r>
          </w:p>
          <w:p w14:paraId="637F0A7E" w14:textId="77777777" w:rsidR="00EF2F68" w:rsidRDefault="00EF2F68" w:rsidP="00EF2F68">
            <w:pPr>
              <w:pStyle w:val="ListParagraph"/>
              <w:numPr>
                <w:ilvl w:val="0"/>
                <w:numId w:val="50"/>
              </w:numPr>
              <w:rPr>
                <w:rFonts w:eastAsiaTheme="majorEastAsia" w:cs="Tahoma"/>
                <w:b/>
                <w:bCs/>
                <w:color w:val="000000" w:themeColor="text1"/>
              </w:rPr>
            </w:pPr>
            <w:r>
              <w:rPr>
                <w:rFonts w:eastAsiaTheme="majorEastAsia" w:cs="Tahoma"/>
                <w:b/>
                <w:bCs/>
                <w:color w:val="000000" w:themeColor="text1"/>
              </w:rPr>
              <w:t>ADMN 2220H</w:t>
            </w:r>
          </w:p>
          <w:p w14:paraId="1BC262B6" w14:textId="77777777" w:rsidR="00EF2F68" w:rsidRDefault="00EF2F68" w:rsidP="00EF2F68">
            <w:pPr>
              <w:pStyle w:val="ListParagraph"/>
              <w:numPr>
                <w:ilvl w:val="0"/>
                <w:numId w:val="50"/>
              </w:numPr>
              <w:rPr>
                <w:rFonts w:eastAsiaTheme="majorEastAsia" w:cs="Tahoma"/>
                <w:b/>
                <w:bCs/>
                <w:color w:val="000000" w:themeColor="text1"/>
              </w:rPr>
            </w:pPr>
            <w:r>
              <w:rPr>
                <w:rFonts w:eastAsiaTheme="majorEastAsia" w:cs="Tahoma"/>
                <w:b/>
                <w:bCs/>
                <w:color w:val="000000" w:themeColor="text1"/>
              </w:rPr>
              <w:t>ADMN 2510H</w:t>
            </w:r>
          </w:p>
          <w:p w14:paraId="0B5198EB" w14:textId="77777777" w:rsidR="00EF2F68" w:rsidRDefault="00EF2F68" w:rsidP="00EF2F68">
            <w:pPr>
              <w:pStyle w:val="ListParagraph"/>
              <w:numPr>
                <w:ilvl w:val="0"/>
                <w:numId w:val="50"/>
              </w:numPr>
              <w:rPr>
                <w:rFonts w:eastAsiaTheme="majorEastAsia" w:cs="Tahoma"/>
                <w:b/>
                <w:bCs/>
                <w:color w:val="000000" w:themeColor="text1"/>
              </w:rPr>
            </w:pPr>
            <w:r>
              <w:rPr>
                <w:rFonts w:eastAsiaTheme="majorEastAsia" w:cs="Tahoma"/>
                <w:b/>
                <w:bCs/>
                <w:color w:val="000000" w:themeColor="text1"/>
              </w:rPr>
              <w:t>ADMN-ECON 2250H</w:t>
            </w:r>
          </w:p>
          <w:p w14:paraId="546416B5" w14:textId="77777777" w:rsidR="00EF2F68" w:rsidRDefault="00EF2F68" w:rsidP="00EF2F68">
            <w:pPr>
              <w:pStyle w:val="ListParagraph"/>
              <w:numPr>
                <w:ilvl w:val="0"/>
                <w:numId w:val="50"/>
              </w:numPr>
              <w:rPr>
                <w:rFonts w:eastAsiaTheme="majorEastAsia" w:cs="Tahoma"/>
                <w:b/>
                <w:bCs/>
                <w:color w:val="000000" w:themeColor="text1"/>
              </w:rPr>
            </w:pPr>
            <w:r>
              <w:rPr>
                <w:rFonts w:eastAsiaTheme="majorEastAsia" w:cs="Tahoma"/>
                <w:b/>
                <w:bCs/>
                <w:color w:val="000000" w:themeColor="text1"/>
              </w:rPr>
              <w:t>ADMN 3300H</w:t>
            </w:r>
          </w:p>
          <w:p w14:paraId="1EC80575" w14:textId="77777777" w:rsidR="00EF2F68" w:rsidRDefault="00EF2F68" w:rsidP="00EF2F68">
            <w:pPr>
              <w:pStyle w:val="ListParagraph"/>
              <w:numPr>
                <w:ilvl w:val="0"/>
                <w:numId w:val="50"/>
              </w:numPr>
              <w:rPr>
                <w:rFonts w:eastAsiaTheme="majorEastAsia" w:cs="Tahoma"/>
                <w:b/>
                <w:bCs/>
                <w:color w:val="000000" w:themeColor="text1"/>
              </w:rPr>
            </w:pPr>
            <w:r>
              <w:rPr>
                <w:rFonts w:eastAsiaTheme="majorEastAsia" w:cs="Tahoma"/>
                <w:b/>
                <w:bCs/>
                <w:color w:val="000000" w:themeColor="text1"/>
              </w:rPr>
              <w:t>ADMN 3400H</w:t>
            </w:r>
          </w:p>
          <w:p w14:paraId="7A861BF6" w14:textId="77777777" w:rsidR="00EF2F68" w:rsidRDefault="00EF2F68" w:rsidP="00EF2F68">
            <w:pPr>
              <w:pStyle w:val="ListParagraph"/>
              <w:numPr>
                <w:ilvl w:val="0"/>
                <w:numId w:val="50"/>
              </w:numPr>
              <w:rPr>
                <w:rFonts w:eastAsiaTheme="majorEastAsia" w:cs="Tahoma"/>
                <w:b/>
                <w:bCs/>
                <w:color w:val="000000" w:themeColor="text1"/>
              </w:rPr>
            </w:pPr>
            <w:r>
              <w:rPr>
                <w:rFonts w:eastAsiaTheme="majorEastAsia" w:cs="Tahoma"/>
                <w:b/>
                <w:bCs/>
                <w:color w:val="000000" w:themeColor="text1"/>
              </w:rPr>
              <w:t>ADMN 4030H</w:t>
            </w:r>
          </w:p>
          <w:p w14:paraId="05EBB0FF" w14:textId="77777777" w:rsidR="00EF2F68" w:rsidRDefault="00EF2F68" w:rsidP="00EF2F68">
            <w:pPr>
              <w:pStyle w:val="ListParagraph"/>
              <w:numPr>
                <w:ilvl w:val="0"/>
                <w:numId w:val="50"/>
              </w:numPr>
              <w:rPr>
                <w:rFonts w:eastAsiaTheme="majorEastAsia" w:cs="Tahoma"/>
                <w:b/>
                <w:bCs/>
                <w:color w:val="000000" w:themeColor="text1"/>
              </w:rPr>
            </w:pPr>
            <w:r>
              <w:rPr>
                <w:rFonts w:eastAsiaTheme="majorEastAsia" w:cs="Tahoma"/>
                <w:b/>
                <w:bCs/>
                <w:color w:val="000000" w:themeColor="text1"/>
              </w:rPr>
              <w:t>ADMN 4101H</w:t>
            </w:r>
          </w:p>
          <w:p w14:paraId="3DF1C73B" w14:textId="1791FC65" w:rsidR="00EF2F68" w:rsidRDefault="00B152AB" w:rsidP="00EF2F68">
            <w:pPr>
              <w:pStyle w:val="ListParagraph"/>
              <w:numPr>
                <w:ilvl w:val="0"/>
                <w:numId w:val="50"/>
              </w:numPr>
              <w:rPr>
                <w:rFonts w:eastAsiaTheme="majorEastAsia" w:cs="Tahoma"/>
                <w:b/>
                <w:bCs/>
                <w:color w:val="000000" w:themeColor="text1"/>
              </w:rPr>
            </w:pPr>
            <w:r>
              <w:rPr>
                <w:rFonts w:eastAsiaTheme="majorEastAsia" w:cs="Tahoma"/>
                <w:b/>
                <w:bCs/>
                <w:color w:val="000000" w:themeColor="text1"/>
              </w:rPr>
              <w:t xml:space="preserve">1.0 of courses listed at </w:t>
            </w:r>
            <w:r w:rsidR="00EF2F68">
              <w:rPr>
                <w:rFonts w:eastAsiaTheme="majorEastAsia" w:cs="Tahoma"/>
                <w:b/>
                <w:bCs/>
                <w:color w:val="000000" w:themeColor="text1"/>
              </w:rPr>
              <w:t>3000 level</w:t>
            </w:r>
          </w:p>
          <w:p w14:paraId="7F160A49" w14:textId="568C5DAC" w:rsidR="00B152AB" w:rsidRDefault="00B152AB" w:rsidP="00EF2F68">
            <w:pPr>
              <w:pStyle w:val="ListParagraph"/>
              <w:numPr>
                <w:ilvl w:val="0"/>
                <w:numId w:val="50"/>
              </w:numPr>
              <w:rPr>
                <w:rFonts w:eastAsiaTheme="majorEastAsia" w:cs="Tahoma"/>
                <w:b/>
                <w:bCs/>
                <w:color w:val="000000" w:themeColor="text1"/>
              </w:rPr>
            </w:pPr>
            <w:r>
              <w:rPr>
                <w:rFonts w:eastAsiaTheme="majorEastAsia" w:cs="Tahoma"/>
                <w:b/>
                <w:bCs/>
                <w:color w:val="000000" w:themeColor="text1"/>
              </w:rPr>
              <w:t>Additional 0.5 credit at 3000 level or above</w:t>
            </w:r>
          </w:p>
          <w:p w14:paraId="7F74FCCB" w14:textId="77777777" w:rsidR="00EF2F68" w:rsidRPr="00EF2F68" w:rsidRDefault="00EF2F68" w:rsidP="00EF2F68">
            <w:pPr>
              <w:pStyle w:val="ListParagraph"/>
              <w:numPr>
                <w:ilvl w:val="0"/>
                <w:numId w:val="50"/>
              </w:numPr>
              <w:rPr>
                <w:rFonts w:eastAsiaTheme="majorEastAsia" w:cs="Tahoma"/>
                <w:b/>
                <w:bCs/>
                <w:color w:val="000000" w:themeColor="text1"/>
              </w:rPr>
            </w:pPr>
            <w:r>
              <w:rPr>
                <w:rFonts w:eastAsiaTheme="majorEastAsia" w:cs="Tahoma"/>
                <w:b/>
                <w:bCs/>
                <w:color w:val="000000" w:themeColor="text1"/>
              </w:rPr>
              <w:t>6.0 Elective credits, maximum 4.0 at 1000 level</w:t>
            </w:r>
          </w:p>
        </w:tc>
      </w:tr>
    </w:tbl>
    <w:p w14:paraId="61153325" w14:textId="77777777" w:rsidR="00DB4862" w:rsidRDefault="00DB4862" w:rsidP="00D1661A">
      <w:pPr>
        <w:spacing w:after="0" w:line="240" w:lineRule="auto"/>
        <w:rPr>
          <w:rFonts w:cs="Tahoma"/>
        </w:rPr>
      </w:pPr>
    </w:p>
    <w:p w14:paraId="0557EA43" w14:textId="77777777" w:rsidR="00A96BEF" w:rsidRPr="00D1661A" w:rsidRDefault="00A96BEF" w:rsidP="00D1661A">
      <w:pPr>
        <w:spacing w:after="0" w:line="240" w:lineRule="auto"/>
        <w:rPr>
          <w:rFonts w:cs="Tahoma"/>
        </w:rPr>
      </w:pPr>
    </w:p>
    <w:p w14:paraId="18C2BB53" w14:textId="01067AE7" w:rsidR="00F049A2" w:rsidRPr="00F049A2" w:rsidRDefault="001B552C" w:rsidP="00F049A2">
      <w:pPr>
        <w:pStyle w:val="ListParagraph"/>
        <w:numPr>
          <w:ilvl w:val="1"/>
          <w:numId w:val="31"/>
        </w:numPr>
        <w:spacing w:after="0" w:line="240" w:lineRule="auto"/>
        <w:ind w:left="360"/>
        <w:rPr>
          <w:rFonts w:eastAsiaTheme="majorEastAsia" w:cs="Tahoma"/>
          <w:b/>
          <w:bCs/>
          <w:smallCaps/>
          <w:color w:val="000000" w:themeColor="text1"/>
          <w:sz w:val="28"/>
          <w:szCs w:val="28"/>
          <w:u w:val="single"/>
        </w:rPr>
      </w:pPr>
      <w:r w:rsidRPr="00A70C4C">
        <w:rPr>
          <w:rFonts w:cs="Tahoma"/>
        </w:rPr>
        <w:t>A total of 20 credits</w:t>
      </w:r>
      <w:r w:rsidR="00F049A2">
        <w:rPr>
          <w:rFonts w:cs="Tahoma"/>
        </w:rPr>
        <w:t xml:space="preserve"> and an overall minimum Trent average of 65%</w:t>
      </w:r>
      <w:r w:rsidRPr="00A70C4C">
        <w:rPr>
          <w:rFonts w:cs="Tahoma"/>
        </w:rPr>
        <w:t xml:space="preserve"> is required to graduate with </w:t>
      </w:r>
      <w:r w:rsidR="00A70C4C" w:rsidRPr="00A70C4C">
        <w:rPr>
          <w:rFonts w:eastAsiaTheme="majorEastAsia" w:cs="Tahoma"/>
          <w:bCs/>
          <w:color w:val="000000" w:themeColor="text1"/>
        </w:rPr>
        <w:t xml:space="preserve">a </w:t>
      </w:r>
      <w:r w:rsidR="0029515F" w:rsidRPr="00B26E61">
        <w:rPr>
          <w:rFonts w:cs="Tahoma"/>
          <w:szCs w:val="24"/>
        </w:rPr>
        <w:t xml:space="preserve">Bachelor of Business Administration </w:t>
      </w:r>
      <w:r w:rsidR="00D15FD4">
        <w:rPr>
          <w:rFonts w:cs="Tahoma"/>
          <w:szCs w:val="24"/>
        </w:rPr>
        <w:t>Degree program</w:t>
      </w:r>
      <w:r w:rsidR="0029515F" w:rsidRPr="00B26E61">
        <w:rPr>
          <w:rFonts w:cs="Tahoma"/>
          <w:szCs w:val="24"/>
        </w:rPr>
        <w:t xml:space="preserve"> with a </w:t>
      </w:r>
      <w:r w:rsidR="00D51997">
        <w:rPr>
          <w:rFonts w:cs="Tahoma"/>
          <w:szCs w:val="24"/>
        </w:rPr>
        <w:t>Specialization</w:t>
      </w:r>
      <w:r w:rsidR="0029515F" w:rsidRPr="00B26E61">
        <w:rPr>
          <w:rFonts w:cs="Tahoma"/>
          <w:szCs w:val="24"/>
        </w:rPr>
        <w:t xml:space="preserve"> in </w:t>
      </w:r>
      <w:proofErr w:type="gramStart"/>
      <w:r w:rsidR="0029515F" w:rsidRPr="00B26E61">
        <w:rPr>
          <w:rFonts w:cs="Tahoma"/>
          <w:szCs w:val="24"/>
        </w:rPr>
        <w:t>Accounting</w:t>
      </w:r>
      <w:proofErr w:type="gramEnd"/>
      <w:r w:rsidR="009570B8" w:rsidRPr="00B26E61">
        <w:rPr>
          <w:rFonts w:cs="Tahoma"/>
          <w:szCs w:val="24"/>
        </w:rPr>
        <w:t xml:space="preserve"> </w:t>
      </w:r>
      <w:r w:rsidR="00D15FD4">
        <w:rPr>
          <w:rFonts w:cs="Tahoma"/>
          <w:szCs w:val="24"/>
        </w:rPr>
        <w:t>degree</w:t>
      </w:r>
      <w:r w:rsidRPr="00A70C4C">
        <w:rPr>
          <w:rFonts w:cs="Tahoma"/>
        </w:rPr>
        <w:t xml:space="preserve">. </w:t>
      </w:r>
      <w:r w:rsidR="005C0E9F" w:rsidRPr="00A70C4C">
        <w:rPr>
          <w:rFonts w:cs="Tahoma"/>
        </w:rPr>
        <w:t xml:space="preserve">Students from </w:t>
      </w:r>
      <w:r w:rsidR="0029515F">
        <w:rPr>
          <w:rFonts w:cs="Tahoma"/>
        </w:rPr>
        <w:t>Fleming</w:t>
      </w:r>
      <w:r w:rsidR="005C0E9F" w:rsidRPr="00A70C4C">
        <w:rPr>
          <w:rFonts w:cs="Tahoma"/>
        </w:rPr>
        <w:t xml:space="preserve"> College are granted 10 transfer credits </w:t>
      </w:r>
      <w:r w:rsidR="00FE4ED8" w:rsidRPr="00A70C4C">
        <w:rPr>
          <w:rFonts w:cs="Tahoma"/>
        </w:rPr>
        <w:t xml:space="preserve">upon admission </w:t>
      </w:r>
      <w:r w:rsidR="005C0E9F" w:rsidRPr="00A70C4C">
        <w:rPr>
          <w:rFonts w:cs="Tahoma"/>
        </w:rPr>
        <w:t>and are required to take additional credits to meet</w:t>
      </w:r>
      <w:r w:rsidR="00FE4ED8" w:rsidRPr="00A70C4C">
        <w:rPr>
          <w:rFonts w:cs="Tahoma"/>
        </w:rPr>
        <w:t xml:space="preserve"> specific</w:t>
      </w:r>
      <w:r w:rsidR="005C0E9F" w:rsidRPr="00A70C4C">
        <w:rPr>
          <w:rFonts w:cs="Tahoma"/>
        </w:rPr>
        <w:t xml:space="preserve"> p</w:t>
      </w:r>
      <w:r w:rsidR="00FE4ED8" w:rsidRPr="00A70C4C">
        <w:rPr>
          <w:rFonts w:cs="Tahoma"/>
        </w:rPr>
        <w:t xml:space="preserve">rogram </w:t>
      </w:r>
      <w:r w:rsidR="00A70C4C" w:rsidRPr="00A70C4C">
        <w:rPr>
          <w:rFonts w:cs="Tahoma"/>
        </w:rPr>
        <w:t xml:space="preserve">and university </w:t>
      </w:r>
      <w:r w:rsidR="00FE4ED8" w:rsidRPr="00A70C4C">
        <w:rPr>
          <w:rFonts w:cs="Tahoma"/>
        </w:rPr>
        <w:t>requirements</w:t>
      </w:r>
      <w:r w:rsidR="00F049A2">
        <w:rPr>
          <w:rFonts w:cs="Tahoma"/>
        </w:rPr>
        <w:t>.</w:t>
      </w:r>
      <w:r w:rsidR="00F049A2">
        <w:rPr>
          <w:rFonts w:cs="Tahoma"/>
        </w:rPr>
        <w:br/>
      </w:r>
    </w:p>
    <w:p w14:paraId="01990E5C" w14:textId="0F7A172D" w:rsidR="00F049A2" w:rsidRPr="00F049A2" w:rsidRDefault="00F049A2" w:rsidP="00F049A2">
      <w:pPr>
        <w:pStyle w:val="ListParagraph"/>
        <w:numPr>
          <w:ilvl w:val="1"/>
          <w:numId w:val="31"/>
        </w:numPr>
        <w:spacing w:after="0" w:line="240" w:lineRule="auto"/>
        <w:ind w:left="360"/>
        <w:rPr>
          <w:rFonts w:eastAsiaTheme="majorEastAsia" w:cs="Tahoma"/>
          <w:b/>
          <w:bCs/>
          <w:smallCaps/>
          <w:color w:val="000000" w:themeColor="text1"/>
          <w:sz w:val="28"/>
          <w:szCs w:val="28"/>
          <w:u w:val="single"/>
        </w:rPr>
      </w:pPr>
      <w:r>
        <w:rPr>
          <w:rFonts w:cs="Tahoma"/>
        </w:rPr>
        <w:t xml:space="preserve">An overall average of at least 70% </w:t>
      </w:r>
      <w:r w:rsidR="00F952CA">
        <w:rPr>
          <w:rFonts w:cs="Tahoma"/>
        </w:rPr>
        <w:t>and a minimum of 65% in each of the</w:t>
      </w:r>
      <w:r>
        <w:rPr>
          <w:rFonts w:cs="Tahoma"/>
        </w:rPr>
        <w:t xml:space="preserve"> 5.5 credits required for the Accounting </w:t>
      </w:r>
      <w:r w:rsidR="00D51997">
        <w:rPr>
          <w:rFonts w:cs="Tahoma"/>
        </w:rPr>
        <w:t>Specialization</w:t>
      </w:r>
      <w:r>
        <w:rPr>
          <w:rFonts w:cs="Tahoma"/>
        </w:rPr>
        <w:t xml:space="preserve"> must be met to be granted the </w:t>
      </w:r>
      <w:r w:rsidR="00D51997">
        <w:rPr>
          <w:rFonts w:cs="Tahoma"/>
        </w:rPr>
        <w:t>Specialization</w:t>
      </w:r>
      <w:r>
        <w:rPr>
          <w:rFonts w:cs="Tahoma"/>
        </w:rPr>
        <w:t xml:space="preserve">. This will be waived as the credits transferred from Fleming College will appear as a pass/fail on the transcript. Students </w:t>
      </w:r>
      <w:r w:rsidR="00B5062A">
        <w:rPr>
          <w:rFonts w:cs="Tahoma"/>
        </w:rPr>
        <w:t>will need to obtain a</w:t>
      </w:r>
      <w:r w:rsidR="0003330D">
        <w:rPr>
          <w:rFonts w:cs="Tahoma"/>
        </w:rPr>
        <w:t>n</w:t>
      </w:r>
      <w:r w:rsidR="0087024E">
        <w:rPr>
          <w:rFonts w:cs="Tahoma"/>
        </w:rPr>
        <w:t xml:space="preserve"> overall</w:t>
      </w:r>
      <w:r w:rsidR="00B5062A">
        <w:rPr>
          <w:rFonts w:cs="Tahoma"/>
        </w:rPr>
        <w:t xml:space="preserve"> minimum</w:t>
      </w:r>
      <w:r w:rsidR="00A86E37">
        <w:rPr>
          <w:rFonts w:cs="Tahoma"/>
        </w:rPr>
        <w:t xml:space="preserve"> grade of</w:t>
      </w:r>
      <w:r w:rsidR="00B5062A">
        <w:rPr>
          <w:rFonts w:cs="Tahoma"/>
        </w:rPr>
        <w:t xml:space="preserve"> 70</w:t>
      </w:r>
      <w:r w:rsidR="00B152AB">
        <w:rPr>
          <w:rFonts w:cs="Tahoma"/>
        </w:rPr>
        <w:t xml:space="preserve">% in </w:t>
      </w:r>
      <w:r w:rsidR="0003330D">
        <w:rPr>
          <w:rFonts w:cs="Tahoma"/>
        </w:rPr>
        <w:t>the</w:t>
      </w:r>
      <w:r w:rsidR="00A86E37">
        <w:rPr>
          <w:rFonts w:cs="Tahoma"/>
        </w:rPr>
        <w:t xml:space="preserve"> remaining </w:t>
      </w:r>
      <w:r w:rsidR="00B152AB">
        <w:rPr>
          <w:rFonts w:cs="Tahoma"/>
        </w:rPr>
        <w:t>2</w:t>
      </w:r>
      <w:r>
        <w:rPr>
          <w:rFonts w:cs="Tahoma"/>
        </w:rPr>
        <w:t xml:space="preserve"> course</w:t>
      </w:r>
      <w:r w:rsidR="00B152AB">
        <w:rPr>
          <w:rFonts w:cs="Tahoma"/>
        </w:rPr>
        <w:t>s</w:t>
      </w:r>
      <w:r>
        <w:rPr>
          <w:rFonts w:cs="Tahoma"/>
        </w:rPr>
        <w:t xml:space="preserve"> at the 3000 level or above </w:t>
      </w:r>
      <w:r w:rsidR="00F952CA">
        <w:rPr>
          <w:rFonts w:cs="Tahoma"/>
        </w:rPr>
        <w:t xml:space="preserve">and at least 65% minimum in each course </w:t>
      </w:r>
      <w:r>
        <w:rPr>
          <w:rFonts w:cs="Tahoma"/>
        </w:rPr>
        <w:t xml:space="preserve">of their choice from the required courses for the accounting </w:t>
      </w:r>
      <w:r w:rsidR="00D51997">
        <w:rPr>
          <w:rFonts w:cs="Tahoma"/>
        </w:rPr>
        <w:t>Specialization</w:t>
      </w:r>
      <w:r>
        <w:rPr>
          <w:rFonts w:cs="Tahoma"/>
        </w:rPr>
        <w:t>.</w:t>
      </w:r>
      <w:r w:rsidRPr="00F049A2">
        <w:rPr>
          <w:rFonts w:cs="Tahoma"/>
        </w:rPr>
        <w:br/>
      </w:r>
    </w:p>
    <w:p w14:paraId="67C8A388" w14:textId="6BB005B0" w:rsidR="00F049A2" w:rsidRPr="00A86E37" w:rsidRDefault="00F049A2" w:rsidP="00F049A2">
      <w:pPr>
        <w:pStyle w:val="ListParagraph"/>
        <w:numPr>
          <w:ilvl w:val="1"/>
          <w:numId w:val="31"/>
        </w:numPr>
        <w:spacing w:after="0" w:line="240" w:lineRule="auto"/>
        <w:ind w:left="360"/>
        <w:rPr>
          <w:rFonts w:eastAsiaTheme="majorEastAsia" w:cs="Tahoma"/>
          <w:b/>
          <w:bCs/>
          <w:smallCaps/>
          <w:color w:val="000000" w:themeColor="text1"/>
          <w:sz w:val="28"/>
          <w:szCs w:val="28"/>
          <w:u w:val="single"/>
        </w:rPr>
      </w:pPr>
      <w:r>
        <w:rPr>
          <w:rFonts w:cs="Tahoma"/>
        </w:rPr>
        <w:t xml:space="preserve">Departmental requirements state that ADMN 1021H, ADMN 2021H, ADMN 3021H and ADMN 3200H must be completed with a grade of 65% for Accounting </w:t>
      </w:r>
      <w:r w:rsidR="00D51997">
        <w:rPr>
          <w:rFonts w:cs="Tahoma"/>
        </w:rPr>
        <w:t>Specialization</w:t>
      </w:r>
      <w:r>
        <w:rPr>
          <w:rFonts w:cs="Tahoma"/>
        </w:rPr>
        <w:t>.</w:t>
      </w:r>
      <w:r w:rsidR="00A86E37">
        <w:rPr>
          <w:rFonts w:cs="Tahoma"/>
        </w:rPr>
        <w:t xml:space="preserve"> Students are required to obtain a 65% in each equivalent course to ADMN 1021H, 2021H, 3021H</w:t>
      </w:r>
      <w:r w:rsidR="001719E2">
        <w:rPr>
          <w:rFonts w:cs="Tahoma"/>
        </w:rPr>
        <w:t>, 3121H, 3221H, 3321H</w:t>
      </w:r>
      <w:r w:rsidR="00A86E37">
        <w:rPr>
          <w:rFonts w:cs="Tahoma"/>
        </w:rPr>
        <w:t xml:space="preserve"> and 3200H at Fleming College in order to meet the requirements of the accounting </w:t>
      </w:r>
      <w:r w:rsidR="00D51997">
        <w:rPr>
          <w:rFonts w:cs="Tahoma"/>
        </w:rPr>
        <w:t>Specialization</w:t>
      </w:r>
      <w:r w:rsidR="00A86E37">
        <w:rPr>
          <w:rFonts w:cs="Tahoma"/>
        </w:rPr>
        <w:t xml:space="preserve"> and the needs of the CPA accrediting body. </w:t>
      </w:r>
      <w:r>
        <w:rPr>
          <w:rFonts w:cs="Tahoma"/>
        </w:rPr>
        <w:t xml:space="preserve"> </w:t>
      </w:r>
      <w:r w:rsidR="00A86E37">
        <w:rPr>
          <w:rFonts w:cs="Tahoma"/>
        </w:rPr>
        <w:t xml:space="preserve">A minimum grade of 65% will be required in all additional courses that count towards the accounting </w:t>
      </w:r>
      <w:r w:rsidR="00D51997">
        <w:rPr>
          <w:rFonts w:cs="Tahoma"/>
        </w:rPr>
        <w:t>Specialization</w:t>
      </w:r>
      <w:r w:rsidR="00A86E37">
        <w:rPr>
          <w:rFonts w:cs="Tahoma"/>
        </w:rPr>
        <w:t xml:space="preserve"> at Trent University.</w:t>
      </w:r>
    </w:p>
    <w:p w14:paraId="4C90D411" w14:textId="77777777" w:rsidR="00A86E37" w:rsidRPr="00F049A2" w:rsidRDefault="00A86E37" w:rsidP="00A86E37">
      <w:pPr>
        <w:pStyle w:val="ListParagraph"/>
        <w:spacing w:after="0" w:line="240" w:lineRule="auto"/>
        <w:ind w:left="360"/>
        <w:rPr>
          <w:rFonts w:eastAsiaTheme="majorEastAsia" w:cs="Tahoma"/>
          <w:b/>
          <w:bCs/>
          <w:smallCaps/>
          <w:color w:val="000000" w:themeColor="text1"/>
          <w:sz w:val="28"/>
          <w:szCs w:val="28"/>
          <w:u w:val="single"/>
        </w:rPr>
      </w:pPr>
    </w:p>
    <w:p w14:paraId="5A0BA297" w14:textId="3FC3B350" w:rsidR="00B5062A" w:rsidRPr="00B5062A" w:rsidRDefault="00F049A2" w:rsidP="00B5062A">
      <w:pPr>
        <w:pStyle w:val="ListParagraph"/>
        <w:numPr>
          <w:ilvl w:val="1"/>
          <w:numId w:val="31"/>
        </w:numPr>
        <w:spacing w:after="0" w:line="240" w:lineRule="auto"/>
        <w:ind w:left="360"/>
        <w:rPr>
          <w:rFonts w:eastAsiaTheme="majorEastAsia" w:cs="Tahoma"/>
          <w:b/>
          <w:bCs/>
          <w:smallCaps/>
          <w:color w:val="000000" w:themeColor="text1"/>
          <w:sz w:val="28"/>
          <w:szCs w:val="28"/>
          <w:u w:val="single"/>
        </w:rPr>
      </w:pPr>
      <w:r>
        <w:rPr>
          <w:rFonts w:cs="Tahoma"/>
        </w:rPr>
        <w:t>There is no maximum amount of ADMN courses a student can enroll in once a student at Trent University</w:t>
      </w:r>
      <w:r w:rsidR="004E5423">
        <w:rPr>
          <w:rFonts w:cs="Tahoma"/>
        </w:rPr>
        <w:t>. Therefore</w:t>
      </w:r>
      <w:r w:rsidR="00A52462">
        <w:rPr>
          <w:rFonts w:cs="Tahoma"/>
        </w:rPr>
        <w:t>,</w:t>
      </w:r>
      <w:r w:rsidR="004E5423">
        <w:rPr>
          <w:rFonts w:cs="Tahoma"/>
        </w:rPr>
        <w:t xml:space="preserve"> the 6.0 elective credits noted above can be taken</w:t>
      </w:r>
      <w:r w:rsidR="0067196D">
        <w:rPr>
          <w:rFonts w:cs="Tahoma"/>
        </w:rPr>
        <w:t xml:space="preserve"> within the Business Administration course catalogue if desired.</w:t>
      </w:r>
      <w:r w:rsidR="00B5062A">
        <w:rPr>
          <w:rFonts w:cs="Tahoma"/>
        </w:rPr>
        <w:t xml:space="preserve"> If a student is working towards m</w:t>
      </w:r>
      <w:r w:rsidR="00B152AB">
        <w:rPr>
          <w:rFonts w:cs="Tahoma"/>
        </w:rPr>
        <w:t>eeting the CPA-PREP modules, 3.0</w:t>
      </w:r>
      <w:r w:rsidR="00B5062A">
        <w:rPr>
          <w:rFonts w:cs="Tahoma"/>
        </w:rPr>
        <w:t xml:space="preserve"> of these credits will need to be CPA-PREP approved </w:t>
      </w:r>
      <w:r w:rsidR="006079B0">
        <w:rPr>
          <w:rFonts w:cs="Tahoma"/>
        </w:rPr>
        <w:t>courses, as noted in section 6.8</w:t>
      </w:r>
      <w:r w:rsidR="00B5062A">
        <w:rPr>
          <w:rFonts w:cs="Tahoma"/>
        </w:rPr>
        <w:t xml:space="preserve">, and </w:t>
      </w:r>
      <w:r w:rsidR="00A52462">
        <w:rPr>
          <w:rFonts w:cs="Tahoma"/>
        </w:rPr>
        <w:t>not general courses that are selected by students as electives</w:t>
      </w:r>
      <w:r w:rsidR="00B5062A">
        <w:rPr>
          <w:rFonts w:cs="Tahoma"/>
        </w:rPr>
        <w:t>. The chart following section 6.3 does not include CPA-PREP</w:t>
      </w:r>
      <w:r w:rsidR="00BB68CC">
        <w:rPr>
          <w:rFonts w:cs="Tahoma"/>
        </w:rPr>
        <w:t xml:space="preserve"> required courses in the </w:t>
      </w:r>
      <w:r w:rsidR="00D15FD4">
        <w:rPr>
          <w:rFonts w:cs="Tahoma"/>
        </w:rPr>
        <w:t>degree</w:t>
      </w:r>
      <w:r w:rsidR="00BB68CC">
        <w:rPr>
          <w:rFonts w:cs="Tahoma"/>
        </w:rPr>
        <w:t xml:space="preserve"> requirement breakdown as this is optional for students and not required for the </w:t>
      </w:r>
      <w:r w:rsidR="00D51997">
        <w:rPr>
          <w:rFonts w:cs="Tahoma"/>
        </w:rPr>
        <w:t>Specialization</w:t>
      </w:r>
      <w:r w:rsidR="00BB68CC">
        <w:rPr>
          <w:rFonts w:cs="Tahoma"/>
        </w:rPr>
        <w:t xml:space="preserve"> in Accounting within the BBA program.</w:t>
      </w:r>
    </w:p>
    <w:p w14:paraId="01A0C19B" w14:textId="77777777" w:rsidR="00B5062A" w:rsidRPr="00B5062A" w:rsidRDefault="00B5062A" w:rsidP="00B5062A">
      <w:pPr>
        <w:pStyle w:val="ListParagraph"/>
        <w:spacing w:after="0" w:line="240" w:lineRule="auto"/>
        <w:ind w:left="360"/>
        <w:rPr>
          <w:rFonts w:eastAsiaTheme="majorEastAsia" w:cs="Tahoma"/>
          <w:b/>
          <w:bCs/>
          <w:smallCaps/>
          <w:color w:val="000000" w:themeColor="text1"/>
          <w:sz w:val="28"/>
          <w:szCs w:val="28"/>
          <w:u w:val="single"/>
        </w:rPr>
      </w:pPr>
    </w:p>
    <w:p w14:paraId="712272FE" w14:textId="5FAFAEAC" w:rsidR="00B5062A" w:rsidRDefault="00B5062A" w:rsidP="00B5062A">
      <w:pPr>
        <w:pStyle w:val="ListParagraph"/>
        <w:numPr>
          <w:ilvl w:val="1"/>
          <w:numId w:val="31"/>
        </w:numPr>
        <w:spacing w:after="0" w:line="240" w:lineRule="auto"/>
        <w:ind w:left="360"/>
        <w:rPr>
          <w:rFonts w:eastAsiaTheme="majorEastAsia" w:cs="Tahoma"/>
          <w:b/>
          <w:bCs/>
          <w:smallCaps/>
          <w:color w:val="000000" w:themeColor="text1"/>
          <w:sz w:val="28"/>
          <w:szCs w:val="28"/>
          <w:u w:val="single"/>
        </w:rPr>
      </w:pPr>
      <w:r>
        <w:lastRenderedPageBreak/>
        <w:t xml:space="preserve">Trent University CPA-PREP approved courses, current as of September </w:t>
      </w:r>
      <w:r w:rsidR="006079B0">
        <w:t>2016</w:t>
      </w:r>
      <w:r>
        <w:t>, are noted below:</w:t>
      </w:r>
      <w:r>
        <w:br/>
      </w:r>
    </w:p>
    <w:p w14:paraId="48236C50" w14:textId="6588BE81" w:rsidR="00B5062A" w:rsidRDefault="00B5062A" w:rsidP="00B5062A">
      <w:pPr>
        <w:pStyle w:val="ListParagraph"/>
        <w:spacing w:after="0" w:line="240" w:lineRule="auto"/>
        <w:ind w:left="360"/>
        <w:jc w:val="center"/>
        <w:rPr>
          <w:b/>
          <w:u w:val="single"/>
        </w:rPr>
      </w:pPr>
      <w:r w:rsidRPr="00965290">
        <w:rPr>
          <w:b/>
          <w:u w:val="single"/>
        </w:rPr>
        <w:t>Trent University - BBA CPA-PREP Cours</w:t>
      </w:r>
      <w:r w:rsidR="00555D0C">
        <w:rPr>
          <w:b/>
          <w:u w:val="single"/>
        </w:rPr>
        <w:t>es, Current as of September 2016</w:t>
      </w:r>
    </w:p>
    <w:tbl>
      <w:tblPr>
        <w:tblStyle w:val="TableGrid"/>
        <w:tblW w:w="0" w:type="auto"/>
        <w:tblInd w:w="360" w:type="dxa"/>
        <w:tblLook w:val="04A0" w:firstRow="1" w:lastRow="0" w:firstColumn="1" w:lastColumn="0" w:noHBand="0" w:noVBand="1"/>
      </w:tblPr>
      <w:tblGrid>
        <w:gridCol w:w="1525"/>
        <w:gridCol w:w="5137"/>
        <w:gridCol w:w="3336"/>
      </w:tblGrid>
      <w:tr w:rsidR="00B5062A" w14:paraId="35123763" w14:textId="77777777" w:rsidTr="00457E37">
        <w:tc>
          <w:tcPr>
            <w:tcW w:w="1525" w:type="dxa"/>
          </w:tcPr>
          <w:p w14:paraId="11FF14DA" w14:textId="77777777" w:rsidR="00B5062A" w:rsidRPr="00965290" w:rsidRDefault="00B5062A" w:rsidP="00457E37">
            <w:pPr>
              <w:pStyle w:val="ListParagraph"/>
              <w:ind w:left="0"/>
              <w:jc w:val="center"/>
              <w:rPr>
                <w:rFonts w:eastAsiaTheme="majorEastAsia" w:cs="Tahoma"/>
                <w:b/>
                <w:bCs/>
                <w:smallCaps/>
                <w:color w:val="000000" w:themeColor="text1"/>
              </w:rPr>
            </w:pPr>
            <w:r>
              <w:rPr>
                <w:rFonts w:eastAsiaTheme="majorEastAsia" w:cs="Tahoma"/>
                <w:b/>
                <w:bCs/>
                <w:smallCaps/>
                <w:color w:val="000000" w:themeColor="text1"/>
              </w:rPr>
              <w:t>Module</w:t>
            </w:r>
          </w:p>
        </w:tc>
        <w:tc>
          <w:tcPr>
            <w:tcW w:w="5137" w:type="dxa"/>
          </w:tcPr>
          <w:p w14:paraId="01CFB63B" w14:textId="77777777" w:rsidR="00B5062A" w:rsidRPr="00965290" w:rsidRDefault="00B5062A" w:rsidP="00457E37">
            <w:pPr>
              <w:pStyle w:val="ListParagraph"/>
              <w:ind w:left="0"/>
              <w:jc w:val="center"/>
              <w:rPr>
                <w:rFonts w:eastAsiaTheme="majorEastAsia" w:cs="Tahoma"/>
                <w:b/>
                <w:bCs/>
                <w:smallCaps/>
                <w:color w:val="000000" w:themeColor="text1"/>
                <w:szCs w:val="28"/>
              </w:rPr>
            </w:pPr>
            <w:r>
              <w:rPr>
                <w:rFonts w:eastAsiaTheme="majorEastAsia" w:cs="Tahoma"/>
                <w:b/>
                <w:bCs/>
                <w:smallCaps/>
                <w:color w:val="000000" w:themeColor="text1"/>
                <w:szCs w:val="28"/>
              </w:rPr>
              <w:t>topic</w:t>
            </w:r>
          </w:p>
        </w:tc>
        <w:tc>
          <w:tcPr>
            <w:tcW w:w="3336" w:type="dxa"/>
          </w:tcPr>
          <w:p w14:paraId="188EB068" w14:textId="77777777" w:rsidR="00B5062A" w:rsidRPr="00965290" w:rsidRDefault="00B5062A" w:rsidP="00457E37">
            <w:pPr>
              <w:pStyle w:val="ListParagraph"/>
              <w:ind w:left="0"/>
              <w:jc w:val="center"/>
              <w:rPr>
                <w:rFonts w:eastAsiaTheme="majorEastAsia" w:cs="Tahoma"/>
                <w:b/>
                <w:bCs/>
                <w:smallCaps/>
                <w:color w:val="000000" w:themeColor="text1"/>
                <w:szCs w:val="28"/>
              </w:rPr>
            </w:pPr>
            <w:proofErr w:type="spellStart"/>
            <w:r>
              <w:rPr>
                <w:rFonts w:eastAsiaTheme="majorEastAsia" w:cs="Tahoma"/>
                <w:b/>
                <w:bCs/>
                <w:smallCaps/>
                <w:color w:val="000000" w:themeColor="text1"/>
                <w:szCs w:val="28"/>
              </w:rPr>
              <w:t>trent</w:t>
            </w:r>
            <w:proofErr w:type="spellEnd"/>
            <w:r>
              <w:rPr>
                <w:rFonts w:eastAsiaTheme="majorEastAsia" w:cs="Tahoma"/>
                <w:b/>
                <w:bCs/>
                <w:smallCaps/>
                <w:color w:val="000000" w:themeColor="text1"/>
                <w:szCs w:val="28"/>
              </w:rPr>
              <w:t xml:space="preserve"> courses</w:t>
            </w:r>
          </w:p>
        </w:tc>
      </w:tr>
      <w:tr w:rsidR="00B5062A" w14:paraId="114DC19C" w14:textId="77777777" w:rsidTr="00457E37">
        <w:tc>
          <w:tcPr>
            <w:tcW w:w="1525" w:type="dxa"/>
          </w:tcPr>
          <w:p w14:paraId="16E3A4E3" w14:textId="79C5EDA2" w:rsidR="00B5062A" w:rsidRPr="00965290" w:rsidRDefault="00A52462" w:rsidP="00457E37">
            <w:pPr>
              <w:pStyle w:val="NoSpacing"/>
            </w:pPr>
            <w:r>
              <w:t>M1</w:t>
            </w:r>
          </w:p>
        </w:tc>
        <w:tc>
          <w:tcPr>
            <w:tcW w:w="5137" w:type="dxa"/>
          </w:tcPr>
          <w:p w14:paraId="36395CBA" w14:textId="77777777" w:rsidR="00B5062A" w:rsidRPr="00965290" w:rsidRDefault="00B5062A" w:rsidP="00457E37">
            <w:pPr>
              <w:pStyle w:val="NoSpacing"/>
              <w:rPr>
                <w:rFonts w:eastAsiaTheme="majorEastAsia" w:cs="Tahoma"/>
                <w:bCs/>
                <w:smallCaps/>
                <w:color w:val="000000" w:themeColor="text1"/>
              </w:rPr>
            </w:pPr>
            <w:r w:rsidRPr="00965290">
              <w:rPr>
                <w:rFonts w:eastAsiaTheme="majorEastAsia" w:cs="Tahoma"/>
                <w:bCs/>
                <w:smallCaps/>
                <w:color w:val="000000" w:themeColor="text1"/>
              </w:rPr>
              <w:t>Introductory financial accounting</w:t>
            </w:r>
          </w:p>
        </w:tc>
        <w:tc>
          <w:tcPr>
            <w:tcW w:w="3336" w:type="dxa"/>
          </w:tcPr>
          <w:p w14:paraId="51A71141" w14:textId="77777777" w:rsidR="00B5062A" w:rsidRPr="00965290" w:rsidRDefault="00B5062A" w:rsidP="00457E37">
            <w:pPr>
              <w:pStyle w:val="ListParagraph"/>
              <w:ind w:left="0"/>
              <w:rPr>
                <w:rFonts w:eastAsiaTheme="majorEastAsia" w:cs="Tahoma"/>
                <w:bCs/>
                <w:smallCaps/>
                <w:color w:val="000000" w:themeColor="text1"/>
                <w:szCs w:val="28"/>
              </w:rPr>
            </w:pPr>
            <w:r w:rsidRPr="00965290">
              <w:rPr>
                <w:rFonts w:eastAsiaTheme="majorEastAsia" w:cs="Tahoma"/>
                <w:bCs/>
                <w:smallCaps/>
                <w:color w:val="000000" w:themeColor="text1"/>
                <w:szCs w:val="28"/>
              </w:rPr>
              <w:t>ADMN 1021, ADMN 2021</w:t>
            </w:r>
          </w:p>
        </w:tc>
      </w:tr>
      <w:tr w:rsidR="00B5062A" w14:paraId="377F4540" w14:textId="77777777" w:rsidTr="00457E37">
        <w:tc>
          <w:tcPr>
            <w:tcW w:w="1525" w:type="dxa"/>
          </w:tcPr>
          <w:p w14:paraId="6F092CB9" w14:textId="77777777" w:rsidR="00B5062A" w:rsidRPr="00965290" w:rsidRDefault="00B5062A" w:rsidP="00457E37">
            <w:pPr>
              <w:pStyle w:val="NoSpacing"/>
              <w:rPr>
                <w:rFonts w:eastAsiaTheme="majorEastAsia" w:cs="Tahoma"/>
                <w:bCs/>
                <w:smallCaps/>
                <w:color w:val="000000" w:themeColor="text1"/>
              </w:rPr>
            </w:pPr>
            <w:r w:rsidRPr="00965290">
              <w:rPr>
                <w:rFonts w:eastAsiaTheme="majorEastAsia" w:cs="Tahoma"/>
                <w:bCs/>
                <w:smallCaps/>
                <w:color w:val="000000" w:themeColor="text1"/>
              </w:rPr>
              <w:t>m2</w:t>
            </w:r>
          </w:p>
        </w:tc>
        <w:tc>
          <w:tcPr>
            <w:tcW w:w="5137" w:type="dxa"/>
          </w:tcPr>
          <w:p w14:paraId="4E05B81B" w14:textId="77777777" w:rsidR="00B5062A" w:rsidRPr="00965290" w:rsidRDefault="00B5062A" w:rsidP="00457E37">
            <w:pPr>
              <w:pStyle w:val="NoSpacing"/>
              <w:rPr>
                <w:rFonts w:eastAsiaTheme="majorEastAsia" w:cs="Tahoma"/>
                <w:bCs/>
                <w:smallCaps/>
                <w:color w:val="000000" w:themeColor="text1"/>
              </w:rPr>
            </w:pPr>
            <w:r w:rsidRPr="00965290">
              <w:rPr>
                <w:rFonts w:eastAsiaTheme="majorEastAsia" w:cs="Tahoma"/>
                <w:bCs/>
                <w:smallCaps/>
                <w:color w:val="000000" w:themeColor="text1"/>
              </w:rPr>
              <w:t>Introductory Management Accounting</w:t>
            </w:r>
          </w:p>
        </w:tc>
        <w:tc>
          <w:tcPr>
            <w:tcW w:w="3336" w:type="dxa"/>
          </w:tcPr>
          <w:p w14:paraId="4C74CA3C" w14:textId="77777777" w:rsidR="00B5062A" w:rsidRPr="00965290" w:rsidRDefault="00B5062A" w:rsidP="00457E37">
            <w:pPr>
              <w:pStyle w:val="ListParagraph"/>
              <w:ind w:left="0"/>
              <w:rPr>
                <w:rFonts w:eastAsiaTheme="majorEastAsia" w:cs="Tahoma"/>
                <w:bCs/>
                <w:smallCaps/>
                <w:color w:val="000000" w:themeColor="text1"/>
                <w:szCs w:val="28"/>
              </w:rPr>
            </w:pPr>
            <w:r w:rsidRPr="00965290">
              <w:rPr>
                <w:rFonts w:eastAsiaTheme="majorEastAsia" w:cs="Tahoma"/>
                <w:bCs/>
                <w:smallCaps/>
                <w:color w:val="000000" w:themeColor="text1"/>
                <w:szCs w:val="28"/>
              </w:rPr>
              <w:t>ADMN 3021</w:t>
            </w:r>
          </w:p>
        </w:tc>
      </w:tr>
      <w:tr w:rsidR="00B5062A" w14:paraId="70A557F7" w14:textId="77777777" w:rsidTr="00457E37">
        <w:tc>
          <w:tcPr>
            <w:tcW w:w="1525" w:type="dxa"/>
          </w:tcPr>
          <w:p w14:paraId="28907FD8" w14:textId="77777777" w:rsidR="00B5062A" w:rsidRPr="00965290" w:rsidRDefault="00B5062A" w:rsidP="00457E37">
            <w:pPr>
              <w:pStyle w:val="NoSpacing"/>
              <w:rPr>
                <w:rFonts w:eastAsiaTheme="majorEastAsia" w:cs="Tahoma"/>
                <w:bCs/>
                <w:smallCaps/>
                <w:color w:val="000000" w:themeColor="text1"/>
              </w:rPr>
            </w:pPr>
            <w:r w:rsidRPr="00965290">
              <w:rPr>
                <w:rFonts w:eastAsiaTheme="majorEastAsia" w:cs="Tahoma"/>
                <w:bCs/>
                <w:smallCaps/>
                <w:color w:val="000000" w:themeColor="text1"/>
              </w:rPr>
              <w:t>m3</w:t>
            </w:r>
          </w:p>
        </w:tc>
        <w:tc>
          <w:tcPr>
            <w:tcW w:w="5137" w:type="dxa"/>
          </w:tcPr>
          <w:p w14:paraId="4A8541E8" w14:textId="77777777" w:rsidR="00B5062A" w:rsidRPr="00965290" w:rsidRDefault="00B5062A" w:rsidP="00457E37">
            <w:pPr>
              <w:pStyle w:val="NoSpacing"/>
              <w:rPr>
                <w:rFonts w:eastAsiaTheme="majorEastAsia" w:cs="Tahoma"/>
                <w:bCs/>
                <w:smallCaps/>
                <w:color w:val="000000" w:themeColor="text1"/>
              </w:rPr>
            </w:pPr>
            <w:r w:rsidRPr="00965290">
              <w:rPr>
                <w:rFonts w:eastAsiaTheme="majorEastAsia" w:cs="Tahoma"/>
                <w:bCs/>
                <w:smallCaps/>
                <w:color w:val="000000" w:themeColor="text1"/>
              </w:rPr>
              <w:t>Economics</w:t>
            </w:r>
          </w:p>
        </w:tc>
        <w:tc>
          <w:tcPr>
            <w:tcW w:w="3336" w:type="dxa"/>
          </w:tcPr>
          <w:p w14:paraId="753E4336" w14:textId="77777777" w:rsidR="00B5062A" w:rsidRPr="00965290" w:rsidRDefault="00B5062A" w:rsidP="00457E37">
            <w:pPr>
              <w:pStyle w:val="ListParagraph"/>
              <w:ind w:left="0"/>
              <w:rPr>
                <w:rFonts w:eastAsiaTheme="majorEastAsia" w:cs="Tahoma"/>
                <w:bCs/>
                <w:smallCaps/>
                <w:color w:val="000000" w:themeColor="text1"/>
                <w:szCs w:val="28"/>
              </w:rPr>
            </w:pPr>
            <w:r w:rsidRPr="00965290">
              <w:rPr>
                <w:rFonts w:eastAsiaTheme="majorEastAsia" w:cs="Tahoma"/>
                <w:bCs/>
                <w:smallCaps/>
                <w:color w:val="000000" w:themeColor="text1"/>
                <w:szCs w:val="28"/>
              </w:rPr>
              <w:t>ECON 1010, ECON 1020</w:t>
            </w:r>
          </w:p>
        </w:tc>
      </w:tr>
      <w:tr w:rsidR="00B5062A" w14:paraId="2978B8E6" w14:textId="77777777" w:rsidTr="00457E37">
        <w:tc>
          <w:tcPr>
            <w:tcW w:w="1525" w:type="dxa"/>
          </w:tcPr>
          <w:p w14:paraId="122C878F" w14:textId="77777777" w:rsidR="00B5062A" w:rsidRPr="00965290" w:rsidRDefault="00B5062A" w:rsidP="00457E37">
            <w:pPr>
              <w:pStyle w:val="NoSpacing"/>
              <w:rPr>
                <w:rFonts w:eastAsiaTheme="majorEastAsia" w:cs="Tahoma"/>
                <w:bCs/>
                <w:smallCaps/>
                <w:color w:val="000000" w:themeColor="text1"/>
              </w:rPr>
            </w:pPr>
            <w:r w:rsidRPr="00965290">
              <w:rPr>
                <w:rFonts w:eastAsiaTheme="majorEastAsia" w:cs="Tahoma"/>
                <w:bCs/>
                <w:smallCaps/>
                <w:color w:val="000000" w:themeColor="text1"/>
              </w:rPr>
              <w:t>m4</w:t>
            </w:r>
          </w:p>
        </w:tc>
        <w:tc>
          <w:tcPr>
            <w:tcW w:w="5137" w:type="dxa"/>
          </w:tcPr>
          <w:p w14:paraId="515930EC" w14:textId="77777777" w:rsidR="00B5062A" w:rsidRPr="00965290" w:rsidRDefault="00B5062A" w:rsidP="00457E37">
            <w:pPr>
              <w:pStyle w:val="NoSpacing"/>
              <w:rPr>
                <w:rFonts w:eastAsiaTheme="majorEastAsia" w:cs="Tahoma"/>
                <w:bCs/>
                <w:smallCaps/>
                <w:color w:val="000000" w:themeColor="text1"/>
              </w:rPr>
            </w:pPr>
            <w:r w:rsidRPr="00965290">
              <w:rPr>
                <w:rFonts w:eastAsiaTheme="majorEastAsia" w:cs="Tahoma"/>
                <w:bCs/>
                <w:smallCaps/>
                <w:color w:val="000000" w:themeColor="text1"/>
              </w:rPr>
              <w:t>Statistics</w:t>
            </w:r>
          </w:p>
        </w:tc>
        <w:tc>
          <w:tcPr>
            <w:tcW w:w="3336" w:type="dxa"/>
          </w:tcPr>
          <w:p w14:paraId="65B69B82" w14:textId="77777777" w:rsidR="00B5062A" w:rsidRPr="00965290" w:rsidRDefault="00B5062A" w:rsidP="00457E37">
            <w:pPr>
              <w:pStyle w:val="ListParagraph"/>
              <w:ind w:left="0"/>
              <w:rPr>
                <w:rFonts w:eastAsiaTheme="majorEastAsia" w:cs="Tahoma"/>
                <w:bCs/>
                <w:smallCaps/>
                <w:color w:val="000000" w:themeColor="text1"/>
                <w:szCs w:val="28"/>
              </w:rPr>
            </w:pPr>
            <w:r w:rsidRPr="00965290">
              <w:rPr>
                <w:rFonts w:eastAsiaTheme="majorEastAsia" w:cs="Tahoma"/>
                <w:bCs/>
                <w:smallCaps/>
                <w:color w:val="000000" w:themeColor="text1"/>
                <w:szCs w:val="28"/>
              </w:rPr>
              <w:t>ADMN-ECON 2200</w:t>
            </w:r>
          </w:p>
        </w:tc>
      </w:tr>
      <w:tr w:rsidR="00B5062A" w14:paraId="5B1EF84E" w14:textId="77777777" w:rsidTr="00457E37">
        <w:tc>
          <w:tcPr>
            <w:tcW w:w="1525" w:type="dxa"/>
          </w:tcPr>
          <w:p w14:paraId="175A0DE6" w14:textId="77777777" w:rsidR="00B5062A" w:rsidRPr="00965290" w:rsidRDefault="00B5062A" w:rsidP="00457E37">
            <w:pPr>
              <w:pStyle w:val="NoSpacing"/>
              <w:rPr>
                <w:rFonts w:eastAsiaTheme="majorEastAsia" w:cs="Tahoma"/>
                <w:bCs/>
                <w:smallCaps/>
                <w:color w:val="000000" w:themeColor="text1"/>
              </w:rPr>
            </w:pPr>
            <w:r w:rsidRPr="00965290">
              <w:rPr>
                <w:rFonts w:eastAsiaTheme="majorEastAsia" w:cs="Tahoma"/>
                <w:bCs/>
                <w:smallCaps/>
                <w:color w:val="000000" w:themeColor="text1"/>
              </w:rPr>
              <w:t>m5</w:t>
            </w:r>
          </w:p>
        </w:tc>
        <w:tc>
          <w:tcPr>
            <w:tcW w:w="5137" w:type="dxa"/>
          </w:tcPr>
          <w:p w14:paraId="74D3E8D3" w14:textId="77777777" w:rsidR="00B5062A" w:rsidRPr="00965290" w:rsidRDefault="00B5062A" w:rsidP="00457E37">
            <w:pPr>
              <w:pStyle w:val="NoSpacing"/>
              <w:rPr>
                <w:rFonts w:eastAsiaTheme="majorEastAsia" w:cs="Tahoma"/>
                <w:bCs/>
                <w:smallCaps/>
                <w:color w:val="000000" w:themeColor="text1"/>
              </w:rPr>
            </w:pPr>
            <w:r w:rsidRPr="00965290">
              <w:rPr>
                <w:rFonts w:eastAsiaTheme="majorEastAsia" w:cs="Tahoma"/>
                <w:bCs/>
                <w:smallCaps/>
                <w:color w:val="000000" w:themeColor="text1"/>
              </w:rPr>
              <w:t>Intermediate and Advanced Financial</w:t>
            </w:r>
          </w:p>
        </w:tc>
        <w:tc>
          <w:tcPr>
            <w:tcW w:w="3336" w:type="dxa"/>
          </w:tcPr>
          <w:p w14:paraId="0097D04E" w14:textId="77777777" w:rsidR="00B5062A" w:rsidRPr="00965290" w:rsidRDefault="00B5062A" w:rsidP="00457E37">
            <w:pPr>
              <w:pStyle w:val="ListParagraph"/>
              <w:ind w:left="0"/>
              <w:rPr>
                <w:rFonts w:eastAsiaTheme="majorEastAsia" w:cs="Tahoma"/>
                <w:bCs/>
                <w:smallCaps/>
                <w:color w:val="000000" w:themeColor="text1"/>
                <w:szCs w:val="28"/>
              </w:rPr>
            </w:pPr>
            <w:r w:rsidRPr="00965290">
              <w:rPr>
                <w:rFonts w:eastAsiaTheme="majorEastAsia" w:cs="Tahoma"/>
                <w:bCs/>
                <w:smallCaps/>
                <w:color w:val="000000" w:themeColor="text1"/>
                <w:szCs w:val="28"/>
              </w:rPr>
              <w:t>ADMN 3221, ADMN 3321, ADMN 4303</w:t>
            </w:r>
          </w:p>
        </w:tc>
      </w:tr>
      <w:tr w:rsidR="00B5062A" w14:paraId="5079CEEC" w14:textId="77777777" w:rsidTr="00457E37">
        <w:tc>
          <w:tcPr>
            <w:tcW w:w="1525" w:type="dxa"/>
          </w:tcPr>
          <w:p w14:paraId="4E28BC7A" w14:textId="77777777" w:rsidR="00B5062A" w:rsidRPr="00965290" w:rsidRDefault="00B5062A" w:rsidP="00457E37">
            <w:pPr>
              <w:pStyle w:val="NoSpacing"/>
              <w:rPr>
                <w:rFonts w:eastAsiaTheme="majorEastAsia" w:cs="Tahoma"/>
                <w:bCs/>
                <w:smallCaps/>
                <w:color w:val="000000" w:themeColor="text1"/>
              </w:rPr>
            </w:pPr>
            <w:r w:rsidRPr="00965290">
              <w:rPr>
                <w:rFonts w:eastAsiaTheme="majorEastAsia" w:cs="Tahoma"/>
                <w:bCs/>
                <w:smallCaps/>
                <w:color w:val="000000" w:themeColor="text1"/>
              </w:rPr>
              <w:t>m6</w:t>
            </w:r>
          </w:p>
        </w:tc>
        <w:tc>
          <w:tcPr>
            <w:tcW w:w="5137" w:type="dxa"/>
          </w:tcPr>
          <w:p w14:paraId="0BD36818" w14:textId="77777777" w:rsidR="00B5062A" w:rsidRPr="00965290" w:rsidRDefault="00B5062A" w:rsidP="00457E37">
            <w:pPr>
              <w:pStyle w:val="NoSpacing"/>
              <w:rPr>
                <w:rFonts w:eastAsiaTheme="majorEastAsia" w:cs="Tahoma"/>
                <w:bCs/>
                <w:smallCaps/>
                <w:color w:val="000000" w:themeColor="text1"/>
              </w:rPr>
            </w:pPr>
            <w:r w:rsidRPr="00965290">
              <w:rPr>
                <w:rFonts w:eastAsiaTheme="majorEastAsia" w:cs="Tahoma"/>
                <w:bCs/>
                <w:smallCaps/>
                <w:color w:val="000000" w:themeColor="text1"/>
              </w:rPr>
              <w:t>Corporate Finance</w:t>
            </w:r>
          </w:p>
        </w:tc>
        <w:tc>
          <w:tcPr>
            <w:tcW w:w="3336" w:type="dxa"/>
          </w:tcPr>
          <w:p w14:paraId="484D170B" w14:textId="478FBCE1" w:rsidR="00B5062A" w:rsidRPr="00965290" w:rsidRDefault="00B5062A" w:rsidP="00457E37">
            <w:pPr>
              <w:pStyle w:val="ListParagraph"/>
              <w:ind w:left="0"/>
              <w:rPr>
                <w:rFonts w:eastAsiaTheme="majorEastAsia" w:cs="Tahoma"/>
                <w:bCs/>
                <w:smallCaps/>
                <w:color w:val="000000" w:themeColor="text1"/>
                <w:szCs w:val="28"/>
              </w:rPr>
            </w:pPr>
            <w:r w:rsidRPr="00965290">
              <w:rPr>
                <w:rFonts w:eastAsiaTheme="majorEastAsia" w:cs="Tahoma"/>
                <w:bCs/>
                <w:smallCaps/>
                <w:color w:val="000000" w:themeColor="text1"/>
                <w:szCs w:val="28"/>
              </w:rPr>
              <w:t>ADMN 3200</w:t>
            </w:r>
            <w:r w:rsidR="006079B0">
              <w:rPr>
                <w:rFonts w:eastAsiaTheme="majorEastAsia" w:cs="Tahoma"/>
                <w:bCs/>
                <w:smallCaps/>
                <w:color w:val="000000" w:themeColor="text1"/>
                <w:szCs w:val="28"/>
              </w:rPr>
              <w:t>, ADMN 4300H</w:t>
            </w:r>
          </w:p>
        </w:tc>
      </w:tr>
      <w:tr w:rsidR="00B5062A" w14:paraId="12BC0D8F" w14:textId="77777777" w:rsidTr="00457E37">
        <w:tc>
          <w:tcPr>
            <w:tcW w:w="1525" w:type="dxa"/>
          </w:tcPr>
          <w:p w14:paraId="6C0409F9" w14:textId="77777777" w:rsidR="00B5062A" w:rsidRPr="00965290" w:rsidRDefault="00B5062A" w:rsidP="00457E37">
            <w:pPr>
              <w:pStyle w:val="NoSpacing"/>
              <w:rPr>
                <w:rFonts w:eastAsiaTheme="majorEastAsia" w:cs="Tahoma"/>
                <w:bCs/>
                <w:smallCaps/>
                <w:color w:val="000000" w:themeColor="text1"/>
              </w:rPr>
            </w:pPr>
            <w:r w:rsidRPr="00965290">
              <w:rPr>
                <w:rFonts w:eastAsiaTheme="majorEastAsia" w:cs="Tahoma"/>
                <w:bCs/>
                <w:smallCaps/>
                <w:color w:val="000000" w:themeColor="text1"/>
              </w:rPr>
              <w:t>m7</w:t>
            </w:r>
          </w:p>
        </w:tc>
        <w:tc>
          <w:tcPr>
            <w:tcW w:w="5137" w:type="dxa"/>
          </w:tcPr>
          <w:p w14:paraId="71FF9847" w14:textId="77777777" w:rsidR="00B5062A" w:rsidRPr="00965290" w:rsidRDefault="00B5062A" w:rsidP="00457E37">
            <w:pPr>
              <w:pStyle w:val="NoSpacing"/>
              <w:rPr>
                <w:rFonts w:eastAsiaTheme="majorEastAsia" w:cs="Tahoma"/>
                <w:bCs/>
                <w:smallCaps/>
                <w:color w:val="000000" w:themeColor="text1"/>
              </w:rPr>
            </w:pPr>
            <w:r w:rsidRPr="00965290">
              <w:rPr>
                <w:rFonts w:eastAsiaTheme="majorEastAsia" w:cs="Tahoma"/>
                <w:bCs/>
                <w:smallCaps/>
                <w:color w:val="000000" w:themeColor="text1"/>
              </w:rPr>
              <w:t>Audit and Assurance</w:t>
            </w:r>
          </w:p>
        </w:tc>
        <w:tc>
          <w:tcPr>
            <w:tcW w:w="3336" w:type="dxa"/>
          </w:tcPr>
          <w:p w14:paraId="7581E1B0" w14:textId="77777777" w:rsidR="00B5062A" w:rsidRPr="00965290" w:rsidRDefault="00B5062A" w:rsidP="00457E37">
            <w:pPr>
              <w:pStyle w:val="ListParagraph"/>
              <w:ind w:left="0"/>
              <w:rPr>
                <w:rFonts w:eastAsiaTheme="majorEastAsia" w:cs="Tahoma"/>
                <w:bCs/>
                <w:smallCaps/>
                <w:color w:val="000000" w:themeColor="text1"/>
                <w:szCs w:val="28"/>
              </w:rPr>
            </w:pPr>
            <w:r w:rsidRPr="00965290">
              <w:rPr>
                <w:rFonts w:eastAsiaTheme="majorEastAsia" w:cs="Tahoma"/>
                <w:bCs/>
                <w:smallCaps/>
                <w:color w:val="000000" w:themeColor="text1"/>
                <w:szCs w:val="28"/>
              </w:rPr>
              <w:t>ADMN 4301</w:t>
            </w:r>
          </w:p>
        </w:tc>
      </w:tr>
      <w:tr w:rsidR="00B5062A" w14:paraId="52BEE88A" w14:textId="77777777" w:rsidTr="00457E37">
        <w:tc>
          <w:tcPr>
            <w:tcW w:w="1525" w:type="dxa"/>
          </w:tcPr>
          <w:p w14:paraId="5360DAB9" w14:textId="77777777" w:rsidR="00B5062A" w:rsidRPr="00965290" w:rsidRDefault="00B5062A" w:rsidP="00457E37">
            <w:pPr>
              <w:pStyle w:val="NoSpacing"/>
              <w:rPr>
                <w:rFonts w:eastAsiaTheme="majorEastAsia" w:cs="Tahoma"/>
                <w:bCs/>
                <w:smallCaps/>
                <w:color w:val="000000" w:themeColor="text1"/>
              </w:rPr>
            </w:pPr>
            <w:r w:rsidRPr="00965290">
              <w:rPr>
                <w:rFonts w:eastAsiaTheme="majorEastAsia" w:cs="Tahoma"/>
                <w:bCs/>
                <w:smallCaps/>
                <w:color w:val="000000" w:themeColor="text1"/>
              </w:rPr>
              <w:t>m8</w:t>
            </w:r>
          </w:p>
        </w:tc>
        <w:tc>
          <w:tcPr>
            <w:tcW w:w="5137" w:type="dxa"/>
          </w:tcPr>
          <w:p w14:paraId="45B3D8C1" w14:textId="77777777" w:rsidR="00B5062A" w:rsidRPr="00965290" w:rsidRDefault="00B5062A" w:rsidP="00457E37">
            <w:pPr>
              <w:pStyle w:val="NoSpacing"/>
              <w:rPr>
                <w:rFonts w:eastAsiaTheme="majorEastAsia" w:cs="Tahoma"/>
                <w:bCs/>
                <w:smallCaps/>
                <w:color w:val="000000" w:themeColor="text1"/>
              </w:rPr>
            </w:pPr>
            <w:r w:rsidRPr="00965290">
              <w:rPr>
                <w:rFonts w:eastAsiaTheme="majorEastAsia" w:cs="Tahoma"/>
                <w:bCs/>
                <w:smallCaps/>
                <w:color w:val="000000" w:themeColor="text1"/>
              </w:rPr>
              <w:t>Tax</w:t>
            </w:r>
          </w:p>
        </w:tc>
        <w:tc>
          <w:tcPr>
            <w:tcW w:w="3336" w:type="dxa"/>
          </w:tcPr>
          <w:p w14:paraId="1F8F2D05" w14:textId="77777777" w:rsidR="00B5062A" w:rsidRPr="00965290" w:rsidRDefault="00B5062A" w:rsidP="00457E37">
            <w:pPr>
              <w:pStyle w:val="ListParagraph"/>
              <w:ind w:left="0"/>
              <w:rPr>
                <w:rFonts w:eastAsiaTheme="majorEastAsia" w:cs="Tahoma"/>
                <w:bCs/>
                <w:smallCaps/>
                <w:color w:val="000000" w:themeColor="text1"/>
                <w:szCs w:val="28"/>
              </w:rPr>
            </w:pPr>
            <w:r w:rsidRPr="00965290">
              <w:rPr>
                <w:rFonts w:eastAsiaTheme="majorEastAsia" w:cs="Tahoma"/>
                <w:bCs/>
                <w:smallCaps/>
                <w:color w:val="000000" w:themeColor="text1"/>
                <w:szCs w:val="28"/>
              </w:rPr>
              <w:t>ADMN 3710, ADMN 4710</w:t>
            </w:r>
          </w:p>
        </w:tc>
      </w:tr>
      <w:tr w:rsidR="00B5062A" w14:paraId="6C087AA7" w14:textId="77777777" w:rsidTr="00457E37">
        <w:tc>
          <w:tcPr>
            <w:tcW w:w="1525" w:type="dxa"/>
          </w:tcPr>
          <w:p w14:paraId="00EBDA2B" w14:textId="77777777" w:rsidR="00B5062A" w:rsidRPr="00965290" w:rsidRDefault="00B5062A" w:rsidP="00457E37">
            <w:pPr>
              <w:pStyle w:val="NoSpacing"/>
              <w:rPr>
                <w:rFonts w:eastAsiaTheme="majorEastAsia" w:cs="Tahoma"/>
                <w:bCs/>
                <w:smallCaps/>
                <w:color w:val="000000" w:themeColor="text1"/>
              </w:rPr>
            </w:pPr>
            <w:r w:rsidRPr="00965290">
              <w:rPr>
                <w:rFonts w:eastAsiaTheme="majorEastAsia" w:cs="Tahoma"/>
                <w:bCs/>
                <w:smallCaps/>
                <w:color w:val="000000" w:themeColor="text1"/>
              </w:rPr>
              <w:t>m9</w:t>
            </w:r>
          </w:p>
        </w:tc>
        <w:tc>
          <w:tcPr>
            <w:tcW w:w="5137" w:type="dxa"/>
          </w:tcPr>
          <w:p w14:paraId="731D438A" w14:textId="77777777" w:rsidR="00B5062A" w:rsidRPr="00965290" w:rsidRDefault="00B5062A" w:rsidP="00457E37">
            <w:pPr>
              <w:pStyle w:val="NoSpacing"/>
              <w:rPr>
                <w:rFonts w:eastAsiaTheme="majorEastAsia" w:cs="Tahoma"/>
                <w:bCs/>
                <w:smallCaps/>
                <w:color w:val="000000" w:themeColor="text1"/>
              </w:rPr>
            </w:pPr>
            <w:r w:rsidRPr="00965290">
              <w:rPr>
                <w:rFonts w:eastAsiaTheme="majorEastAsia" w:cs="Tahoma"/>
                <w:bCs/>
                <w:smallCaps/>
                <w:color w:val="000000" w:themeColor="text1"/>
              </w:rPr>
              <w:t>Intermediate and Advanced Management Accounting</w:t>
            </w:r>
          </w:p>
        </w:tc>
        <w:tc>
          <w:tcPr>
            <w:tcW w:w="3336" w:type="dxa"/>
          </w:tcPr>
          <w:p w14:paraId="44B4ED82" w14:textId="77777777" w:rsidR="00B5062A" w:rsidRPr="00965290" w:rsidRDefault="00B5062A" w:rsidP="00457E37">
            <w:pPr>
              <w:pStyle w:val="ListParagraph"/>
              <w:ind w:left="0"/>
              <w:rPr>
                <w:rFonts w:eastAsiaTheme="majorEastAsia" w:cs="Tahoma"/>
                <w:bCs/>
                <w:smallCaps/>
                <w:color w:val="000000" w:themeColor="text1"/>
                <w:szCs w:val="28"/>
              </w:rPr>
            </w:pPr>
            <w:r w:rsidRPr="00965290">
              <w:rPr>
                <w:rFonts w:eastAsiaTheme="majorEastAsia" w:cs="Tahoma"/>
                <w:bCs/>
                <w:smallCaps/>
                <w:color w:val="000000" w:themeColor="text1"/>
                <w:szCs w:val="28"/>
              </w:rPr>
              <w:t>ADMN 3121, ADMN 4302</w:t>
            </w:r>
          </w:p>
        </w:tc>
      </w:tr>
      <w:tr w:rsidR="00B5062A" w14:paraId="50392B59" w14:textId="77777777" w:rsidTr="00457E37">
        <w:tc>
          <w:tcPr>
            <w:tcW w:w="1525" w:type="dxa"/>
          </w:tcPr>
          <w:p w14:paraId="1C563E20" w14:textId="77777777" w:rsidR="00B5062A" w:rsidRPr="00965290" w:rsidRDefault="00B5062A" w:rsidP="00457E37">
            <w:pPr>
              <w:pStyle w:val="NoSpacing"/>
              <w:rPr>
                <w:rFonts w:eastAsiaTheme="majorEastAsia" w:cs="Tahoma"/>
                <w:bCs/>
                <w:smallCaps/>
                <w:color w:val="000000" w:themeColor="text1"/>
              </w:rPr>
            </w:pPr>
            <w:r w:rsidRPr="00965290">
              <w:rPr>
                <w:rFonts w:eastAsiaTheme="majorEastAsia" w:cs="Tahoma"/>
                <w:bCs/>
                <w:smallCaps/>
                <w:color w:val="000000" w:themeColor="text1"/>
              </w:rPr>
              <w:t>m10</w:t>
            </w:r>
          </w:p>
        </w:tc>
        <w:tc>
          <w:tcPr>
            <w:tcW w:w="5137" w:type="dxa"/>
          </w:tcPr>
          <w:p w14:paraId="339A0301" w14:textId="77777777" w:rsidR="00B5062A" w:rsidRPr="00965290" w:rsidRDefault="00B5062A" w:rsidP="00457E37">
            <w:pPr>
              <w:pStyle w:val="NoSpacing"/>
              <w:rPr>
                <w:rFonts w:eastAsiaTheme="majorEastAsia" w:cs="Tahoma"/>
                <w:bCs/>
                <w:smallCaps/>
                <w:color w:val="000000" w:themeColor="text1"/>
              </w:rPr>
            </w:pPr>
            <w:r w:rsidRPr="00965290">
              <w:rPr>
                <w:rFonts w:eastAsiaTheme="majorEastAsia" w:cs="Tahoma"/>
                <w:bCs/>
                <w:smallCaps/>
                <w:color w:val="000000" w:themeColor="text1"/>
              </w:rPr>
              <w:t>Strategy and Governance</w:t>
            </w:r>
          </w:p>
        </w:tc>
        <w:tc>
          <w:tcPr>
            <w:tcW w:w="3336" w:type="dxa"/>
          </w:tcPr>
          <w:p w14:paraId="36720BBD" w14:textId="77777777" w:rsidR="00B5062A" w:rsidRPr="00965290" w:rsidRDefault="00B5062A" w:rsidP="00457E37">
            <w:pPr>
              <w:pStyle w:val="ListParagraph"/>
              <w:ind w:left="0"/>
              <w:rPr>
                <w:rFonts w:eastAsiaTheme="majorEastAsia" w:cs="Tahoma"/>
                <w:bCs/>
                <w:smallCaps/>
                <w:color w:val="000000" w:themeColor="text1"/>
                <w:szCs w:val="28"/>
              </w:rPr>
            </w:pPr>
            <w:r w:rsidRPr="00965290">
              <w:rPr>
                <w:rFonts w:eastAsiaTheme="majorEastAsia" w:cs="Tahoma"/>
                <w:bCs/>
                <w:smallCaps/>
                <w:color w:val="000000" w:themeColor="text1"/>
                <w:szCs w:val="28"/>
              </w:rPr>
              <w:t>ADMN 4030</w:t>
            </w:r>
          </w:p>
        </w:tc>
      </w:tr>
      <w:tr w:rsidR="00B5062A" w14:paraId="423FA376" w14:textId="77777777" w:rsidTr="00457E37">
        <w:tc>
          <w:tcPr>
            <w:tcW w:w="1525" w:type="dxa"/>
          </w:tcPr>
          <w:p w14:paraId="3C40DF6E" w14:textId="77777777" w:rsidR="00B5062A" w:rsidRPr="00965290" w:rsidRDefault="00B5062A" w:rsidP="00457E37">
            <w:pPr>
              <w:pStyle w:val="NoSpacing"/>
              <w:rPr>
                <w:rFonts w:eastAsiaTheme="majorEastAsia" w:cs="Tahoma"/>
                <w:bCs/>
                <w:smallCaps/>
                <w:color w:val="000000" w:themeColor="text1"/>
              </w:rPr>
            </w:pPr>
            <w:r w:rsidRPr="00965290">
              <w:rPr>
                <w:rFonts w:eastAsiaTheme="majorEastAsia" w:cs="Tahoma"/>
                <w:bCs/>
                <w:smallCaps/>
                <w:color w:val="000000" w:themeColor="text1"/>
              </w:rPr>
              <w:t>m11</w:t>
            </w:r>
          </w:p>
        </w:tc>
        <w:tc>
          <w:tcPr>
            <w:tcW w:w="5137" w:type="dxa"/>
          </w:tcPr>
          <w:p w14:paraId="1FC86098" w14:textId="77777777" w:rsidR="00B5062A" w:rsidRPr="00965290" w:rsidRDefault="00B5062A" w:rsidP="00457E37">
            <w:pPr>
              <w:pStyle w:val="NoSpacing"/>
              <w:rPr>
                <w:rFonts w:eastAsiaTheme="majorEastAsia" w:cs="Tahoma"/>
                <w:bCs/>
                <w:smallCaps/>
                <w:color w:val="000000" w:themeColor="text1"/>
              </w:rPr>
            </w:pPr>
            <w:r w:rsidRPr="00965290">
              <w:rPr>
                <w:rFonts w:eastAsiaTheme="majorEastAsia" w:cs="Tahoma"/>
                <w:bCs/>
                <w:smallCaps/>
                <w:color w:val="000000" w:themeColor="text1"/>
              </w:rPr>
              <w:t>Business Law</w:t>
            </w:r>
          </w:p>
        </w:tc>
        <w:tc>
          <w:tcPr>
            <w:tcW w:w="3336" w:type="dxa"/>
          </w:tcPr>
          <w:p w14:paraId="652E74B1" w14:textId="77777777" w:rsidR="00B5062A" w:rsidRPr="00965290" w:rsidRDefault="00B5062A" w:rsidP="00457E37">
            <w:pPr>
              <w:pStyle w:val="ListParagraph"/>
              <w:ind w:left="0"/>
              <w:rPr>
                <w:rFonts w:eastAsiaTheme="majorEastAsia" w:cs="Tahoma"/>
                <w:bCs/>
                <w:smallCaps/>
                <w:color w:val="000000" w:themeColor="text1"/>
                <w:szCs w:val="28"/>
              </w:rPr>
            </w:pPr>
            <w:r w:rsidRPr="00965290">
              <w:rPr>
                <w:rFonts w:eastAsiaTheme="majorEastAsia" w:cs="Tahoma"/>
                <w:bCs/>
                <w:smallCaps/>
                <w:color w:val="000000" w:themeColor="text1"/>
                <w:szCs w:val="28"/>
              </w:rPr>
              <w:t>ADMN 3250</w:t>
            </w:r>
          </w:p>
        </w:tc>
      </w:tr>
      <w:tr w:rsidR="00B5062A" w14:paraId="0D795455" w14:textId="77777777" w:rsidTr="00457E37">
        <w:trPr>
          <w:trHeight w:val="70"/>
        </w:trPr>
        <w:tc>
          <w:tcPr>
            <w:tcW w:w="1525" w:type="dxa"/>
          </w:tcPr>
          <w:p w14:paraId="1E6EB4B2" w14:textId="77777777" w:rsidR="00B5062A" w:rsidRPr="00965290" w:rsidRDefault="00B5062A" w:rsidP="00457E37">
            <w:pPr>
              <w:pStyle w:val="NoSpacing"/>
              <w:rPr>
                <w:rFonts w:eastAsiaTheme="majorEastAsia" w:cs="Tahoma"/>
                <w:bCs/>
                <w:smallCaps/>
                <w:color w:val="000000" w:themeColor="text1"/>
              </w:rPr>
            </w:pPr>
            <w:r w:rsidRPr="00965290">
              <w:rPr>
                <w:rFonts w:eastAsiaTheme="majorEastAsia" w:cs="Tahoma"/>
                <w:bCs/>
                <w:smallCaps/>
                <w:color w:val="000000" w:themeColor="text1"/>
              </w:rPr>
              <w:t>m12</w:t>
            </w:r>
          </w:p>
        </w:tc>
        <w:tc>
          <w:tcPr>
            <w:tcW w:w="5137" w:type="dxa"/>
          </w:tcPr>
          <w:p w14:paraId="1816C770" w14:textId="77777777" w:rsidR="00B5062A" w:rsidRPr="00965290" w:rsidRDefault="00B5062A" w:rsidP="00457E37">
            <w:pPr>
              <w:pStyle w:val="NoSpacing"/>
              <w:rPr>
                <w:rFonts w:eastAsiaTheme="majorEastAsia" w:cs="Tahoma"/>
                <w:bCs/>
                <w:smallCaps/>
                <w:color w:val="000000" w:themeColor="text1"/>
              </w:rPr>
            </w:pPr>
            <w:r w:rsidRPr="00965290">
              <w:rPr>
                <w:rFonts w:eastAsiaTheme="majorEastAsia" w:cs="Tahoma"/>
                <w:bCs/>
                <w:smallCaps/>
                <w:color w:val="000000" w:themeColor="text1"/>
              </w:rPr>
              <w:t>Information Technology</w:t>
            </w:r>
          </w:p>
        </w:tc>
        <w:tc>
          <w:tcPr>
            <w:tcW w:w="3336" w:type="dxa"/>
          </w:tcPr>
          <w:p w14:paraId="3CEDE50F" w14:textId="77777777" w:rsidR="00B5062A" w:rsidRPr="00965290" w:rsidRDefault="00B5062A" w:rsidP="00457E37">
            <w:pPr>
              <w:pStyle w:val="ListParagraph"/>
              <w:ind w:left="0"/>
              <w:rPr>
                <w:rFonts w:eastAsiaTheme="majorEastAsia" w:cs="Tahoma"/>
                <w:bCs/>
                <w:smallCaps/>
                <w:color w:val="000000" w:themeColor="text1"/>
                <w:szCs w:val="28"/>
              </w:rPr>
            </w:pPr>
            <w:r w:rsidRPr="00965290">
              <w:rPr>
                <w:rFonts w:eastAsiaTheme="majorEastAsia" w:cs="Tahoma"/>
                <w:bCs/>
                <w:smallCaps/>
                <w:color w:val="000000" w:themeColor="text1"/>
                <w:szCs w:val="28"/>
              </w:rPr>
              <w:t>COIS-ADMN 1620</w:t>
            </w:r>
          </w:p>
        </w:tc>
      </w:tr>
    </w:tbl>
    <w:p w14:paraId="4547BABF" w14:textId="77777777" w:rsidR="00B5062A" w:rsidRPr="00B5062A" w:rsidRDefault="00B5062A" w:rsidP="00B5062A">
      <w:pPr>
        <w:spacing w:after="0" w:line="240" w:lineRule="auto"/>
        <w:rPr>
          <w:rFonts w:eastAsiaTheme="majorEastAsia" w:cs="Tahoma"/>
          <w:b/>
          <w:bCs/>
          <w:smallCaps/>
          <w:color w:val="000000" w:themeColor="text1"/>
          <w:sz w:val="28"/>
          <w:szCs w:val="28"/>
          <w:u w:val="single"/>
        </w:rPr>
      </w:pPr>
    </w:p>
    <w:p w14:paraId="1F6D90A7" w14:textId="77777777" w:rsidR="00A70C4C" w:rsidRPr="00A70C4C" w:rsidRDefault="00A70C4C" w:rsidP="00A70C4C">
      <w:pPr>
        <w:spacing w:after="0" w:line="240" w:lineRule="auto"/>
        <w:rPr>
          <w:rFonts w:eastAsiaTheme="majorEastAsia" w:cs="Tahoma"/>
          <w:b/>
          <w:bCs/>
          <w:smallCaps/>
          <w:color w:val="000000" w:themeColor="text1"/>
          <w:sz w:val="28"/>
          <w:szCs w:val="28"/>
          <w:u w:val="single"/>
        </w:rPr>
      </w:pPr>
    </w:p>
    <w:p w14:paraId="49532352" w14:textId="77777777" w:rsidR="00683E12" w:rsidRPr="002E424D" w:rsidRDefault="00683E12" w:rsidP="001B552C">
      <w:pPr>
        <w:pStyle w:val="ListParagraph"/>
        <w:numPr>
          <w:ilvl w:val="0"/>
          <w:numId w:val="31"/>
        </w:numPr>
        <w:spacing w:after="0" w:line="240" w:lineRule="auto"/>
        <w:rPr>
          <w:rFonts w:eastAsiaTheme="majorEastAsia" w:cs="Tahoma"/>
          <w:b/>
          <w:bCs/>
          <w:smallCaps/>
          <w:color w:val="000000" w:themeColor="text1"/>
          <w:sz w:val="28"/>
          <w:szCs w:val="28"/>
          <w:u w:val="single"/>
        </w:rPr>
      </w:pPr>
      <w:r w:rsidRPr="002E424D">
        <w:rPr>
          <w:rFonts w:eastAsiaTheme="majorEastAsia" w:cs="Tahoma"/>
          <w:b/>
          <w:bCs/>
          <w:smallCaps/>
          <w:color w:val="000000" w:themeColor="text1"/>
          <w:sz w:val="28"/>
          <w:szCs w:val="28"/>
          <w:u w:val="single"/>
        </w:rPr>
        <w:t>Implementation and Review</w:t>
      </w:r>
    </w:p>
    <w:p w14:paraId="157ED3AA" w14:textId="77777777" w:rsidR="00DD6B11" w:rsidRPr="002E424D" w:rsidRDefault="00DD6B11" w:rsidP="00DD6B11">
      <w:pPr>
        <w:spacing w:after="0" w:line="240" w:lineRule="auto"/>
        <w:rPr>
          <w:rFonts w:eastAsiaTheme="majorEastAsia" w:cs="Tahoma"/>
          <w:bCs/>
          <w:color w:val="000000" w:themeColor="text1"/>
        </w:rPr>
      </w:pPr>
    </w:p>
    <w:p w14:paraId="3D8AD030" w14:textId="77777777" w:rsidR="00DD6B11" w:rsidRPr="002E424D" w:rsidRDefault="00DD6B11" w:rsidP="00DD6B11">
      <w:pPr>
        <w:spacing w:after="0" w:line="240" w:lineRule="auto"/>
        <w:rPr>
          <w:rFonts w:cs="Tahoma"/>
        </w:rPr>
      </w:pPr>
      <w:r w:rsidRPr="002E424D">
        <w:rPr>
          <w:rFonts w:cs="Tahoma"/>
        </w:rPr>
        <w:t xml:space="preserve">This agreement is subject to review whenever either party makes curricular changes that impact the agreement. When a change occurs, the program departments will notify their respective articulation designates so that the </w:t>
      </w:r>
      <w:r w:rsidR="00BC4E16" w:rsidRPr="002E424D">
        <w:rPr>
          <w:rFonts w:cs="Tahoma"/>
        </w:rPr>
        <w:t>agreement can be</w:t>
      </w:r>
      <w:r w:rsidRPr="002E424D">
        <w:rPr>
          <w:rFonts w:cs="Tahoma"/>
        </w:rPr>
        <w:t xml:space="preserve"> updated. Articulation designates at each institution will review the agreement annually to ensure it is current. </w:t>
      </w:r>
      <w:r w:rsidR="00AF4FBA" w:rsidRPr="002E424D">
        <w:rPr>
          <w:rFonts w:cs="Tahoma"/>
        </w:rPr>
        <w:t>This Agreement may be terminated by either party. In this case, notice of one year is required. In the event of termination of the Agreement, every effort will be made to ensure that students currently enrolled in the program will not be affected.</w:t>
      </w:r>
    </w:p>
    <w:p w14:paraId="11619A75" w14:textId="77777777" w:rsidR="00A31D79" w:rsidRPr="002E424D" w:rsidRDefault="00A31D79" w:rsidP="00E12977">
      <w:pPr>
        <w:spacing w:after="0" w:line="240" w:lineRule="auto"/>
        <w:rPr>
          <w:rFonts w:cs="Tahoma"/>
        </w:rPr>
      </w:pPr>
    </w:p>
    <w:p w14:paraId="686F25E3" w14:textId="77777777" w:rsidR="00002B10" w:rsidRDefault="00002B10">
      <w:r>
        <w:br w:type="page"/>
      </w:r>
    </w:p>
    <w:p w14:paraId="0B0D55D4" w14:textId="77777777" w:rsidR="00E32195" w:rsidRPr="002E424D" w:rsidRDefault="00452BA7" w:rsidP="001B552C">
      <w:pPr>
        <w:pStyle w:val="ListParagraph"/>
        <w:numPr>
          <w:ilvl w:val="0"/>
          <w:numId w:val="31"/>
        </w:numPr>
        <w:spacing w:after="0" w:line="240" w:lineRule="auto"/>
        <w:rPr>
          <w:rFonts w:eastAsiaTheme="majorEastAsia" w:cs="Tahoma"/>
          <w:b/>
          <w:bCs/>
          <w:smallCaps/>
          <w:color w:val="000000" w:themeColor="text1"/>
          <w:sz w:val="28"/>
          <w:szCs w:val="28"/>
          <w:u w:val="single"/>
        </w:rPr>
      </w:pPr>
      <w:r>
        <w:rPr>
          <w:rFonts w:eastAsiaTheme="majorEastAsia" w:cs="Tahoma"/>
          <w:b/>
          <w:bCs/>
          <w:smallCaps/>
          <w:color w:val="000000" w:themeColor="text1"/>
          <w:sz w:val="28"/>
          <w:szCs w:val="28"/>
          <w:u w:val="single"/>
        </w:rPr>
        <w:lastRenderedPageBreak/>
        <w:t>Acceptance of Agreement</w:t>
      </w:r>
    </w:p>
    <w:p w14:paraId="19A249C2" w14:textId="77777777" w:rsidR="00452BA7" w:rsidRDefault="00452BA7" w:rsidP="005D5AF5">
      <w:pPr>
        <w:rPr>
          <w:rFonts w:cs="Tahoma"/>
        </w:rPr>
      </w:pPr>
    </w:p>
    <w:p w14:paraId="01F4639C" w14:textId="77777777" w:rsidR="00E70713" w:rsidRPr="00452BA7" w:rsidRDefault="00E70713" w:rsidP="005D5AF5">
      <w:pPr>
        <w:rPr>
          <w:rFonts w:cs="Tahoma"/>
        </w:rPr>
      </w:pPr>
      <w:r w:rsidRPr="00452BA7">
        <w:rPr>
          <w:rFonts w:cs="Tahoma"/>
        </w:rPr>
        <w:t>We, the undersigned, as the representatives of Trent University and</w:t>
      </w:r>
      <w:r w:rsidR="00922F0D">
        <w:rPr>
          <w:rFonts w:cs="Tahoma"/>
        </w:rPr>
        <w:t xml:space="preserve"> </w:t>
      </w:r>
      <w:r w:rsidR="0029515F">
        <w:rPr>
          <w:rFonts w:cs="Tahoma"/>
        </w:rPr>
        <w:t>Fleming</w:t>
      </w:r>
      <w:r w:rsidR="00922F0D">
        <w:rPr>
          <w:rFonts w:cs="Tahoma"/>
        </w:rPr>
        <w:t xml:space="preserve"> College</w:t>
      </w:r>
      <w:r w:rsidRPr="00452BA7">
        <w:rPr>
          <w:rFonts w:cs="Tahoma"/>
        </w:rPr>
        <w:t>, hereby demonstrate our commitment to full implementation of the Agreement.</w:t>
      </w:r>
    </w:p>
    <w:p w14:paraId="179DF9C4" w14:textId="77777777" w:rsidR="003911D1" w:rsidRPr="00452BA7" w:rsidRDefault="003911D1" w:rsidP="005D5AF5">
      <w:pPr>
        <w:rPr>
          <w:rFonts w:cs="Tahoma"/>
        </w:rPr>
      </w:pPr>
    </w:p>
    <w:p w14:paraId="2283A07C" w14:textId="77777777" w:rsidR="00E70713" w:rsidRPr="00452BA7" w:rsidRDefault="003911D1" w:rsidP="009923E6">
      <w:pPr>
        <w:spacing w:after="0" w:line="240" w:lineRule="auto"/>
        <w:rPr>
          <w:rFonts w:cs="Tahoma"/>
        </w:rPr>
      </w:pPr>
      <w:r w:rsidRPr="00452BA7">
        <w:rPr>
          <w:rFonts w:cs="Tahoma"/>
        </w:rPr>
        <w:t xml:space="preserve">For, and on behalf of, </w:t>
      </w:r>
      <w:r w:rsidRPr="00452BA7">
        <w:rPr>
          <w:rFonts w:cs="Tahoma"/>
        </w:rPr>
        <w:tab/>
      </w:r>
      <w:r w:rsidRPr="00452BA7">
        <w:rPr>
          <w:rFonts w:cs="Tahoma"/>
        </w:rPr>
        <w:tab/>
      </w:r>
      <w:r w:rsidRPr="00452BA7">
        <w:rPr>
          <w:rFonts w:cs="Tahoma"/>
        </w:rPr>
        <w:tab/>
      </w:r>
      <w:r w:rsidRPr="00452BA7">
        <w:rPr>
          <w:rFonts w:cs="Tahoma"/>
        </w:rPr>
        <w:tab/>
      </w:r>
      <w:r w:rsidRPr="00452BA7">
        <w:rPr>
          <w:rFonts w:cs="Tahoma"/>
        </w:rPr>
        <w:tab/>
      </w:r>
      <w:r w:rsidR="00452BA7">
        <w:rPr>
          <w:rFonts w:cs="Tahoma"/>
        </w:rPr>
        <w:tab/>
      </w:r>
      <w:proofErr w:type="gramStart"/>
      <w:r w:rsidRPr="00452BA7">
        <w:rPr>
          <w:rFonts w:cs="Tahoma"/>
        </w:rPr>
        <w:t>For</w:t>
      </w:r>
      <w:proofErr w:type="gramEnd"/>
      <w:r w:rsidRPr="00452BA7">
        <w:rPr>
          <w:rFonts w:cs="Tahoma"/>
        </w:rPr>
        <w:t xml:space="preserve">, and on behalf of, </w:t>
      </w:r>
    </w:p>
    <w:p w14:paraId="2EB07C15" w14:textId="77777777" w:rsidR="003911D1" w:rsidRPr="00452BA7" w:rsidRDefault="003911D1" w:rsidP="009923E6">
      <w:pPr>
        <w:spacing w:after="0" w:line="240" w:lineRule="auto"/>
        <w:rPr>
          <w:rFonts w:cs="Tahoma"/>
        </w:rPr>
      </w:pPr>
      <w:r w:rsidRPr="00452BA7">
        <w:rPr>
          <w:rFonts w:cs="Tahoma"/>
        </w:rPr>
        <w:t>Trent University</w:t>
      </w:r>
      <w:r w:rsidRPr="00452BA7">
        <w:rPr>
          <w:rFonts w:cs="Tahoma"/>
        </w:rPr>
        <w:tab/>
      </w:r>
      <w:r w:rsidRPr="00452BA7">
        <w:rPr>
          <w:rFonts w:cs="Tahoma"/>
        </w:rPr>
        <w:tab/>
      </w:r>
      <w:r w:rsidRPr="00452BA7">
        <w:rPr>
          <w:rFonts w:cs="Tahoma"/>
        </w:rPr>
        <w:tab/>
      </w:r>
      <w:r w:rsidRPr="00452BA7">
        <w:rPr>
          <w:rFonts w:cs="Tahoma"/>
        </w:rPr>
        <w:tab/>
      </w:r>
      <w:r w:rsidRPr="00452BA7">
        <w:rPr>
          <w:rFonts w:cs="Tahoma"/>
        </w:rPr>
        <w:tab/>
      </w:r>
      <w:r w:rsidRPr="00452BA7">
        <w:rPr>
          <w:rFonts w:cs="Tahoma"/>
        </w:rPr>
        <w:tab/>
      </w:r>
      <w:r w:rsidR="0029515F">
        <w:rPr>
          <w:rFonts w:cs="Tahoma"/>
        </w:rPr>
        <w:t>Fleming</w:t>
      </w:r>
      <w:r w:rsidR="00922F0D">
        <w:rPr>
          <w:rFonts w:cs="Tahoma"/>
        </w:rPr>
        <w:t xml:space="preserve"> College</w:t>
      </w:r>
    </w:p>
    <w:p w14:paraId="4394EC99" w14:textId="77777777" w:rsidR="00AB792D" w:rsidRPr="00452BA7" w:rsidRDefault="00AB792D" w:rsidP="009923E6">
      <w:pPr>
        <w:spacing w:after="0" w:line="240" w:lineRule="auto"/>
      </w:pPr>
    </w:p>
    <w:p w14:paraId="4345818C" w14:textId="77777777" w:rsidR="009923E6" w:rsidRPr="00452BA7" w:rsidRDefault="009923E6" w:rsidP="009923E6">
      <w:pPr>
        <w:spacing w:after="0" w:line="240" w:lineRule="auto"/>
      </w:pPr>
    </w:p>
    <w:p w14:paraId="5C87BB23" w14:textId="77777777" w:rsidR="000148F3" w:rsidRPr="00452BA7" w:rsidRDefault="000148F3" w:rsidP="009923E6">
      <w:pPr>
        <w:spacing w:after="0" w:line="240" w:lineRule="auto"/>
        <w:rPr>
          <w:rFonts w:cs="Tahoma"/>
        </w:rPr>
      </w:pPr>
      <w:r w:rsidRPr="00452BA7">
        <w:rPr>
          <w:rFonts w:cs="Tahoma"/>
        </w:rPr>
        <w:t>_____________________________________________</w:t>
      </w:r>
      <w:r w:rsidRPr="00452BA7">
        <w:rPr>
          <w:rFonts w:cs="Tahoma"/>
        </w:rPr>
        <w:tab/>
      </w:r>
      <w:r w:rsidRPr="00452BA7">
        <w:rPr>
          <w:rFonts w:cs="Tahoma"/>
        </w:rPr>
        <w:tab/>
        <w:t>__________________________________________</w:t>
      </w:r>
    </w:p>
    <w:p w14:paraId="5E232167" w14:textId="0DC375F0" w:rsidR="009923E6" w:rsidRPr="00B64950" w:rsidRDefault="00B64950" w:rsidP="009923E6">
      <w:pPr>
        <w:spacing w:after="0" w:line="240" w:lineRule="auto"/>
        <w:rPr>
          <w:rFonts w:cs="Tahoma"/>
        </w:rPr>
      </w:pPr>
      <w:r>
        <w:rPr>
          <w:rFonts w:cs="Tahoma"/>
        </w:rPr>
        <w:t xml:space="preserve">Dr. </w:t>
      </w:r>
      <w:r w:rsidR="00A52462">
        <w:rPr>
          <w:rFonts w:cs="Tahoma"/>
        </w:rPr>
        <w:t>Bruce Cater</w:t>
      </w:r>
      <w:r w:rsidR="00A52462">
        <w:rPr>
          <w:rFonts w:cs="Tahoma"/>
        </w:rPr>
        <w:tab/>
      </w:r>
      <w:r w:rsidR="00A52462">
        <w:rPr>
          <w:rFonts w:cs="Tahoma"/>
        </w:rPr>
        <w:tab/>
      </w:r>
      <w:r w:rsidR="00002B10">
        <w:rPr>
          <w:rFonts w:cs="Tahoma"/>
        </w:rPr>
        <w:tab/>
      </w:r>
      <w:r w:rsidR="00002B10">
        <w:rPr>
          <w:rFonts w:cs="Tahoma"/>
        </w:rPr>
        <w:tab/>
      </w:r>
      <w:r w:rsidR="00002B10">
        <w:rPr>
          <w:rFonts w:cs="Tahoma"/>
        </w:rPr>
        <w:tab/>
      </w:r>
      <w:r w:rsidR="00002B10">
        <w:rPr>
          <w:rFonts w:cs="Tahoma"/>
        </w:rPr>
        <w:tab/>
      </w:r>
      <w:r w:rsidR="00002B10">
        <w:rPr>
          <w:rFonts w:cs="Tahoma"/>
        </w:rPr>
        <w:tab/>
      </w:r>
      <w:r w:rsidRPr="00B64950">
        <w:rPr>
          <w:rFonts w:cs="Tahoma"/>
        </w:rPr>
        <w:t>Maxine Mann</w:t>
      </w:r>
    </w:p>
    <w:p w14:paraId="04C557A5" w14:textId="1ED628AE" w:rsidR="000148F3" w:rsidRPr="00452BA7" w:rsidRDefault="000148F3" w:rsidP="009923E6">
      <w:pPr>
        <w:spacing w:after="0" w:line="240" w:lineRule="auto"/>
        <w:rPr>
          <w:rFonts w:cs="Tahoma"/>
        </w:rPr>
      </w:pPr>
      <w:r w:rsidRPr="00B64950">
        <w:rPr>
          <w:rFonts w:cs="Tahoma"/>
        </w:rPr>
        <w:t xml:space="preserve">Dean of </w:t>
      </w:r>
      <w:r w:rsidR="00860692" w:rsidRPr="00B64950">
        <w:rPr>
          <w:rFonts w:cs="Tahoma"/>
        </w:rPr>
        <w:t xml:space="preserve">Arts and Science, </w:t>
      </w:r>
      <w:r w:rsidR="00A52462">
        <w:rPr>
          <w:rFonts w:cs="Tahoma"/>
        </w:rPr>
        <w:t xml:space="preserve">Social </w:t>
      </w:r>
      <w:r w:rsidR="00860692" w:rsidRPr="00B64950">
        <w:rPr>
          <w:rFonts w:cs="Tahoma"/>
        </w:rPr>
        <w:t>Science</w:t>
      </w:r>
      <w:r w:rsidR="00B64950" w:rsidRPr="00B64950">
        <w:rPr>
          <w:rFonts w:cs="Tahoma"/>
        </w:rPr>
        <w:tab/>
      </w:r>
      <w:r w:rsidR="00B64950" w:rsidRPr="00B64950">
        <w:rPr>
          <w:rFonts w:cs="Tahoma"/>
        </w:rPr>
        <w:tab/>
      </w:r>
      <w:r w:rsidRPr="00B64950">
        <w:rPr>
          <w:rFonts w:cs="Tahoma"/>
        </w:rPr>
        <w:tab/>
      </w:r>
      <w:r w:rsidR="00513F28" w:rsidRPr="00B64950">
        <w:rPr>
          <w:rFonts w:cs="Tahoma"/>
        </w:rPr>
        <w:t>D</w:t>
      </w:r>
      <w:r w:rsidR="00D16AD6" w:rsidRPr="00B64950">
        <w:rPr>
          <w:rFonts w:cs="Tahoma"/>
        </w:rPr>
        <w:t>ean</w:t>
      </w:r>
      <w:r w:rsidR="00513F28" w:rsidRPr="00B64950">
        <w:rPr>
          <w:rFonts w:cs="Tahoma"/>
        </w:rPr>
        <w:t xml:space="preserve">, </w:t>
      </w:r>
      <w:r w:rsidR="00B64950" w:rsidRPr="00B64950">
        <w:rPr>
          <w:rFonts w:cs="Tahoma"/>
        </w:rPr>
        <w:t>School</w:t>
      </w:r>
      <w:r w:rsidR="00B64950">
        <w:rPr>
          <w:rFonts w:cs="Tahoma"/>
        </w:rPr>
        <w:t xml:space="preserve"> of Business</w:t>
      </w:r>
    </w:p>
    <w:p w14:paraId="21C005A6" w14:textId="77777777" w:rsidR="00AB792D" w:rsidRPr="00452BA7" w:rsidRDefault="00AB792D" w:rsidP="009923E6">
      <w:pPr>
        <w:spacing w:after="0" w:line="240" w:lineRule="auto"/>
        <w:rPr>
          <w:rFonts w:cs="Tahoma"/>
        </w:rPr>
      </w:pPr>
    </w:p>
    <w:p w14:paraId="5EA56754" w14:textId="77777777" w:rsidR="009923E6" w:rsidRPr="00452BA7" w:rsidRDefault="009923E6" w:rsidP="009923E6">
      <w:pPr>
        <w:spacing w:after="0" w:line="240" w:lineRule="auto"/>
        <w:rPr>
          <w:rFonts w:cs="Tahoma"/>
        </w:rPr>
      </w:pPr>
    </w:p>
    <w:p w14:paraId="0A79D9EF" w14:textId="77777777" w:rsidR="00AB792D" w:rsidRPr="00452BA7" w:rsidRDefault="00AB792D" w:rsidP="009923E6">
      <w:pPr>
        <w:spacing w:after="0" w:line="240" w:lineRule="auto"/>
        <w:rPr>
          <w:rFonts w:cs="Tahoma"/>
        </w:rPr>
      </w:pPr>
      <w:r w:rsidRPr="00452BA7">
        <w:rPr>
          <w:rFonts w:cs="Tahoma"/>
        </w:rPr>
        <w:t>_________________________________________</w:t>
      </w:r>
      <w:r w:rsidRPr="00452BA7">
        <w:rPr>
          <w:rFonts w:cs="Tahoma"/>
        </w:rPr>
        <w:tab/>
      </w:r>
      <w:r w:rsidRPr="00452BA7">
        <w:rPr>
          <w:rFonts w:cs="Tahoma"/>
        </w:rPr>
        <w:tab/>
        <w:t>__________________________________________</w:t>
      </w:r>
    </w:p>
    <w:p w14:paraId="7FAA662F" w14:textId="77777777" w:rsidR="00AB792D" w:rsidRPr="00452BA7" w:rsidRDefault="00AB792D" w:rsidP="009923E6">
      <w:pPr>
        <w:spacing w:after="0" w:line="240" w:lineRule="auto"/>
        <w:rPr>
          <w:rFonts w:cs="Tahoma"/>
        </w:rPr>
      </w:pPr>
      <w:r w:rsidRPr="00452BA7">
        <w:rPr>
          <w:rFonts w:cs="Tahoma"/>
        </w:rPr>
        <w:t>Date</w:t>
      </w:r>
      <w:r w:rsidRPr="00452BA7">
        <w:rPr>
          <w:rFonts w:cs="Tahoma"/>
        </w:rPr>
        <w:tab/>
      </w:r>
      <w:r w:rsidRPr="00452BA7">
        <w:rPr>
          <w:rFonts w:cs="Tahoma"/>
        </w:rPr>
        <w:tab/>
      </w:r>
      <w:r w:rsidRPr="00452BA7">
        <w:rPr>
          <w:rFonts w:cs="Tahoma"/>
        </w:rPr>
        <w:tab/>
      </w:r>
      <w:r w:rsidRPr="00452BA7">
        <w:rPr>
          <w:rFonts w:cs="Tahoma"/>
        </w:rPr>
        <w:tab/>
      </w:r>
      <w:r w:rsidRPr="00452BA7">
        <w:rPr>
          <w:rFonts w:cs="Tahoma"/>
        </w:rPr>
        <w:tab/>
      </w:r>
      <w:r w:rsidRPr="00452BA7">
        <w:rPr>
          <w:rFonts w:cs="Tahoma"/>
        </w:rPr>
        <w:tab/>
      </w:r>
      <w:r w:rsidRPr="00452BA7">
        <w:rPr>
          <w:rFonts w:cs="Tahoma"/>
        </w:rPr>
        <w:tab/>
      </w:r>
      <w:r w:rsidRPr="00452BA7">
        <w:rPr>
          <w:rFonts w:cs="Tahoma"/>
        </w:rPr>
        <w:tab/>
      </w:r>
      <w:proofErr w:type="spellStart"/>
      <w:r w:rsidRPr="00452BA7">
        <w:rPr>
          <w:rFonts w:cs="Tahoma"/>
        </w:rPr>
        <w:t>Date</w:t>
      </w:r>
      <w:proofErr w:type="spellEnd"/>
    </w:p>
    <w:p w14:paraId="471F1A66" w14:textId="77777777" w:rsidR="000148F3" w:rsidRPr="00452BA7" w:rsidRDefault="000148F3" w:rsidP="009923E6">
      <w:pPr>
        <w:spacing w:after="0" w:line="240" w:lineRule="auto"/>
        <w:rPr>
          <w:rFonts w:cs="Tahoma"/>
        </w:rPr>
      </w:pPr>
    </w:p>
    <w:p w14:paraId="0F44A8AE" w14:textId="77777777" w:rsidR="00AB792D" w:rsidRPr="00452BA7" w:rsidRDefault="00AB792D" w:rsidP="009923E6">
      <w:pPr>
        <w:spacing w:after="0" w:line="240" w:lineRule="auto"/>
        <w:rPr>
          <w:rFonts w:cs="Tahoma"/>
        </w:rPr>
      </w:pPr>
    </w:p>
    <w:p w14:paraId="5807C4B8" w14:textId="77777777" w:rsidR="009923E6" w:rsidRDefault="009923E6" w:rsidP="009923E6">
      <w:pPr>
        <w:spacing w:after="0" w:line="240" w:lineRule="auto"/>
        <w:rPr>
          <w:rFonts w:cs="Tahoma"/>
        </w:rPr>
      </w:pPr>
    </w:p>
    <w:p w14:paraId="3D12B8CF" w14:textId="77777777" w:rsidR="00452BA7" w:rsidRPr="00452BA7" w:rsidRDefault="00452BA7" w:rsidP="009923E6">
      <w:pPr>
        <w:spacing w:after="0" w:line="240" w:lineRule="auto"/>
        <w:rPr>
          <w:rFonts w:cs="Tahoma"/>
        </w:rPr>
      </w:pPr>
    </w:p>
    <w:p w14:paraId="1248C19B" w14:textId="77777777" w:rsidR="000148F3" w:rsidRPr="00452BA7" w:rsidRDefault="000148F3" w:rsidP="009923E6">
      <w:pPr>
        <w:spacing w:after="0" w:line="240" w:lineRule="auto"/>
        <w:rPr>
          <w:rFonts w:cs="Tahoma"/>
        </w:rPr>
      </w:pPr>
    </w:p>
    <w:p w14:paraId="0C381A13" w14:textId="77777777" w:rsidR="00AB792D" w:rsidRPr="00452BA7" w:rsidRDefault="00AB792D" w:rsidP="009923E6">
      <w:pPr>
        <w:spacing w:after="0" w:line="240" w:lineRule="auto"/>
        <w:rPr>
          <w:rFonts w:cs="Tahoma"/>
        </w:rPr>
      </w:pPr>
      <w:r w:rsidRPr="00452BA7">
        <w:rPr>
          <w:rFonts w:cs="Tahoma"/>
        </w:rPr>
        <w:t>_____________________________________________</w:t>
      </w:r>
      <w:r w:rsidRPr="00452BA7">
        <w:rPr>
          <w:rFonts w:cs="Tahoma"/>
        </w:rPr>
        <w:tab/>
      </w:r>
      <w:r w:rsidRPr="00452BA7">
        <w:rPr>
          <w:rFonts w:cs="Tahoma"/>
        </w:rPr>
        <w:tab/>
        <w:t>__________________________________________</w:t>
      </w:r>
    </w:p>
    <w:p w14:paraId="5F4CF84F" w14:textId="6BA3745F" w:rsidR="009923E6" w:rsidRPr="00452BA7" w:rsidRDefault="00B64950" w:rsidP="009923E6">
      <w:pPr>
        <w:spacing w:after="0" w:line="240" w:lineRule="auto"/>
        <w:rPr>
          <w:rFonts w:cs="Tahoma"/>
        </w:rPr>
      </w:pPr>
      <w:r>
        <w:rPr>
          <w:rFonts w:cs="Tahoma"/>
        </w:rPr>
        <w:t>Dr. Jacqueline</w:t>
      </w:r>
      <w:r w:rsidR="002C2F9E">
        <w:rPr>
          <w:rFonts w:cs="Tahoma"/>
        </w:rPr>
        <w:t xml:space="preserve"> Muldoon</w:t>
      </w:r>
      <w:r w:rsidR="009923E6" w:rsidRPr="00452BA7">
        <w:rPr>
          <w:rFonts w:cs="Tahoma"/>
        </w:rPr>
        <w:tab/>
      </w:r>
      <w:r w:rsidR="009923E6" w:rsidRPr="00452BA7">
        <w:rPr>
          <w:rFonts w:cs="Tahoma"/>
        </w:rPr>
        <w:tab/>
      </w:r>
      <w:r w:rsidR="009923E6" w:rsidRPr="00452BA7">
        <w:rPr>
          <w:rFonts w:cs="Tahoma"/>
        </w:rPr>
        <w:tab/>
      </w:r>
      <w:r w:rsidR="009923E6" w:rsidRPr="00452BA7">
        <w:rPr>
          <w:rFonts w:cs="Tahoma"/>
        </w:rPr>
        <w:tab/>
      </w:r>
      <w:r w:rsidR="009923E6" w:rsidRPr="00452BA7">
        <w:rPr>
          <w:rFonts w:cs="Tahoma"/>
        </w:rPr>
        <w:tab/>
      </w:r>
      <w:r w:rsidR="009923E6" w:rsidRPr="00452BA7">
        <w:rPr>
          <w:rFonts w:cs="Tahoma"/>
        </w:rPr>
        <w:tab/>
      </w:r>
      <w:r w:rsidR="00D1266F">
        <w:rPr>
          <w:rFonts w:cs="Tahoma"/>
        </w:rPr>
        <w:t>Judith Limkilde</w:t>
      </w:r>
      <w:bookmarkStart w:id="0" w:name="_GoBack"/>
      <w:bookmarkEnd w:id="0"/>
      <w:r w:rsidR="003640AF">
        <w:rPr>
          <w:rFonts w:cs="Tahoma"/>
        </w:rPr>
        <w:t xml:space="preserve"> </w:t>
      </w:r>
    </w:p>
    <w:p w14:paraId="26DECB63" w14:textId="77777777" w:rsidR="00AB792D" w:rsidRPr="00452BA7" w:rsidRDefault="009923E6" w:rsidP="009923E6">
      <w:pPr>
        <w:spacing w:after="0" w:line="240" w:lineRule="auto"/>
        <w:rPr>
          <w:rFonts w:cs="Tahoma"/>
        </w:rPr>
      </w:pPr>
      <w:r w:rsidRPr="00452BA7">
        <w:rPr>
          <w:rFonts w:cs="Tahoma"/>
        </w:rPr>
        <w:t>Provost and Vice-</w:t>
      </w:r>
      <w:r w:rsidR="00AB792D" w:rsidRPr="00452BA7">
        <w:rPr>
          <w:rFonts w:cs="Tahoma"/>
        </w:rPr>
        <w:t>President Academic</w:t>
      </w:r>
      <w:r w:rsidR="00B64950">
        <w:rPr>
          <w:rFonts w:cs="Tahoma"/>
        </w:rPr>
        <w:tab/>
      </w:r>
      <w:r w:rsidR="00B64950">
        <w:rPr>
          <w:rFonts w:cs="Tahoma"/>
        </w:rPr>
        <w:tab/>
      </w:r>
      <w:r w:rsidR="00B64950">
        <w:rPr>
          <w:rFonts w:cs="Tahoma"/>
        </w:rPr>
        <w:tab/>
      </w:r>
      <w:r w:rsidR="0048193A" w:rsidRPr="00452BA7">
        <w:rPr>
          <w:rFonts w:cs="Tahoma"/>
        </w:rPr>
        <w:tab/>
      </w:r>
      <w:r w:rsidR="00B64950">
        <w:rPr>
          <w:rFonts w:cs="Tahoma"/>
        </w:rPr>
        <w:t>Vice President Academic</w:t>
      </w:r>
    </w:p>
    <w:p w14:paraId="4C2D62E4" w14:textId="77777777" w:rsidR="00AB792D" w:rsidRPr="00452BA7" w:rsidRDefault="00AB792D" w:rsidP="009923E6">
      <w:pPr>
        <w:spacing w:after="0" w:line="240" w:lineRule="auto"/>
        <w:rPr>
          <w:rFonts w:cs="Tahoma"/>
        </w:rPr>
      </w:pPr>
    </w:p>
    <w:p w14:paraId="04379B13" w14:textId="77777777" w:rsidR="009923E6" w:rsidRPr="00452BA7" w:rsidRDefault="009923E6" w:rsidP="009923E6">
      <w:pPr>
        <w:spacing w:after="0" w:line="240" w:lineRule="auto"/>
        <w:rPr>
          <w:rFonts w:cs="Tahoma"/>
        </w:rPr>
      </w:pPr>
    </w:p>
    <w:p w14:paraId="6444DE00" w14:textId="77777777" w:rsidR="00AB792D" w:rsidRPr="00452BA7" w:rsidRDefault="00AB792D" w:rsidP="009923E6">
      <w:pPr>
        <w:spacing w:after="0" w:line="240" w:lineRule="auto"/>
        <w:rPr>
          <w:rFonts w:cs="Tahoma"/>
        </w:rPr>
      </w:pPr>
      <w:r w:rsidRPr="00452BA7">
        <w:rPr>
          <w:rFonts w:cs="Tahoma"/>
        </w:rPr>
        <w:t>_________________________________________</w:t>
      </w:r>
      <w:r w:rsidRPr="00452BA7">
        <w:rPr>
          <w:rFonts w:cs="Tahoma"/>
        </w:rPr>
        <w:tab/>
      </w:r>
      <w:r w:rsidRPr="00452BA7">
        <w:rPr>
          <w:rFonts w:cs="Tahoma"/>
        </w:rPr>
        <w:tab/>
        <w:t>__________________________________________</w:t>
      </w:r>
    </w:p>
    <w:p w14:paraId="41058562" w14:textId="77777777" w:rsidR="00AB792D" w:rsidRPr="00452BA7" w:rsidRDefault="00AB792D" w:rsidP="009923E6">
      <w:pPr>
        <w:spacing w:after="0" w:line="240" w:lineRule="auto"/>
        <w:rPr>
          <w:rFonts w:cs="Tahoma"/>
        </w:rPr>
      </w:pPr>
      <w:r w:rsidRPr="00452BA7">
        <w:rPr>
          <w:rFonts w:cs="Tahoma"/>
        </w:rPr>
        <w:t>Date</w:t>
      </w:r>
      <w:r w:rsidRPr="00452BA7">
        <w:rPr>
          <w:rFonts w:cs="Tahoma"/>
        </w:rPr>
        <w:tab/>
      </w:r>
      <w:r w:rsidRPr="00452BA7">
        <w:rPr>
          <w:rFonts w:cs="Tahoma"/>
        </w:rPr>
        <w:tab/>
      </w:r>
      <w:r w:rsidRPr="00452BA7">
        <w:rPr>
          <w:rFonts w:cs="Tahoma"/>
        </w:rPr>
        <w:tab/>
      </w:r>
      <w:r w:rsidRPr="00452BA7">
        <w:rPr>
          <w:rFonts w:cs="Tahoma"/>
        </w:rPr>
        <w:tab/>
      </w:r>
      <w:r w:rsidRPr="00452BA7">
        <w:rPr>
          <w:rFonts w:cs="Tahoma"/>
        </w:rPr>
        <w:tab/>
      </w:r>
      <w:r w:rsidRPr="00452BA7">
        <w:rPr>
          <w:rFonts w:cs="Tahoma"/>
        </w:rPr>
        <w:tab/>
      </w:r>
      <w:r w:rsidRPr="00452BA7">
        <w:rPr>
          <w:rFonts w:cs="Tahoma"/>
        </w:rPr>
        <w:tab/>
      </w:r>
      <w:r w:rsidRPr="00452BA7">
        <w:rPr>
          <w:rFonts w:cs="Tahoma"/>
        </w:rPr>
        <w:tab/>
      </w:r>
      <w:proofErr w:type="spellStart"/>
      <w:r w:rsidRPr="00452BA7">
        <w:rPr>
          <w:rFonts w:cs="Tahoma"/>
        </w:rPr>
        <w:t>Date</w:t>
      </w:r>
      <w:proofErr w:type="spellEnd"/>
    </w:p>
    <w:p w14:paraId="0BDAE336" w14:textId="77777777" w:rsidR="00E50A3B" w:rsidRPr="00452BA7" w:rsidRDefault="00E50A3B" w:rsidP="009923E6">
      <w:pPr>
        <w:spacing w:after="0" w:line="240" w:lineRule="auto"/>
        <w:rPr>
          <w:rFonts w:cs="Tahoma"/>
        </w:rPr>
      </w:pPr>
    </w:p>
    <w:p w14:paraId="674B4397" w14:textId="77777777" w:rsidR="00E50A3B" w:rsidRDefault="00E50A3B" w:rsidP="009923E6">
      <w:pPr>
        <w:spacing w:after="0" w:line="240" w:lineRule="auto"/>
        <w:rPr>
          <w:rFonts w:cs="Tahoma"/>
        </w:rPr>
      </w:pPr>
    </w:p>
    <w:p w14:paraId="4D6CE1CE" w14:textId="77777777" w:rsidR="00452BA7" w:rsidRPr="00452BA7" w:rsidRDefault="00452BA7" w:rsidP="009923E6">
      <w:pPr>
        <w:spacing w:after="0" w:line="240" w:lineRule="auto"/>
        <w:rPr>
          <w:rFonts w:cs="Tahoma"/>
        </w:rPr>
      </w:pPr>
    </w:p>
    <w:p w14:paraId="651F6F87" w14:textId="77777777" w:rsidR="009923E6" w:rsidRPr="00452BA7" w:rsidRDefault="009923E6" w:rsidP="009923E6">
      <w:pPr>
        <w:spacing w:after="0" w:line="240" w:lineRule="auto"/>
        <w:rPr>
          <w:rFonts w:cs="Tahoma"/>
        </w:rPr>
      </w:pPr>
    </w:p>
    <w:p w14:paraId="02068A21" w14:textId="77777777" w:rsidR="00AB792D" w:rsidRPr="00452BA7" w:rsidRDefault="00AB792D" w:rsidP="009923E6">
      <w:pPr>
        <w:spacing w:after="0" w:line="240" w:lineRule="auto"/>
        <w:rPr>
          <w:rFonts w:cs="Tahoma"/>
        </w:rPr>
      </w:pPr>
    </w:p>
    <w:p w14:paraId="4FEDBFAC" w14:textId="77777777" w:rsidR="00AB792D" w:rsidRPr="00452BA7" w:rsidRDefault="00AB792D" w:rsidP="009923E6">
      <w:pPr>
        <w:spacing w:after="0" w:line="240" w:lineRule="auto"/>
        <w:rPr>
          <w:rFonts w:cs="Tahoma"/>
        </w:rPr>
      </w:pPr>
    </w:p>
    <w:sectPr w:rsidR="00AB792D" w:rsidRPr="00452BA7" w:rsidSect="00A415EB">
      <w:headerReference w:type="even" r:id="rId12"/>
      <w:headerReference w:type="default" r:id="rId13"/>
      <w:footerReference w:type="even" r:id="rId14"/>
      <w:footerReference w:type="default" r:id="rId15"/>
      <w:headerReference w:type="first" r:id="rId16"/>
      <w:footerReference w:type="first" r:id="rId17"/>
      <w:pgSz w:w="12240" w:h="15840"/>
      <w:pgMar w:top="936" w:right="936" w:bottom="936" w:left="936"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0B956" w14:textId="77777777" w:rsidR="0059262F" w:rsidRDefault="0059262F" w:rsidP="003F716C">
      <w:pPr>
        <w:spacing w:after="0" w:line="240" w:lineRule="auto"/>
      </w:pPr>
      <w:r>
        <w:separator/>
      </w:r>
    </w:p>
  </w:endnote>
  <w:endnote w:type="continuationSeparator" w:id="0">
    <w:p w14:paraId="36747ED8" w14:textId="77777777" w:rsidR="0059262F" w:rsidRDefault="0059262F" w:rsidP="003F7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F094D" w14:textId="77777777" w:rsidR="008F268A" w:rsidRDefault="008F26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4767648"/>
      <w:docPartObj>
        <w:docPartGallery w:val="Page Numbers (Bottom of Page)"/>
        <w:docPartUnique/>
      </w:docPartObj>
    </w:sdtPr>
    <w:sdtEndPr>
      <w:rPr>
        <w:color w:val="7F7F7F" w:themeColor="background1" w:themeShade="7F"/>
        <w:spacing w:val="60"/>
      </w:rPr>
    </w:sdtEndPr>
    <w:sdtContent>
      <w:p w14:paraId="750551DC" w14:textId="77777777" w:rsidR="00AB3878" w:rsidRDefault="00AB3878">
        <w:pPr>
          <w:pStyle w:val="Footer"/>
          <w:pBdr>
            <w:top w:val="single" w:sz="4" w:space="1" w:color="D9D9D9" w:themeColor="background1" w:themeShade="D9"/>
          </w:pBdr>
          <w:jc w:val="right"/>
        </w:pPr>
        <w:r>
          <w:fldChar w:fldCharType="begin"/>
        </w:r>
        <w:r>
          <w:instrText xml:space="preserve"> PAGE   \* MERGEFORMAT </w:instrText>
        </w:r>
        <w:r>
          <w:fldChar w:fldCharType="separate"/>
        </w:r>
        <w:r w:rsidR="00D1266F">
          <w:rPr>
            <w:noProof/>
          </w:rPr>
          <w:t>7</w:t>
        </w:r>
        <w:r>
          <w:rPr>
            <w:noProof/>
          </w:rPr>
          <w:fldChar w:fldCharType="end"/>
        </w:r>
        <w:r>
          <w:t xml:space="preserve"> | </w:t>
        </w:r>
        <w:r>
          <w:rPr>
            <w:color w:val="7F7F7F" w:themeColor="background1" w:themeShade="7F"/>
            <w:spacing w:val="60"/>
          </w:rPr>
          <w:t>Page</w:t>
        </w:r>
      </w:p>
    </w:sdtContent>
  </w:sdt>
  <w:p w14:paraId="682260DA" w14:textId="77777777" w:rsidR="00AB3878" w:rsidRDefault="00AB38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50A0" w14:textId="77777777" w:rsidR="008F268A" w:rsidRDefault="008F2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E4E8D" w14:textId="77777777" w:rsidR="0059262F" w:rsidRDefault="0059262F" w:rsidP="003F716C">
      <w:pPr>
        <w:spacing w:after="0" w:line="240" w:lineRule="auto"/>
      </w:pPr>
      <w:r>
        <w:separator/>
      </w:r>
    </w:p>
  </w:footnote>
  <w:footnote w:type="continuationSeparator" w:id="0">
    <w:p w14:paraId="1823F224" w14:textId="77777777" w:rsidR="0059262F" w:rsidRDefault="0059262F" w:rsidP="003F71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BF245" w14:textId="77777777" w:rsidR="008F268A" w:rsidRDefault="008F26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8EAD2" w14:textId="149901FB" w:rsidR="008F268A" w:rsidRDefault="008F26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1AB1C" w14:textId="77777777" w:rsidR="008F268A" w:rsidRDefault="008F26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152D"/>
    <w:multiLevelType w:val="multilevel"/>
    <w:tmpl w:val="11D6AB26"/>
    <w:lvl w:ilvl="0">
      <w:start w:val="1"/>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b w:val="0"/>
        <w:sz w:val="22"/>
        <w:szCs w:val="22"/>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5938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0855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AC20B6"/>
    <w:multiLevelType w:val="hybridMultilevel"/>
    <w:tmpl w:val="2160C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A46DD"/>
    <w:multiLevelType w:val="multilevel"/>
    <w:tmpl w:val="1009001F"/>
    <w:lvl w:ilvl="0">
      <w:start w:val="1"/>
      <w:numFmt w:val="decimal"/>
      <w:lvlText w:val="%1."/>
      <w:lvlJc w:val="left"/>
      <w:pPr>
        <w:ind w:left="792" w:hanging="360"/>
      </w:pPr>
    </w:lvl>
    <w:lvl w:ilvl="1">
      <w:start w:val="1"/>
      <w:numFmt w:val="decimal"/>
      <w:lvlText w:val="%1.%2."/>
      <w:lvlJc w:val="left"/>
      <w:pPr>
        <w:ind w:left="1224" w:hanging="432"/>
      </w:p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5" w15:restartNumberingAfterBreak="0">
    <w:nsid w:val="10F960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E716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482775B"/>
    <w:multiLevelType w:val="multilevel"/>
    <w:tmpl w:val="2C228640"/>
    <w:lvl w:ilvl="0">
      <w:start w:val="1"/>
      <w:numFmt w:val="decimal"/>
      <w:pStyle w:val="Heading1"/>
      <w:lvlText w:val="%1"/>
      <w:lvlJc w:val="left"/>
      <w:pPr>
        <w:ind w:left="716" w:hanging="432"/>
      </w:pPr>
    </w:lvl>
    <w:lvl w:ilvl="1">
      <w:start w:val="1"/>
      <w:numFmt w:val="decimal"/>
      <w:pStyle w:val="Heading2"/>
      <w:lvlText w:val="%1.%2"/>
      <w:lvlJc w:val="left"/>
      <w:pPr>
        <w:ind w:left="576" w:hanging="576"/>
      </w:pPr>
      <w:rPr>
        <w:rFonts w:ascii="Calibri" w:hAnsi="Calibri" w:hint="default"/>
        <w:b w:val="0"/>
        <w:sz w:val="22"/>
        <w:szCs w:val="2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5131E8C"/>
    <w:multiLevelType w:val="hybridMultilevel"/>
    <w:tmpl w:val="051422F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60A33DA"/>
    <w:multiLevelType w:val="hybridMultilevel"/>
    <w:tmpl w:val="DF5C8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8727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212DA0"/>
    <w:multiLevelType w:val="hybridMultilevel"/>
    <w:tmpl w:val="5B9A9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E7088A"/>
    <w:multiLevelType w:val="hybridMultilevel"/>
    <w:tmpl w:val="C55630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5933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5112D3"/>
    <w:multiLevelType w:val="hybridMultilevel"/>
    <w:tmpl w:val="6A026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F21D8B"/>
    <w:multiLevelType w:val="hybridMultilevel"/>
    <w:tmpl w:val="2DA6A41C"/>
    <w:lvl w:ilvl="0" w:tplc="1009000F">
      <w:start w:val="1"/>
      <w:numFmt w:val="decimal"/>
      <w:lvlText w:val="%1."/>
      <w:lvlJc w:val="left"/>
      <w:pPr>
        <w:ind w:left="1512" w:hanging="360"/>
      </w:pPr>
    </w:lvl>
    <w:lvl w:ilvl="1" w:tplc="10090019" w:tentative="1">
      <w:start w:val="1"/>
      <w:numFmt w:val="lowerLetter"/>
      <w:lvlText w:val="%2."/>
      <w:lvlJc w:val="left"/>
      <w:pPr>
        <w:ind w:left="2232" w:hanging="360"/>
      </w:pPr>
    </w:lvl>
    <w:lvl w:ilvl="2" w:tplc="1009001B" w:tentative="1">
      <w:start w:val="1"/>
      <w:numFmt w:val="lowerRoman"/>
      <w:lvlText w:val="%3."/>
      <w:lvlJc w:val="right"/>
      <w:pPr>
        <w:ind w:left="2952" w:hanging="180"/>
      </w:pPr>
    </w:lvl>
    <w:lvl w:ilvl="3" w:tplc="1009000F" w:tentative="1">
      <w:start w:val="1"/>
      <w:numFmt w:val="decimal"/>
      <w:lvlText w:val="%4."/>
      <w:lvlJc w:val="left"/>
      <w:pPr>
        <w:ind w:left="3672" w:hanging="360"/>
      </w:pPr>
    </w:lvl>
    <w:lvl w:ilvl="4" w:tplc="10090019" w:tentative="1">
      <w:start w:val="1"/>
      <w:numFmt w:val="lowerLetter"/>
      <w:lvlText w:val="%5."/>
      <w:lvlJc w:val="left"/>
      <w:pPr>
        <w:ind w:left="4392" w:hanging="360"/>
      </w:pPr>
    </w:lvl>
    <w:lvl w:ilvl="5" w:tplc="1009001B" w:tentative="1">
      <w:start w:val="1"/>
      <w:numFmt w:val="lowerRoman"/>
      <w:lvlText w:val="%6."/>
      <w:lvlJc w:val="right"/>
      <w:pPr>
        <w:ind w:left="5112" w:hanging="180"/>
      </w:pPr>
    </w:lvl>
    <w:lvl w:ilvl="6" w:tplc="1009000F" w:tentative="1">
      <w:start w:val="1"/>
      <w:numFmt w:val="decimal"/>
      <w:lvlText w:val="%7."/>
      <w:lvlJc w:val="left"/>
      <w:pPr>
        <w:ind w:left="5832" w:hanging="360"/>
      </w:pPr>
    </w:lvl>
    <w:lvl w:ilvl="7" w:tplc="10090019" w:tentative="1">
      <w:start w:val="1"/>
      <w:numFmt w:val="lowerLetter"/>
      <w:lvlText w:val="%8."/>
      <w:lvlJc w:val="left"/>
      <w:pPr>
        <w:ind w:left="6552" w:hanging="360"/>
      </w:pPr>
    </w:lvl>
    <w:lvl w:ilvl="8" w:tplc="1009001B" w:tentative="1">
      <w:start w:val="1"/>
      <w:numFmt w:val="lowerRoman"/>
      <w:lvlText w:val="%9."/>
      <w:lvlJc w:val="right"/>
      <w:pPr>
        <w:ind w:left="7272" w:hanging="180"/>
      </w:pPr>
    </w:lvl>
  </w:abstractNum>
  <w:abstractNum w:abstractNumId="16" w15:restartNumberingAfterBreak="0">
    <w:nsid w:val="318333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CC2C28"/>
    <w:multiLevelType w:val="multilevel"/>
    <w:tmpl w:val="11D6AB26"/>
    <w:lvl w:ilvl="0">
      <w:start w:val="1"/>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b w:val="0"/>
        <w:sz w:val="22"/>
        <w:szCs w:val="22"/>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30B6A41"/>
    <w:multiLevelType w:val="hybridMultilevel"/>
    <w:tmpl w:val="1AE4E5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527756"/>
    <w:multiLevelType w:val="hybridMultilevel"/>
    <w:tmpl w:val="E14A7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9D6418"/>
    <w:multiLevelType w:val="multilevel"/>
    <w:tmpl w:val="53208002"/>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21" w15:restartNumberingAfterBreak="0">
    <w:nsid w:val="48425838"/>
    <w:multiLevelType w:val="hybridMultilevel"/>
    <w:tmpl w:val="0F207B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BD1D79"/>
    <w:multiLevelType w:val="multilevel"/>
    <w:tmpl w:val="2FC4EFAC"/>
    <w:lvl w:ilvl="0">
      <w:start w:val="10"/>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23" w15:restartNumberingAfterBreak="0">
    <w:nsid w:val="4AB30422"/>
    <w:multiLevelType w:val="multilevel"/>
    <w:tmpl w:val="11D6AB26"/>
    <w:lvl w:ilvl="0">
      <w:start w:val="1"/>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b w:val="0"/>
        <w:sz w:val="22"/>
        <w:szCs w:val="22"/>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054F5E"/>
    <w:multiLevelType w:val="multilevel"/>
    <w:tmpl w:val="0524790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D8F0275"/>
    <w:multiLevelType w:val="hybridMultilevel"/>
    <w:tmpl w:val="CA442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2851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1F5088"/>
    <w:multiLevelType w:val="hybridMultilevel"/>
    <w:tmpl w:val="B30C5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5431372"/>
    <w:multiLevelType w:val="hybridMultilevel"/>
    <w:tmpl w:val="544C5E2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6E663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94A0A"/>
    <w:multiLevelType w:val="multilevel"/>
    <w:tmpl w:val="100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1" w15:restartNumberingAfterBreak="0">
    <w:nsid w:val="6A59224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BF7261B"/>
    <w:multiLevelType w:val="multilevel"/>
    <w:tmpl w:val="2E20DE08"/>
    <w:lvl w:ilvl="0">
      <w:start w:val="1"/>
      <w:numFmt w:val="decimal"/>
      <w:lvlText w:val="%1.0"/>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3" w15:restartNumberingAfterBreak="0">
    <w:nsid w:val="70FF32AE"/>
    <w:multiLevelType w:val="multilevel"/>
    <w:tmpl w:val="FFC85476"/>
    <w:lvl w:ilvl="0">
      <w:start w:val="4"/>
      <w:numFmt w:val="decimal"/>
      <w:lvlText w:val="%1."/>
      <w:lvlJc w:val="left"/>
      <w:pPr>
        <w:ind w:left="720" w:hanging="360"/>
      </w:pPr>
    </w:lvl>
    <w:lvl w:ilvl="1">
      <w:start w:val="1"/>
      <w:numFmt w:val="decimal"/>
      <w:isLgl/>
      <w:lvlText w:val="%1.%2"/>
      <w:lvlJc w:val="left"/>
      <w:pPr>
        <w:ind w:left="720" w:hanging="360"/>
      </w:pPr>
      <w:rPr>
        <w:rFonts w:eastAsia="Times New Roman"/>
        <w:color w:val="000000"/>
      </w:rPr>
    </w:lvl>
    <w:lvl w:ilvl="2">
      <w:start w:val="1"/>
      <w:numFmt w:val="decimal"/>
      <w:isLgl/>
      <w:lvlText w:val="%1.%2.%3"/>
      <w:lvlJc w:val="left"/>
      <w:pPr>
        <w:ind w:left="1080" w:hanging="720"/>
      </w:pPr>
      <w:rPr>
        <w:rFonts w:eastAsia="Times New Roman"/>
        <w:color w:val="000000"/>
      </w:rPr>
    </w:lvl>
    <w:lvl w:ilvl="3">
      <w:start w:val="1"/>
      <w:numFmt w:val="decimal"/>
      <w:isLgl/>
      <w:lvlText w:val="%1.%2.%3.%4"/>
      <w:lvlJc w:val="left"/>
      <w:pPr>
        <w:ind w:left="1080" w:hanging="720"/>
      </w:pPr>
      <w:rPr>
        <w:rFonts w:eastAsia="Times New Roman"/>
        <w:color w:val="000000"/>
      </w:rPr>
    </w:lvl>
    <w:lvl w:ilvl="4">
      <w:start w:val="1"/>
      <w:numFmt w:val="decimal"/>
      <w:isLgl/>
      <w:lvlText w:val="%1.%2.%3.%4.%5"/>
      <w:lvlJc w:val="left"/>
      <w:pPr>
        <w:ind w:left="1440" w:hanging="1080"/>
      </w:pPr>
      <w:rPr>
        <w:rFonts w:eastAsia="Times New Roman"/>
        <w:color w:val="000000"/>
      </w:rPr>
    </w:lvl>
    <w:lvl w:ilvl="5">
      <w:start w:val="1"/>
      <w:numFmt w:val="decimal"/>
      <w:isLgl/>
      <w:lvlText w:val="%1.%2.%3.%4.%5.%6"/>
      <w:lvlJc w:val="left"/>
      <w:pPr>
        <w:ind w:left="1440" w:hanging="1080"/>
      </w:pPr>
      <w:rPr>
        <w:rFonts w:eastAsia="Times New Roman"/>
        <w:color w:val="000000"/>
      </w:rPr>
    </w:lvl>
    <w:lvl w:ilvl="6">
      <w:start w:val="1"/>
      <w:numFmt w:val="decimal"/>
      <w:isLgl/>
      <w:lvlText w:val="%1.%2.%3.%4.%5.%6.%7"/>
      <w:lvlJc w:val="left"/>
      <w:pPr>
        <w:ind w:left="1800" w:hanging="1440"/>
      </w:pPr>
      <w:rPr>
        <w:rFonts w:eastAsia="Times New Roman"/>
        <w:color w:val="000000"/>
      </w:rPr>
    </w:lvl>
    <w:lvl w:ilvl="7">
      <w:start w:val="1"/>
      <w:numFmt w:val="decimal"/>
      <w:isLgl/>
      <w:lvlText w:val="%1.%2.%3.%4.%5.%6.%7.%8"/>
      <w:lvlJc w:val="left"/>
      <w:pPr>
        <w:ind w:left="1800" w:hanging="1440"/>
      </w:pPr>
      <w:rPr>
        <w:rFonts w:eastAsia="Times New Roman"/>
        <w:color w:val="000000"/>
      </w:rPr>
    </w:lvl>
    <w:lvl w:ilvl="8">
      <w:start w:val="1"/>
      <w:numFmt w:val="decimal"/>
      <w:isLgl/>
      <w:lvlText w:val="%1.%2.%3.%4.%5.%6.%7.%8.%9"/>
      <w:lvlJc w:val="left"/>
      <w:pPr>
        <w:ind w:left="2160" w:hanging="1800"/>
      </w:pPr>
      <w:rPr>
        <w:rFonts w:eastAsia="Times New Roman"/>
        <w:color w:val="000000"/>
      </w:rPr>
    </w:lvl>
  </w:abstractNum>
  <w:abstractNum w:abstractNumId="34" w15:restartNumberingAfterBreak="0">
    <w:nsid w:val="72602FF5"/>
    <w:multiLevelType w:val="hybridMultilevel"/>
    <w:tmpl w:val="848A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35D63"/>
    <w:multiLevelType w:val="hybridMultilevel"/>
    <w:tmpl w:val="BC28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14647A"/>
    <w:multiLevelType w:val="hybridMultilevel"/>
    <w:tmpl w:val="D04EC350"/>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7" w15:restartNumberingAfterBreak="0">
    <w:nsid w:val="7FAE161B"/>
    <w:multiLevelType w:val="hybridMultilevel"/>
    <w:tmpl w:val="47061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34"/>
  </w:num>
  <w:num w:numId="14">
    <w:abstractNumId w:val="35"/>
  </w:num>
  <w:num w:numId="15">
    <w:abstractNumId w:val="11"/>
  </w:num>
  <w:num w:numId="16">
    <w:abstractNumId w:val="14"/>
  </w:num>
  <w:num w:numId="17">
    <w:abstractNumId w:val="18"/>
  </w:num>
  <w:num w:numId="18">
    <w:abstractNumId w:val="24"/>
  </w:num>
  <w:num w:numId="19">
    <w:abstractNumId w:val="21"/>
  </w:num>
  <w:num w:numId="20">
    <w:abstractNumId w:val="12"/>
  </w:num>
  <w:num w:numId="21">
    <w:abstractNumId w:val="3"/>
  </w:num>
  <w:num w:numId="22">
    <w:abstractNumId w:val="19"/>
  </w:num>
  <w:num w:numId="23">
    <w:abstractNumId w:val="2"/>
  </w:num>
  <w:num w:numId="24">
    <w:abstractNumId w:val="5"/>
  </w:num>
  <w:num w:numId="25">
    <w:abstractNumId w:val="20"/>
  </w:num>
  <w:num w:numId="26">
    <w:abstractNumId w:val="22"/>
  </w:num>
  <w:num w:numId="27">
    <w:abstractNumId w:val="13"/>
  </w:num>
  <w:num w:numId="28">
    <w:abstractNumId w:val="31"/>
  </w:num>
  <w:num w:numId="29">
    <w:abstractNumId w:val="1"/>
  </w:num>
  <w:num w:numId="30">
    <w:abstractNumId w:val="4"/>
  </w:num>
  <w:num w:numId="31">
    <w:abstractNumId w:val="17"/>
  </w:num>
  <w:num w:numId="32">
    <w:abstractNumId w:val="10"/>
  </w:num>
  <w:num w:numId="33">
    <w:abstractNumId w:val="30"/>
  </w:num>
  <w:num w:numId="34">
    <w:abstractNumId w:val="26"/>
  </w:num>
  <w:num w:numId="35">
    <w:abstractNumId w:val="29"/>
  </w:num>
  <w:num w:numId="36">
    <w:abstractNumId w:val="8"/>
  </w:num>
  <w:num w:numId="37">
    <w:abstractNumId w:val="6"/>
  </w:num>
  <w:num w:numId="38">
    <w:abstractNumId w:val="15"/>
  </w:num>
  <w:num w:numId="39">
    <w:abstractNumId w:val="28"/>
  </w:num>
  <w:num w:numId="40">
    <w:abstractNumId w:val="23"/>
  </w:num>
  <w:num w:numId="41">
    <w:abstractNumId w:val="36"/>
  </w:num>
  <w:num w:numId="42">
    <w:abstractNumId w:val="16"/>
  </w:num>
  <w:num w:numId="43">
    <w:abstractNumId w:val="0"/>
  </w:num>
  <w:num w:numId="44">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32"/>
  </w:num>
  <w:num w:numId="48">
    <w:abstractNumId w:val="37"/>
  </w:num>
  <w:num w:numId="49">
    <w:abstractNumId w:val="25"/>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AF5"/>
    <w:rsid w:val="00002B10"/>
    <w:rsid w:val="000035AE"/>
    <w:rsid w:val="00005127"/>
    <w:rsid w:val="00005313"/>
    <w:rsid w:val="000138B8"/>
    <w:rsid w:val="000148F3"/>
    <w:rsid w:val="000165C9"/>
    <w:rsid w:val="00021EA0"/>
    <w:rsid w:val="00030992"/>
    <w:rsid w:val="0003330D"/>
    <w:rsid w:val="00045E33"/>
    <w:rsid w:val="000471EC"/>
    <w:rsid w:val="00047FE6"/>
    <w:rsid w:val="00057DDE"/>
    <w:rsid w:val="00075CC9"/>
    <w:rsid w:val="00080B30"/>
    <w:rsid w:val="0008248B"/>
    <w:rsid w:val="00086A91"/>
    <w:rsid w:val="00095460"/>
    <w:rsid w:val="000A30F7"/>
    <w:rsid w:val="000A59E8"/>
    <w:rsid w:val="000B15E4"/>
    <w:rsid w:val="000B22F2"/>
    <w:rsid w:val="000B2DAF"/>
    <w:rsid w:val="000B56A0"/>
    <w:rsid w:val="000D23A9"/>
    <w:rsid w:val="000D31AA"/>
    <w:rsid w:val="000D57A6"/>
    <w:rsid w:val="000E79ED"/>
    <w:rsid w:val="000F639C"/>
    <w:rsid w:val="00100DA4"/>
    <w:rsid w:val="00104114"/>
    <w:rsid w:val="0010592A"/>
    <w:rsid w:val="00106F6D"/>
    <w:rsid w:val="00113617"/>
    <w:rsid w:val="001304C1"/>
    <w:rsid w:val="00132875"/>
    <w:rsid w:val="00132C35"/>
    <w:rsid w:val="0013503A"/>
    <w:rsid w:val="00137D16"/>
    <w:rsid w:val="0014171A"/>
    <w:rsid w:val="00143499"/>
    <w:rsid w:val="001545B9"/>
    <w:rsid w:val="001563A4"/>
    <w:rsid w:val="00156AF6"/>
    <w:rsid w:val="00157E36"/>
    <w:rsid w:val="00166E13"/>
    <w:rsid w:val="00167395"/>
    <w:rsid w:val="001719E2"/>
    <w:rsid w:val="0017589F"/>
    <w:rsid w:val="00177F5A"/>
    <w:rsid w:val="00186612"/>
    <w:rsid w:val="001902C9"/>
    <w:rsid w:val="0019618D"/>
    <w:rsid w:val="001968E0"/>
    <w:rsid w:val="001A30CB"/>
    <w:rsid w:val="001A3F5F"/>
    <w:rsid w:val="001B3AAF"/>
    <w:rsid w:val="001B552C"/>
    <w:rsid w:val="001C4AAB"/>
    <w:rsid w:val="001C5774"/>
    <w:rsid w:val="001D5AE0"/>
    <w:rsid w:val="001E272A"/>
    <w:rsid w:val="001E4AC0"/>
    <w:rsid w:val="001F36B5"/>
    <w:rsid w:val="001F37D9"/>
    <w:rsid w:val="002016DD"/>
    <w:rsid w:val="002115B3"/>
    <w:rsid w:val="00215A3C"/>
    <w:rsid w:val="00216301"/>
    <w:rsid w:val="00223B8C"/>
    <w:rsid w:val="00224966"/>
    <w:rsid w:val="00235CE2"/>
    <w:rsid w:val="00237245"/>
    <w:rsid w:val="0024197F"/>
    <w:rsid w:val="00243FEA"/>
    <w:rsid w:val="00247E88"/>
    <w:rsid w:val="00250DA0"/>
    <w:rsid w:val="00251191"/>
    <w:rsid w:val="00257703"/>
    <w:rsid w:val="00257E9C"/>
    <w:rsid w:val="00266FC0"/>
    <w:rsid w:val="00270AED"/>
    <w:rsid w:val="00270CFB"/>
    <w:rsid w:val="00271A14"/>
    <w:rsid w:val="00271A99"/>
    <w:rsid w:val="00274B4B"/>
    <w:rsid w:val="00275944"/>
    <w:rsid w:val="00276A16"/>
    <w:rsid w:val="00282C1D"/>
    <w:rsid w:val="00284013"/>
    <w:rsid w:val="00284B9E"/>
    <w:rsid w:val="00286CF7"/>
    <w:rsid w:val="00291389"/>
    <w:rsid w:val="00294FEA"/>
    <w:rsid w:val="0029515F"/>
    <w:rsid w:val="002A1027"/>
    <w:rsid w:val="002C2F9E"/>
    <w:rsid w:val="002C4F29"/>
    <w:rsid w:val="002C57EF"/>
    <w:rsid w:val="002D0806"/>
    <w:rsid w:val="002D33FB"/>
    <w:rsid w:val="002D63FC"/>
    <w:rsid w:val="002D7569"/>
    <w:rsid w:val="002D7D94"/>
    <w:rsid w:val="002E0DC5"/>
    <w:rsid w:val="002E424D"/>
    <w:rsid w:val="002F0F4D"/>
    <w:rsid w:val="002F2247"/>
    <w:rsid w:val="002F510D"/>
    <w:rsid w:val="002F65C0"/>
    <w:rsid w:val="003017DF"/>
    <w:rsid w:val="00301A4A"/>
    <w:rsid w:val="00305DDD"/>
    <w:rsid w:val="00307A44"/>
    <w:rsid w:val="0031542A"/>
    <w:rsid w:val="00315E53"/>
    <w:rsid w:val="0032488E"/>
    <w:rsid w:val="00327427"/>
    <w:rsid w:val="003303DD"/>
    <w:rsid w:val="0033116E"/>
    <w:rsid w:val="003313C6"/>
    <w:rsid w:val="00336628"/>
    <w:rsid w:val="003405B0"/>
    <w:rsid w:val="0034089A"/>
    <w:rsid w:val="003413A5"/>
    <w:rsid w:val="00342212"/>
    <w:rsid w:val="00351D09"/>
    <w:rsid w:val="00352AB8"/>
    <w:rsid w:val="00357417"/>
    <w:rsid w:val="00361781"/>
    <w:rsid w:val="00361D58"/>
    <w:rsid w:val="003640AF"/>
    <w:rsid w:val="00380A43"/>
    <w:rsid w:val="00381312"/>
    <w:rsid w:val="003836F3"/>
    <w:rsid w:val="003911D1"/>
    <w:rsid w:val="00392A0D"/>
    <w:rsid w:val="00393DC7"/>
    <w:rsid w:val="00397971"/>
    <w:rsid w:val="00397A8B"/>
    <w:rsid w:val="00397DFF"/>
    <w:rsid w:val="003A1413"/>
    <w:rsid w:val="003A3A84"/>
    <w:rsid w:val="003A4CF8"/>
    <w:rsid w:val="003B1414"/>
    <w:rsid w:val="003B55EC"/>
    <w:rsid w:val="003C2AF4"/>
    <w:rsid w:val="003D14ED"/>
    <w:rsid w:val="003D4DF7"/>
    <w:rsid w:val="003D7BB8"/>
    <w:rsid w:val="003E4B87"/>
    <w:rsid w:val="003E627C"/>
    <w:rsid w:val="003F0F7F"/>
    <w:rsid w:val="003F39C7"/>
    <w:rsid w:val="003F603E"/>
    <w:rsid w:val="003F716C"/>
    <w:rsid w:val="00404095"/>
    <w:rsid w:val="0040442F"/>
    <w:rsid w:val="004054ED"/>
    <w:rsid w:val="00415E84"/>
    <w:rsid w:val="00422C71"/>
    <w:rsid w:val="004236D8"/>
    <w:rsid w:val="00427263"/>
    <w:rsid w:val="004274C2"/>
    <w:rsid w:val="00430F0B"/>
    <w:rsid w:val="00431F22"/>
    <w:rsid w:val="00432DA1"/>
    <w:rsid w:val="00432F8E"/>
    <w:rsid w:val="00437759"/>
    <w:rsid w:val="00437E03"/>
    <w:rsid w:val="00446DF1"/>
    <w:rsid w:val="004502C3"/>
    <w:rsid w:val="00450A0F"/>
    <w:rsid w:val="00452BA7"/>
    <w:rsid w:val="0045674E"/>
    <w:rsid w:val="00456E3B"/>
    <w:rsid w:val="00471759"/>
    <w:rsid w:val="004719B6"/>
    <w:rsid w:val="004721AD"/>
    <w:rsid w:val="0047437D"/>
    <w:rsid w:val="004743A2"/>
    <w:rsid w:val="00475A71"/>
    <w:rsid w:val="0047767E"/>
    <w:rsid w:val="004800C1"/>
    <w:rsid w:val="0048193A"/>
    <w:rsid w:val="004851F3"/>
    <w:rsid w:val="004964B3"/>
    <w:rsid w:val="004A5D51"/>
    <w:rsid w:val="004B32E7"/>
    <w:rsid w:val="004B7340"/>
    <w:rsid w:val="004C4434"/>
    <w:rsid w:val="004D0559"/>
    <w:rsid w:val="004D4048"/>
    <w:rsid w:val="004D4787"/>
    <w:rsid w:val="004D4F4E"/>
    <w:rsid w:val="004D7A7B"/>
    <w:rsid w:val="004E495F"/>
    <w:rsid w:val="004E5423"/>
    <w:rsid w:val="004F0D61"/>
    <w:rsid w:val="004F5812"/>
    <w:rsid w:val="00502167"/>
    <w:rsid w:val="0050394E"/>
    <w:rsid w:val="005040FF"/>
    <w:rsid w:val="005070B0"/>
    <w:rsid w:val="005103BB"/>
    <w:rsid w:val="00513F28"/>
    <w:rsid w:val="00516FC5"/>
    <w:rsid w:val="00521AC5"/>
    <w:rsid w:val="0052564F"/>
    <w:rsid w:val="00531028"/>
    <w:rsid w:val="005326A9"/>
    <w:rsid w:val="00534B1D"/>
    <w:rsid w:val="00537E08"/>
    <w:rsid w:val="00541955"/>
    <w:rsid w:val="00541F4B"/>
    <w:rsid w:val="00545680"/>
    <w:rsid w:val="0055549B"/>
    <w:rsid w:val="00555D0C"/>
    <w:rsid w:val="005634D7"/>
    <w:rsid w:val="00575713"/>
    <w:rsid w:val="00581E48"/>
    <w:rsid w:val="00582843"/>
    <w:rsid w:val="00582DFF"/>
    <w:rsid w:val="00584CAC"/>
    <w:rsid w:val="00585996"/>
    <w:rsid w:val="0058785F"/>
    <w:rsid w:val="0059262F"/>
    <w:rsid w:val="00593896"/>
    <w:rsid w:val="005A075E"/>
    <w:rsid w:val="005A1A66"/>
    <w:rsid w:val="005A469A"/>
    <w:rsid w:val="005A6AA0"/>
    <w:rsid w:val="005B4E5B"/>
    <w:rsid w:val="005B6E6C"/>
    <w:rsid w:val="005C0E9F"/>
    <w:rsid w:val="005C6147"/>
    <w:rsid w:val="005D4E54"/>
    <w:rsid w:val="005D5AF5"/>
    <w:rsid w:val="005E6E95"/>
    <w:rsid w:val="005E7047"/>
    <w:rsid w:val="005F5512"/>
    <w:rsid w:val="00606A4B"/>
    <w:rsid w:val="006079B0"/>
    <w:rsid w:val="00616702"/>
    <w:rsid w:val="00623BF3"/>
    <w:rsid w:val="00626744"/>
    <w:rsid w:val="00630965"/>
    <w:rsid w:val="00633A37"/>
    <w:rsid w:val="00634F58"/>
    <w:rsid w:val="00635453"/>
    <w:rsid w:val="00636A40"/>
    <w:rsid w:val="006378ED"/>
    <w:rsid w:val="006468CF"/>
    <w:rsid w:val="00646F74"/>
    <w:rsid w:val="006528E8"/>
    <w:rsid w:val="006570C6"/>
    <w:rsid w:val="00660088"/>
    <w:rsid w:val="00660DD6"/>
    <w:rsid w:val="006630E3"/>
    <w:rsid w:val="00664F15"/>
    <w:rsid w:val="0067196D"/>
    <w:rsid w:val="00675ECC"/>
    <w:rsid w:val="00677DC3"/>
    <w:rsid w:val="00683E12"/>
    <w:rsid w:val="006901A1"/>
    <w:rsid w:val="00691D04"/>
    <w:rsid w:val="006A0DC0"/>
    <w:rsid w:val="006A4265"/>
    <w:rsid w:val="006A754A"/>
    <w:rsid w:val="006B7FC5"/>
    <w:rsid w:val="006C34DF"/>
    <w:rsid w:val="006C45D3"/>
    <w:rsid w:val="006D231F"/>
    <w:rsid w:val="006D2A4F"/>
    <w:rsid w:val="006D4A85"/>
    <w:rsid w:val="006D6179"/>
    <w:rsid w:val="006E13E6"/>
    <w:rsid w:val="006E3093"/>
    <w:rsid w:val="006E3368"/>
    <w:rsid w:val="006E41C2"/>
    <w:rsid w:val="006E78A9"/>
    <w:rsid w:val="006F6A35"/>
    <w:rsid w:val="006F6F8F"/>
    <w:rsid w:val="006F704E"/>
    <w:rsid w:val="006F75BF"/>
    <w:rsid w:val="006F7888"/>
    <w:rsid w:val="006F79C2"/>
    <w:rsid w:val="00707476"/>
    <w:rsid w:val="007158F5"/>
    <w:rsid w:val="0072046E"/>
    <w:rsid w:val="00724C16"/>
    <w:rsid w:val="00727B04"/>
    <w:rsid w:val="0074128F"/>
    <w:rsid w:val="007425A8"/>
    <w:rsid w:val="00743D36"/>
    <w:rsid w:val="0074652B"/>
    <w:rsid w:val="0075022D"/>
    <w:rsid w:val="00752585"/>
    <w:rsid w:val="00753F3F"/>
    <w:rsid w:val="007540DE"/>
    <w:rsid w:val="00755681"/>
    <w:rsid w:val="00761645"/>
    <w:rsid w:val="00763745"/>
    <w:rsid w:val="00764591"/>
    <w:rsid w:val="00770F78"/>
    <w:rsid w:val="007732A3"/>
    <w:rsid w:val="007756EF"/>
    <w:rsid w:val="00775C0B"/>
    <w:rsid w:val="0078142F"/>
    <w:rsid w:val="00791F34"/>
    <w:rsid w:val="007A1758"/>
    <w:rsid w:val="007A27F6"/>
    <w:rsid w:val="007A6295"/>
    <w:rsid w:val="007B2692"/>
    <w:rsid w:val="007B4B21"/>
    <w:rsid w:val="007B4FB2"/>
    <w:rsid w:val="007B5331"/>
    <w:rsid w:val="007B5E63"/>
    <w:rsid w:val="007C03CB"/>
    <w:rsid w:val="007C5559"/>
    <w:rsid w:val="007C7337"/>
    <w:rsid w:val="007D054E"/>
    <w:rsid w:val="007D3DD1"/>
    <w:rsid w:val="007D4C43"/>
    <w:rsid w:val="007E06CB"/>
    <w:rsid w:val="007E7593"/>
    <w:rsid w:val="007E7671"/>
    <w:rsid w:val="007E785D"/>
    <w:rsid w:val="007F4D60"/>
    <w:rsid w:val="007F5224"/>
    <w:rsid w:val="00800A48"/>
    <w:rsid w:val="00801554"/>
    <w:rsid w:val="008021E8"/>
    <w:rsid w:val="008123B2"/>
    <w:rsid w:val="00821C7F"/>
    <w:rsid w:val="00823937"/>
    <w:rsid w:val="00825F41"/>
    <w:rsid w:val="008338CA"/>
    <w:rsid w:val="00835CF3"/>
    <w:rsid w:val="008362F5"/>
    <w:rsid w:val="008375E9"/>
    <w:rsid w:val="00843261"/>
    <w:rsid w:val="0085058E"/>
    <w:rsid w:val="00850B2D"/>
    <w:rsid w:val="008511E8"/>
    <w:rsid w:val="00854936"/>
    <w:rsid w:val="00854DDB"/>
    <w:rsid w:val="00860543"/>
    <w:rsid w:val="00860692"/>
    <w:rsid w:val="00861EAB"/>
    <w:rsid w:val="0086348E"/>
    <w:rsid w:val="0087024E"/>
    <w:rsid w:val="00872C43"/>
    <w:rsid w:val="00874877"/>
    <w:rsid w:val="00874A44"/>
    <w:rsid w:val="00876598"/>
    <w:rsid w:val="00876F9B"/>
    <w:rsid w:val="0088444B"/>
    <w:rsid w:val="00890DF4"/>
    <w:rsid w:val="0089625B"/>
    <w:rsid w:val="008A02BB"/>
    <w:rsid w:val="008A058A"/>
    <w:rsid w:val="008A2B1E"/>
    <w:rsid w:val="008A491A"/>
    <w:rsid w:val="008A5C32"/>
    <w:rsid w:val="008A63A6"/>
    <w:rsid w:val="008B00B5"/>
    <w:rsid w:val="008B06A6"/>
    <w:rsid w:val="008B123A"/>
    <w:rsid w:val="008B26F7"/>
    <w:rsid w:val="008B2A49"/>
    <w:rsid w:val="008C1B07"/>
    <w:rsid w:val="008C57E5"/>
    <w:rsid w:val="008D325C"/>
    <w:rsid w:val="008D40A1"/>
    <w:rsid w:val="008D6FC5"/>
    <w:rsid w:val="008D7A41"/>
    <w:rsid w:val="008D7E8E"/>
    <w:rsid w:val="008E4F44"/>
    <w:rsid w:val="008F01E7"/>
    <w:rsid w:val="008F061B"/>
    <w:rsid w:val="008F268A"/>
    <w:rsid w:val="008F4A73"/>
    <w:rsid w:val="008F6F55"/>
    <w:rsid w:val="00910186"/>
    <w:rsid w:val="009104BC"/>
    <w:rsid w:val="00910B2D"/>
    <w:rsid w:val="0091145A"/>
    <w:rsid w:val="009118BB"/>
    <w:rsid w:val="00915FAE"/>
    <w:rsid w:val="00922F0D"/>
    <w:rsid w:val="0092716E"/>
    <w:rsid w:val="00930E9B"/>
    <w:rsid w:val="00931F8D"/>
    <w:rsid w:val="00932FEE"/>
    <w:rsid w:val="00935851"/>
    <w:rsid w:val="00942369"/>
    <w:rsid w:val="00947400"/>
    <w:rsid w:val="009505CE"/>
    <w:rsid w:val="00950EFB"/>
    <w:rsid w:val="00954CD9"/>
    <w:rsid w:val="009570B8"/>
    <w:rsid w:val="00961BA6"/>
    <w:rsid w:val="009707A4"/>
    <w:rsid w:val="00977553"/>
    <w:rsid w:val="0098078C"/>
    <w:rsid w:val="00980A27"/>
    <w:rsid w:val="00980EF6"/>
    <w:rsid w:val="00982003"/>
    <w:rsid w:val="00984555"/>
    <w:rsid w:val="00986DA6"/>
    <w:rsid w:val="00991177"/>
    <w:rsid w:val="009923E6"/>
    <w:rsid w:val="009935C1"/>
    <w:rsid w:val="009935C8"/>
    <w:rsid w:val="009A099C"/>
    <w:rsid w:val="009A3D7F"/>
    <w:rsid w:val="009A4F0B"/>
    <w:rsid w:val="009A793B"/>
    <w:rsid w:val="009B5D5D"/>
    <w:rsid w:val="009B6D45"/>
    <w:rsid w:val="009C316E"/>
    <w:rsid w:val="009C5E09"/>
    <w:rsid w:val="009D2461"/>
    <w:rsid w:val="009D6C6E"/>
    <w:rsid w:val="009D6C89"/>
    <w:rsid w:val="009D76C7"/>
    <w:rsid w:val="009E4755"/>
    <w:rsid w:val="009E5BE1"/>
    <w:rsid w:val="009F46E9"/>
    <w:rsid w:val="009F6EA1"/>
    <w:rsid w:val="00A01FFA"/>
    <w:rsid w:val="00A048DB"/>
    <w:rsid w:val="00A10274"/>
    <w:rsid w:val="00A12B63"/>
    <w:rsid w:val="00A13C3A"/>
    <w:rsid w:val="00A17CC7"/>
    <w:rsid w:val="00A2401C"/>
    <w:rsid w:val="00A30D48"/>
    <w:rsid w:val="00A31D79"/>
    <w:rsid w:val="00A3348B"/>
    <w:rsid w:val="00A41299"/>
    <w:rsid w:val="00A415EB"/>
    <w:rsid w:val="00A424A5"/>
    <w:rsid w:val="00A429A0"/>
    <w:rsid w:val="00A4662E"/>
    <w:rsid w:val="00A471EC"/>
    <w:rsid w:val="00A50642"/>
    <w:rsid w:val="00A50A2D"/>
    <w:rsid w:val="00A52462"/>
    <w:rsid w:val="00A543EB"/>
    <w:rsid w:val="00A54FD9"/>
    <w:rsid w:val="00A63F8F"/>
    <w:rsid w:val="00A70C4C"/>
    <w:rsid w:val="00A726DE"/>
    <w:rsid w:val="00A76362"/>
    <w:rsid w:val="00A820F4"/>
    <w:rsid w:val="00A86E37"/>
    <w:rsid w:val="00A93D55"/>
    <w:rsid w:val="00A94EB3"/>
    <w:rsid w:val="00A96BEF"/>
    <w:rsid w:val="00AA17AA"/>
    <w:rsid w:val="00AA6752"/>
    <w:rsid w:val="00AA7168"/>
    <w:rsid w:val="00AA75C8"/>
    <w:rsid w:val="00AB0718"/>
    <w:rsid w:val="00AB2E22"/>
    <w:rsid w:val="00AB2F25"/>
    <w:rsid w:val="00AB3878"/>
    <w:rsid w:val="00AB792D"/>
    <w:rsid w:val="00AC00C4"/>
    <w:rsid w:val="00AC2A1A"/>
    <w:rsid w:val="00AD059A"/>
    <w:rsid w:val="00AD0614"/>
    <w:rsid w:val="00AD06C8"/>
    <w:rsid w:val="00AD41DF"/>
    <w:rsid w:val="00AD7A61"/>
    <w:rsid w:val="00AE5354"/>
    <w:rsid w:val="00AE5600"/>
    <w:rsid w:val="00AF0C59"/>
    <w:rsid w:val="00AF2BC4"/>
    <w:rsid w:val="00AF2E56"/>
    <w:rsid w:val="00AF3E2F"/>
    <w:rsid w:val="00AF4FBA"/>
    <w:rsid w:val="00AF636B"/>
    <w:rsid w:val="00B02E5F"/>
    <w:rsid w:val="00B112B1"/>
    <w:rsid w:val="00B1467D"/>
    <w:rsid w:val="00B152AB"/>
    <w:rsid w:val="00B16EAD"/>
    <w:rsid w:val="00B226C6"/>
    <w:rsid w:val="00B2406D"/>
    <w:rsid w:val="00B26E61"/>
    <w:rsid w:val="00B2779E"/>
    <w:rsid w:val="00B35002"/>
    <w:rsid w:val="00B45D76"/>
    <w:rsid w:val="00B5062A"/>
    <w:rsid w:val="00B53CAE"/>
    <w:rsid w:val="00B54825"/>
    <w:rsid w:val="00B64950"/>
    <w:rsid w:val="00B66BF8"/>
    <w:rsid w:val="00B7366F"/>
    <w:rsid w:val="00B74438"/>
    <w:rsid w:val="00B77DE0"/>
    <w:rsid w:val="00B84EBD"/>
    <w:rsid w:val="00BB68CC"/>
    <w:rsid w:val="00BC2E4F"/>
    <w:rsid w:val="00BC2F6C"/>
    <w:rsid w:val="00BC4E16"/>
    <w:rsid w:val="00BD752C"/>
    <w:rsid w:val="00BE63D1"/>
    <w:rsid w:val="00BE76A6"/>
    <w:rsid w:val="00BF031D"/>
    <w:rsid w:val="00BF589F"/>
    <w:rsid w:val="00BF69BD"/>
    <w:rsid w:val="00C02449"/>
    <w:rsid w:val="00C046A3"/>
    <w:rsid w:val="00C05BBB"/>
    <w:rsid w:val="00C07F63"/>
    <w:rsid w:val="00C10B2B"/>
    <w:rsid w:val="00C123C4"/>
    <w:rsid w:val="00C12B77"/>
    <w:rsid w:val="00C14BA2"/>
    <w:rsid w:val="00C15645"/>
    <w:rsid w:val="00C16B77"/>
    <w:rsid w:val="00C2142B"/>
    <w:rsid w:val="00C30FD8"/>
    <w:rsid w:val="00C30FE8"/>
    <w:rsid w:val="00C34B72"/>
    <w:rsid w:val="00C45329"/>
    <w:rsid w:val="00C45A3F"/>
    <w:rsid w:val="00C4614E"/>
    <w:rsid w:val="00C469C7"/>
    <w:rsid w:val="00C46B48"/>
    <w:rsid w:val="00C500B0"/>
    <w:rsid w:val="00C5072D"/>
    <w:rsid w:val="00C55838"/>
    <w:rsid w:val="00C615B0"/>
    <w:rsid w:val="00C64817"/>
    <w:rsid w:val="00C67BDC"/>
    <w:rsid w:val="00C72645"/>
    <w:rsid w:val="00C74282"/>
    <w:rsid w:val="00C74483"/>
    <w:rsid w:val="00C7689A"/>
    <w:rsid w:val="00C84750"/>
    <w:rsid w:val="00C861FA"/>
    <w:rsid w:val="00C92202"/>
    <w:rsid w:val="00CA16E1"/>
    <w:rsid w:val="00CA1B7A"/>
    <w:rsid w:val="00CA3CC5"/>
    <w:rsid w:val="00CA535B"/>
    <w:rsid w:val="00CA53AD"/>
    <w:rsid w:val="00CA5FC3"/>
    <w:rsid w:val="00CB0E9B"/>
    <w:rsid w:val="00CB295A"/>
    <w:rsid w:val="00CB2CAE"/>
    <w:rsid w:val="00CB2DC5"/>
    <w:rsid w:val="00CC0B5F"/>
    <w:rsid w:val="00CC114C"/>
    <w:rsid w:val="00CC1E35"/>
    <w:rsid w:val="00CD0F3A"/>
    <w:rsid w:val="00CD2288"/>
    <w:rsid w:val="00CD5C9A"/>
    <w:rsid w:val="00CE277A"/>
    <w:rsid w:val="00CE30FA"/>
    <w:rsid w:val="00CE4886"/>
    <w:rsid w:val="00CE49FA"/>
    <w:rsid w:val="00CE4B62"/>
    <w:rsid w:val="00CF39A0"/>
    <w:rsid w:val="00CF5957"/>
    <w:rsid w:val="00CF6066"/>
    <w:rsid w:val="00CF780D"/>
    <w:rsid w:val="00D04E71"/>
    <w:rsid w:val="00D11F03"/>
    <w:rsid w:val="00D1266F"/>
    <w:rsid w:val="00D1288F"/>
    <w:rsid w:val="00D12BB3"/>
    <w:rsid w:val="00D15FD4"/>
    <w:rsid w:val="00D1661A"/>
    <w:rsid w:val="00D16AD6"/>
    <w:rsid w:val="00D16C02"/>
    <w:rsid w:val="00D2022D"/>
    <w:rsid w:val="00D25749"/>
    <w:rsid w:val="00D26796"/>
    <w:rsid w:val="00D26B2F"/>
    <w:rsid w:val="00D2724B"/>
    <w:rsid w:val="00D302ED"/>
    <w:rsid w:val="00D30971"/>
    <w:rsid w:val="00D31B5A"/>
    <w:rsid w:val="00D37048"/>
    <w:rsid w:val="00D3720F"/>
    <w:rsid w:val="00D404A0"/>
    <w:rsid w:val="00D430B3"/>
    <w:rsid w:val="00D4412F"/>
    <w:rsid w:val="00D4664B"/>
    <w:rsid w:val="00D479F3"/>
    <w:rsid w:val="00D51997"/>
    <w:rsid w:val="00D531C2"/>
    <w:rsid w:val="00D53F29"/>
    <w:rsid w:val="00D56CD5"/>
    <w:rsid w:val="00D57BFF"/>
    <w:rsid w:val="00D61A53"/>
    <w:rsid w:val="00D62DCC"/>
    <w:rsid w:val="00D631D2"/>
    <w:rsid w:val="00D66CBA"/>
    <w:rsid w:val="00D70833"/>
    <w:rsid w:val="00D71095"/>
    <w:rsid w:val="00D71EB6"/>
    <w:rsid w:val="00D76C9A"/>
    <w:rsid w:val="00D77718"/>
    <w:rsid w:val="00D8040A"/>
    <w:rsid w:val="00D8283E"/>
    <w:rsid w:val="00D85AF6"/>
    <w:rsid w:val="00D9281D"/>
    <w:rsid w:val="00D976FC"/>
    <w:rsid w:val="00DA018E"/>
    <w:rsid w:val="00DA088E"/>
    <w:rsid w:val="00DA5D65"/>
    <w:rsid w:val="00DA6CD3"/>
    <w:rsid w:val="00DB1F72"/>
    <w:rsid w:val="00DB4862"/>
    <w:rsid w:val="00DB7E08"/>
    <w:rsid w:val="00DC15C6"/>
    <w:rsid w:val="00DD1A48"/>
    <w:rsid w:val="00DD295E"/>
    <w:rsid w:val="00DD6B11"/>
    <w:rsid w:val="00DE2945"/>
    <w:rsid w:val="00DE3BD3"/>
    <w:rsid w:val="00DE5FB1"/>
    <w:rsid w:val="00DE606F"/>
    <w:rsid w:val="00DF2869"/>
    <w:rsid w:val="00DF466B"/>
    <w:rsid w:val="00E054E3"/>
    <w:rsid w:val="00E12977"/>
    <w:rsid w:val="00E133BE"/>
    <w:rsid w:val="00E14D49"/>
    <w:rsid w:val="00E16802"/>
    <w:rsid w:val="00E17B19"/>
    <w:rsid w:val="00E25C69"/>
    <w:rsid w:val="00E26DF0"/>
    <w:rsid w:val="00E3094E"/>
    <w:rsid w:val="00E32195"/>
    <w:rsid w:val="00E33F82"/>
    <w:rsid w:val="00E35918"/>
    <w:rsid w:val="00E42D42"/>
    <w:rsid w:val="00E45AA5"/>
    <w:rsid w:val="00E50A3B"/>
    <w:rsid w:val="00E55BA2"/>
    <w:rsid w:val="00E56764"/>
    <w:rsid w:val="00E57AEF"/>
    <w:rsid w:val="00E6070D"/>
    <w:rsid w:val="00E61329"/>
    <w:rsid w:val="00E61447"/>
    <w:rsid w:val="00E63A91"/>
    <w:rsid w:val="00E65276"/>
    <w:rsid w:val="00E6763D"/>
    <w:rsid w:val="00E70586"/>
    <w:rsid w:val="00E70713"/>
    <w:rsid w:val="00E7305A"/>
    <w:rsid w:val="00E73B2A"/>
    <w:rsid w:val="00E7516E"/>
    <w:rsid w:val="00E826D4"/>
    <w:rsid w:val="00E844D8"/>
    <w:rsid w:val="00E912A9"/>
    <w:rsid w:val="00EC1357"/>
    <w:rsid w:val="00EC2B63"/>
    <w:rsid w:val="00EC3A72"/>
    <w:rsid w:val="00ED2C90"/>
    <w:rsid w:val="00ED2F1E"/>
    <w:rsid w:val="00ED7510"/>
    <w:rsid w:val="00EE2920"/>
    <w:rsid w:val="00EE31A1"/>
    <w:rsid w:val="00EE64C0"/>
    <w:rsid w:val="00EF0ED8"/>
    <w:rsid w:val="00EF2F68"/>
    <w:rsid w:val="00EF633C"/>
    <w:rsid w:val="00F0084C"/>
    <w:rsid w:val="00F00CDA"/>
    <w:rsid w:val="00F049A2"/>
    <w:rsid w:val="00F06AD9"/>
    <w:rsid w:val="00F07B70"/>
    <w:rsid w:val="00F15A52"/>
    <w:rsid w:val="00F16878"/>
    <w:rsid w:val="00F1714B"/>
    <w:rsid w:val="00F25958"/>
    <w:rsid w:val="00F30C50"/>
    <w:rsid w:val="00F32970"/>
    <w:rsid w:val="00F376C8"/>
    <w:rsid w:val="00F377BE"/>
    <w:rsid w:val="00F37F1A"/>
    <w:rsid w:val="00F40E8F"/>
    <w:rsid w:val="00F56633"/>
    <w:rsid w:val="00F6090C"/>
    <w:rsid w:val="00F657E5"/>
    <w:rsid w:val="00F66B6B"/>
    <w:rsid w:val="00F67AA0"/>
    <w:rsid w:val="00F75B3E"/>
    <w:rsid w:val="00F762B0"/>
    <w:rsid w:val="00F8700B"/>
    <w:rsid w:val="00F9122F"/>
    <w:rsid w:val="00F952CA"/>
    <w:rsid w:val="00FA029A"/>
    <w:rsid w:val="00FA0D2E"/>
    <w:rsid w:val="00FA2C8B"/>
    <w:rsid w:val="00FA4BE5"/>
    <w:rsid w:val="00FB24C1"/>
    <w:rsid w:val="00FB6BCF"/>
    <w:rsid w:val="00FB753B"/>
    <w:rsid w:val="00FC0045"/>
    <w:rsid w:val="00FC26AD"/>
    <w:rsid w:val="00FC4441"/>
    <w:rsid w:val="00FC5152"/>
    <w:rsid w:val="00FD15E4"/>
    <w:rsid w:val="00FD1BA5"/>
    <w:rsid w:val="00FD2A80"/>
    <w:rsid w:val="00FE4ED8"/>
    <w:rsid w:val="00FF06C9"/>
    <w:rsid w:val="00FF3FA8"/>
    <w:rsid w:val="00FF6E8E"/>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E16A33"/>
  <w15:docId w15:val="{B986473B-C55F-46C5-B65B-5846EAA1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
      </w:numPr>
      <w:tabs>
        <w:tab w:val="num" w:pos="360"/>
      </w:tabs>
      <w:spacing w:before="200" w:after="0"/>
      <w:ind w:left="0" w:firstLine="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CA5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7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16C"/>
  </w:style>
  <w:style w:type="paragraph" w:styleId="Footer">
    <w:name w:val="footer"/>
    <w:basedOn w:val="Normal"/>
    <w:link w:val="FooterChar"/>
    <w:uiPriority w:val="99"/>
    <w:unhideWhenUsed/>
    <w:rsid w:val="003F7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16C"/>
  </w:style>
  <w:style w:type="paragraph" w:styleId="BalloonText">
    <w:name w:val="Balloon Text"/>
    <w:basedOn w:val="Normal"/>
    <w:link w:val="BalloonTextChar"/>
    <w:uiPriority w:val="99"/>
    <w:semiHidden/>
    <w:unhideWhenUsed/>
    <w:rsid w:val="00250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DA0"/>
    <w:rPr>
      <w:rFonts w:ascii="Tahoma" w:hAnsi="Tahoma" w:cs="Tahoma"/>
      <w:sz w:val="16"/>
      <w:szCs w:val="16"/>
    </w:rPr>
  </w:style>
  <w:style w:type="character" w:styleId="Hyperlink">
    <w:name w:val="Hyperlink"/>
    <w:basedOn w:val="DefaultParagraphFont"/>
    <w:uiPriority w:val="99"/>
    <w:semiHidden/>
    <w:unhideWhenUsed/>
    <w:rsid w:val="00243FEA"/>
    <w:rPr>
      <w:color w:val="0000FF"/>
      <w:u w:val="single"/>
    </w:rPr>
  </w:style>
  <w:style w:type="character" w:styleId="CommentReference">
    <w:name w:val="annotation reference"/>
    <w:basedOn w:val="DefaultParagraphFont"/>
    <w:uiPriority w:val="99"/>
    <w:semiHidden/>
    <w:unhideWhenUsed/>
    <w:rsid w:val="00B64950"/>
    <w:rPr>
      <w:sz w:val="16"/>
      <w:szCs w:val="16"/>
    </w:rPr>
  </w:style>
  <w:style w:type="paragraph" w:styleId="CommentText">
    <w:name w:val="annotation text"/>
    <w:basedOn w:val="Normal"/>
    <w:link w:val="CommentTextChar"/>
    <w:uiPriority w:val="99"/>
    <w:semiHidden/>
    <w:unhideWhenUsed/>
    <w:rsid w:val="00B64950"/>
    <w:pPr>
      <w:spacing w:line="240" w:lineRule="auto"/>
    </w:pPr>
    <w:rPr>
      <w:sz w:val="20"/>
      <w:szCs w:val="20"/>
    </w:rPr>
  </w:style>
  <w:style w:type="character" w:customStyle="1" w:styleId="CommentTextChar">
    <w:name w:val="Comment Text Char"/>
    <w:basedOn w:val="DefaultParagraphFont"/>
    <w:link w:val="CommentText"/>
    <w:uiPriority w:val="99"/>
    <w:semiHidden/>
    <w:rsid w:val="00B64950"/>
    <w:rPr>
      <w:sz w:val="20"/>
      <w:szCs w:val="20"/>
    </w:rPr>
  </w:style>
  <w:style w:type="paragraph" w:styleId="CommentSubject">
    <w:name w:val="annotation subject"/>
    <w:basedOn w:val="CommentText"/>
    <w:next w:val="CommentText"/>
    <w:link w:val="CommentSubjectChar"/>
    <w:uiPriority w:val="99"/>
    <w:semiHidden/>
    <w:unhideWhenUsed/>
    <w:rsid w:val="00B64950"/>
    <w:rPr>
      <w:b/>
      <w:bCs/>
    </w:rPr>
  </w:style>
  <w:style w:type="character" w:customStyle="1" w:styleId="CommentSubjectChar">
    <w:name w:val="Comment Subject Char"/>
    <w:basedOn w:val="CommentTextChar"/>
    <w:link w:val="CommentSubject"/>
    <w:uiPriority w:val="99"/>
    <w:semiHidden/>
    <w:rsid w:val="00B649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26427">
      <w:bodyDiv w:val="1"/>
      <w:marLeft w:val="0"/>
      <w:marRight w:val="0"/>
      <w:marTop w:val="0"/>
      <w:marBottom w:val="0"/>
      <w:divBdr>
        <w:top w:val="none" w:sz="0" w:space="0" w:color="auto"/>
        <w:left w:val="none" w:sz="0" w:space="0" w:color="auto"/>
        <w:bottom w:val="none" w:sz="0" w:space="0" w:color="auto"/>
        <w:right w:val="none" w:sz="0" w:space="0" w:color="auto"/>
      </w:divBdr>
      <w:divsChild>
        <w:div w:id="655956346">
          <w:marLeft w:val="0"/>
          <w:marRight w:val="0"/>
          <w:marTop w:val="0"/>
          <w:marBottom w:val="0"/>
          <w:divBdr>
            <w:top w:val="none" w:sz="0" w:space="0" w:color="auto"/>
            <w:left w:val="none" w:sz="0" w:space="0" w:color="auto"/>
            <w:bottom w:val="none" w:sz="0" w:space="0" w:color="auto"/>
            <w:right w:val="none" w:sz="0" w:space="0" w:color="auto"/>
          </w:divBdr>
        </w:div>
        <w:div w:id="1972323266">
          <w:marLeft w:val="0"/>
          <w:marRight w:val="0"/>
          <w:marTop w:val="0"/>
          <w:marBottom w:val="0"/>
          <w:divBdr>
            <w:top w:val="none" w:sz="0" w:space="0" w:color="auto"/>
            <w:left w:val="none" w:sz="0" w:space="0" w:color="auto"/>
            <w:bottom w:val="none" w:sz="0" w:space="0" w:color="auto"/>
            <w:right w:val="none" w:sz="0" w:space="0" w:color="auto"/>
          </w:divBdr>
        </w:div>
      </w:divsChild>
    </w:div>
    <w:div w:id="368721829">
      <w:bodyDiv w:val="1"/>
      <w:marLeft w:val="0"/>
      <w:marRight w:val="0"/>
      <w:marTop w:val="0"/>
      <w:marBottom w:val="0"/>
      <w:divBdr>
        <w:top w:val="none" w:sz="0" w:space="0" w:color="auto"/>
        <w:left w:val="none" w:sz="0" w:space="0" w:color="auto"/>
        <w:bottom w:val="none" w:sz="0" w:space="0" w:color="auto"/>
        <w:right w:val="none" w:sz="0" w:space="0" w:color="auto"/>
      </w:divBdr>
    </w:div>
    <w:div w:id="531259906">
      <w:bodyDiv w:val="1"/>
      <w:marLeft w:val="0"/>
      <w:marRight w:val="0"/>
      <w:marTop w:val="0"/>
      <w:marBottom w:val="0"/>
      <w:divBdr>
        <w:top w:val="none" w:sz="0" w:space="0" w:color="auto"/>
        <w:left w:val="none" w:sz="0" w:space="0" w:color="auto"/>
        <w:bottom w:val="none" w:sz="0" w:space="0" w:color="auto"/>
        <w:right w:val="none" w:sz="0" w:space="0" w:color="auto"/>
      </w:divBdr>
      <w:divsChild>
        <w:div w:id="63993142">
          <w:marLeft w:val="0"/>
          <w:marRight w:val="0"/>
          <w:marTop w:val="0"/>
          <w:marBottom w:val="0"/>
          <w:divBdr>
            <w:top w:val="none" w:sz="0" w:space="0" w:color="auto"/>
            <w:left w:val="none" w:sz="0" w:space="0" w:color="auto"/>
            <w:bottom w:val="none" w:sz="0" w:space="0" w:color="auto"/>
            <w:right w:val="none" w:sz="0" w:space="0" w:color="auto"/>
          </w:divBdr>
        </w:div>
        <w:div w:id="1102262580">
          <w:marLeft w:val="0"/>
          <w:marRight w:val="0"/>
          <w:marTop w:val="0"/>
          <w:marBottom w:val="0"/>
          <w:divBdr>
            <w:top w:val="none" w:sz="0" w:space="0" w:color="auto"/>
            <w:left w:val="none" w:sz="0" w:space="0" w:color="auto"/>
            <w:bottom w:val="none" w:sz="0" w:space="0" w:color="auto"/>
            <w:right w:val="none" w:sz="0" w:space="0" w:color="auto"/>
          </w:divBdr>
        </w:div>
      </w:divsChild>
    </w:div>
    <w:div w:id="614681405">
      <w:bodyDiv w:val="1"/>
      <w:marLeft w:val="0"/>
      <w:marRight w:val="0"/>
      <w:marTop w:val="0"/>
      <w:marBottom w:val="0"/>
      <w:divBdr>
        <w:top w:val="none" w:sz="0" w:space="0" w:color="auto"/>
        <w:left w:val="none" w:sz="0" w:space="0" w:color="auto"/>
        <w:bottom w:val="none" w:sz="0" w:space="0" w:color="auto"/>
        <w:right w:val="none" w:sz="0" w:space="0" w:color="auto"/>
      </w:divBdr>
      <w:divsChild>
        <w:div w:id="1707481785">
          <w:marLeft w:val="0"/>
          <w:marRight w:val="0"/>
          <w:marTop w:val="0"/>
          <w:marBottom w:val="0"/>
          <w:divBdr>
            <w:top w:val="none" w:sz="0" w:space="0" w:color="auto"/>
            <w:left w:val="none" w:sz="0" w:space="0" w:color="auto"/>
            <w:bottom w:val="none" w:sz="0" w:space="0" w:color="auto"/>
            <w:right w:val="none" w:sz="0" w:space="0" w:color="auto"/>
          </w:divBdr>
        </w:div>
        <w:div w:id="826440013">
          <w:marLeft w:val="0"/>
          <w:marRight w:val="0"/>
          <w:marTop w:val="0"/>
          <w:marBottom w:val="0"/>
          <w:divBdr>
            <w:top w:val="none" w:sz="0" w:space="0" w:color="auto"/>
            <w:left w:val="none" w:sz="0" w:space="0" w:color="auto"/>
            <w:bottom w:val="none" w:sz="0" w:space="0" w:color="auto"/>
            <w:right w:val="none" w:sz="0" w:space="0" w:color="auto"/>
          </w:divBdr>
        </w:div>
      </w:divsChild>
    </w:div>
    <w:div w:id="637421532">
      <w:bodyDiv w:val="1"/>
      <w:marLeft w:val="0"/>
      <w:marRight w:val="0"/>
      <w:marTop w:val="0"/>
      <w:marBottom w:val="0"/>
      <w:divBdr>
        <w:top w:val="none" w:sz="0" w:space="0" w:color="auto"/>
        <w:left w:val="none" w:sz="0" w:space="0" w:color="auto"/>
        <w:bottom w:val="none" w:sz="0" w:space="0" w:color="auto"/>
        <w:right w:val="none" w:sz="0" w:space="0" w:color="auto"/>
      </w:divBdr>
      <w:divsChild>
        <w:div w:id="1381899984">
          <w:marLeft w:val="0"/>
          <w:marRight w:val="0"/>
          <w:marTop w:val="0"/>
          <w:marBottom w:val="0"/>
          <w:divBdr>
            <w:top w:val="none" w:sz="0" w:space="0" w:color="auto"/>
            <w:left w:val="none" w:sz="0" w:space="0" w:color="auto"/>
            <w:bottom w:val="none" w:sz="0" w:space="0" w:color="auto"/>
            <w:right w:val="none" w:sz="0" w:space="0" w:color="auto"/>
          </w:divBdr>
        </w:div>
        <w:div w:id="307900647">
          <w:marLeft w:val="0"/>
          <w:marRight w:val="0"/>
          <w:marTop w:val="0"/>
          <w:marBottom w:val="0"/>
          <w:divBdr>
            <w:top w:val="none" w:sz="0" w:space="0" w:color="auto"/>
            <w:left w:val="none" w:sz="0" w:space="0" w:color="auto"/>
            <w:bottom w:val="none" w:sz="0" w:space="0" w:color="auto"/>
            <w:right w:val="none" w:sz="0" w:space="0" w:color="auto"/>
          </w:divBdr>
        </w:div>
      </w:divsChild>
    </w:div>
    <w:div w:id="707070005">
      <w:bodyDiv w:val="1"/>
      <w:marLeft w:val="0"/>
      <w:marRight w:val="0"/>
      <w:marTop w:val="0"/>
      <w:marBottom w:val="0"/>
      <w:divBdr>
        <w:top w:val="none" w:sz="0" w:space="0" w:color="auto"/>
        <w:left w:val="none" w:sz="0" w:space="0" w:color="auto"/>
        <w:bottom w:val="none" w:sz="0" w:space="0" w:color="auto"/>
        <w:right w:val="none" w:sz="0" w:space="0" w:color="auto"/>
      </w:divBdr>
    </w:div>
    <w:div w:id="1036736887">
      <w:bodyDiv w:val="1"/>
      <w:marLeft w:val="0"/>
      <w:marRight w:val="0"/>
      <w:marTop w:val="0"/>
      <w:marBottom w:val="0"/>
      <w:divBdr>
        <w:top w:val="none" w:sz="0" w:space="0" w:color="auto"/>
        <w:left w:val="none" w:sz="0" w:space="0" w:color="auto"/>
        <w:bottom w:val="none" w:sz="0" w:space="0" w:color="auto"/>
        <w:right w:val="none" w:sz="0" w:space="0" w:color="auto"/>
      </w:divBdr>
      <w:divsChild>
        <w:div w:id="1051729823">
          <w:marLeft w:val="0"/>
          <w:marRight w:val="0"/>
          <w:marTop w:val="0"/>
          <w:marBottom w:val="0"/>
          <w:divBdr>
            <w:top w:val="none" w:sz="0" w:space="0" w:color="auto"/>
            <w:left w:val="none" w:sz="0" w:space="0" w:color="auto"/>
            <w:bottom w:val="none" w:sz="0" w:space="0" w:color="auto"/>
            <w:right w:val="none" w:sz="0" w:space="0" w:color="auto"/>
          </w:divBdr>
        </w:div>
        <w:div w:id="890458168">
          <w:marLeft w:val="0"/>
          <w:marRight w:val="0"/>
          <w:marTop w:val="0"/>
          <w:marBottom w:val="0"/>
          <w:divBdr>
            <w:top w:val="none" w:sz="0" w:space="0" w:color="auto"/>
            <w:left w:val="none" w:sz="0" w:space="0" w:color="auto"/>
            <w:bottom w:val="none" w:sz="0" w:space="0" w:color="auto"/>
            <w:right w:val="none" w:sz="0" w:space="0" w:color="auto"/>
          </w:divBdr>
        </w:div>
        <w:div w:id="454567137">
          <w:marLeft w:val="0"/>
          <w:marRight w:val="0"/>
          <w:marTop w:val="0"/>
          <w:marBottom w:val="0"/>
          <w:divBdr>
            <w:top w:val="none" w:sz="0" w:space="0" w:color="auto"/>
            <w:left w:val="none" w:sz="0" w:space="0" w:color="auto"/>
            <w:bottom w:val="none" w:sz="0" w:space="0" w:color="auto"/>
            <w:right w:val="none" w:sz="0" w:space="0" w:color="auto"/>
          </w:divBdr>
        </w:div>
        <w:div w:id="1465344723">
          <w:marLeft w:val="0"/>
          <w:marRight w:val="0"/>
          <w:marTop w:val="0"/>
          <w:marBottom w:val="0"/>
          <w:divBdr>
            <w:top w:val="none" w:sz="0" w:space="0" w:color="auto"/>
            <w:left w:val="none" w:sz="0" w:space="0" w:color="auto"/>
            <w:bottom w:val="none" w:sz="0" w:space="0" w:color="auto"/>
            <w:right w:val="none" w:sz="0" w:space="0" w:color="auto"/>
          </w:divBdr>
        </w:div>
        <w:div w:id="1383096061">
          <w:marLeft w:val="0"/>
          <w:marRight w:val="0"/>
          <w:marTop w:val="0"/>
          <w:marBottom w:val="0"/>
          <w:divBdr>
            <w:top w:val="none" w:sz="0" w:space="0" w:color="auto"/>
            <w:left w:val="none" w:sz="0" w:space="0" w:color="auto"/>
            <w:bottom w:val="none" w:sz="0" w:space="0" w:color="auto"/>
            <w:right w:val="none" w:sz="0" w:space="0" w:color="auto"/>
          </w:divBdr>
        </w:div>
        <w:div w:id="717242488">
          <w:marLeft w:val="0"/>
          <w:marRight w:val="0"/>
          <w:marTop w:val="0"/>
          <w:marBottom w:val="0"/>
          <w:divBdr>
            <w:top w:val="none" w:sz="0" w:space="0" w:color="auto"/>
            <w:left w:val="none" w:sz="0" w:space="0" w:color="auto"/>
            <w:bottom w:val="none" w:sz="0" w:space="0" w:color="auto"/>
            <w:right w:val="none" w:sz="0" w:space="0" w:color="auto"/>
          </w:divBdr>
        </w:div>
        <w:div w:id="1200624038">
          <w:marLeft w:val="0"/>
          <w:marRight w:val="0"/>
          <w:marTop w:val="0"/>
          <w:marBottom w:val="0"/>
          <w:divBdr>
            <w:top w:val="none" w:sz="0" w:space="0" w:color="auto"/>
            <w:left w:val="none" w:sz="0" w:space="0" w:color="auto"/>
            <w:bottom w:val="none" w:sz="0" w:space="0" w:color="auto"/>
            <w:right w:val="none" w:sz="0" w:space="0" w:color="auto"/>
          </w:divBdr>
        </w:div>
        <w:div w:id="360519242">
          <w:marLeft w:val="0"/>
          <w:marRight w:val="0"/>
          <w:marTop w:val="0"/>
          <w:marBottom w:val="0"/>
          <w:divBdr>
            <w:top w:val="none" w:sz="0" w:space="0" w:color="auto"/>
            <w:left w:val="none" w:sz="0" w:space="0" w:color="auto"/>
            <w:bottom w:val="none" w:sz="0" w:space="0" w:color="auto"/>
            <w:right w:val="none" w:sz="0" w:space="0" w:color="auto"/>
          </w:divBdr>
        </w:div>
        <w:div w:id="423382438">
          <w:marLeft w:val="0"/>
          <w:marRight w:val="0"/>
          <w:marTop w:val="0"/>
          <w:marBottom w:val="0"/>
          <w:divBdr>
            <w:top w:val="none" w:sz="0" w:space="0" w:color="auto"/>
            <w:left w:val="none" w:sz="0" w:space="0" w:color="auto"/>
            <w:bottom w:val="none" w:sz="0" w:space="0" w:color="auto"/>
            <w:right w:val="none" w:sz="0" w:space="0" w:color="auto"/>
          </w:divBdr>
        </w:div>
        <w:div w:id="7947829">
          <w:marLeft w:val="0"/>
          <w:marRight w:val="0"/>
          <w:marTop w:val="0"/>
          <w:marBottom w:val="0"/>
          <w:divBdr>
            <w:top w:val="none" w:sz="0" w:space="0" w:color="auto"/>
            <w:left w:val="none" w:sz="0" w:space="0" w:color="auto"/>
            <w:bottom w:val="none" w:sz="0" w:space="0" w:color="auto"/>
            <w:right w:val="none" w:sz="0" w:space="0" w:color="auto"/>
          </w:divBdr>
        </w:div>
        <w:div w:id="88818230">
          <w:marLeft w:val="0"/>
          <w:marRight w:val="0"/>
          <w:marTop w:val="0"/>
          <w:marBottom w:val="0"/>
          <w:divBdr>
            <w:top w:val="none" w:sz="0" w:space="0" w:color="auto"/>
            <w:left w:val="none" w:sz="0" w:space="0" w:color="auto"/>
            <w:bottom w:val="none" w:sz="0" w:space="0" w:color="auto"/>
            <w:right w:val="none" w:sz="0" w:space="0" w:color="auto"/>
          </w:divBdr>
        </w:div>
        <w:div w:id="869683513">
          <w:marLeft w:val="0"/>
          <w:marRight w:val="0"/>
          <w:marTop w:val="0"/>
          <w:marBottom w:val="0"/>
          <w:divBdr>
            <w:top w:val="none" w:sz="0" w:space="0" w:color="auto"/>
            <w:left w:val="none" w:sz="0" w:space="0" w:color="auto"/>
            <w:bottom w:val="none" w:sz="0" w:space="0" w:color="auto"/>
            <w:right w:val="none" w:sz="0" w:space="0" w:color="auto"/>
          </w:divBdr>
        </w:div>
        <w:div w:id="370957321">
          <w:marLeft w:val="0"/>
          <w:marRight w:val="0"/>
          <w:marTop w:val="0"/>
          <w:marBottom w:val="0"/>
          <w:divBdr>
            <w:top w:val="none" w:sz="0" w:space="0" w:color="auto"/>
            <w:left w:val="none" w:sz="0" w:space="0" w:color="auto"/>
            <w:bottom w:val="none" w:sz="0" w:space="0" w:color="auto"/>
            <w:right w:val="none" w:sz="0" w:space="0" w:color="auto"/>
          </w:divBdr>
        </w:div>
        <w:div w:id="2068020806">
          <w:marLeft w:val="0"/>
          <w:marRight w:val="0"/>
          <w:marTop w:val="0"/>
          <w:marBottom w:val="0"/>
          <w:divBdr>
            <w:top w:val="none" w:sz="0" w:space="0" w:color="auto"/>
            <w:left w:val="none" w:sz="0" w:space="0" w:color="auto"/>
            <w:bottom w:val="none" w:sz="0" w:space="0" w:color="auto"/>
            <w:right w:val="none" w:sz="0" w:space="0" w:color="auto"/>
          </w:divBdr>
        </w:div>
        <w:div w:id="1610046779">
          <w:marLeft w:val="0"/>
          <w:marRight w:val="0"/>
          <w:marTop w:val="0"/>
          <w:marBottom w:val="0"/>
          <w:divBdr>
            <w:top w:val="none" w:sz="0" w:space="0" w:color="auto"/>
            <w:left w:val="none" w:sz="0" w:space="0" w:color="auto"/>
            <w:bottom w:val="none" w:sz="0" w:space="0" w:color="auto"/>
            <w:right w:val="none" w:sz="0" w:space="0" w:color="auto"/>
          </w:divBdr>
        </w:div>
      </w:divsChild>
    </w:div>
    <w:div w:id="1379864698">
      <w:bodyDiv w:val="1"/>
      <w:marLeft w:val="0"/>
      <w:marRight w:val="0"/>
      <w:marTop w:val="0"/>
      <w:marBottom w:val="0"/>
      <w:divBdr>
        <w:top w:val="none" w:sz="0" w:space="0" w:color="auto"/>
        <w:left w:val="none" w:sz="0" w:space="0" w:color="auto"/>
        <w:bottom w:val="none" w:sz="0" w:space="0" w:color="auto"/>
        <w:right w:val="none" w:sz="0" w:space="0" w:color="auto"/>
      </w:divBdr>
      <w:divsChild>
        <w:div w:id="130565764">
          <w:marLeft w:val="0"/>
          <w:marRight w:val="0"/>
          <w:marTop w:val="0"/>
          <w:marBottom w:val="0"/>
          <w:divBdr>
            <w:top w:val="none" w:sz="0" w:space="0" w:color="auto"/>
            <w:left w:val="none" w:sz="0" w:space="0" w:color="auto"/>
            <w:bottom w:val="none" w:sz="0" w:space="0" w:color="auto"/>
            <w:right w:val="none" w:sz="0" w:space="0" w:color="auto"/>
          </w:divBdr>
        </w:div>
        <w:div w:id="1227185972">
          <w:marLeft w:val="0"/>
          <w:marRight w:val="0"/>
          <w:marTop w:val="0"/>
          <w:marBottom w:val="0"/>
          <w:divBdr>
            <w:top w:val="none" w:sz="0" w:space="0" w:color="auto"/>
            <w:left w:val="none" w:sz="0" w:space="0" w:color="auto"/>
            <w:bottom w:val="none" w:sz="0" w:space="0" w:color="auto"/>
            <w:right w:val="none" w:sz="0" w:space="0" w:color="auto"/>
          </w:divBdr>
        </w:div>
        <w:div w:id="8219804">
          <w:marLeft w:val="0"/>
          <w:marRight w:val="0"/>
          <w:marTop w:val="0"/>
          <w:marBottom w:val="0"/>
          <w:divBdr>
            <w:top w:val="none" w:sz="0" w:space="0" w:color="auto"/>
            <w:left w:val="none" w:sz="0" w:space="0" w:color="auto"/>
            <w:bottom w:val="none" w:sz="0" w:space="0" w:color="auto"/>
            <w:right w:val="none" w:sz="0" w:space="0" w:color="auto"/>
          </w:divBdr>
        </w:div>
      </w:divsChild>
    </w:div>
    <w:div w:id="1638803225">
      <w:bodyDiv w:val="1"/>
      <w:marLeft w:val="0"/>
      <w:marRight w:val="0"/>
      <w:marTop w:val="0"/>
      <w:marBottom w:val="0"/>
      <w:divBdr>
        <w:top w:val="none" w:sz="0" w:space="0" w:color="auto"/>
        <w:left w:val="none" w:sz="0" w:space="0" w:color="auto"/>
        <w:bottom w:val="none" w:sz="0" w:space="0" w:color="auto"/>
        <w:right w:val="none" w:sz="0" w:space="0" w:color="auto"/>
      </w:divBdr>
      <w:divsChild>
        <w:div w:id="128058153">
          <w:marLeft w:val="0"/>
          <w:marRight w:val="0"/>
          <w:marTop w:val="0"/>
          <w:marBottom w:val="0"/>
          <w:divBdr>
            <w:top w:val="none" w:sz="0" w:space="0" w:color="auto"/>
            <w:left w:val="none" w:sz="0" w:space="0" w:color="auto"/>
            <w:bottom w:val="none" w:sz="0" w:space="0" w:color="auto"/>
            <w:right w:val="none" w:sz="0" w:space="0" w:color="auto"/>
          </w:divBdr>
        </w:div>
        <w:div w:id="1092973398">
          <w:marLeft w:val="0"/>
          <w:marRight w:val="0"/>
          <w:marTop w:val="0"/>
          <w:marBottom w:val="0"/>
          <w:divBdr>
            <w:top w:val="none" w:sz="0" w:space="0" w:color="auto"/>
            <w:left w:val="none" w:sz="0" w:space="0" w:color="auto"/>
            <w:bottom w:val="none" w:sz="0" w:space="0" w:color="auto"/>
            <w:right w:val="none" w:sz="0" w:space="0" w:color="auto"/>
          </w:divBdr>
        </w:div>
      </w:divsChild>
    </w:div>
    <w:div w:id="1778941466">
      <w:bodyDiv w:val="1"/>
      <w:marLeft w:val="0"/>
      <w:marRight w:val="0"/>
      <w:marTop w:val="0"/>
      <w:marBottom w:val="0"/>
      <w:divBdr>
        <w:top w:val="none" w:sz="0" w:space="0" w:color="auto"/>
        <w:left w:val="none" w:sz="0" w:space="0" w:color="auto"/>
        <w:bottom w:val="none" w:sz="0" w:space="0" w:color="auto"/>
        <w:right w:val="none" w:sz="0" w:space="0" w:color="auto"/>
      </w:divBdr>
      <w:divsChild>
        <w:div w:id="737023224">
          <w:marLeft w:val="0"/>
          <w:marRight w:val="0"/>
          <w:marTop w:val="0"/>
          <w:marBottom w:val="0"/>
          <w:divBdr>
            <w:top w:val="none" w:sz="0" w:space="0" w:color="auto"/>
            <w:left w:val="none" w:sz="0" w:space="0" w:color="auto"/>
            <w:bottom w:val="none" w:sz="0" w:space="0" w:color="auto"/>
            <w:right w:val="none" w:sz="0" w:space="0" w:color="auto"/>
          </w:divBdr>
        </w:div>
        <w:div w:id="2111196028">
          <w:marLeft w:val="0"/>
          <w:marRight w:val="0"/>
          <w:marTop w:val="0"/>
          <w:marBottom w:val="0"/>
          <w:divBdr>
            <w:top w:val="none" w:sz="0" w:space="0" w:color="auto"/>
            <w:left w:val="none" w:sz="0" w:space="0" w:color="auto"/>
            <w:bottom w:val="none" w:sz="0" w:space="0" w:color="auto"/>
            <w:right w:val="none" w:sz="0" w:space="0" w:color="auto"/>
          </w:divBdr>
        </w:div>
        <w:div w:id="1753621005">
          <w:marLeft w:val="0"/>
          <w:marRight w:val="0"/>
          <w:marTop w:val="0"/>
          <w:marBottom w:val="0"/>
          <w:divBdr>
            <w:top w:val="none" w:sz="0" w:space="0" w:color="auto"/>
            <w:left w:val="none" w:sz="0" w:space="0" w:color="auto"/>
            <w:bottom w:val="none" w:sz="0" w:space="0" w:color="auto"/>
            <w:right w:val="none" w:sz="0" w:space="0" w:color="auto"/>
          </w:divBdr>
        </w:div>
      </w:divsChild>
    </w:div>
    <w:div w:id="2040625861">
      <w:bodyDiv w:val="1"/>
      <w:marLeft w:val="0"/>
      <w:marRight w:val="0"/>
      <w:marTop w:val="0"/>
      <w:marBottom w:val="0"/>
      <w:divBdr>
        <w:top w:val="none" w:sz="0" w:space="0" w:color="auto"/>
        <w:left w:val="none" w:sz="0" w:space="0" w:color="auto"/>
        <w:bottom w:val="none" w:sz="0" w:space="0" w:color="auto"/>
        <w:right w:val="none" w:sz="0" w:space="0" w:color="auto"/>
      </w:divBdr>
      <w:divsChild>
        <w:div w:id="1053115941">
          <w:marLeft w:val="0"/>
          <w:marRight w:val="0"/>
          <w:marTop w:val="0"/>
          <w:marBottom w:val="0"/>
          <w:divBdr>
            <w:top w:val="none" w:sz="0" w:space="0" w:color="auto"/>
            <w:left w:val="none" w:sz="0" w:space="0" w:color="auto"/>
            <w:bottom w:val="none" w:sz="0" w:space="0" w:color="auto"/>
            <w:right w:val="none" w:sz="0" w:space="0" w:color="auto"/>
          </w:divBdr>
        </w:div>
        <w:div w:id="476262445">
          <w:marLeft w:val="0"/>
          <w:marRight w:val="0"/>
          <w:marTop w:val="0"/>
          <w:marBottom w:val="0"/>
          <w:divBdr>
            <w:top w:val="none" w:sz="0" w:space="0" w:color="auto"/>
            <w:left w:val="none" w:sz="0" w:space="0" w:color="auto"/>
            <w:bottom w:val="none" w:sz="0" w:space="0" w:color="auto"/>
            <w:right w:val="none" w:sz="0" w:space="0" w:color="auto"/>
          </w:divBdr>
        </w:div>
        <w:div w:id="1160122268">
          <w:marLeft w:val="0"/>
          <w:marRight w:val="0"/>
          <w:marTop w:val="0"/>
          <w:marBottom w:val="0"/>
          <w:divBdr>
            <w:top w:val="none" w:sz="0" w:space="0" w:color="auto"/>
            <w:left w:val="none" w:sz="0" w:space="0" w:color="auto"/>
            <w:bottom w:val="none" w:sz="0" w:space="0" w:color="auto"/>
            <w:right w:val="none" w:sz="0" w:space="0" w:color="auto"/>
          </w:divBdr>
        </w:div>
        <w:div w:id="1460102690">
          <w:marLeft w:val="0"/>
          <w:marRight w:val="0"/>
          <w:marTop w:val="0"/>
          <w:marBottom w:val="0"/>
          <w:divBdr>
            <w:top w:val="none" w:sz="0" w:space="0" w:color="auto"/>
            <w:left w:val="none" w:sz="0" w:space="0" w:color="auto"/>
            <w:bottom w:val="none" w:sz="0" w:space="0" w:color="auto"/>
            <w:right w:val="none" w:sz="0" w:space="0" w:color="auto"/>
          </w:divBdr>
        </w:div>
        <w:div w:id="1596937705">
          <w:marLeft w:val="0"/>
          <w:marRight w:val="0"/>
          <w:marTop w:val="0"/>
          <w:marBottom w:val="0"/>
          <w:divBdr>
            <w:top w:val="none" w:sz="0" w:space="0" w:color="auto"/>
            <w:left w:val="none" w:sz="0" w:space="0" w:color="auto"/>
            <w:bottom w:val="none" w:sz="0" w:space="0" w:color="auto"/>
            <w:right w:val="none" w:sz="0" w:space="0" w:color="auto"/>
          </w:divBdr>
        </w:div>
        <w:div w:id="1873881828">
          <w:marLeft w:val="0"/>
          <w:marRight w:val="0"/>
          <w:marTop w:val="0"/>
          <w:marBottom w:val="0"/>
          <w:divBdr>
            <w:top w:val="none" w:sz="0" w:space="0" w:color="auto"/>
            <w:left w:val="none" w:sz="0" w:space="0" w:color="auto"/>
            <w:bottom w:val="none" w:sz="0" w:space="0" w:color="auto"/>
            <w:right w:val="none" w:sz="0" w:space="0" w:color="auto"/>
          </w:divBdr>
        </w:div>
        <w:div w:id="2000886393">
          <w:marLeft w:val="0"/>
          <w:marRight w:val="0"/>
          <w:marTop w:val="0"/>
          <w:marBottom w:val="0"/>
          <w:divBdr>
            <w:top w:val="none" w:sz="0" w:space="0" w:color="auto"/>
            <w:left w:val="none" w:sz="0" w:space="0" w:color="auto"/>
            <w:bottom w:val="none" w:sz="0" w:space="0" w:color="auto"/>
            <w:right w:val="none" w:sz="0" w:space="0" w:color="auto"/>
          </w:divBdr>
        </w:div>
        <w:div w:id="392119521">
          <w:marLeft w:val="0"/>
          <w:marRight w:val="0"/>
          <w:marTop w:val="0"/>
          <w:marBottom w:val="0"/>
          <w:divBdr>
            <w:top w:val="none" w:sz="0" w:space="0" w:color="auto"/>
            <w:left w:val="none" w:sz="0" w:space="0" w:color="auto"/>
            <w:bottom w:val="none" w:sz="0" w:space="0" w:color="auto"/>
            <w:right w:val="none" w:sz="0" w:space="0" w:color="auto"/>
          </w:divBdr>
        </w:div>
        <w:div w:id="298196050">
          <w:marLeft w:val="0"/>
          <w:marRight w:val="0"/>
          <w:marTop w:val="0"/>
          <w:marBottom w:val="0"/>
          <w:divBdr>
            <w:top w:val="none" w:sz="0" w:space="0" w:color="auto"/>
            <w:left w:val="none" w:sz="0" w:space="0" w:color="auto"/>
            <w:bottom w:val="none" w:sz="0" w:space="0" w:color="auto"/>
            <w:right w:val="none" w:sz="0" w:space="0" w:color="auto"/>
          </w:divBdr>
        </w:div>
        <w:div w:id="2139764108">
          <w:marLeft w:val="0"/>
          <w:marRight w:val="0"/>
          <w:marTop w:val="0"/>
          <w:marBottom w:val="0"/>
          <w:divBdr>
            <w:top w:val="none" w:sz="0" w:space="0" w:color="auto"/>
            <w:left w:val="none" w:sz="0" w:space="0" w:color="auto"/>
            <w:bottom w:val="none" w:sz="0" w:space="0" w:color="auto"/>
            <w:right w:val="none" w:sz="0" w:space="0" w:color="auto"/>
          </w:divBdr>
        </w:div>
        <w:div w:id="1294285987">
          <w:marLeft w:val="0"/>
          <w:marRight w:val="0"/>
          <w:marTop w:val="0"/>
          <w:marBottom w:val="0"/>
          <w:divBdr>
            <w:top w:val="none" w:sz="0" w:space="0" w:color="auto"/>
            <w:left w:val="none" w:sz="0" w:space="0" w:color="auto"/>
            <w:bottom w:val="none" w:sz="0" w:space="0" w:color="auto"/>
            <w:right w:val="none" w:sz="0" w:space="0" w:color="auto"/>
          </w:divBdr>
        </w:div>
        <w:div w:id="1278491019">
          <w:marLeft w:val="0"/>
          <w:marRight w:val="0"/>
          <w:marTop w:val="0"/>
          <w:marBottom w:val="0"/>
          <w:divBdr>
            <w:top w:val="none" w:sz="0" w:space="0" w:color="auto"/>
            <w:left w:val="none" w:sz="0" w:space="0" w:color="auto"/>
            <w:bottom w:val="none" w:sz="0" w:space="0" w:color="auto"/>
            <w:right w:val="none" w:sz="0" w:space="0" w:color="auto"/>
          </w:divBdr>
        </w:div>
        <w:div w:id="494496751">
          <w:marLeft w:val="0"/>
          <w:marRight w:val="0"/>
          <w:marTop w:val="0"/>
          <w:marBottom w:val="0"/>
          <w:divBdr>
            <w:top w:val="none" w:sz="0" w:space="0" w:color="auto"/>
            <w:left w:val="none" w:sz="0" w:space="0" w:color="auto"/>
            <w:bottom w:val="none" w:sz="0" w:space="0" w:color="auto"/>
            <w:right w:val="none" w:sz="0" w:space="0" w:color="auto"/>
          </w:divBdr>
        </w:div>
        <w:div w:id="1696346812">
          <w:marLeft w:val="0"/>
          <w:marRight w:val="0"/>
          <w:marTop w:val="0"/>
          <w:marBottom w:val="0"/>
          <w:divBdr>
            <w:top w:val="none" w:sz="0" w:space="0" w:color="auto"/>
            <w:left w:val="none" w:sz="0" w:space="0" w:color="auto"/>
            <w:bottom w:val="none" w:sz="0" w:space="0" w:color="auto"/>
            <w:right w:val="none" w:sz="0" w:space="0" w:color="auto"/>
          </w:divBdr>
        </w:div>
      </w:divsChild>
    </w:div>
    <w:div w:id="2099208386">
      <w:bodyDiv w:val="1"/>
      <w:marLeft w:val="0"/>
      <w:marRight w:val="0"/>
      <w:marTop w:val="0"/>
      <w:marBottom w:val="0"/>
      <w:divBdr>
        <w:top w:val="none" w:sz="0" w:space="0" w:color="auto"/>
        <w:left w:val="none" w:sz="0" w:space="0" w:color="auto"/>
        <w:bottom w:val="none" w:sz="0" w:space="0" w:color="auto"/>
        <w:right w:val="none" w:sz="0" w:space="0" w:color="auto"/>
      </w:divBdr>
      <w:divsChild>
        <w:div w:id="2136824052">
          <w:marLeft w:val="0"/>
          <w:marRight w:val="0"/>
          <w:marTop w:val="0"/>
          <w:marBottom w:val="0"/>
          <w:divBdr>
            <w:top w:val="none" w:sz="0" w:space="0" w:color="auto"/>
            <w:left w:val="none" w:sz="0" w:space="0" w:color="auto"/>
            <w:bottom w:val="none" w:sz="0" w:space="0" w:color="auto"/>
            <w:right w:val="none" w:sz="0" w:space="0" w:color="auto"/>
          </w:divBdr>
        </w:div>
        <w:div w:id="872497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entu.ca/calenda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wright\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94CDD301-AC0A-49D7-AF77-DB5ADAE36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49</TotalTime>
  <Pages>7</Pages>
  <Words>1929</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Trudy Elmhirst</dc:creator>
  <cp:lastModifiedBy>Hailey Wright</cp:lastModifiedBy>
  <cp:revision>9</cp:revision>
  <cp:lastPrinted>2016-01-27T19:46:00Z</cp:lastPrinted>
  <dcterms:created xsi:type="dcterms:W3CDTF">2016-08-30T19:35:00Z</dcterms:created>
  <dcterms:modified xsi:type="dcterms:W3CDTF">2016-10-12T18:18:00Z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