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061F" w:rsidRDefault="008E42EA" w:rsidP="008E42EA">
      <w:pPr>
        <w:jc w:val="center"/>
      </w:pPr>
      <w:r>
        <w:t>Fleming College</w:t>
      </w:r>
    </w:p>
    <w:p w:rsidR="008E42EA" w:rsidRDefault="008E42EA" w:rsidP="008E42EA">
      <w:pPr>
        <w:jc w:val="center"/>
      </w:pPr>
      <w:r>
        <w:t>Foodservice Advisory Committee</w:t>
      </w:r>
    </w:p>
    <w:p w:rsidR="008E42EA" w:rsidRDefault="008E42EA" w:rsidP="008E42EA">
      <w:pPr>
        <w:jc w:val="center"/>
      </w:pPr>
    </w:p>
    <w:p w:rsidR="008E42EA" w:rsidRDefault="00E36397" w:rsidP="008E42EA">
      <w:pPr>
        <w:jc w:val="center"/>
        <w:rPr>
          <w:szCs w:val="24"/>
        </w:rPr>
      </w:pPr>
      <w:r>
        <w:rPr>
          <w:szCs w:val="24"/>
        </w:rPr>
        <w:t>Sutherland</w:t>
      </w:r>
      <w:r w:rsidR="007E6F4E">
        <w:rPr>
          <w:szCs w:val="24"/>
        </w:rPr>
        <w:t xml:space="preserve"> </w:t>
      </w:r>
      <w:r w:rsidR="0099127D">
        <w:rPr>
          <w:szCs w:val="24"/>
        </w:rPr>
        <w:t xml:space="preserve">Campus, </w:t>
      </w:r>
      <w:r>
        <w:rPr>
          <w:szCs w:val="24"/>
        </w:rPr>
        <w:t>November 4</w:t>
      </w:r>
      <w:r w:rsidR="005F04BB">
        <w:rPr>
          <w:szCs w:val="24"/>
        </w:rPr>
        <w:t>, 2014</w:t>
      </w:r>
      <w:r w:rsidR="008E42EA">
        <w:rPr>
          <w:szCs w:val="24"/>
        </w:rPr>
        <w:t xml:space="preserve"> </w:t>
      </w:r>
    </w:p>
    <w:p w:rsidR="008E42EA" w:rsidRDefault="008E42EA" w:rsidP="008E42EA">
      <w:pPr>
        <w:jc w:val="center"/>
        <w:rPr>
          <w:sz w:val="40"/>
          <w:szCs w:val="40"/>
        </w:rPr>
      </w:pPr>
    </w:p>
    <w:p w:rsidR="008E42EA" w:rsidRDefault="002921F2" w:rsidP="008E42EA">
      <w:pPr>
        <w:jc w:val="center"/>
        <w:rPr>
          <w:sz w:val="40"/>
          <w:szCs w:val="40"/>
        </w:rPr>
      </w:pPr>
      <w:r>
        <w:rPr>
          <w:sz w:val="40"/>
          <w:szCs w:val="40"/>
        </w:rPr>
        <w:t>Meeting Notes</w:t>
      </w:r>
    </w:p>
    <w:p w:rsidR="002921F2" w:rsidRDefault="002921F2" w:rsidP="002921F2">
      <w:pPr>
        <w:rPr>
          <w:szCs w:val="24"/>
        </w:rPr>
      </w:pPr>
    </w:p>
    <w:p w:rsidR="002921F2" w:rsidRDefault="002921F2" w:rsidP="009B13CF">
      <w:pPr>
        <w:jc w:val="both"/>
        <w:rPr>
          <w:szCs w:val="24"/>
        </w:rPr>
      </w:pPr>
      <w:r>
        <w:rPr>
          <w:szCs w:val="24"/>
        </w:rPr>
        <w:t>In Attendance:</w:t>
      </w:r>
    </w:p>
    <w:p w:rsidR="002921F2" w:rsidRDefault="002921F2" w:rsidP="009B13CF">
      <w:pPr>
        <w:jc w:val="both"/>
        <w:rPr>
          <w:szCs w:val="24"/>
        </w:rPr>
      </w:pPr>
    </w:p>
    <w:p w:rsidR="005F04BB" w:rsidRDefault="005F04BB" w:rsidP="009B13CF">
      <w:pPr>
        <w:jc w:val="both"/>
        <w:rPr>
          <w:szCs w:val="24"/>
        </w:rPr>
      </w:pPr>
      <w:r>
        <w:rPr>
          <w:szCs w:val="24"/>
        </w:rPr>
        <w:t xml:space="preserve">Travis Doak, Housing; </w:t>
      </w:r>
      <w:r w:rsidR="0099127D">
        <w:rPr>
          <w:szCs w:val="24"/>
        </w:rPr>
        <w:t>Mark Murdoch, Foodservices</w:t>
      </w:r>
      <w:r>
        <w:rPr>
          <w:szCs w:val="24"/>
        </w:rPr>
        <w:t>;</w:t>
      </w:r>
      <w:r w:rsidR="006466D5">
        <w:rPr>
          <w:szCs w:val="24"/>
        </w:rPr>
        <w:t xml:space="preserve"> Michael Wood,</w:t>
      </w:r>
      <w:r>
        <w:rPr>
          <w:szCs w:val="24"/>
        </w:rPr>
        <w:t xml:space="preserve">  ARAMARK;</w:t>
      </w:r>
      <w:r w:rsidR="00B1333A">
        <w:rPr>
          <w:szCs w:val="24"/>
        </w:rPr>
        <w:t xml:space="preserve"> </w:t>
      </w:r>
      <w:r w:rsidR="00AA610F">
        <w:rPr>
          <w:szCs w:val="24"/>
        </w:rPr>
        <w:t>Chris Smith, SAC; Tyler Krajcar, SAC;, Greg Jefford, Administration; Amanda Gray, International Student Services; Nick Draker-Fortis, Culinary; Pam Selkirk, Staff; Julien Feyen, Staff.</w:t>
      </w:r>
    </w:p>
    <w:p w:rsidR="005F04BB" w:rsidRDefault="005F04BB" w:rsidP="009B13CF">
      <w:pPr>
        <w:jc w:val="both"/>
        <w:rPr>
          <w:szCs w:val="24"/>
        </w:rPr>
      </w:pPr>
    </w:p>
    <w:p w:rsidR="00DE1B9A" w:rsidRPr="00AA610F" w:rsidRDefault="00DE1B9A" w:rsidP="009B13CF">
      <w:pPr>
        <w:jc w:val="both"/>
        <w:rPr>
          <w:szCs w:val="24"/>
        </w:rPr>
      </w:pPr>
    </w:p>
    <w:p w:rsidR="00DE1B9A" w:rsidRDefault="00D23C28" w:rsidP="009B13CF">
      <w:pPr>
        <w:pStyle w:val="ListParagraph"/>
        <w:numPr>
          <w:ilvl w:val="0"/>
          <w:numId w:val="24"/>
        </w:numPr>
        <w:jc w:val="both"/>
        <w:rPr>
          <w:szCs w:val="24"/>
        </w:rPr>
      </w:pPr>
      <w:r>
        <w:rPr>
          <w:szCs w:val="24"/>
        </w:rPr>
        <w:t>Mike Wood provided a review of sales for the month of October on a year over year comparative basis, with a table provided below.</w:t>
      </w:r>
    </w:p>
    <w:p w:rsidR="00D23C28" w:rsidRDefault="00D23C28" w:rsidP="009B13CF">
      <w:pPr>
        <w:pStyle w:val="ListParagraph"/>
        <w:jc w:val="both"/>
        <w:rPr>
          <w:szCs w:val="24"/>
        </w:rPr>
      </w:pPr>
    </w:p>
    <w:p w:rsidR="00D23C28" w:rsidRDefault="00D23C28" w:rsidP="009B13CF">
      <w:pPr>
        <w:pStyle w:val="ListParagraph"/>
        <w:jc w:val="both"/>
        <w:rPr>
          <w:szCs w:val="24"/>
        </w:rPr>
      </w:pPr>
      <w:r>
        <w:rPr>
          <w:szCs w:val="24"/>
        </w:rPr>
        <w:t>Generally the campus has seen good sales growth with an increase in both the number of transactions and a modest increase in the average cheque.</w:t>
      </w:r>
    </w:p>
    <w:p w:rsidR="00D23C28" w:rsidRDefault="00D23C28" w:rsidP="009B13CF">
      <w:pPr>
        <w:pStyle w:val="ListParagraph"/>
        <w:jc w:val="both"/>
        <w:rPr>
          <w:szCs w:val="24"/>
        </w:rPr>
      </w:pPr>
    </w:p>
    <w:p w:rsidR="00D23C28" w:rsidRDefault="00D23C28" w:rsidP="009B13CF">
      <w:pPr>
        <w:pStyle w:val="ListParagraph"/>
        <w:jc w:val="both"/>
        <w:rPr>
          <w:szCs w:val="24"/>
        </w:rPr>
      </w:pPr>
      <w:r>
        <w:rPr>
          <w:szCs w:val="24"/>
        </w:rPr>
        <w:t>There has been a reduction in sales at Breaktime, possible due to the longer hours of service in Brealey Eats and the Steele Centre and the espresso machine being out of service.</w:t>
      </w:r>
    </w:p>
    <w:p w:rsidR="00D23C28" w:rsidRDefault="00D23C28" w:rsidP="009B13CF">
      <w:pPr>
        <w:pStyle w:val="ListParagraph"/>
        <w:jc w:val="both"/>
        <w:rPr>
          <w:szCs w:val="24"/>
        </w:rPr>
      </w:pPr>
    </w:p>
    <w:p w:rsidR="00D23C28" w:rsidRDefault="00D23C28" w:rsidP="009B13CF">
      <w:pPr>
        <w:pStyle w:val="ListParagraph"/>
        <w:jc w:val="both"/>
        <w:rPr>
          <w:szCs w:val="24"/>
        </w:rPr>
      </w:pPr>
      <w:r>
        <w:rPr>
          <w:szCs w:val="24"/>
        </w:rPr>
        <w:t>Residence Marketplace has also seen a reduction in sales, likely do to extended hours at Brealey Eats and the Steele Centre.</w:t>
      </w:r>
    </w:p>
    <w:p w:rsidR="00D23C28" w:rsidRDefault="00D23C28" w:rsidP="009B13CF">
      <w:pPr>
        <w:pStyle w:val="ListParagraph"/>
        <w:jc w:val="both"/>
        <w:rPr>
          <w:szCs w:val="24"/>
        </w:rPr>
      </w:pPr>
    </w:p>
    <w:p w:rsidR="00D23C28" w:rsidRDefault="00D23C28" w:rsidP="009B13CF">
      <w:pPr>
        <w:pStyle w:val="ListParagraph"/>
        <w:numPr>
          <w:ilvl w:val="0"/>
          <w:numId w:val="24"/>
        </w:numPr>
        <w:jc w:val="both"/>
        <w:rPr>
          <w:szCs w:val="24"/>
        </w:rPr>
      </w:pPr>
      <w:r>
        <w:rPr>
          <w:szCs w:val="24"/>
        </w:rPr>
        <w:t>Meal plan sales were reviewed for the months of September and October.  YTD sales of $</w:t>
      </w:r>
      <w:r w:rsidR="00851715">
        <w:rPr>
          <w:szCs w:val="24"/>
        </w:rPr>
        <w:t>386,000 h</w:t>
      </w:r>
      <w:r>
        <w:rPr>
          <w:szCs w:val="24"/>
        </w:rPr>
        <w:t xml:space="preserve">ave greatly exceeded the total meal plan sales of about $295, 000 for the full year last year.  </w:t>
      </w:r>
    </w:p>
    <w:p w:rsidR="00D23C28" w:rsidRDefault="00D23C28" w:rsidP="009B13CF">
      <w:pPr>
        <w:jc w:val="both"/>
        <w:rPr>
          <w:szCs w:val="24"/>
        </w:rPr>
      </w:pPr>
    </w:p>
    <w:p w:rsidR="00D23C28" w:rsidRDefault="00D23C28" w:rsidP="009B13CF">
      <w:pPr>
        <w:ind w:left="720"/>
        <w:jc w:val="both"/>
        <w:rPr>
          <w:szCs w:val="24"/>
        </w:rPr>
      </w:pPr>
      <w:r>
        <w:rPr>
          <w:szCs w:val="24"/>
        </w:rPr>
        <w:t>A mandatory meal plan will be in place for all Sutherland Residence Village residents in the fall of 2015.</w:t>
      </w:r>
    </w:p>
    <w:p w:rsidR="00B918A2" w:rsidRDefault="00B918A2" w:rsidP="009B13CF">
      <w:pPr>
        <w:ind w:left="720"/>
        <w:jc w:val="both"/>
        <w:rPr>
          <w:szCs w:val="24"/>
        </w:rPr>
      </w:pPr>
    </w:p>
    <w:p w:rsidR="00B918A2" w:rsidRDefault="00B918A2" w:rsidP="009B13CF">
      <w:pPr>
        <w:ind w:left="720"/>
        <w:jc w:val="both"/>
        <w:rPr>
          <w:szCs w:val="24"/>
        </w:rPr>
      </w:pPr>
      <w:r>
        <w:rPr>
          <w:szCs w:val="24"/>
        </w:rPr>
        <w:t>A chart demonstrating meal plan sales is provided below.</w:t>
      </w:r>
    </w:p>
    <w:p w:rsidR="00D23C28" w:rsidRDefault="00D23C28" w:rsidP="009B13CF">
      <w:pPr>
        <w:jc w:val="both"/>
        <w:rPr>
          <w:szCs w:val="24"/>
        </w:rPr>
      </w:pPr>
    </w:p>
    <w:p w:rsidR="00C13665" w:rsidRDefault="00D23C28" w:rsidP="009B13CF">
      <w:pPr>
        <w:pStyle w:val="ListParagraph"/>
        <w:numPr>
          <w:ilvl w:val="0"/>
          <w:numId w:val="24"/>
        </w:numPr>
        <w:jc w:val="both"/>
        <w:rPr>
          <w:szCs w:val="24"/>
        </w:rPr>
      </w:pPr>
      <w:r>
        <w:rPr>
          <w:szCs w:val="24"/>
        </w:rPr>
        <w:t>The</w:t>
      </w:r>
      <w:r w:rsidR="00C13665">
        <w:rPr>
          <w:szCs w:val="24"/>
        </w:rPr>
        <w:t>re</w:t>
      </w:r>
      <w:r>
        <w:rPr>
          <w:szCs w:val="24"/>
        </w:rPr>
        <w:t xml:space="preserve"> was a discussion about a number of feedback items over the past few weeks.  </w:t>
      </w:r>
    </w:p>
    <w:p w:rsidR="00C13665" w:rsidRDefault="00C13665" w:rsidP="009B13CF">
      <w:pPr>
        <w:pStyle w:val="ListParagraph"/>
        <w:jc w:val="both"/>
        <w:rPr>
          <w:szCs w:val="24"/>
        </w:rPr>
      </w:pPr>
    </w:p>
    <w:p w:rsidR="00D23C28" w:rsidRPr="00C13665" w:rsidRDefault="00D23C28" w:rsidP="009B13CF">
      <w:pPr>
        <w:pStyle w:val="ListParagraph"/>
        <w:jc w:val="both"/>
        <w:rPr>
          <w:szCs w:val="24"/>
        </w:rPr>
      </w:pPr>
      <w:r w:rsidRPr="00C13665">
        <w:rPr>
          <w:szCs w:val="24"/>
        </w:rPr>
        <w:t xml:space="preserve">There have been a number of positive comments.  The Sustainability Office has been pleased with the support provided by Aramark.  </w:t>
      </w:r>
    </w:p>
    <w:p w:rsidR="00466C2F" w:rsidRDefault="00466C2F" w:rsidP="009B13CF">
      <w:pPr>
        <w:jc w:val="both"/>
        <w:rPr>
          <w:szCs w:val="24"/>
        </w:rPr>
      </w:pPr>
    </w:p>
    <w:p w:rsidR="00C13665" w:rsidRDefault="00C13665" w:rsidP="009B13CF">
      <w:pPr>
        <w:ind w:left="720"/>
        <w:jc w:val="both"/>
        <w:rPr>
          <w:szCs w:val="24"/>
        </w:rPr>
      </w:pPr>
      <w:r>
        <w:rPr>
          <w:szCs w:val="24"/>
        </w:rPr>
        <w:t>The lack of espresso based drinks at Breaktime generated a number of comments.</w:t>
      </w:r>
    </w:p>
    <w:p w:rsidR="00C13665" w:rsidRDefault="00C13665" w:rsidP="009B13CF">
      <w:pPr>
        <w:jc w:val="both"/>
        <w:rPr>
          <w:szCs w:val="24"/>
        </w:rPr>
      </w:pPr>
    </w:p>
    <w:p w:rsidR="00C13665" w:rsidRDefault="00C13665" w:rsidP="009B13CF">
      <w:pPr>
        <w:ind w:left="720"/>
        <w:jc w:val="both"/>
        <w:rPr>
          <w:szCs w:val="24"/>
        </w:rPr>
      </w:pPr>
      <w:r>
        <w:rPr>
          <w:szCs w:val="24"/>
        </w:rPr>
        <w:lastRenderedPageBreak/>
        <w:t>The Tim Hortons express beverage line is having some success.  Improved communication about how to use the lines, coupled with a better alignment of the stanchions may further enhance the program.</w:t>
      </w:r>
    </w:p>
    <w:p w:rsidR="00C13665" w:rsidRDefault="00C13665" w:rsidP="009B13CF">
      <w:pPr>
        <w:ind w:left="720"/>
        <w:jc w:val="both"/>
        <w:rPr>
          <w:szCs w:val="24"/>
        </w:rPr>
      </w:pPr>
      <w:r>
        <w:rPr>
          <w:szCs w:val="24"/>
        </w:rPr>
        <w:t>A Tim Hortons line camera will be installed in the spring.  Users can see the line on a web browser.  There will be no recording of the video feed.</w:t>
      </w:r>
    </w:p>
    <w:p w:rsidR="00C13665" w:rsidRDefault="00C13665" w:rsidP="009B13CF">
      <w:pPr>
        <w:ind w:left="720"/>
        <w:jc w:val="both"/>
        <w:rPr>
          <w:szCs w:val="24"/>
        </w:rPr>
      </w:pPr>
    </w:p>
    <w:p w:rsidR="00C13665" w:rsidRDefault="00C13665" w:rsidP="009B13CF">
      <w:pPr>
        <w:ind w:left="720"/>
        <w:jc w:val="both"/>
        <w:rPr>
          <w:szCs w:val="24"/>
        </w:rPr>
      </w:pPr>
      <w:r>
        <w:rPr>
          <w:szCs w:val="24"/>
        </w:rPr>
        <w:t>For catering deliveries improved labelling of the items is planned.</w:t>
      </w:r>
    </w:p>
    <w:p w:rsidR="00C13665" w:rsidRDefault="00C13665" w:rsidP="009B13CF">
      <w:pPr>
        <w:ind w:left="720"/>
        <w:jc w:val="both"/>
        <w:rPr>
          <w:szCs w:val="24"/>
        </w:rPr>
      </w:pPr>
    </w:p>
    <w:p w:rsidR="00C13665" w:rsidRDefault="00C13665" w:rsidP="009B13CF">
      <w:pPr>
        <w:ind w:left="720"/>
        <w:jc w:val="both"/>
        <w:rPr>
          <w:szCs w:val="24"/>
        </w:rPr>
      </w:pPr>
      <w:r>
        <w:rPr>
          <w:szCs w:val="24"/>
        </w:rPr>
        <w:t>The new espresso machine at Breaktime should be operational before the end of the term.  A full line of beverages will be available using products from Nestles.  Aramark will review the pricing for these drinks.</w:t>
      </w:r>
    </w:p>
    <w:p w:rsidR="00C13665" w:rsidRDefault="00C13665" w:rsidP="009B13CF">
      <w:pPr>
        <w:ind w:left="720"/>
        <w:jc w:val="both"/>
        <w:rPr>
          <w:szCs w:val="24"/>
        </w:rPr>
      </w:pPr>
    </w:p>
    <w:p w:rsidR="00C13665" w:rsidRDefault="00C13665" w:rsidP="009B13CF">
      <w:pPr>
        <w:ind w:left="720"/>
        <w:jc w:val="both"/>
        <w:rPr>
          <w:szCs w:val="24"/>
        </w:rPr>
      </w:pPr>
      <w:r>
        <w:rPr>
          <w:szCs w:val="24"/>
        </w:rPr>
        <w:t>Participants asked what is done with left over catering food.  Prepared items that are intended to be served hot and sandwiches that are perishable are disposed of.  Typically the attendees at a catered event take left over cookies, baked goods and beverages back to their office teams or leave them for students.  If a significant number of beverages are left over and recovered by Aramark they remove them from the bill.</w:t>
      </w:r>
    </w:p>
    <w:p w:rsidR="00C13665" w:rsidRDefault="00C13665" w:rsidP="009B13CF">
      <w:pPr>
        <w:ind w:left="720"/>
        <w:jc w:val="both"/>
        <w:rPr>
          <w:szCs w:val="24"/>
        </w:rPr>
      </w:pPr>
    </w:p>
    <w:p w:rsidR="00C13665" w:rsidRDefault="00C13665" w:rsidP="009B13CF">
      <w:pPr>
        <w:ind w:left="720"/>
        <w:jc w:val="both"/>
        <w:rPr>
          <w:szCs w:val="24"/>
        </w:rPr>
      </w:pPr>
      <w:r>
        <w:rPr>
          <w:szCs w:val="24"/>
        </w:rPr>
        <w:t>Large coffee urns become cool if they are not plugged in.  Frequently a power outlet is not available close to the catering location.</w:t>
      </w:r>
    </w:p>
    <w:p w:rsidR="00C13665" w:rsidRDefault="00C13665" w:rsidP="009B13CF">
      <w:pPr>
        <w:ind w:left="720"/>
        <w:jc w:val="both"/>
        <w:rPr>
          <w:szCs w:val="24"/>
        </w:rPr>
      </w:pPr>
    </w:p>
    <w:p w:rsidR="00C13665" w:rsidRDefault="00C13665" w:rsidP="009B13CF">
      <w:pPr>
        <w:ind w:left="720"/>
        <w:jc w:val="both"/>
        <w:rPr>
          <w:szCs w:val="24"/>
        </w:rPr>
      </w:pPr>
      <w:r>
        <w:rPr>
          <w:szCs w:val="24"/>
        </w:rPr>
        <w:t>Improved labelling regarding menu items, specifically Halal and vegetarian item is required.</w:t>
      </w:r>
    </w:p>
    <w:p w:rsidR="00C13665" w:rsidRDefault="00C13665" w:rsidP="009B13CF">
      <w:pPr>
        <w:ind w:left="720"/>
        <w:jc w:val="both"/>
        <w:rPr>
          <w:szCs w:val="24"/>
        </w:rPr>
      </w:pPr>
    </w:p>
    <w:p w:rsidR="00C13665" w:rsidRDefault="00C13665" w:rsidP="009B13CF">
      <w:pPr>
        <w:ind w:left="720"/>
        <w:jc w:val="both"/>
        <w:rPr>
          <w:szCs w:val="24"/>
        </w:rPr>
      </w:pPr>
      <w:r>
        <w:rPr>
          <w:szCs w:val="24"/>
        </w:rPr>
        <w:t>There was positive feedback for the support of the Farmers’ Markets.  The BBQ’s were a nice change of pace.</w:t>
      </w:r>
    </w:p>
    <w:p w:rsidR="00C13665" w:rsidRDefault="00C13665" w:rsidP="009B13CF">
      <w:pPr>
        <w:ind w:left="720"/>
        <w:jc w:val="both"/>
        <w:rPr>
          <w:szCs w:val="24"/>
        </w:rPr>
      </w:pPr>
    </w:p>
    <w:p w:rsidR="00C13665" w:rsidRDefault="00C13665" w:rsidP="009B13CF">
      <w:pPr>
        <w:ind w:left="720"/>
        <w:jc w:val="both"/>
        <w:rPr>
          <w:szCs w:val="24"/>
        </w:rPr>
      </w:pPr>
      <w:r>
        <w:rPr>
          <w:szCs w:val="24"/>
        </w:rPr>
        <w:t xml:space="preserve">Some students have complained that they do not like the new style of service at Miso and would prefer the original 4 step system.  The model was changed to improve the speed of service.  </w:t>
      </w:r>
    </w:p>
    <w:p w:rsidR="00C13665" w:rsidRDefault="00C13665" w:rsidP="009B13CF">
      <w:pPr>
        <w:ind w:left="720"/>
        <w:jc w:val="both"/>
        <w:rPr>
          <w:szCs w:val="24"/>
        </w:rPr>
      </w:pPr>
    </w:p>
    <w:p w:rsidR="00C13665" w:rsidRDefault="00B918A2" w:rsidP="009B13CF">
      <w:pPr>
        <w:ind w:left="720"/>
        <w:jc w:val="both"/>
        <w:rPr>
          <w:szCs w:val="24"/>
        </w:rPr>
      </w:pPr>
      <w:r>
        <w:rPr>
          <w:szCs w:val="24"/>
        </w:rPr>
        <w:t>Comment cards must be more consistently supplied with catering.</w:t>
      </w:r>
    </w:p>
    <w:p w:rsidR="00B918A2" w:rsidRDefault="00B918A2" w:rsidP="009B13CF">
      <w:pPr>
        <w:jc w:val="both"/>
        <w:rPr>
          <w:szCs w:val="24"/>
        </w:rPr>
      </w:pPr>
    </w:p>
    <w:p w:rsidR="00B918A2" w:rsidRDefault="00B918A2" w:rsidP="009B13CF">
      <w:pPr>
        <w:pStyle w:val="ListParagraph"/>
        <w:numPr>
          <w:ilvl w:val="0"/>
          <w:numId w:val="24"/>
        </w:numPr>
        <w:jc w:val="both"/>
        <w:rPr>
          <w:szCs w:val="24"/>
        </w:rPr>
      </w:pPr>
      <w:r>
        <w:rPr>
          <w:szCs w:val="24"/>
        </w:rPr>
        <w:t>A number of program changes were discussed:</w:t>
      </w:r>
    </w:p>
    <w:p w:rsidR="00B918A2" w:rsidRDefault="00B918A2" w:rsidP="009B13CF">
      <w:pPr>
        <w:jc w:val="both"/>
        <w:rPr>
          <w:szCs w:val="24"/>
        </w:rPr>
      </w:pPr>
    </w:p>
    <w:p w:rsidR="00B918A2" w:rsidRDefault="00B918A2" w:rsidP="009B13CF">
      <w:pPr>
        <w:ind w:left="720"/>
        <w:jc w:val="both"/>
        <w:rPr>
          <w:szCs w:val="24"/>
        </w:rPr>
      </w:pPr>
      <w:r>
        <w:rPr>
          <w:szCs w:val="24"/>
        </w:rPr>
        <w:t>Miso has been changed to a service style similar to Manchu Wok.</w:t>
      </w:r>
    </w:p>
    <w:p w:rsidR="00B918A2" w:rsidRDefault="00B918A2" w:rsidP="009B13CF">
      <w:pPr>
        <w:ind w:left="720"/>
        <w:jc w:val="both"/>
        <w:rPr>
          <w:szCs w:val="24"/>
        </w:rPr>
      </w:pPr>
    </w:p>
    <w:p w:rsidR="00B918A2" w:rsidRDefault="00B918A2" w:rsidP="009B13CF">
      <w:pPr>
        <w:ind w:left="720"/>
        <w:jc w:val="both"/>
        <w:rPr>
          <w:szCs w:val="24"/>
        </w:rPr>
      </w:pPr>
      <w:r>
        <w:rPr>
          <w:szCs w:val="24"/>
        </w:rPr>
        <w:t>Breaktime will have a new espresso machine before the end of the term.  A premium dessert program has been introduced at Breaktime.</w:t>
      </w:r>
    </w:p>
    <w:p w:rsidR="00B918A2" w:rsidRDefault="00B918A2" w:rsidP="009B13CF">
      <w:pPr>
        <w:ind w:left="720"/>
        <w:jc w:val="both"/>
        <w:rPr>
          <w:szCs w:val="24"/>
        </w:rPr>
      </w:pPr>
    </w:p>
    <w:p w:rsidR="00B918A2" w:rsidRDefault="00B918A2" w:rsidP="009B13CF">
      <w:pPr>
        <w:ind w:left="720"/>
        <w:jc w:val="both"/>
        <w:rPr>
          <w:szCs w:val="24"/>
        </w:rPr>
      </w:pPr>
      <w:r>
        <w:rPr>
          <w:szCs w:val="24"/>
        </w:rPr>
        <w:t>Pizza Pizza has introduced a new “Pizzadilla” similar to a quesadilla.  Sampling will take place on November 5.</w:t>
      </w:r>
    </w:p>
    <w:p w:rsidR="00B918A2" w:rsidRDefault="00B918A2" w:rsidP="009B13CF">
      <w:pPr>
        <w:ind w:left="720"/>
        <w:jc w:val="both"/>
        <w:rPr>
          <w:szCs w:val="24"/>
        </w:rPr>
      </w:pPr>
    </w:p>
    <w:p w:rsidR="00B918A2" w:rsidRDefault="00B918A2" w:rsidP="009B13CF">
      <w:pPr>
        <w:ind w:left="720"/>
        <w:jc w:val="both"/>
        <w:rPr>
          <w:szCs w:val="24"/>
        </w:rPr>
      </w:pPr>
      <w:r>
        <w:rPr>
          <w:szCs w:val="24"/>
        </w:rPr>
        <w:t>Extreme Pita will introduce some new combos to help drive average cheque, sales and value.</w:t>
      </w:r>
    </w:p>
    <w:p w:rsidR="00B918A2" w:rsidRDefault="00B918A2" w:rsidP="009B13CF">
      <w:pPr>
        <w:ind w:left="720"/>
        <w:jc w:val="both"/>
        <w:rPr>
          <w:szCs w:val="24"/>
        </w:rPr>
      </w:pPr>
    </w:p>
    <w:p w:rsidR="00B918A2" w:rsidRDefault="00B918A2" w:rsidP="009B13CF">
      <w:pPr>
        <w:ind w:left="720"/>
        <w:jc w:val="both"/>
        <w:rPr>
          <w:szCs w:val="24"/>
        </w:rPr>
      </w:pPr>
      <w:r>
        <w:rPr>
          <w:szCs w:val="24"/>
        </w:rPr>
        <w:t>Epic Burger will have a few Limited Time Offers through the remainder of the term and a Grey Cup burger will be introduced.</w:t>
      </w:r>
    </w:p>
    <w:p w:rsidR="00B918A2" w:rsidRDefault="00B918A2" w:rsidP="009B13CF">
      <w:pPr>
        <w:ind w:left="720"/>
        <w:jc w:val="both"/>
        <w:rPr>
          <w:szCs w:val="24"/>
        </w:rPr>
      </w:pPr>
    </w:p>
    <w:p w:rsidR="00B918A2" w:rsidRDefault="00B918A2" w:rsidP="009B13CF">
      <w:pPr>
        <w:ind w:left="720"/>
        <w:jc w:val="both"/>
        <w:rPr>
          <w:szCs w:val="24"/>
        </w:rPr>
      </w:pPr>
      <w:r>
        <w:rPr>
          <w:szCs w:val="24"/>
        </w:rPr>
        <w:t>At Brealey Eats a featured dessert program will be introduced on Fridays over the lunch period.</w:t>
      </w:r>
    </w:p>
    <w:p w:rsidR="00B918A2" w:rsidRDefault="00B918A2" w:rsidP="009B13CF">
      <w:pPr>
        <w:ind w:left="720"/>
        <w:jc w:val="both"/>
        <w:rPr>
          <w:szCs w:val="24"/>
        </w:rPr>
      </w:pPr>
    </w:p>
    <w:p w:rsidR="00B918A2" w:rsidRDefault="00B918A2" w:rsidP="009B13CF">
      <w:pPr>
        <w:ind w:left="720"/>
        <w:jc w:val="both"/>
        <w:rPr>
          <w:szCs w:val="24"/>
        </w:rPr>
      </w:pPr>
      <w:r>
        <w:rPr>
          <w:szCs w:val="24"/>
        </w:rPr>
        <w:t>A new “Shareable Platters” menu has been developed for the Steele Centre.  SAC feels that a menu with fewer choices should be introduced and then expanded based on demand.</w:t>
      </w:r>
    </w:p>
    <w:p w:rsidR="00B918A2" w:rsidRDefault="00B918A2" w:rsidP="009B13CF">
      <w:pPr>
        <w:jc w:val="both"/>
        <w:rPr>
          <w:szCs w:val="24"/>
        </w:rPr>
      </w:pPr>
    </w:p>
    <w:p w:rsidR="00B918A2" w:rsidRDefault="00B918A2" w:rsidP="009B13CF">
      <w:pPr>
        <w:pStyle w:val="ListParagraph"/>
        <w:numPr>
          <w:ilvl w:val="0"/>
          <w:numId w:val="24"/>
        </w:numPr>
        <w:jc w:val="both"/>
        <w:rPr>
          <w:szCs w:val="24"/>
        </w:rPr>
      </w:pPr>
      <w:r>
        <w:rPr>
          <w:szCs w:val="24"/>
        </w:rPr>
        <w:t>Hours for the end of term were discussed.  This year classes end on December 12 and resume January 12.   Faculty and staff are on campus through December 24 and return to work January 5.</w:t>
      </w:r>
    </w:p>
    <w:p w:rsidR="00B918A2" w:rsidRDefault="00B918A2" w:rsidP="009B13CF">
      <w:pPr>
        <w:jc w:val="both"/>
        <w:rPr>
          <w:szCs w:val="24"/>
        </w:rPr>
      </w:pPr>
    </w:p>
    <w:p w:rsidR="00B918A2" w:rsidRDefault="00B918A2" w:rsidP="009B13CF">
      <w:pPr>
        <w:ind w:left="360" w:firstLine="360"/>
        <w:jc w:val="both"/>
        <w:rPr>
          <w:szCs w:val="24"/>
        </w:rPr>
      </w:pPr>
      <w:r>
        <w:rPr>
          <w:szCs w:val="24"/>
        </w:rPr>
        <w:t>A schedule of hours for the end of term is provided below.</w:t>
      </w:r>
    </w:p>
    <w:p w:rsidR="003A48C6" w:rsidRDefault="003A48C6" w:rsidP="009B13CF">
      <w:pPr>
        <w:jc w:val="both"/>
        <w:rPr>
          <w:szCs w:val="24"/>
        </w:rPr>
      </w:pPr>
    </w:p>
    <w:p w:rsidR="003A48C6" w:rsidRDefault="003A48C6" w:rsidP="009B13CF">
      <w:pPr>
        <w:jc w:val="both"/>
        <w:rPr>
          <w:szCs w:val="24"/>
        </w:rPr>
      </w:pPr>
      <w:r>
        <w:rPr>
          <w:szCs w:val="24"/>
        </w:rPr>
        <w:tab/>
        <w:t>A Meal Plan sales booth must be in position for winter semester move in.</w:t>
      </w:r>
    </w:p>
    <w:p w:rsidR="003A48C6" w:rsidRDefault="003A48C6" w:rsidP="009B13CF">
      <w:pPr>
        <w:jc w:val="both"/>
        <w:rPr>
          <w:szCs w:val="24"/>
        </w:rPr>
      </w:pPr>
    </w:p>
    <w:p w:rsidR="003A48C6" w:rsidRDefault="003A48C6" w:rsidP="009B13CF">
      <w:pPr>
        <w:ind w:left="720"/>
        <w:jc w:val="both"/>
        <w:rPr>
          <w:szCs w:val="24"/>
        </w:rPr>
      </w:pPr>
      <w:r>
        <w:rPr>
          <w:szCs w:val="24"/>
        </w:rPr>
        <w:t>At the end of term improved signage about which outlets are open must be available, including signage in KTTC.</w:t>
      </w:r>
    </w:p>
    <w:p w:rsidR="003A48C6" w:rsidRDefault="003A48C6" w:rsidP="009B13CF">
      <w:pPr>
        <w:ind w:left="720"/>
        <w:jc w:val="both"/>
        <w:rPr>
          <w:szCs w:val="24"/>
        </w:rPr>
      </w:pPr>
    </w:p>
    <w:p w:rsidR="003A48C6" w:rsidRDefault="003A48C6" w:rsidP="009B13CF">
      <w:pPr>
        <w:ind w:left="720"/>
        <w:jc w:val="both"/>
        <w:rPr>
          <w:szCs w:val="24"/>
        </w:rPr>
      </w:pPr>
      <w:r>
        <w:rPr>
          <w:szCs w:val="24"/>
        </w:rPr>
        <w:t>The traditional Holiday Dinner will be held on December 4.</w:t>
      </w:r>
    </w:p>
    <w:p w:rsidR="003A48C6" w:rsidRDefault="003A48C6" w:rsidP="009B13CF">
      <w:pPr>
        <w:jc w:val="both"/>
        <w:rPr>
          <w:szCs w:val="24"/>
        </w:rPr>
      </w:pPr>
    </w:p>
    <w:p w:rsidR="00602370" w:rsidRDefault="00602370" w:rsidP="009B13CF">
      <w:pPr>
        <w:pStyle w:val="ListParagraph"/>
        <w:numPr>
          <w:ilvl w:val="0"/>
          <w:numId w:val="24"/>
        </w:numPr>
        <w:jc w:val="both"/>
        <w:rPr>
          <w:szCs w:val="24"/>
        </w:rPr>
      </w:pPr>
      <w:r>
        <w:rPr>
          <w:szCs w:val="24"/>
        </w:rPr>
        <w:t>There was a discussion about the best way to survey customers and collect feedback.</w:t>
      </w:r>
    </w:p>
    <w:p w:rsidR="00602370" w:rsidRDefault="00602370" w:rsidP="009B13CF">
      <w:pPr>
        <w:jc w:val="both"/>
        <w:rPr>
          <w:szCs w:val="24"/>
        </w:rPr>
      </w:pPr>
    </w:p>
    <w:p w:rsidR="00602370" w:rsidRDefault="00602370" w:rsidP="009B13CF">
      <w:pPr>
        <w:ind w:left="720"/>
        <w:jc w:val="both"/>
        <w:rPr>
          <w:szCs w:val="24"/>
        </w:rPr>
      </w:pPr>
      <w:r>
        <w:rPr>
          <w:szCs w:val="24"/>
        </w:rPr>
        <w:t>A successful survey has to be easy to execute, be timely and produce useful outcomes.</w:t>
      </w:r>
    </w:p>
    <w:p w:rsidR="00602370" w:rsidRDefault="00602370" w:rsidP="009B13CF">
      <w:pPr>
        <w:ind w:left="720"/>
        <w:jc w:val="both"/>
        <w:rPr>
          <w:szCs w:val="24"/>
        </w:rPr>
      </w:pPr>
    </w:p>
    <w:p w:rsidR="00602370" w:rsidRDefault="00602370" w:rsidP="009B13CF">
      <w:pPr>
        <w:ind w:left="720"/>
        <w:jc w:val="both"/>
        <w:rPr>
          <w:szCs w:val="24"/>
        </w:rPr>
      </w:pPr>
      <w:r>
        <w:rPr>
          <w:szCs w:val="24"/>
        </w:rPr>
        <w:t>Aramark has two on-line tools for customer feedback.  “Fishing for Feedback” is an on-line comment card.  “Voice of the Consumer” is an on-line customer service survey.</w:t>
      </w:r>
    </w:p>
    <w:p w:rsidR="00602370" w:rsidRDefault="00602370" w:rsidP="009B13CF">
      <w:pPr>
        <w:ind w:left="720"/>
        <w:jc w:val="both"/>
        <w:rPr>
          <w:szCs w:val="24"/>
        </w:rPr>
      </w:pPr>
    </w:p>
    <w:p w:rsidR="00602370" w:rsidRDefault="00602370" w:rsidP="009B13CF">
      <w:pPr>
        <w:ind w:left="720"/>
        <w:jc w:val="both"/>
        <w:rPr>
          <w:szCs w:val="24"/>
        </w:rPr>
      </w:pPr>
      <w:r>
        <w:rPr>
          <w:szCs w:val="24"/>
        </w:rPr>
        <w:t>Small group and one-on-one data collection is very successful and provides immediate feedback to the customer.</w:t>
      </w:r>
    </w:p>
    <w:p w:rsidR="00602370" w:rsidRDefault="00602370" w:rsidP="009B13CF">
      <w:pPr>
        <w:ind w:left="720"/>
        <w:jc w:val="both"/>
        <w:rPr>
          <w:szCs w:val="24"/>
        </w:rPr>
      </w:pPr>
    </w:p>
    <w:p w:rsidR="00602370" w:rsidRDefault="00602370" w:rsidP="009B13CF">
      <w:pPr>
        <w:ind w:left="720"/>
        <w:jc w:val="both"/>
        <w:rPr>
          <w:szCs w:val="24"/>
        </w:rPr>
      </w:pPr>
      <w:r>
        <w:rPr>
          <w:szCs w:val="24"/>
        </w:rPr>
        <w:t>SAC has a survey built into their mobile phone app that Aramark could access.</w:t>
      </w:r>
    </w:p>
    <w:p w:rsidR="00602370" w:rsidRDefault="00602370" w:rsidP="009B13CF">
      <w:pPr>
        <w:ind w:left="720"/>
        <w:jc w:val="both"/>
        <w:rPr>
          <w:szCs w:val="24"/>
        </w:rPr>
      </w:pPr>
    </w:p>
    <w:p w:rsidR="00602370" w:rsidRDefault="00602370" w:rsidP="009B13CF">
      <w:pPr>
        <w:ind w:left="720"/>
        <w:jc w:val="both"/>
        <w:rPr>
          <w:szCs w:val="24"/>
        </w:rPr>
      </w:pPr>
      <w:r>
        <w:rPr>
          <w:szCs w:val="24"/>
        </w:rPr>
        <w:t>Housing conducts surveys each year and offers large prizes, such as an iPad, to improve participation.</w:t>
      </w:r>
    </w:p>
    <w:p w:rsidR="00602370" w:rsidRDefault="00602370" w:rsidP="009B13CF">
      <w:pPr>
        <w:ind w:left="720"/>
        <w:jc w:val="both"/>
        <w:rPr>
          <w:szCs w:val="24"/>
        </w:rPr>
      </w:pPr>
    </w:p>
    <w:p w:rsidR="00602370" w:rsidRDefault="00602370" w:rsidP="009B13CF">
      <w:pPr>
        <w:ind w:left="720"/>
        <w:jc w:val="both"/>
        <w:rPr>
          <w:szCs w:val="24"/>
        </w:rPr>
      </w:pPr>
      <w:r>
        <w:rPr>
          <w:szCs w:val="24"/>
        </w:rPr>
        <w:t>Comment cards are provided at Tim Hortons.</w:t>
      </w:r>
    </w:p>
    <w:p w:rsidR="00602370" w:rsidRDefault="00602370" w:rsidP="009B13CF">
      <w:pPr>
        <w:jc w:val="both"/>
        <w:rPr>
          <w:szCs w:val="24"/>
        </w:rPr>
      </w:pPr>
    </w:p>
    <w:p w:rsidR="00602370" w:rsidRDefault="00602370" w:rsidP="009B13CF">
      <w:pPr>
        <w:pStyle w:val="ListParagraph"/>
        <w:numPr>
          <w:ilvl w:val="0"/>
          <w:numId w:val="24"/>
        </w:numPr>
        <w:jc w:val="both"/>
        <w:rPr>
          <w:szCs w:val="24"/>
        </w:rPr>
      </w:pPr>
      <w:r>
        <w:rPr>
          <w:szCs w:val="24"/>
        </w:rPr>
        <w:t>A program to market meal plans to faculty and staff is being developed.</w:t>
      </w:r>
    </w:p>
    <w:p w:rsidR="00474570" w:rsidRDefault="00474570" w:rsidP="009B13CF">
      <w:pPr>
        <w:jc w:val="both"/>
        <w:rPr>
          <w:szCs w:val="24"/>
        </w:rPr>
      </w:pPr>
    </w:p>
    <w:p w:rsidR="00474570" w:rsidRDefault="00474570" w:rsidP="009B13CF">
      <w:pPr>
        <w:pStyle w:val="ListParagraph"/>
        <w:numPr>
          <w:ilvl w:val="0"/>
          <w:numId w:val="24"/>
        </w:numPr>
        <w:jc w:val="both"/>
        <w:rPr>
          <w:szCs w:val="24"/>
        </w:rPr>
      </w:pPr>
      <w:r>
        <w:rPr>
          <w:szCs w:val="24"/>
        </w:rPr>
        <w:t>Nick Draker-Fortis of the Culinary Arts program provided an overview of the operations at Fulford’s, Lunchbox (formerly the Corner on 6</w:t>
      </w:r>
      <w:r w:rsidRPr="00474570">
        <w:rPr>
          <w:szCs w:val="24"/>
          <w:vertAlign w:val="superscript"/>
        </w:rPr>
        <w:t>th</w:t>
      </w:r>
      <w:r>
        <w:rPr>
          <w:szCs w:val="24"/>
        </w:rPr>
        <w:t>) and Gourmet to Go.  A breakdown of sales is provided below.</w:t>
      </w:r>
    </w:p>
    <w:p w:rsidR="00474570" w:rsidRPr="00474570" w:rsidRDefault="00474570" w:rsidP="009B13CF">
      <w:pPr>
        <w:pStyle w:val="ListParagraph"/>
        <w:jc w:val="both"/>
        <w:rPr>
          <w:szCs w:val="24"/>
        </w:rPr>
      </w:pPr>
    </w:p>
    <w:p w:rsidR="00474570" w:rsidRDefault="00474570" w:rsidP="009B13CF">
      <w:pPr>
        <w:ind w:left="720"/>
        <w:jc w:val="both"/>
        <w:rPr>
          <w:szCs w:val="24"/>
        </w:rPr>
      </w:pPr>
      <w:r>
        <w:rPr>
          <w:szCs w:val="24"/>
        </w:rPr>
        <w:t>Culinary Arts is considering an expansion of the Lunchbox program to 3 days per week and is concerned about how this may impact Aramark.</w:t>
      </w:r>
    </w:p>
    <w:p w:rsidR="00474570" w:rsidRDefault="00474570" w:rsidP="009B13CF">
      <w:pPr>
        <w:ind w:left="720"/>
        <w:jc w:val="both"/>
        <w:rPr>
          <w:szCs w:val="24"/>
        </w:rPr>
      </w:pPr>
    </w:p>
    <w:p w:rsidR="00474570" w:rsidRDefault="00474570" w:rsidP="009B13CF">
      <w:pPr>
        <w:ind w:left="720"/>
        <w:jc w:val="both"/>
        <w:rPr>
          <w:szCs w:val="24"/>
        </w:rPr>
      </w:pPr>
      <w:r>
        <w:rPr>
          <w:szCs w:val="24"/>
        </w:rPr>
        <w:t>A formal agreement between Culinary Arts and Foodservices (Fleming College and Aramark) is not in place.  When the new Dean is in place one should be developed.</w:t>
      </w:r>
    </w:p>
    <w:p w:rsidR="00474570" w:rsidRDefault="00474570" w:rsidP="009B13CF">
      <w:pPr>
        <w:ind w:left="720"/>
        <w:jc w:val="both"/>
        <w:rPr>
          <w:szCs w:val="24"/>
        </w:rPr>
      </w:pPr>
    </w:p>
    <w:p w:rsidR="00474570" w:rsidRDefault="00474570" w:rsidP="009B13CF">
      <w:pPr>
        <w:ind w:left="720"/>
        <w:jc w:val="both"/>
        <w:rPr>
          <w:szCs w:val="24"/>
        </w:rPr>
      </w:pPr>
      <w:r>
        <w:rPr>
          <w:szCs w:val="24"/>
        </w:rPr>
        <w:t xml:space="preserve">Culinary Arts is glad to have a good working relationship with Aramark.  Several students work with Aramark each term to gain placement hours.  </w:t>
      </w:r>
    </w:p>
    <w:p w:rsidR="00474570" w:rsidRDefault="00474570" w:rsidP="009B13CF">
      <w:pPr>
        <w:jc w:val="both"/>
        <w:rPr>
          <w:szCs w:val="24"/>
        </w:rPr>
      </w:pPr>
    </w:p>
    <w:p w:rsidR="00474570" w:rsidRPr="00474570" w:rsidRDefault="00474570" w:rsidP="009B13CF">
      <w:pPr>
        <w:pStyle w:val="ListParagraph"/>
        <w:numPr>
          <w:ilvl w:val="0"/>
          <w:numId w:val="24"/>
        </w:numPr>
        <w:jc w:val="both"/>
        <w:rPr>
          <w:szCs w:val="24"/>
        </w:rPr>
      </w:pPr>
      <w:r>
        <w:rPr>
          <w:szCs w:val="24"/>
        </w:rPr>
        <w:t>Aramark is considering allowing local restaurants to use the Pan Geo station to sell food.  It would require an agreement with the College.  The program would allow for an expanded and more flexible menu offering.  Possibly, Culinary Arts could be included in the rotation of local providers.</w:t>
      </w:r>
    </w:p>
    <w:p w:rsidR="00B40AC2" w:rsidRDefault="00B40AC2">
      <w:pPr>
        <w:rPr>
          <w:b/>
        </w:rPr>
      </w:pPr>
    </w:p>
    <w:p w:rsidR="00B918A2" w:rsidRDefault="00B918A2" w:rsidP="00A71E59">
      <w:pPr>
        <w:rPr>
          <w:b/>
        </w:rPr>
      </w:pPr>
    </w:p>
    <w:p w:rsidR="00A07906" w:rsidRDefault="00A07906" w:rsidP="00A71E59">
      <w:pPr>
        <w:rPr>
          <w:b/>
        </w:rPr>
      </w:pPr>
    </w:p>
    <w:tbl>
      <w:tblPr>
        <w:tblW w:w="9180" w:type="dxa"/>
        <w:tblLook w:val="04A0" w:firstRow="1" w:lastRow="0" w:firstColumn="1" w:lastColumn="0" w:noHBand="0" w:noVBand="1"/>
      </w:tblPr>
      <w:tblGrid>
        <w:gridCol w:w="4600"/>
        <w:gridCol w:w="755"/>
        <w:gridCol w:w="1360"/>
        <w:gridCol w:w="1360"/>
        <w:gridCol w:w="1380"/>
      </w:tblGrid>
      <w:tr w:rsidR="00A07906" w:rsidRPr="00A07906" w:rsidTr="00A07906">
        <w:trPr>
          <w:trHeight w:val="375"/>
        </w:trPr>
        <w:tc>
          <w:tcPr>
            <w:tcW w:w="5080" w:type="dxa"/>
            <w:gridSpan w:val="2"/>
            <w:tcBorders>
              <w:top w:val="nil"/>
              <w:left w:val="nil"/>
              <w:bottom w:val="nil"/>
              <w:right w:val="nil"/>
            </w:tcBorders>
            <w:shd w:val="clear" w:color="auto" w:fill="auto"/>
            <w:noWrap/>
            <w:vAlign w:val="bottom"/>
            <w:hideMark/>
          </w:tcPr>
          <w:p w:rsidR="00A07906" w:rsidRDefault="00A07906" w:rsidP="00A07906">
            <w:pPr>
              <w:rPr>
                <w:rFonts w:ascii="Calibri" w:hAnsi="Calibri" w:cs="Calibri"/>
                <w:b/>
                <w:bCs/>
                <w:color w:val="000000"/>
                <w:sz w:val="28"/>
                <w:szCs w:val="28"/>
                <w:u w:val="single"/>
                <w:lang w:val="en-CA" w:eastAsia="en-CA"/>
              </w:rPr>
            </w:pPr>
            <w:r>
              <w:rPr>
                <w:rFonts w:ascii="Calibri" w:hAnsi="Calibri" w:cs="Calibri"/>
                <w:b/>
                <w:bCs/>
                <w:color w:val="000000"/>
                <w:sz w:val="28"/>
                <w:szCs w:val="28"/>
                <w:u w:val="single"/>
                <w:lang w:val="en-CA" w:eastAsia="en-CA"/>
              </w:rPr>
              <w:t xml:space="preserve">Appendix A:  </w:t>
            </w:r>
          </w:p>
          <w:p w:rsidR="00A07906" w:rsidRDefault="00A07906" w:rsidP="00A07906">
            <w:pPr>
              <w:rPr>
                <w:rFonts w:ascii="Calibri" w:hAnsi="Calibri" w:cs="Calibri"/>
                <w:b/>
                <w:bCs/>
                <w:color w:val="000000"/>
                <w:sz w:val="28"/>
                <w:szCs w:val="28"/>
                <w:u w:val="single"/>
                <w:lang w:val="en-CA" w:eastAsia="en-CA"/>
              </w:rPr>
            </w:pPr>
          </w:p>
          <w:p w:rsidR="00A07906" w:rsidRPr="00A07906" w:rsidRDefault="00A07906" w:rsidP="00A07906">
            <w:pPr>
              <w:rPr>
                <w:rFonts w:ascii="Calibri" w:hAnsi="Calibri" w:cs="Calibri"/>
                <w:b/>
                <w:bCs/>
                <w:color w:val="000000"/>
                <w:sz w:val="28"/>
                <w:szCs w:val="28"/>
                <w:u w:val="single"/>
                <w:lang w:val="en-CA" w:eastAsia="en-CA"/>
              </w:rPr>
            </w:pPr>
            <w:r w:rsidRPr="00A07906">
              <w:rPr>
                <w:rFonts w:ascii="Calibri" w:hAnsi="Calibri" w:cs="Calibri"/>
                <w:b/>
                <w:bCs/>
                <w:color w:val="000000"/>
                <w:sz w:val="28"/>
                <w:szCs w:val="28"/>
                <w:u w:val="single"/>
                <w:lang w:val="en-CA" w:eastAsia="en-CA"/>
              </w:rPr>
              <w:t>OCTOBER 1 - 31 SALES COMPARISION</w:t>
            </w:r>
          </w:p>
        </w:tc>
        <w:tc>
          <w:tcPr>
            <w:tcW w:w="1360" w:type="dxa"/>
            <w:tcBorders>
              <w:top w:val="nil"/>
              <w:left w:val="nil"/>
              <w:bottom w:val="nil"/>
              <w:right w:val="nil"/>
            </w:tcBorders>
            <w:shd w:val="clear" w:color="auto" w:fill="auto"/>
            <w:noWrap/>
            <w:vAlign w:val="bottom"/>
            <w:hideMark/>
          </w:tcPr>
          <w:p w:rsidR="00A07906" w:rsidRPr="00A07906" w:rsidRDefault="00A07906" w:rsidP="00A07906">
            <w:pPr>
              <w:rPr>
                <w:rFonts w:ascii="Calibri" w:hAnsi="Calibri" w:cs="Calibri"/>
                <w:b/>
                <w:bCs/>
                <w:color w:val="000000"/>
                <w:sz w:val="28"/>
                <w:szCs w:val="28"/>
                <w:u w:val="single"/>
                <w:lang w:val="en-CA" w:eastAsia="en-CA"/>
              </w:rPr>
            </w:pPr>
          </w:p>
        </w:tc>
        <w:tc>
          <w:tcPr>
            <w:tcW w:w="1360" w:type="dxa"/>
            <w:tcBorders>
              <w:top w:val="nil"/>
              <w:left w:val="nil"/>
              <w:bottom w:val="nil"/>
              <w:right w:val="nil"/>
            </w:tcBorders>
            <w:shd w:val="clear" w:color="auto" w:fill="auto"/>
            <w:noWrap/>
            <w:vAlign w:val="bottom"/>
            <w:hideMark/>
          </w:tcPr>
          <w:p w:rsidR="00A07906" w:rsidRPr="00A07906" w:rsidRDefault="00A07906" w:rsidP="00A07906">
            <w:pPr>
              <w:rPr>
                <w:rFonts w:ascii="Times New Roman" w:hAnsi="Times New Roman" w:cs="Times New Roman"/>
                <w:sz w:val="20"/>
                <w:szCs w:val="20"/>
                <w:lang w:val="en-CA" w:eastAsia="en-CA"/>
              </w:rPr>
            </w:pPr>
          </w:p>
        </w:tc>
        <w:tc>
          <w:tcPr>
            <w:tcW w:w="1380" w:type="dxa"/>
            <w:tcBorders>
              <w:top w:val="nil"/>
              <w:left w:val="nil"/>
              <w:bottom w:val="nil"/>
              <w:right w:val="nil"/>
            </w:tcBorders>
            <w:shd w:val="clear" w:color="auto" w:fill="auto"/>
            <w:noWrap/>
            <w:vAlign w:val="bottom"/>
            <w:hideMark/>
          </w:tcPr>
          <w:p w:rsidR="00A07906" w:rsidRPr="00A07906" w:rsidRDefault="00A07906" w:rsidP="00A07906">
            <w:pPr>
              <w:rPr>
                <w:rFonts w:ascii="Times New Roman" w:hAnsi="Times New Roman" w:cs="Times New Roman"/>
                <w:sz w:val="20"/>
                <w:szCs w:val="20"/>
                <w:lang w:val="en-CA" w:eastAsia="en-CA"/>
              </w:rPr>
            </w:pPr>
          </w:p>
        </w:tc>
      </w:tr>
      <w:tr w:rsidR="00A07906" w:rsidRPr="00A07906" w:rsidTr="00A07906">
        <w:trPr>
          <w:trHeight w:val="330"/>
        </w:trPr>
        <w:tc>
          <w:tcPr>
            <w:tcW w:w="4600" w:type="dxa"/>
            <w:tcBorders>
              <w:top w:val="nil"/>
              <w:left w:val="nil"/>
              <w:bottom w:val="nil"/>
              <w:right w:val="nil"/>
            </w:tcBorders>
            <w:shd w:val="clear" w:color="auto" w:fill="auto"/>
            <w:noWrap/>
            <w:vAlign w:val="bottom"/>
            <w:hideMark/>
          </w:tcPr>
          <w:p w:rsidR="00A07906" w:rsidRPr="00A07906" w:rsidRDefault="00A07906" w:rsidP="00A07906">
            <w:pPr>
              <w:rPr>
                <w:rFonts w:ascii="Times New Roman" w:hAnsi="Times New Roman" w:cs="Times New Roman"/>
                <w:sz w:val="20"/>
                <w:szCs w:val="20"/>
                <w:lang w:val="en-CA" w:eastAsia="en-CA"/>
              </w:rPr>
            </w:pPr>
          </w:p>
        </w:tc>
        <w:tc>
          <w:tcPr>
            <w:tcW w:w="480" w:type="dxa"/>
            <w:tcBorders>
              <w:top w:val="nil"/>
              <w:left w:val="nil"/>
              <w:bottom w:val="nil"/>
              <w:right w:val="nil"/>
            </w:tcBorders>
            <w:shd w:val="clear" w:color="auto" w:fill="auto"/>
            <w:noWrap/>
            <w:vAlign w:val="bottom"/>
            <w:hideMark/>
          </w:tcPr>
          <w:p w:rsidR="00A07906" w:rsidRPr="00A07906" w:rsidRDefault="00A07906" w:rsidP="00A07906">
            <w:pPr>
              <w:rPr>
                <w:rFonts w:ascii="Times New Roman" w:hAnsi="Times New Roman" w:cs="Times New Roman"/>
                <w:sz w:val="20"/>
                <w:szCs w:val="20"/>
                <w:lang w:val="en-CA" w:eastAsia="en-CA"/>
              </w:rPr>
            </w:pPr>
          </w:p>
        </w:tc>
        <w:tc>
          <w:tcPr>
            <w:tcW w:w="1360" w:type="dxa"/>
            <w:tcBorders>
              <w:top w:val="nil"/>
              <w:left w:val="nil"/>
              <w:bottom w:val="nil"/>
              <w:right w:val="nil"/>
            </w:tcBorders>
            <w:shd w:val="clear" w:color="auto" w:fill="auto"/>
            <w:noWrap/>
            <w:vAlign w:val="bottom"/>
            <w:hideMark/>
          </w:tcPr>
          <w:p w:rsidR="00A07906" w:rsidRPr="00A07906" w:rsidRDefault="00A07906" w:rsidP="00A07906">
            <w:pPr>
              <w:jc w:val="center"/>
              <w:rPr>
                <w:rFonts w:ascii="Calibri" w:hAnsi="Calibri" w:cs="Calibri"/>
                <w:b/>
                <w:bCs/>
                <w:color w:val="000000"/>
                <w:szCs w:val="24"/>
                <w:lang w:val="en-CA" w:eastAsia="en-CA"/>
              </w:rPr>
            </w:pPr>
            <w:r w:rsidRPr="00A07906">
              <w:rPr>
                <w:rFonts w:ascii="Calibri" w:hAnsi="Calibri" w:cs="Calibri"/>
                <w:b/>
                <w:bCs/>
                <w:color w:val="000000"/>
                <w:szCs w:val="24"/>
                <w:lang w:val="en-CA" w:eastAsia="en-CA"/>
              </w:rPr>
              <w:t>2013</w:t>
            </w:r>
          </w:p>
        </w:tc>
        <w:tc>
          <w:tcPr>
            <w:tcW w:w="1360" w:type="dxa"/>
            <w:tcBorders>
              <w:top w:val="nil"/>
              <w:left w:val="nil"/>
              <w:bottom w:val="nil"/>
              <w:right w:val="nil"/>
            </w:tcBorders>
            <w:shd w:val="clear" w:color="auto" w:fill="auto"/>
            <w:noWrap/>
            <w:vAlign w:val="bottom"/>
            <w:hideMark/>
          </w:tcPr>
          <w:p w:rsidR="00A07906" w:rsidRPr="00A07906" w:rsidRDefault="00A07906" w:rsidP="00A07906">
            <w:pPr>
              <w:jc w:val="center"/>
              <w:rPr>
                <w:rFonts w:ascii="Calibri" w:hAnsi="Calibri" w:cs="Calibri"/>
                <w:b/>
                <w:bCs/>
                <w:color w:val="000000"/>
                <w:szCs w:val="24"/>
                <w:lang w:val="en-CA" w:eastAsia="en-CA"/>
              </w:rPr>
            </w:pPr>
            <w:r w:rsidRPr="00A07906">
              <w:rPr>
                <w:rFonts w:ascii="Calibri" w:hAnsi="Calibri" w:cs="Calibri"/>
                <w:b/>
                <w:bCs/>
                <w:color w:val="000000"/>
                <w:szCs w:val="24"/>
                <w:lang w:val="en-CA" w:eastAsia="en-CA"/>
              </w:rPr>
              <w:t>2014</w:t>
            </w:r>
          </w:p>
        </w:tc>
        <w:tc>
          <w:tcPr>
            <w:tcW w:w="1380" w:type="dxa"/>
            <w:tcBorders>
              <w:top w:val="nil"/>
              <w:left w:val="nil"/>
              <w:bottom w:val="nil"/>
              <w:right w:val="nil"/>
            </w:tcBorders>
            <w:shd w:val="clear" w:color="auto" w:fill="auto"/>
            <w:noWrap/>
            <w:vAlign w:val="bottom"/>
            <w:hideMark/>
          </w:tcPr>
          <w:p w:rsidR="00A07906" w:rsidRPr="00A07906" w:rsidRDefault="00A07906" w:rsidP="00A07906">
            <w:pPr>
              <w:jc w:val="center"/>
              <w:rPr>
                <w:rFonts w:ascii="Calibri" w:hAnsi="Calibri" w:cs="Calibri"/>
                <w:b/>
                <w:bCs/>
                <w:color w:val="000000"/>
                <w:szCs w:val="24"/>
                <w:lang w:val="en-CA" w:eastAsia="en-CA"/>
              </w:rPr>
            </w:pPr>
            <w:r w:rsidRPr="00A07906">
              <w:rPr>
                <w:rFonts w:ascii="Calibri" w:hAnsi="Calibri" w:cs="Calibri"/>
                <w:b/>
                <w:bCs/>
                <w:color w:val="000000"/>
                <w:szCs w:val="24"/>
                <w:lang w:val="en-CA" w:eastAsia="en-CA"/>
              </w:rPr>
              <w:t>Growth</w:t>
            </w:r>
          </w:p>
        </w:tc>
      </w:tr>
      <w:tr w:rsidR="00A07906" w:rsidRPr="00A07906" w:rsidTr="00A07906">
        <w:trPr>
          <w:trHeight w:val="300"/>
        </w:trPr>
        <w:tc>
          <w:tcPr>
            <w:tcW w:w="9180" w:type="dxa"/>
            <w:gridSpan w:val="5"/>
            <w:tcBorders>
              <w:top w:val="single" w:sz="8" w:space="0" w:color="auto"/>
              <w:left w:val="single" w:sz="8" w:space="0" w:color="auto"/>
              <w:bottom w:val="nil"/>
              <w:right w:val="single" w:sz="8" w:space="0" w:color="000000"/>
            </w:tcBorders>
            <w:shd w:val="clear" w:color="auto" w:fill="auto"/>
            <w:noWrap/>
            <w:vAlign w:val="bottom"/>
            <w:hideMark/>
          </w:tcPr>
          <w:p w:rsidR="00A07906" w:rsidRPr="00A07906" w:rsidRDefault="00A07906" w:rsidP="00A07906">
            <w:pPr>
              <w:jc w:val="center"/>
              <w:rPr>
                <w:rFonts w:ascii="Calibri" w:hAnsi="Calibri" w:cs="Calibri"/>
                <w:b/>
                <w:bCs/>
                <w:color w:val="000000"/>
                <w:sz w:val="22"/>
                <w:lang w:val="en-CA" w:eastAsia="en-CA"/>
              </w:rPr>
            </w:pPr>
            <w:r w:rsidRPr="00A07906">
              <w:rPr>
                <w:rFonts w:ascii="Calibri" w:hAnsi="Calibri" w:cs="Calibri"/>
                <w:b/>
                <w:bCs/>
                <w:color w:val="000000"/>
                <w:sz w:val="22"/>
                <w:lang w:val="en-CA" w:eastAsia="en-CA"/>
              </w:rPr>
              <w:t>Brealey Eats</w:t>
            </w:r>
          </w:p>
        </w:tc>
      </w:tr>
      <w:tr w:rsidR="00A07906" w:rsidRPr="00A07906" w:rsidTr="00A07906">
        <w:trPr>
          <w:trHeight w:val="300"/>
        </w:trPr>
        <w:tc>
          <w:tcPr>
            <w:tcW w:w="4600" w:type="dxa"/>
            <w:tcBorders>
              <w:top w:val="nil"/>
              <w:left w:val="single" w:sz="8" w:space="0" w:color="auto"/>
              <w:bottom w:val="nil"/>
              <w:right w:val="nil"/>
            </w:tcBorders>
            <w:shd w:val="clear" w:color="auto" w:fill="auto"/>
            <w:noWrap/>
            <w:vAlign w:val="bottom"/>
            <w:hideMark/>
          </w:tcPr>
          <w:p w:rsidR="00A07906" w:rsidRPr="00A07906" w:rsidRDefault="00A07906" w:rsidP="00A07906">
            <w:pPr>
              <w:rPr>
                <w:rFonts w:ascii="Calibri" w:hAnsi="Calibri" w:cs="Calibri"/>
                <w:b/>
                <w:bCs/>
                <w:color w:val="000000"/>
                <w:sz w:val="22"/>
                <w:lang w:val="en-CA" w:eastAsia="en-CA"/>
              </w:rPr>
            </w:pPr>
            <w:r w:rsidRPr="00A07906">
              <w:rPr>
                <w:rFonts w:ascii="Calibri" w:hAnsi="Calibri" w:cs="Calibri"/>
                <w:b/>
                <w:bCs/>
                <w:color w:val="000000"/>
                <w:sz w:val="22"/>
                <w:lang w:val="en-CA" w:eastAsia="en-CA"/>
              </w:rPr>
              <w:t>Pan Geo's</w:t>
            </w:r>
          </w:p>
        </w:tc>
        <w:tc>
          <w:tcPr>
            <w:tcW w:w="480" w:type="dxa"/>
            <w:tcBorders>
              <w:top w:val="nil"/>
              <w:left w:val="nil"/>
              <w:bottom w:val="nil"/>
              <w:right w:val="nil"/>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r w:rsidRPr="00A07906">
              <w:rPr>
                <w:rFonts w:ascii="Calibri" w:hAnsi="Calibri" w:cs="Calibri"/>
                <w:color w:val="000000"/>
                <w:sz w:val="22"/>
                <w:lang w:val="en-CA" w:eastAsia="en-CA"/>
              </w:rPr>
              <w:t>Sales</w:t>
            </w:r>
          </w:p>
        </w:tc>
        <w:tc>
          <w:tcPr>
            <w:tcW w:w="1360" w:type="dxa"/>
            <w:tcBorders>
              <w:top w:val="nil"/>
              <w:left w:val="nil"/>
              <w:bottom w:val="nil"/>
              <w:right w:val="nil"/>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r w:rsidRPr="00A07906">
              <w:rPr>
                <w:rFonts w:ascii="Calibri" w:hAnsi="Calibri" w:cs="Calibri"/>
                <w:color w:val="000000"/>
                <w:sz w:val="22"/>
                <w:lang w:val="en-CA" w:eastAsia="en-CA"/>
              </w:rPr>
              <w:t xml:space="preserve"> $       1,972.18 </w:t>
            </w:r>
          </w:p>
        </w:tc>
        <w:tc>
          <w:tcPr>
            <w:tcW w:w="1360" w:type="dxa"/>
            <w:tcBorders>
              <w:top w:val="nil"/>
              <w:left w:val="nil"/>
              <w:bottom w:val="nil"/>
              <w:right w:val="nil"/>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r w:rsidRPr="00A07906">
              <w:rPr>
                <w:rFonts w:ascii="Calibri" w:hAnsi="Calibri" w:cs="Calibri"/>
                <w:color w:val="000000"/>
                <w:sz w:val="22"/>
                <w:lang w:val="en-CA" w:eastAsia="en-CA"/>
              </w:rPr>
              <w:t xml:space="preserve"> $       2,334.59 </w:t>
            </w:r>
          </w:p>
        </w:tc>
        <w:tc>
          <w:tcPr>
            <w:tcW w:w="1380" w:type="dxa"/>
            <w:tcBorders>
              <w:top w:val="nil"/>
              <w:left w:val="nil"/>
              <w:bottom w:val="nil"/>
              <w:right w:val="single" w:sz="8" w:space="0" w:color="auto"/>
            </w:tcBorders>
            <w:shd w:val="clear" w:color="auto" w:fill="auto"/>
            <w:noWrap/>
            <w:vAlign w:val="bottom"/>
            <w:hideMark/>
          </w:tcPr>
          <w:p w:rsidR="00A07906" w:rsidRPr="00A07906" w:rsidRDefault="00A07906" w:rsidP="00A07906">
            <w:pPr>
              <w:jc w:val="right"/>
              <w:rPr>
                <w:rFonts w:ascii="Calibri" w:hAnsi="Calibri" w:cs="Calibri"/>
                <w:color w:val="000000"/>
                <w:sz w:val="22"/>
                <w:lang w:val="en-CA" w:eastAsia="en-CA"/>
              </w:rPr>
            </w:pPr>
            <w:r w:rsidRPr="00A07906">
              <w:rPr>
                <w:rFonts w:ascii="Calibri" w:hAnsi="Calibri" w:cs="Calibri"/>
                <w:color w:val="000000"/>
                <w:sz w:val="22"/>
                <w:lang w:val="en-CA" w:eastAsia="en-CA"/>
              </w:rPr>
              <w:t>18%</w:t>
            </w:r>
          </w:p>
        </w:tc>
      </w:tr>
      <w:tr w:rsidR="00A07906" w:rsidRPr="00A07906" w:rsidTr="00A07906">
        <w:trPr>
          <w:trHeight w:val="300"/>
        </w:trPr>
        <w:tc>
          <w:tcPr>
            <w:tcW w:w="4600" w:type="dxa"/>
            <w:tcBorders>
              <w:top w:val="nil"/>
              <w:left w:val="single" w:sz="8" w:space="0" w:color="auto"/>
              <w:bottom w:val="nil"/>
              <w:right w:val="nil"/>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r w:rsidRPr="00A07906">
              <w:rPr>
                <w:rFonts w:ascii="Calibri" w:hAnsi="Calibri" w:cs="Calibri"/>
                <w:color w:val="000000"/>
                <w:sz w:val="22"/>
                <w:lang w:val="en-CA" w:eastAsia="en-CA"/>
              </w:rPr>
              <w:t> </w:t>
            </w:r>
          </w:p>
        </w:tc>
        <w:tc>
          <w:tcPr>
            <w:tcW w:w="480" w:type="dxa"/>
            <w:tcBorders>
              <w:top w:val="nil"/>
              <w:left w:val="nil"/>
              <w:bottom w:val="nil"/>
              <w:right w:val="nil"/>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r w:rsidRPr="00A07906">
              <w:rPr>
                <w:rFonts w:ascii="Calibri" w:hAnsi="Calibri" w:cs="Calibri"/>
                <w:color w:val="000000"/>
                <w:sz w:val="22"/>
                <w:lang w:val="en-CA" w:eastAsia="en-CA"/>
              </w:rPr>
              <w:t>Trans Count</w:t>
            </w:r>
          </w:p>
        </w:tc>
        <w:tc>
          <w:tcPr>
            <w:tcW w:w="1360" w:type="dxa"/>
            <w:tcBorders>
              <w:top w:val="nil"/>
              <w:left w:val="nil"/>
              <w:bottom w:val="nil"/>
              <w:right w:val="nil"/>
            </w:tcBorders>
            <w:shd w:val="clear" w:color="auto" w:fill="auto"/>
            <w:noWrap/>
            <w:vAlign w:val="bottom"/>
            <w:hideMark/>
          </w:tcPr>
          <w:p w:rsidR="00A07906" w:rsidRPr="00A07906" w:rsidRDefault="00A07906" w:rsidP="00A07906">
            <w:pPr>
              <w:jc w:val="right"/>
              <w:rPr>
                <w:rFonts w:ascii="Calibri" w:hAnsi="Calibri" w:cs="Calibri"/>
                <w:color w:val="000000"/>
                <w:sz w:val="22"/>
                <w:lang w:val="en-CA" w:eastAsia="en-CA"/>
              </w:rPr>
            </w:pPr>
            <w:r w:rsidRPr="00A07906">
              <w:rPr>
                <w:rFonts w:ascii="Calibri" w:hAnsi="Calibri" w:cs="Calibri"/>
                <w:color w:val="000000"/>
                <w:sz w:val="22"/>
                <w:lang w:val="en-CA" w:eastAsia="en-CA"/>
              </w:rPr>
              <w:t>387</w:t>
            </w:r>
          </w:p>
        </w:tc>
        <w:tc>
          <w:tcPr>
            <w:tcW w:w="1360" w:type="dxa"/>
            <w:tcBorders>
              <w:top w:val="nil"/>
              <w:left w:val="nil"/>
              <w:bottom w:val="nil"/>
              <w:right w:val="nil"/>
            </w:tcBorders>
            <w:shd w:val="clear" w:color="auto" w:fill="auto"/>
            <w:noWrap/>
            <w:vAlign w:val="bottom"/>
            <w:hideMark/>
          </w:tcPr>
          <w:p w:rsidR="00A07906" w:rsidRPr="00A07906" w:rsidRDefault="00A07906" w:rsidP="00A07906">
            <w:pPr>
              <w:jc w:val="right"/>
              <w:rPr>
                <w:rFonts w:ascii="Calibri" w:hAnsi="Calibri" w:cs="Calibri"/>
                <w:color w:val="000000"/>
                <w:sz w:val="22"/>
                <w:lang w:val="en-CA" w:eastAsia="en-CA"/>
              </w:rPr>
            </w:pPr>
            <w:r w:rsidRPr="00A07906">
              <w:rPr>
                <w:rFonts w:ascii="Calibri" w:hAnsi="Calibri" w:cs="Calibri"/>
                <w:color w:val="000000"/>
                <w:sz w:val="22"/>
                <w:lang w:val="en-CA" w:eastAsia="en-CA"/>
              </w:rPr>
              <w:t>397</w:t>
            </w:r>
          </w:p>
        </w:tc>
        <w:tc>
          <w:tcPr>
            <w:tcW w:w="1380" w:type="dxa"/>
            <w:tcBorders>
              <w:top w:val="nil"/>
              <w:left w:val="nil"/>
              <w:bottom w:val="nil"/>
              <w:right w:val="single" w:sz="8" w:space="0" w:color="auto"/>
            </w:tcBorders>
            <w:shd w:val="clear" w:color="auto" w:fill="auto"/>
            <w:noWrap/>
            <w:vAlign w:val="bottom"/>
            <w:hideMark/>
          </w:tcPr>
          <w:p w:rsidR="00A07906" w:rsidRPr="00A07906" w:rsidRDefault="00A07906" w:rsidP="00A07906">
            <w:pPr>
              <w:jc w:val="right"/>
              <w:rPr>
                <w:rFonts w:ascii="Calibri" w:hAnsi="Calibri" w:cs="Calibri"/>
                <w:color w:val="000000"/>
                <w:sz w:val="22"/>
                <w:lang w:val="en-CA" w:eastAsia="en-CA"/>
              </w:rPr>
            </w:pPr>
            <w:r w:rsidRPr="00A07906">
              <w:rPr>
                <w:rFonts w:ascii="Calibri" w:hAnsi="Calibri" w:cs="Calibri"/>
                <w:color w:val="000000"/>
                <w:sz w:val="22"/>
                <w:lang w:val="en-CA" w:eastAsia="en-CA"/>
              </w:rPr>
              <w:t>3%</w:t>
            </w:r>
          </w:p>
        </w:tc>
      </w:tr>
      <w:tr w:rsidR="00A07906" w:rsidRPr="00A07906" w:rsidTr="00A07906">
        <w:trPr>
          <w:trHeight w:val="300"/>
        </w:trPr>
        <w:tc>
          <w:tcPr>
            <w:tcW w:w="4600" w:type="dxa"/>
            <w:tcBorders>
              <w:top w:val="nil"/>
              <w:left w:val="single" w:sz="8" w:space="0" w:color="auto"/>
              <w:bottom w:val="nil"/>
              <w:right w:val="nil"/>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r w:rsidRPr="00A07906">
              <w:rPr>
                <w:rFonts w:ascii="Calibri" w:hAnsi="Calibri" w:cs="Calibri"/>
                <w:color w:val="000000"/>
                <w:sz w:val="22"/>
                <w:lang w:val="en-CA" w:eastAsia="en-CA"/>
              </w:rPr>
              <w:t> </w:t>
            </w:r>
          </w:p>
        </w:tc>
        <w:tc>
          <w:tcPr>
            <w:tcW w:w="480" w:type="dxa"/>
            <w:tcBorders>
              <w:top w:val="nil"/>
              <w:left w:val="nil"/>
              <w:bottom w:val="nil"/>
              <w:right w:val="nil"/>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r w:rsidRPr="00A07906">
              <w:rPr>
                <w:rFonts w:ascii="Calibri" w:hAnsi="Calibri" w:cs="Calibri"/>
                <w:color w:val="000000"/>
                <w:sz w:val="22"/>
                <w:lang w:val="en-CA" w:eastAsia="en-CA"/>
              </w:rPr>
              <w:t>Avg Check</w:t>
            </w:r>
          </w:p>
        </w:tc>
        <w:tc>
          <w:tcPr>
            <w:tcW w:w="1360" w:type="dxa"/>
            <w:tcBorders>
              <w:top w:val="nil"/>
              <w:left w:val="nil"/>
              <w:bottom w:val="nil"/>
              <w:right w:val="nil"/>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r w:rsidRPr="00A07906">
              <w:rPr>
                <w:rFonts w:ascii="Calibri" w:hAnsi="Calibri" w:cs="Calibri"/>
                <w:color w:val="000000"/>
                <w:sz w:val="22"/>
                <w:lang w:val="en-CA" w:eastAsia="en-CA"/>
              </w:rPr>
              <w:t xml:space="preserve"> $               5.10 </w:t>
            </w:r>
          </w:p>
        </w:tc>
        <w:tc>
          <w:tcPr>
            <w:tcW w:w="1360" w:type="dxa"/>
            <w:tcBorders>
              <w:top w:val="nil"/>
              <w:left w:val="nil"/>
              <w:bottom w:val="nil"/>
              <w:right w:val="nil"/>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r w:rsidRPr="00A07906">
              <w:rPr>
                <w:rFonts w:ascii="Calibri" w:hAnsi="Calibri" w:cs="Calibri"/>
                <w:color w:val="000000"/>
                <w:sz w:val="22"/>
                <w:lang w:val="en-CA" w:eastAsia="en-CA"/>
              </w:rPr>
              <w:t xml:space="preserve"> $               5.88 </w:t>
            </w:r>
          </w:p>
        </w:tc>
        <w:tc>
          <w:tcPr>
            <w:tcW w:w="1380" w:type="dxa"/>
            <w:tcBorders>
              <w:top w:val="nil"/>
              <w:left w:val="nil"/>
              <w:bottom w:val="nil"/>
              <w:right w:val="single" w:sz="8" w:space="0" w:color="auto"/>
            </w:tcBorders>
            <w:shd w:val="clear" w:color="auto" w:fill="auto"/>
            <w:noWrap/>
            <w:vAlign w:val="bottom"/>
            <w:hideMark/>
          </w:tcPr>
          <w:p w:rsidR="00A07906" w:rsidRPr="00A07906" w:rsidRDefault="00A07906" w:rsidP="00A07906">
            <w:pPr>
              <w:jc w:val="right"/>
              <w:rPr>
                <w:rFonts w:ascii="Calibri" w:hAnsi="Calibri" w:cs="Calibri"/>
                <w:color w:val="000000"/>
                <w:sz w:val="22"/>
                <w:lang w:val="en-CA" w:eastAsia="en-CA"/>
              </w:rPr>
            </w:pPr>
            <w:r w:rsidRPr="00A07906">
              <w:rPr>
                <w:rFonts w:ascii="Calibri" w:hAnsi="Calibri" w:cs="Calibri"/>
                <w:color w:val="000000"/>
                <w:sz w:val="22"/>
                <w:lang w:val="en-CA" w:eastAsia="en-CA"/>
              </w:rPr>
              <w:t>15%</w:t>
            </w:r>
          </w:p>
        </w:tc>
      </w:tr>
      <w:tr w:rsidR="00A07906" w:rsidRPr="00A07906" w:rsidTr="00A07906">
        <w:trPr>
          <w:trHeight w:val="300"/>
        </w:trPr>
        <w:tc>
          <w:tcPr>
            <w:tcW w:w="4600" w:type="dxa"/>
            <w:tcBorders>
              <w:top w:val="nil"/>
              <w:left w:val="single" w:sz="8" w:space="0" w:color="auto"/>
              <w:bottom w:val="nil"/>
              <w:right w:val="nil"/>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r w:rsidRPr="00A07906">
              <w:rPr>
                <w:rFonts w:ascii="Calibri" w:hAnsi="Calibri" w:cs="Calibri"/>
                <w:color w:val="000000"/>
                <w:sz w:val="22"/>
                <w:lang w:val="en-CA" w:eastAsia="en-CA"/>
              </w:rPr>
              <w:t> </w:t>
            </w:r>
          </w:p>
        </w:tc>
        <w:tc>
          <w:tcPr>
            <w:tcW w:w="480" w:type="dxa"/>
            <w:tcBorders>
              <w:top w:val="nil"/>
              <w:left w:val="nil"/>
              <w:bottom w:val="nil"/>
              <w:right w:val="nil"/>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p>
        </w:tc>
        <w:tc>
          <w:tcPr>
            <w:tcW w:w="1360" w:type="dxa"/>
            <w:tcBorders>
              <w:top w:val="nil"/>
              <w:left w:val="nil"/>
              <w:bottom w:val="nil"/>
              <w:right w:val="nil"/>
            </w:tcBorders>
            <w:shd w:val="clear" w:color="auto" w:fill="auto"/>
            <w:noWrap/>
            <w:vAlign w:val="bottom"/>
            <w:hideMark/>
          </w:tcPr>
          <w:p w:rsidR="00A07906" w:rsidRPr="00A07906" w:rsidRDefault="00A07906" w:rsidP="00A07906">
            <w:pPr>
              <w:rPr>
                <w:rFonts w:ascii="Times New Roman" w:hAnsi="Times New Roman" w:cs="Times New Roman"/>
                <w:sz w:val="20"/>
                <w:szCs w:val="20"/>
                <w:lang w:val="en-CA" w:eastAsia="en-CA"/>
              </w:rPr>
            </w:pPr>
          </w:p>
        </w:tc>
        <w:tc>
          <w:tcPr>
            <w:tcW w:w="1360" w:type="dxa"/>
            <w:tcBorders>
              <w:top w:val="nil"/>
              <w:left w:val="nil"/>
              <w:bottom w:val="nil"/>
              <w:right w:val="nil"/>
            </w:tcBorders>
            <w:shd w:val="clear" w:color="auto" w:fill="auto"/>
            <w:noWrap/>
            <w:vAlign w:val="bottom"/>
            <w:hideMark/>
          </w:tcPr>
          <w:p w:rsidR="00A07906" w:rsidRPr="00A07906" w:rsidRDefault="00A07906" w:rsidP="00A07906">
            <w:pPr>
              <w:rPr>
                <w:rFonts w:ascii="Times New Roman" w:hAnsi="Times New Roman" w:cs="Times New Roman"/>
                <w:sz w:val="20"/>
                <w:szCs w:val="20"/>
                <w:lang w:val="en-CA" w:eastAsia="en-CA"/>
              </w:rPr>
            </w:pPr>
          </w:p>
        </w:tc>
        <w:tc>
          <w:tcPr>
            <w:tcW w:w="1380" w:type="dxa"/>
            <w:tcBorders>
              <w:top w:val="nil"/>
              <w:left w:val="nil"/>
              <w:bottom w:val="nil"/>
              <w:right w:val="single" w:sz="8" w:space="0" w:color="auto"/>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r w:rsidRPr="00A07906">
              <w:rPr>
                <w:rFonts w:ascii="Calibri" w:hAnsi="Calibri" w:cs="Calibri"/>
                <w:color w:val="000000"/>
                <w:sz w:val="22"/>
                <w:lang w:val="en-CA" w:eastAsia="en-CA"/>
              </w:rPr>
              <w:t> </w:t>
            </w:r>
          </w:p>
        </w:tc>
      </w:tr>
      <w:tr w:rsidR="00A07906" w:rsidRPr="00A07906" w:rsidTr="00A07906">
        <w:trPr>
          <w:trHeight w:val="300"/>
        </w:trPr>
        <w:tc>
          <w:tcPr>
            <w:tcW w:w="4600" w:type="dxa"/>
            <w:tcBorders>
              <w:top w:val="nil"/>
              <w:left w:val="single" w:sz="8" w:space="0" w:color="auto"/>
              <w:bottom w:val="nil"/>
              <w:right w:val="nil"/>
            </w:tcBorders>
            <w:shd w:val="clear" w:color="auto" w:fill="auto"/>
            <w:noWrap/>
            <w:vAlign w:val="bottom"/>
            <w:hideMark/>
          </w:tcPr>
          <w:p w:rsidR="00A07906" w:rsidRPr="00A07906" w:rsidRDefault="00A07906" w:rsidP="00A07906">
            <w:pPr>
              <w:rPr>
                <w:rFonts w:ascii="Calibri" w:hAnsi="Calibri" w:cs="Calibri"/>
                <w:b/>
                <w:bCs/>
                <w:color w:val="000000"/>
                <w:sz w:val="22"/>
                <w:lang w:val="en-CA" w:eastAsia="en-CA"/>
              </w:rPr>
            </w:pPr>
            <w:r w:rsidRPr="00A07906">
              <w:rPr>
                <w:rFonts w:ascii="Calibri" w:hAnsi="Calibri" w:cs="Calibri"/>
                <w:b/>
                <w:bCs/>
                <w:color w:val="000000"/>
                <w:sz w:val="22"/>
                <w:lang w:val="en-CA" w:eastAsia="en-CA"/>
              </w:rPr>
              <w:t>Miso (Benne)</w:t>
            </w:r>
          </w:p>
        </w:tc>
        <w:tc>
          <w:tcPr>
            <w:tcW w:w="480" w:type="dxa"/>
            <w:tcBorders>
              <w:top w:val="nil"/>
              <w:left w:val="nil"/>
              <w:bottom w:val="nil"/>
              <w:right w:val="nil"/>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r w:rsidRPr="00A07906">
              <w:rPr>
                <w:rFonts w:ascii="Calibri" w:hAnsi="Calibri" w:cs="Calibri"/>
                <w:color w:val="000000"/>
                <w:sz w:val="22"/>
                <w:lang w:val="en-CA" w:eastAsia="en-CA"/>
              </w:rPr>
              <w:t>Sales</w:t>
            </w:r>
          </w:p>
        </w:tc>
        <w:tc>
          <w:tcPr>
            <w:tcW w:w="1360" w:type="dxa"/>
            <w:tcBorders>
              <w:top w:val="nil"/>
              <w:left w:val="nil"/>
              <w:bottom w:val="nil"/>
              <w:right w:val="nil"/>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r w:rsidRPr="00A07906">
              <w:rPr>
                <w:rFonts w:ascii="Calibri" w:hAnsi="Calibri" w:cs="Calibri"/>
                <w:color w:val="000000"/>
                <w:sz w:val="22"/>
                <w:lang w:val="en-CA" w:eastAsia="en-CA"/>
              </w:rPr>
              <w:t xml:space="preserve"> $       2,350.92 </w:t>
            </w:r>
          </w:p>
        </w:tc>
        <w:tc>
          <w:tcPr>
            <w:tcW w:w="1360" w:type="dxa"/>
            <w:tcBorders>
              <w:top w:val="nil"/>
              <w:left w:val="nil"/>
              <w:bottom w:val="nil"/>
              <w:right w:val="nil"/>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r w:rsidRPr="00A07906">
              <w:rPr>
                <w:rFonts w:ascii="Calibri" w:hAnsi="Calibri" w:cs="Calibri"/>
                <w:color w:val="000000"/>
                <w:sz w:val="22"/>
                <w:lang w:val="en-CA" w:eastAsia="en-CA"/>
              </w:rPr>
              <w:t xml:space="preserve"> $       4,424.69 </w:t>
            </w:r>
          </w:p>
        </w:tc>
        <w:tc>
          <w:tcPr>
            <w:tcW w:w="1380" w:type="dxa"/>
            <w:tcBorders>
              <w:top w:val="nil"/>
              <w:left w:val="nil"/>
              <w:bottom w:val="nil"/>
              <w:right w:val="single" w:sz="8" w:space="0" w:color="auto"/>
            </w:tcBorders>
            <w:shd w:val="clear" w:color="auto" w:fill="auto"/>
            <w:noWrap/>
            <w:vAlign w:val="bottom"/>
            <w:hideMark/>
          </w:tcPr>
          <w:p w:rsidR="00A07906" w:rsidRPr="00A07906" w:rsidRDefault="00A07906" w:rsidP="00A07906">
            <w:pPr>
              <w:jc w:val="right"/>
              <w:rPr>
                <w:rFonts w:ascii="Calibri" w:hAnsi="Calibri" w:cs="Calibri"/>
                <w:color w:val="000000"/>
                <w:sz w:val="22"/>
                <w:lang w:val="en-CA" w:eastAsia="en-CA"/>
              </w:rPr>
            </w:pPr>
            <w:r w:rsidRPr="00A07906">
              <w:rPr>
                <w:rFonts w:ascii="Calibri" w:hAnsi="Calibri" w:cs="Calibri"/>
                <w:color w:val="000000"/>
                <w:sz w:val="22"/>
                <w:lang w:val="en-CA" w:eastAsia="en-CA"/>
              </w:rPr>
              <w:t>88%</w:t>
            </w:r>
          </w:p>
        </w:tc>
      </w:tr>
      <w:tr w:rsidR="00A07906" w:rsidRPr="00A07906" w:rsidTr="00A07906">
        <w:trPr>
          <w:trHeight w:val="300"/>
        </w:trPr>
        <w:tc>
          <w:tcPr>
            <w:tcW w:w="4600" w:type="dxa"/>
            <w:tcBorders>
              <w:top w:val="nil"/>
              <w:left w:val="single" w:sz="8" w:space="0" w:color="auto"/>
              <w:bottom w:val="nil"/>
              <w:right w:val="nil"/>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r w:rsidRPr="00A07906">
              <w:rPr>
                <w:rFonts w:ascii="Calibri" w:hAnsi="Calibri" w:cs="Calibri"/>
                <w:color w:val="000000"/>
                <w:sz w:val="22"/>
                <w:lang w:val="en-CA" w:eastAsia="en-CA"/>
              </w:rPr>
              <w:t> </w:t>
            </w:r>
          </w:p>
        </w:tc>
        <w:tc>
          <w:tcPr>
            <w:tcW w:w="480" w:type="dxa"/>
            <w:tcBorders>
              <w:top w:val="nil"/>
              <w:left w:val="nil"/>
              <w:bottom w:val="nil"/>
              <w:right w:val="nil"/>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r w:rsidRPr="00A07906">
              <w:rPr>
                <w:rFonts w:ascii="Calibri" w:hAnsi="Calibri" w:cs="Calibri"/>
                <w:color w:val="000000"/>
                <w:sz w:val="22"/>
                <w:lang w:val="en-CA" w:eastAsia="en-CA"/>
              </w:rPr>
              <w:t>Trans Count</w:t>
            </w:r>
          </w:p>
        </w:tc>
        <w:tc>
          <w:tcPr>
            <w:tcW w:w="1360" w:type="dxa"/>
            <w:tcBorders>
              <w:top w:val="nil"/>
              <w:left w:val="nil"/>
              <w:bottom w:val="nil"/>
              <w:right w:val="nil"/>
            </w:tcBorders>
            <w:shd w:val="clear" w:color="auto" w:fill="auto"/>
            <w:noWrap/>
            <w:vAlign w:val="bottom"/>
            <w:hideMark/>
          </w:tcPr>
          <w:p w:rsidR="00A07906" w:rsidRPr="00A07906" w:rsidRDefault="00A07906" w:rsidP="00A07906">
            <w:pPr>
              <w:jc w:val="right"/>
              <w:rPr>
                <w:rFonts w:ascii="Calibri" w:hAnsi="Calibri" w:cs="Calibri"/>
                <w:color w:val="000000"/>
                <w:sz w:val="22"/>
                <w:lang w:val="en-CA" w:eastAsia="en-CA"/>
              </w:rPr>
            </w:pPr>
            <w:r w:rsidRPr="00A07906">
              <w:rPr>
                <w:rFonts w:ascii="Calibri" w:hAnsi="Calibri" w:cs="Calibri"/>
                <w:color w:val="000000"/>
                <w:sz w:val="22"/>
                <w:lang w:val="en-CA" w:eastAsia="en-CA"/>
              </w:rPr>
              <w:t>396</w:t>
            </w:r>
          </w:p>
        </w:tc>
        <w:tc>
          <w:tcPr>
            <w:tcW w:w="1360" w:type="dxa"/>
            <w:tcBorders>
              <w:top w:val="nil"/>
              <w:left w:val="nil"/>
              <w:bottom w:val="nil"/>
              <w:right w:val="nil"/>
            </w:tcBorders>
            <w:shd w:val="clear" w:color="auto" w:fill="auto"/>
            <w:noWrap/>
            <w:vAlign w:val="bottom"/>
            <w:hideMark/>
          </w:tcPr>
          <w:p w:rsidR="00A07906" w:rsidRPr="00A07906" w:rsidRDefault="00A07906" w:rsidP="00A07906">
            <w:pPr>
              <w:jc w:val="right"/>
              <w:rPr>
                <w:rFonts w:ascii="Calibri" w:hAnsi="Calibri" w:cs="Calibri"/>
                <w:color w:val="000000"/>
                <w:sz w:val="22"/>
                <w:lang w:val="en-CA" w:eastAsia="en-CA"/>
              </w:rPr>
            </w:pPr>
            <w:r w:rsidRPr="00A07906">
              <w:rPr>
                <w:rFonts w:ascii="Calibri" w:hAnsi="Calibri" w:cs="Calibri"/>
                <w:color w:val="000000"/>
                <w:sz w:val="22"/>
                <w:lang w:val="en-CA" w:eastAsia="en-CA"/>
              </w:rPr>
              <w:t>671</w:t>
            </w:r>
          </w:p>
        </w:tc>
        <w:tc>
          <w:tcPr>
            <w:tcW w:w="1380" w:type="dxa"/>
            <w:tcBorders>
              <w:top w:val="nil"/>
              <w:left w:val="nil"/>
              <w:bottom w:val="nil"/>
              <w:right w:val="single" w:sz="8" w:space="0" w:color="auto"/>
            </w:tcBorders>
            <w:shd w:val="clear" w:color="auto" w:fill="auto"/>
            <w:noWrap/>
            <w:vAlign w:val="bottom"/>
            <w:hideMark/>
          </w:tcPr>
          <w:p w:rsidR="00A07906" w:rsidRPr="00A07906" w:rsidRDefault="00A07906" w:rsidP="00A07906">
            <w:pPr>
              <w:jc w:val="right"/>
              <w:rPr>
                <w:rFonts w:ascii="Calibri" w:hAnsi="Calibri" w:cs="Calibri"/>
                <w:color w:val="000000"/>
                <w:sz w:val="22"/>
                <w:lang w:val="en-CA" w:eastAsia="en-CA"/>
              </w:rPr>
            </w:pPr>
            <w:r w:rsidRPr="00A07906">
              <w:rPr>
                <w:rFonts w:ascii="Calibri" w:hAnsi="Calibri" w:cs="Calibri"/>
                <w:color w:val="000000"/>
                <w:sz w:val="22"/>
                <w:lang w:val="en-CA" w:eastAsia="en-CA"/>
              </w:rPr>
              <w:t>69%</w:t>
            </w:r>
          </w:p>
        </w:tc>
      </w:tr>
      <w:tr w:rsidR="00A07906" w:rsidRPr="00A07906" w:rsidTr="00A07906">
        <w:trPr>
          <w:trHeight w:val="300"/>
        </w:trPr>
        <w:tc>
          <w:tcPr>
            <w:tcW w:w="4600" w:type="dxa"/>
            <w:tcBorders>
              <w:top w:val="nil"/>
              <w:left w:val="single" w:sz="8" w:space="0" w:color="auto"/>
              <w:bottom w:val="nil"/>
              <w:right w:val="nil"/>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r w:rsidRPr="00A07906">
              <w:rPr>
                <w:rFonts w:ascii="Calibri" w:hAnsi="Calibri" w:cs="Calibri"/>
                <w:color w:val="000000"/>
                <w:sz w:val="22"/>
                <w:lang w:val="en-CA" w:eastAsia="en-CA"/>
              </w:rPr>
              <w:t> </w:t>
            </w:r>
          </w:p>
        </w:tc>
        <w:tc>
          <w:tcPr>
            <w:tcW w:w="480" w:type="dxa"/>
            <w:tcBorders>
              <w:top w:val="nil"/>
              <w:left w:val="nil"/>
              <w:bottom w:val="nil"/>
              <w:right w:val="nil"/>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r w:rsidRPr="00A07906">
              <w:rPr>
                <w:rFonts w:ascii="Calibri" w:hAnsi="Calibri" w:cs="Calibri"/>
                <w:color w:val="000000"/>
                <w:sz w:val="22"/>
                <w:lang w:val="en-CA" w:eastAsia="en-CA"/>
              </w:rPr>
              <w:t>Avg Check</w:t>
            </w:r>
          </w:p>
        </w:tc>
        <w:tc>
          <w:tcPr>
            <w:tcW w:w="1360" w:type="dxa"/>
            <w:tcBorders>
              <w:top w:val="nil"/>
              <w:left w:val="nil"/>
              <w:bottom w:val="nil"/>
              <w:right w:val="nil"/>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r w:rsidRPr="00A07906">
              <w:rPr>
                <w:rFonts w:ascii="Calibri" w:hAnsi="Calibri" w:cs="Calibri"/>
                <w:color w:val="000000"/>
                <w:sz w:val="22"/>
                <w:lang w:val="en-CA" w:eastAsia="en-CA"/>
              </w:rPr>
              <w:t xml:space="preserve"> $               5.94 </w:t>
            </w:r>
          </w:p>
        </w:tc>
        <w:tc>
          <w:tcPr>
            <w:tcW w:w="1360" w:type="dxa"/>
            <w:tcBorders>
              <w:top w:val="nil"/>
              <w:left w:val="nil"/>
              <w:bottom w:val="nil"/>
              <w:right w:val="nil"/>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r w:rsidRPr="00A07906">
              <w:rPr>
                <w:rFonts w:ascii="Calibri" w:hAnsi="Calibri" w:cs="Calibri"/>
                <w:color w:val="000000"/>
                <w:sz w:val="22"/>
                <w:lang w:val="en-CA" w:eastAsia="en-CA"/>
              </w:rPr>
              <w:t xml:space="preserve"> $               6.59 </w:t>
            </w:r>
          </w:p>
        </w:tc>
        <w:tc>
          <w:tcPr>
            <w:tcW w:w="1380" w:type="dxa"/>
            <w:tcBorders>
              <w:top w:val="nil"/>
              <w:left w:val="nil"/>
              <w:bottom w:val="nil"/>
              <w:right w:val="single" w:sz="8" w:space="0" w:color="auto"/>
            </w:tcBorders>
            <w:shd w:val="clear" w:color="auto" w:fill="auto"/>
            <w:noWrap/>
            <w:vAlign w:val="bottom"/>
            <w:hideMark/>
          </w:tcPr>
          <w:p w:rsidR="00A07906" w:rsidRPr="00A07906" w:rsidRDefault="00A07906" w:rsidP="00A07906">
            <w:pPr>
              <w:jc w:val="right"/>
              <w:rPr>
                <w:rFonts w:ascii="Calibri" w:hAnsi="Calibri" w:cs="Calibri"/>
                <w:color w:val="000000"/>
                <w:sz w:val="22"/>
                <w:lang w:val="en-CA" w:eastAsia="en-CA"/>
              </w:rPr>
            </w:pPr>
            <w:r w:rsidRPr="00A07906">
              <w:rPr>
                <w:rFonts w:ascii="Calibri" w:hAnsi="Calibri" w:cs="Calibri"/>
                <w:color w:val="000000"/>
                <w:sz w:val="22"/>
                <w:lang w:val="en-CA" w:eastAsia="en-CA"/>
              </w:rPr>
              <w:t>11%</w:t>
            </w:r>
          </w:p>
        </w:tc>
      </w:tr>
      <w:tr w:rsidR="00A07906" w:rsidRPr="00A07906" w:rsidTr="00A07906">
        <w:trPr>
          <w:trHeight w:val="300"/>
        </w:trPr>
        <w:tc>
          <w:tcPr>
            <w:tcW w:w="4600" w:type="dxa"/>
            <w:tcBorders>
              <w:top w:val="nil"/>
              <w:left w:val="single" w:sz="8" w:space="0" w:color="auto"/>
              <w:bottom w:val="nil"/>
              <w:right w:val="nil"/>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r w:rsidRPr="00A07906">
              <w:rPr>
                <w:rFonts w:ascii="Calibri" w:hAnsi="Calibri" w:cs="Calibri"/>
                <w:color w:val="000000"/>
                <w:sz w:val="22"/>
                <w:lang w:val="en-CA" w:eastAsia="en-CA"/>
              </w:rPr>
              <w:t> </w:t>
            </w:r>
          </w:p>
        </w:tc>
        <w:tc>
          <w:tcPr>
            <w:tcW w:w="480" w:type="dxa"/>
            <w:tcBorders>
              <w:top w:val="nil"/>
              <w:left w:val="nil"/>
              <w:bottom w:val="nil"/>
              <w:right w:val="nil"/>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p>
        </w:tc>
        <w:tc>
          <w:tcPr>
            <w:tcW w:w="1360" w:type="dxa"/>
            <w:tcBorders>
              <w:top w:val="nil"/>
              <w:left w:val="nil"/>
              <w:bottom w:val="nil"/>
              <w:right w:val="nil"/>
            </w:tcBorders>
            <w:shd w:val="clear" w:color="auto" w:fill="auto"/>
            <w:noWrap/>
            <w:vAlign w:val="bottom"/>
            <w:hideMark/>
          </w:tcPr>
          <w:p w:rsidR="00A07906" w:rsidRPr="00A07906" w:rsidRDefault="00A07906" w:rsidP="00A07906">
            <w:pPr>
              <w:rPr>
                <w:rFonts w:ascii="Times New Roman" w:hAnsi="Times New Roman" w:cs="Times New Roman"/>
                <w:sz w:val="20"/>
                <w:szCs w:val="20"/>
                <w:lang w:val="en-CA" w:eastAsia="en-CA"/>
              </w:rPr>
            </w:pPr>
          </w:p>
        </w:tc>
        <w:tc>
          <w:tcPr>
            <w:tcW w:w="1360" w:type="dxa"/>
            <w:tcBorders>
              <w:top w:val="nil"/>
              <w:left w:val="nil"/>
              <w:bottom w:val="nil"/>
              <w:right w:val="nil"/>
            </w:tcBorders>
            <w:shd w:val="clear" w:color="auto" w:fill="auto"/>
            <w:noWrap/>
            <w:vAlign w:val="bottom"/>
            <w:hideMark/>
          </w:tcPr>
          <w:p w:rsidR="00A07906" w:rsidRPr="00A07906" w:rsidRDefault="00A07906" w:rsidP="00A07906">
            <w:pPr>
              <w:rPr>
                <w:rFonts w:ascii="Times New Roman" w:hAnsi="Times New Roman" w:cs="Times New Roman"/>
                <w:sz w:val="20"/>
                <w:szCs w:val="20"/>
                <w:lang w:val="en-CA" w:eastAsia="en-CA"/>
              </w:rPr>
            </w:pPr>
          </w:p>
        </w:tc>
        <w:tc>
          <w:tcPr>
            <w:tcW w:w="1380" w:type="dxa"/>
            <w:tcBorders>
              <w:top w:val="nil"/>
              <w:left w:val="nil"/>
              <w:bottom w:val="nil"/>
              <w:right w:val="single" w:sz="8" w:space="0" w:color="auto"/>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r w:rsidRPr="00A07906">
              <w:rPr>
                <w:rFonts w:ascii="Calibri" w:hAnsi="Calibri" w:cs="Calibri"/>
                <w:color w:val="000000"/>
                <w:sz w:val="22"/>
                <w:lang w:val="en-CA" w:eastAsia="en-CA"/>
              </w:rPr>
              <w:t> </w:t>
            </w:r>
          </w:p>
        </w:tc>
      </w:tr>
      <w:tr w:rsidR="00A07906" w:rsidRPr="00A07906" w:rsidTr="00A07906">
        <w:trPr>
          <w:trHeight w:val="300"/>
        </w:trPr>
        <w:tc>
          <w:tcPr>
            <w:tcW w:w="4600" w:type="dxa"/>
            <w:tcBorders>
              <w:top w:val="nil"/>
              <w:left w:val="single" w:sz="8" w:space="0" w:color="auto"/>
              <w:bottom w:val="nil"/>
              <w:right w:val="nil"/>
            </w:tcBorders>
            <w:shd w:val="clear" w:color="auto" w:fill="auto"/>
            <w:noWrap/>
            <w:vAlign w:val="bottom"/>
            <w:hideMark/>
          </w:tcPr>
          <w:p w:rsidR="00A07906" w:rsidRPr="00A07906" w:rsidRDefault="00A07906" w:rsidP="00A07906">
            <w:pPr>
              <w:rPr>
                <w:rFonts w:ascii="Calibri" w:hAnsi="Calibri" w:cs="Calibri"/>
                <w:b/>
                <w:bCs/>
                <w:color w:val="000000"/>
                <w:sz w:val="22"/>
                <w:lang w:val="en-CA" w:eastAsia="en-CA"/>
              </w:rPr>
            </w:pPr>
            <w:r w:rsidRPr="00A07906">
              <w:rPr>
                <w:rFonts w:ascii="Calibri" w:hAnsi="Calibri" w:cs="Calibri"/>
                <w:b/>
                <w:bCs/>
                <w:color w:val="000000"/>
                <w:sz w:val="22"/>
                <w:lang w:val="en-CA" w:eastAsia="en-CA"/>
              </w:rPr>
              <w:t>Extreme Pita</w:t>
            </w:r>
          </w:p>
        </w:tc>
        <w:tc>
          <w:tcPr>
            <w:tcW w:w="480" w:type="dxa"/>
            <w:tcBorders>
              <w:top w:val="nil"/>
              <w:left w:val="nil"/>
              <w:bottom w:val="nil"/>
              <w:right w:val="nil"/>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r w:rsidRPr="00A07906">
              <w:rPr>
                <w:rFonts w:ascii="Calibri" w:hAnsi="Calibri" w:cs="Calibri"/>
                <w:color w:val="000000"/>
                <w:sz w:val="22"/>
                <w:lang w:val="en-CA" w:eastAsia="en-CA"/>
              </w:rPr>
              <w:t>Sales</w:t>
            </w:r>
          </w:p>
        </w:tc>
        <w:tc>
          <w:tcPr>
            <w:tcW w:w="1360" w:type="dxa"/>
            <w:tcBorders>
              <w:top w:val="nil"/>
              <w:left w:val="nil"/>
              <w:bottom w:val="nil"/>
              <w:right w:val="nil"/>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r w:rsidRPr="00A07906">
              <w:rPr>
                <w:rFonts w:ascii="Calibri" w:hAnsi="Calibri" w:cs="Calibri"/>
                <w:color w:val="000000"/>
                <w:sz w:val="22"/>
                <w:lang w:val="en-CA" w:eastAsia="en-CA"/>
              </w:rPr>
              <w:t xml:space="preserve"> $     11,632.74 </w:t>
            </w:r>
          </w:p>
        </w:tc>
        <w:tc>
          <w:tcPr>
            <w:tcW w:w="1360" w:type="dxa"/>
            <w:tcBorders>
              <w:top w:val="nil"/>
              <w:left w:val="nil"/>
              <w:bottom w:val="nil"/>
              <w:right w:val="nil"/>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r w:rsidRPr="00A07906">
              <w:rPr>
                <w:rFonts w:ascii="Calibri" w:hAnsi="Calibri" w:cs="Calibri"/>
                <w:color w:val="000000"/>
                <w:sz w:val="22"/>
                <w:lang w:val="en-CA" w:eastAsia="en-CA"/>
              </w:rPr>
              <w:t xml:space="preserve"> $     13,237.57 </w:t>
            </w:r>
          </w:p>
        </w:tc>
        <w:tc>
          <w:tcPr>
            <w:tcW w:w="1380" w:type="dxa"/>
            <w:tcBorders>
              <w:top w:val="nil"/>
              <w:left w:val="nil"/>
              <w:bottom w:val="nil"/>
              <w:right w:val="single" w:sz="8" w:space="0" w:color="auto"/>
            </w:tcBorders>
            <w:shd w:val="clear" w:color="auto" w:fill="auto"/>
            <w:noWrap/>
            <w:vAlign w:val="bottom"/>
            <w:hideMark/>
          </w:tcPr>
          <w:p w:rsidR="00A07906" w:rsidRPr="00A07906" w:rsidRDefault="00A07906" w:rsidP="00A07906">
            <w:pPr>
              <w:jc w:val="right"/>
              <w:rPr>
                <w:rFonts w:ascii="Calibri" w:hAnsi="Calibri" w:cs="Calibri"/>
                <w:color w:val="000000"/>
                <w:sz w:val="22"/>
                <w:lang w:val="en-CA" w:eastAsia="en-CA"/>
              </w:rPr>
            </w:pPr>
            <w:r w:rsidRPr="00A07906">
              <w:rPr>
                <w:rFonts w:ascii="Calibri" w:hAnsi="Calibri" w:cs="Calibri"/>
                <w:color w:val="000000"/>
                <w:sz w:val="22"/>
                <w:lang w:val="en-CA" w:eastAsia="en-CA"/>
              </w:rPr>
              <w:t>14%</w:t>
            </w:r>
          </w:p>
        </w:tc>
      </w:tr>
      <w:tr w:rsidR="00A07906" w:rsidRPr="00A07906" w:rsidTr="00A07906">
        <w:trPr>
          <w:trHeight w:val="300"/>
        </w:trPr>
        <w:tc>
          <w:tcPr>
            <w:tcW w:w="4600" w:type="dxa"/>
            <w:tcBorders>
              <w:top w:val="nil"/>
              <w:left w:val="single" w:sz="8" w:space="0" w:color="auto"/>
              <w:bottom w:val="nil"/>
              <w:right w:val="nil"/>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r w:rsidRPr="00A07906">
              <w:rPr>
                <w:rFonts w:ascii="Calibri" w:hAnsi="Calibri" w:cs="Calibri"/>
                <w:color w:val="000000"/>
                <w:sz w:val="22"/>
                <w:lang w:val="en-CA" w:eastAsia="en-CA"/>
              </w:rPr>
              <w:t> </w:t>
            </w:r>
          </w:p>
        </w:tc>
        <w:tc>
          <w:tcPr>
            <w:tcW w:w="480" w:type="dxa"/>
            <w:tcBorders>
              <w:top w:val="nil"/>
              <w:left w:val="nil"/>
              <w:bottom w:val="nil"/>
              <w:right w:val="nil"/>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r w:rsidRPr="00A07906">
              <w:rPr>
                <w:rFonts w:ascii="Calibri" w:hAnsi="Calibri" w:cs="Calibri"/>
                <w:color w:val="000000"/>
                <w:sz w:val="22"/>
                <w:lang w:val="en-CA" w:eastAsia="en-CA"/>
              </w:rPr>
              <w:t>Trans Count</w:t>
            </w:r>
          </w:p>
        </w:tc>
        <w:tc>
          <w:tcPr>
            <w:tcW w:w="1360" w:type="dxa"/>
            <w:tcBorders>
              <w:top w:val="nil"/>
              <w:left w:val="nil"/>
              <w:bottom w:val="nil"/>
              <w:right w:val="nil"/>
            </w:tcBorders>
            <w:shd w:val="clear" w:color="auto" w:fill="auto"/>
            <w:noWrap/>
            <w:vAlign w:val="bottom"/>
            <w:hideMark/>
          </w:tcPr>
          <w:p w:rsidR="00A07906" w:rsidRPr="00A07906" w:rsidRDefault="00A07906" w:rsidP="00A07906">
            <w:pPr>
              <w:jc w:val="right"/>
              <w:rPr>
                <w:rFonts w:ascii="Calibri" w:hAnsi="Calibri" w:cs="Calibri"/>
                <w:color w:val="000000"/>
                <w:sz w:val="22"/>
                <w:lang w:val="en-CA" w:eastAsia="en-CA"/>
              </w:rPr>
            </w:pPr>
            <w:r w:rsidRPr="00A07906">
              <w:rPr>
                <w:rFonts w:ascii="Calibri" w:hAnsi="Calibri" w:cs="Calibri"/>
                <w:color w:val="000000"/>
                <w:sz w:val="22"/>
                <w:lang w:val="en-CA" w:eastAsia="en-CA"/>
              </w:rPr>
              <w:t>1916</w:t>
            </w:r>
          </w:p>
        </w:tc>
        <w:tc>
          <w:tcPr>
            <w:tcW w:w="1360" w:type="dxa"/>
            <w:tcBorders>
              <w:top w:val="nil"/>
              <w:left w:val="nil"/>
              <w:bottom w:val="nil"/>
              <w:right w:val="nil"/>
            </w:tcBorders>
            <w:shd w:val="clear" w:color="auto" w:fill="auto"/>
            <w:noWrap/>
            <w:vAlign w:val="bottom"/>
            <w:hideMark/>
          </w:tcPr>
          <w:p w:rsidR="00A07906" w:rsidRPr="00A07906" w:rsidRDefault="00A07906" w:rsidP="00A07906">
            <w:pPr>
              <w:jc w:val="right"/>
              <w:rPr>
                <w:rFonts w:ascii="Calibri" w:hAnsi="Calibri" w:cs="Calibri"/>
                <w:color w:val="000000"/>
                <w:sz w:val="22"/>
                <w:lang w:val="en-CA" w:eastAsia="en-CA"/>
              </w:rPr>
            </w:pPr>
            <w:r w:rsidRPr="00A07906">
              <w:rPr>
                <w:rFonts w:ascii="Calibri" w:hAnsi="Calibri" w:cs="Calibri"/>
                <w:color w:val="000000"/>
                <w:sz w:val="22"/>
                <w:lang w:val="en-CA" w:eastAsia="en-CA"/>
              </w:rPr>
              <w:t>2053</w:t>
            </w:r>
          </w:p>
        </w:tc>
        <w:tc>
          <w:tcPr>
            <w:tcW w:w="1380" w:type="dxa"/>
            <w:tcBorders>
              <w:top w:val="nil"/>
              <w:left w:val="nil"/>
              <w:bottom w:val="nil"/>
              <w:right w:val="single" w:sz="8" w:space="0" w:color="auto"/>
            </w:tcBorders>
            <w:shd w:val="clear" w:color="auto" w:fill="auto"/>
            <w:noWrap/>
            <w:vAlign w:val="bottom"/>
            <w:hideMark/>
          </w:tcPr>
          <w:p w:rsidR="00A07906" w:rsidRPr="00A07906" w:rsidRDefault="00A07906" w:rsidP="00A07906">
            <w:pPr>
              <w:jc w:val="right"/>
              <w:rPr>
                <w:rFonts w:ascii="Calibri" w:hAnsi="Calibri" w:cs="Calibri"/>
                <w:color w:val="000000"/>
                <w:sz w:val="22"/>
                <w:lang w:val="en-CA" w:eastAsia="en-CA"/>
              </w:rPr>
            </w:pPr>
            <w:r w:rsidRPr="00A07906">
              <w:rPr>
                <w:rFonts w:ascii="Calibri" w:hAnsi="Calibri" w:cs="Calibri"/>
                <w:color w:val="000000"/>
                <w:sz w:val="22"/>
                <w:lang w:val="en-CA" w:eastAsia="en-CA"/>
              </w:rPr>
              <w:t>7%</w:t>
            </w:r>
          </w:p>
        </w:tc>
      </w:tr>
      <w:tr w:rsidR="00A07906" w:rsidRPr="00A07906" w:rsidTr="00A07906">
        <w:trPr>
          <w:trHeight w:val="300"/>
        </w:trPr>
        <w:tc>
          <w:tcPr>
            <w:tcW w:w="4600" w:type="dxa"/>
            <w:tcBorders>
              <w:top w:val="nil"/>
              <w:left w:val="single" w:sz="8" w:space="0" w:color="auto"/>
              <w:bottom w:val="nil"/>
              <w:right w:val="nil"/>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r w:rsidRPr="00A07906">
              <w:rPr>
                <w:rFonts w:ascii="Calibri" w:hAnsi="Calibri" w:cs="Calibri"/>
                <w:color w:val="000000"/>
                <w:sz w:val="22"/>
                <w:lang w:val="en-CA" w:eastAsia="en-CA"/>
              </w:rPr>
              <w:t> </w:t>
            </w:r>
          </w:p>
        </w:tc>
        <w:tc>
          <w:tcPr>
            <w:tcW w:w="480" w:type="dxa"/>
            <w:tcBorders>
              <w:top w:val="nil"/>
              <w:left w:val="nil"/>
              <w:bottom w:val="nil"/>
              <w:right w:val="nil"/>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r w:rsidRPr="00A07906">
              <w:rPr>
                <w:rFonts w:ascii="Calibri" w:hAnsi="Calibri" w:cs="Calibri"/>
                <w:color w:val="000000"/>
                <w:sz w:val="22"/>
                <w:lang w:val="en-CA" w:eastAsia="en-CA"/>
              </w:rPr>
              <w:t>Avg Check</w:t>
            </w:r>
          </w:p>
        </w:tc>
        <w:tc>
          <w:tcPr>
            <w:tcW w:w="1360" w:type="dxa"/>
            <w:tcBorders>
              <w:top w:val="nil"/>
              <w:left w:val="nil"/>
              <w:bottom w:val="nil"/>
              <w:right w:val="nil"/>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r w:rsidRPr="00A07906">
              <w:rPr>
                <w:rFonts w:ascii="Calibri" w:hAnsi="Calibri" w:cs="Calibri"/>
                <w:color w:val="000000"/>
                <w:sz w:val="22"/>
                <w:lang w:val="en-CA" w:eastAsia="en-CA"/>
              </w:rPr>
              <w:t xml:space="preserve"> $               6.07 </w:t>
            </w:r>
          </w:p>
        </w:tc>
        <w:tc>
          <w:tcPr>
            <w:tcW w:w="1360" w:type="dxa"/>
            <w:tcBorders>
              <w:top w:val="nil"/>
              <w:left w:val="nil"/>
              <w:bottom w:val="nil"/>
              <w:right w:val="nil"/>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r w:rsidRPr="00A07906">
              <w:rPr>
                <w:rFonts w:ascii="Calibri" w:hAnsi="Calibri" w:cs="Calibri"/>
                <w:color w:val="000000"/>
                <w:sz w:val="22"/>
                <w:lang w:val="en-CA" w:eastAsia="en-CA"/>
              </w:rPr>
              <w:t xml:space="preserve"> $               6.45 </w:t>
            </w:r>
          </w:p>
        </w:tc>
        <w:tc>
          <w:tcPr>
            <w:tcW w:w="1380" w:type="dxa"/>
            <w:tcBorders>
              <w:top w:val="nil"/>
              <w:left w:val="nil"/>
              <w:bottom w:val="nil"/>
              <w:right w:val="single" w:sz="8" w:space="0" w:color="auto"/>
            </w:tcBorders>
            <w:shd w:val="clear" w:color="auto" w:fill="auto"/>
            <w:noWrap/>
            <w:vAlign w:val="bottom"/>
            <w:hideMark/>
          </w:tcPr>
          <w:p w:rsidR="00A07906" w:rsidRPr="00A07906" w:rsidRDefault="00A07906" w:rsidP="00A07906">
            <w:pPr>
              <w:jc w:val="right"/>
              <w:rPr>
                <w:rFonts w:ascii="Calibri" w:hAnsi="Calibri" w:cs="Calibri"/>
                <w:color w:val="000000"/>
                <w:sz w:val="22"/>
                <w:lang w:val="en-CA" w:eastAsia="en-CA"/>
              </w:rPr>
            </w:pPr>
            <w:r w:rsidRPr="00A07906">
              <w:rPr>
                <w:rFonts w:ascii="Calibri" w:hAnsi="Calibri" w:cs="Calibri"/>
                <w:color w:val="000000"/>
                <w:sz w:val="22"/>
                <w:lang w:val="en-CA" w:eastAsia="en-CA"/>
              </w:rPr>
              <w:t>6%</w:t>
            </w:r>
          </w:p>
        </w:tc>
      </w:tr>
      <w:tr w:rsidR="00A07906" w:rsidRPr="00A07906" w:rsidTr="00A07906">
        <w:trPr>
          <w:trHeight w:val="300"/>
        </w:trPr>
        <w:tc>
          <w:tcPr>
            <w:tcW w:w="4600" w:type="dxa"/>
            <w:tcBorders>
              <w:top w:val="nil"/>
              <w:left w:val="single" w:sz="8" w:space="0" w:color="auto"/>
              <w:bottom w:val="nil"/>
              <w:right w:val="nil"/>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r w:rsidRPr="00A07906">
              <w:rPr>
                <w:rFonts w:ascii="Calibri" w:hAnsi="Calibri" w:cs="Calibri"/>
                <w:color w:val="000000"/>
                <w:sz w:val="22"/>
                <w:lang w:val="en-CA" w:eastAsia="en-CA"/>
              </w:rPr>
              <w:t> </w:t>
            </w:r>
          </w:p>
        </w:tc>
        <w:tc>
          <w:tcPr>
            <w:tcW w:w="480" w:type="dxa"/>
            <w:tcBorders>
              <w:top w:val="nil"/>
              <w:left w:val="nil"/>
              <w:bottom w:val="nil"/>
              <w:right w:val="nil"/>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p>
        </w:tc>
        <w:tc>
          <w:tcPr>
            <w:tcW w:w="1360" w:type="dxa"/>
            <w:tcBorders>
              <w:top w:val="nil"/>
              <w:left w:val="nil"/>
              <w:bottom w:val="nil"/>
              <w:right w:val="nil"/>
            </w:tcBorders>
            <w:shd w:val="clear" w:color="auto" w:fill="auto"/>
            <w:noWrap/>
            <w:vAlign w:val="bottom"/>
            <w:hideMark/>
          </w:tcPr>
          <w:p w:rsidR="00A07906" w:rsidRPr="00A07906" w:rsidRDefault="00A07906" w:rsidP="00A07906">
            <w:pPr>
              <w:rPr>
                <w:rFonts w:ascii="Times New Roman" w:hAnsi="Times New Roman" w:cs="Times New Roman"/>
                <w:sz w:val="20"/>
                <w:szCs w:val="20"/>
                <w:lang w:val="en-CA" w:eastAsia="en-CA"/>
              </w:rPr>
            </w:pPr>
          </w:p>
        </w:tc>
        <w:tc>
          <w:tcPr>
            <w:tcW w:w="1360" w:type="dxa"/>
            <w:tcBorders>
              <w:top w:val="nil"/>
              <w:left w:val="nil"/>
              <w:bottom w:val="nil"/>
              <w:right w:val="nil"/>
            </w:tcBorders>
            <w:shd w:val="clear" w:color="auto" w:fill="auto"/>
            <w:noWrap/>
            <w:vAlign w:val="bottom"/>
            <w:hideMark/>
          </w:tcPr>
          <w:p w:rsidR="00A07906" w:rsidRPr="00A07906" w:rsidRDefault="00A07906" w:rsidP="00A07906">
            <w:pPr>
              <w:rPr>
                <w:rFonts w:ascii="Times New Roman" w:hAnsi="Times New Roman" w:cs="Times New Roman"/>
                <w:sz w:val="20"/>
                <w:szCs w:val="20"/>
                <w:lang w:val="en-CA" w:eastAsia="en-CA"/>
              </w:rPr>
            </w:pPr>
          </w:p>
        </w:tc>
        <w:tc>
          <w:tcPr>
            <w:tcW w:w="1380" w:type="dxa"/>
            <w:tcBorders>
              <w:top w:val="nil"/>
              <w:left w:val="nil"/>
              <w:bottom w:val="nil"/>
              <w:right w:val="single" w:sz="8" w:space="0" w:color="auto"/>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r w:rsidRPr="00A07906">
              <w:rPr>
                <w:rFonts w:ascii="Calibri" w:hAnsi="Calibri" w:cs="Calibri"/>
                <w:color w:val="000000"/>
                <w:sz w:val="22"/>
                <w:lang w:val="en-CA" w:eastAsia="en-CA"/>
              </w:rPr>
              <w:t> </w:t>
            </w:r>
          </w:p>
        </w:tc>
      </w:tr>
      <w:tr w:rsidR="00A07906" w:rsidRPr="00A07906" w:rsidTr="00A07906">
        <w:trPr>
          <w:trHeight w:val="300"/>
        </w:trPr>
        <w:tc>
          <w:tcPr>
            <w:tcW w:w="4600" w:type="dxa"/>
            <w:tcBorders>
              <w:top w:val="nil"/>
              <w:left w:val="single" w:sz="8" w:space="0" w:color="auto"/>
              <w:bottom w:val="nil"/>
              <w:right w:val="nil"/>
            </w:tcBorders>
            <w:shd w:val="clear" w:color="auto" w:fill="auto"/>
            <w:noWrap/>
            <w:vAlign w:val="bottom"/>
            <w:hideMark/>
          </w:tcPr>
          <w:p w:rsidR="00A07906" w:rsidRPr="00A07906" w:rsidRDefault="00A07906" w:rsidP="00A07906">
            <w:pPr>
              <w:rPr>
                <w:rFonts w:ascii="Calibri" w:hAnsi="Calibri" w:cs="Calibri"/>
                <w:b/>
                <w:bCs/>
                <w:color w:val="000000"/>
                <w:sz w:val="22"/>
                <w:lang w:val="en-CA" w:eastAsia="en-CA"/>
              </w:rPr>
            </w:pPr>
            <w:r w:rsidRPr="00A07906">
              <w:rPr>
                <w:rFonts w:ascii="Calibri" w:hAnsi="Calibri" w:cs="Calibri"/>
                <w:b/>
                <w:bCs/>
                <w:color w:val="000000"/>
                <w:sz w:val="22"/>
                <w:lang w:val="en-CA" w:eastAsia="en-CA"/>
              </w:rPr>
              <w:t>Other</w:t>
            </w:r>
          </w:p>
        </w:tc>
        <w:tc>
          <w:tcPr>
            <w:tcW w:w="480" w:type="dxa"/>
            <w:tcBorders>
              <w:top w:val="nil"/>
              <w:left w:val="nil"/>
              <w:bottom w:val="nil"/>
              <w:right w:val="nil"/>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r w:rsidRPr="00A07906">
              <w:rPr>
                <w:rFonts w:ascii="Calibri" w:hAnsi="Calibri" w:cs="Calibri"/>
                <w:color w:val="000000"/>
                <w:sz w:val="22"/>
                <w:lang w:val="en-CA" w:eastAsia="en-CA"/>
              </w:rPr>
              <w:t>Sales</w:t>
            </w:r>
          </w:p>
        </w:tc>
        <w:tc>
          <w:tcPr>
            <w:tcW w:w="1360" w:type="dxa"/>
            <w:tcBorders>
              <w:top w:val="nil"/>
              <w:left w:val="nil"/>
              <w:bottom w:val="nil"/>
              <w:right w:val="nil"/>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r w:rsidRPr="00A07906">
              <w:rPr>
                <w:rFonts w:ascii="Calibri" w:hAnsi="Calibri" w:cs="Calibri"/>
                <w:color w:val="000000"/>
                <w:sz w:val="22"/>
                <w:lang w:val="en-CA" w:eastAsia="en-CA"/>
              </w:rPr>
              <w:t xml:space="preserve"> $     25,959.73 </w:t>
            </w:r>
          </w:p>
        </w:tc>
        <w:tc>
          <w:tcPr>
            <w:tcW w:w="1360" w:type="dxa"/>
            <w:tcBorders>
              <w:top w:val="nil"/>
              <w:left w:val="nil"/>
              <w:bottom w:val="nil"/>
              <w:right w:val="nil"/>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r w:rsidRPr="00A07906">
              <w:rPr>
                <w:rFonts w:ascii="Calibri" w:hAnsi="Calibri" w:cs="Calibri"/>
                <w:color w:val="000000"/>
                <w:sz w:val="22"/>
                <w:lang w:val="en-CA" w:eastAsia="en-CA"/>
              </w:rPr>
              <w:t xml:space="preserve"> $     32,041.97 </w:t>
            </w:r>
          </w:p>
        </w:tc>
        <w:tc>
          <w:tcPr>
            <w:tcW w:w="1380" w:type="dxa"/>
            <w:tcBorders>
              <w:top w:val="nil"/>
              <w:left w:val="nil"/>
              <w:bottom w:val="nil"/>
              <w:right w:val="single" w:sz="8" w:space="0" w:color="auto"/>
            </w:tcBorders>
            <w:shd w:val="clear" w:color="auto" w:fill="auto"/>
            <w:noWrap/>
            <w:vAlign w:val="bottom"/>
            <w:hideMark/>
          </w:tcPr>
          <w:p w:rsidR="00A07906" w:rsidRPr="00A07906" w:rsidRDefault="00A07906" w:rsidP="00A07906">
            <w:pPr>
              <w:jc w:val="right"/>
              <w:rPr>
                <w:rFonts w:ascii="Calibri" w:hAnsi="Calibri" w:cs="Calibri"/>
                <w:color w:val="000000"/>
                <w:sz w:val="22"/>
                <w:lang w:val="en-CA" w:eastAsia="en-CA"/>
              </w:rPr>
            </w:pPr>
            <w:r w:rsidRPr="00A07906">
              <w:rPr>
                <w:rFonts w:ascii="Calibri" w:hAnsi="Calibri" w:cs="Calibri"/>
                <w:color w:val="000000"/>
                <w:sz w:val="22"/>
                <w:lang w:val="en-CA" w:eastAsia="en-CA"/>
              </w:rPr>
              <w:t>23%</w:t>
            </w:r>
          </w:p>
        </w:tc>
      </w:tr>
      <w:tr w:rsidR="00A07906" w:rsidRPr="00A07906" w:rsidTr="00A07906">
        <w:trPr>
          <w:trHeight w:val="300"/>
        </w:trPr>
        <w:tc>
          <w:tcPr>
            <w:tcW w:w="4600" w:type="dxa"/>
            <w:tcBorders>
              <w:top w:val="nil"/>
              <w:left w:val="single" w:sz="8" w:space="0" w:color="auto"/>
              <w:bottom w:val="nil"/>
              <w:right w:val="nil"/>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r w:rsidRPr="00A07906">
              <w:rPr>
                <w:rFonts w:ascii="Calibri" w:hAnsi="Calibri" w:cs="Calibri"/>
                <w:color w:val="000000"/>
                <w:sz w:val="22"/>
                <w:lang w:val="en-CA" w:eastAsia="en-CA"/>
              </w:rPr>
              <w:t>(Cold Bev, Hot Bev, Grab n Go)</w:t>
            </w:r>
          </w:p>
        </w:tc>
        <w:tc>
          <w:tcPr>
            <w:tcW w:w="480" w:type="dxa"/>
            <w:tcBorders>
              <w:top w:val="nil"/>
              <w:left w:val="nil"/>
              <w:bottom w:val="nil"/>
              <w:right w:val="nil"/>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r w:rsidRPr="00A07906">
              <w:rPr>
                <w:rFonts w:ascii="Calibri" w:hAnsi="Calibri" w:cs="Calibri"/>
                <w:color w:val="000000"/>
                <w:sz w:val="22"/>
                <w:lang w:val="en-CA" w:eastAsia="en-CA"/>
              </w:rPr>
              <w:t>Trans Count</w:t>
            </w:r>
          </w:p>
        </w:tc>
        <w:tc>
          <w:tcPr>
            <w:tcW w:w="1360" w:type="dxa"/>
            <w:tcBorders>
              <w:top w:val="nil"/>
              <w:left w:val="nil"/>
              <w:bottom w:val="nil"/>
              <w:right w:val="nil"/>
            </w:tcBorders>
            <w:shd w:val="clear" w:color="auto" w:fill="auto"/>
            <w:noWrap/>
            <w:vAlign w:val="bottom"/>
            <w:hideMark/>
          </w:tcPr>
          <w:p w:rsidR="00A07906" w:rsidRPr="00A07906" w:rsidRDefault="00A07906" w:rsidP="00A07906">
            <w:pPr>
              <w:jc w:val="right"/>
              <w:rPr>
                <w:rFonts w:ascii="Calibri" w:hAnsi="Calibri" w:cs="Calibri"/>
                <w:color w:val="000000"/>
                <w:sz w:val="22"/>
                <w:lang w:val="en-CA" w:eastAsia="en-CA"/>
              </w:rPr>
            </w:pPr>
            <w:r w:rsidRPr="00A07906">
              <w:rPr>
                <w:rFonts w:ascii="Calibri" w:hAnsi="Calibri" w:cs="Calibri"/>
                <w:color w:val="000000"/>
                <w:sz w:val="22"/>
                <w:lang w:val="en-CA" w:eastAsia="en-CA"/>
              </w:rPr>
              <w:t>8818</w:t>
            </w:r>
          </w:p>
        </w:tc>
        <w:tc>
          <w:tcPr>
            <w:tcW w:w="1360" w:type="dxa"/>
            <w:tcBorders>
              <w:top w:val="nil"/>
              <w:left w:val="nil"/>
              <w:bottom w:val="nil"/>
              <w:right w:val="nil"/>
            </w:tcBorders>
            <w:shd w:val="clear" w:color="auto" w:fill="auto"/>
            <w:noWrap/>
            <w:vAlign w:val="bottom"/>
            <w:hideMark/>
          </w:tcPr>
          <w:p w:rsidR="00A07906" w:rsidRPr="00A07906" w:rsidRDefault="00A07906" w:rsidP="00A07906">
            <w:pPr>
              <w:jc w:val="right"/>
              <w:rPr>
                <w:rFonts w:ascii="Calibri" w:hAnsi="Calibri" w:cs="Calibri"/>
                <w:color w:val="000000"/>
                <w:sz w:val="22"/>
                <w:lang w:val="en-CA" w:eastAsia="en-CA"/>
              </w:rPr>
            </w:pPr>
            <w:r w:rsidRPr="00A07906">
              <w:rPr>
                <w:rFonts w:ascii="Calibri" w:hAnsi="Calibri" w:cs="Calibri"/>
                <w:color w:val="000000"/>
                <w:sz w:val="22"/>
                <w:lang w:val="en-CA" w:eastAsia="en-CA"/>
              </w:rPr>
              <w:t>10925</w:t>
            </w:r>
          </w:p>
        </w:tc>
        <w:tc>
          <w:tcPr>
            <w:tcW w:w="1380" w:type="dxa"/>
            <w:tcBorders>
              <w:top w:val="nil"/>
              <w:left w:val="nil"/>
              <w:bottom w:val="nil"/>
              <w:right w:val="single" w:sz="8" w:space="0" w:color="auto"/>
            </w:tcBorders>
            <w:shd w:val="clear" w:color="auto" w:fill="auto"/>
            <w:noWrap/>
            <w:vAlign w:val="bottom"/>
            <w:hideMark/>
          </w:tcPr>
          <w:p w:rsidR="00A07906" w:rsidRPr="00A07906" w:rsidRDefault="00A07906" w:rsidP="00A07906">
            <w:pPr>
              <w:jc w:val="right"/>
              <w:rPr>
                <w:rFonts w:ascii="Calibri" w:hAnsi="Calibri" w:cs="Calibri"/>
                <w:color w:val="000000"/>
                <w:sz w:val="22"/>
                <w:lang w:val="en-CA" w:eastAsia="en-CA"/>
              </w:rPr>
            </w:pPr>
            <w:r w:rsidRPr="00A07906">
              <w:rPr>
                <w:rFonts w:ascii="Calibri" w:hAnsi="Calibri" w:cs="Calibri"/>
                <w:color w:val="000000"/>
                <w:sz w:val="22"/>
                <w:lang w:val="en-CA" w:eastAsia="en-CA"/>
              </w:rPr>
              <w:t>24%</w:t>
            </w:r>
          </w:p>
        </w:tc>
      </w:tr>
      <w:tr w:rsidR="00A07906" w:rsidRPr="00A07906" w:rsidTr="00A07906">
        <w:trPr>
          <w:trHeight w:val="300"/>
        </w:trPr>
        <w:tc>
          <w:tcPr>
            <w:tcW w:w="4600" w:type="dxa"/>
            <w:tcBorders>
              <w:top w:val="nil"/>
              <w:left w:val="single" w:sz="8" w:space="0" w:color="auto"/>
              <w:bottom w:val="nil"/>
              <w:right w:val="nil"/>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r w:rsidRPr="00A07906">
              <w:rPr>
                <w:rFonts w:ascii="Calibri" w:hAnsi="Calibri" w:cs="Calibri"/>
                <w:color w:val="000000"/>
                <w:sz w:val="22"/>
                <w:lang w:val="en-CA" w:eastAsia="en-CA"/>
              </w:rPr>
              <w:t> </w:t>
            </w:r>
          </w:p>
        </w:tc>
        <w:tc>
          <w:tcPr>
            <w:tcW w:w="480" w:type="dxa"/>
            <w:tcBorders>
              <w:top w:val="nil"/>
              <w:left w:val="nil"/>
              <w:bottom w:val="nil"/>
              <w:right w:val="nil"/>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r w:rsidRPr="00A07906">
              <w:rPr>
                <w:rFonts w:ascii="Calibri" w:hAnsi="Calibri" w:cs="Calibri"/>
                <w:color w:val="000000"/>
                <w:sz w:val="22"/>
                <w:lang w:val="en-CA" w:eastAsia="en-CA"/>
              </w:rPr>
              <w:t>Avg Check</w:t>
            </w:r>
          </w:p>
        </w:tc>
        <w:tc>
          <w:tcPr>
            <w:tcW w:w="1360" w:type="dxa"/>
            <w:tcBorders>
              <w:top w:val="nil"/>
              <w:left w:val="nil"/>
              <w:bottom w:val="nil"/>
              <w:right w:val="nil"/>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r w:rsidRPr="00A07906">
              <w:rPr>
                <w:rFonts w:ascii="Calibri" w:hAnsi="Calibri" w:cs="Calibri"/>
                <w:color w:val="000000"/>
                <w:sz w:val="22"/>
                <w:lang w:val="en-CA" w:eastAsia="en-CA"/>
              </w:rPr>
              <w:t xml:space="preserve"> $               2.94 </w:t>
            </w:r>
          </w:p>
        </w:tc>
        <w:tc>
          <w:tcPr>
            <w:tcW w:w="1360" w:type="dxa"/>
            <w:tcBorders>
              <w:top w:val="nil"/>
              <w:left w:val="nil"/>
              <w:bottom w:val="nil"/>
              <w:right w:val="nil"/>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r w:rsidRPr="00A07906">
              <w:rPr>
                <w:rFonts w:ascii="Calibri" w:hAnsi="Calibri" w:cs="Calibri"/>
                <w:color w:val="000000"/>
                <w:sz w:val="22"/>
                <w:lang w:val="en-CA" w:eastAsia="en-CA"/>
              </w:rPr>
              <w:t xml:space="preserve"> $               2.93 </w:t>
            </w:r>
          </w:p>
        </w:tc>
        <w:tc>
          <w:tcPr>
            <w:tcW w:w="1380" w:type="dxa"/>
            <w:tcBorders>
              <w:top w:val="nil"/>
              <w:left w:val="nil"/>
              <w:bottom w:val="nil"/>
              <w:right w:val="single" w:sz="8" w:space="0" w:color="auto"/>
            </w:tcBorders>
            <w:shd w:val="clear" w:color="auto" w:fill="auto"/>
            <w:noWrap/>
            <w:vAlign w:val="bottom"/>
            <w:hideMark/>
          </w:tcPr>
          <w:p w:rsidR="00A07906" w:rsidRPr="00A07906" w:rsidRDefault="00A07906" w:rsidP="00A07906">
            <w:pPr>
              <w:jc w:val="right"/>
              <w:rPr>
                <w:rFonts w:ascii="Calibri" w:hAnsi="Calibri" w:cs="Calibri"/>
                <w:color w:val="000000"/>
                <w:sz w:val="22"/>
                <w:lang w:val="en-CA" w:eastAsia="en-CA"/>
              </w:rPr>
            </w:pPr>
            <w:r w:rsidRPr="00A07906">
              <w:rPr>
                <w:rFonts w:ascii="Calibri" w:hAnsi="Calibri" w:cs="Calibri"/>
                <w:color w:val="000000"/>
                <w:sz w:val="22"/>
                <w:lang w:val="en-CA" w:eastAsia="en-CA"/>
              </w:rPr>
              <w:t>0%</w:t>
            </w:r>
          </w:p>
        </w:tc>
      </w:tr>
      <w:tr w:rsidR="00A07906" w:rsidRPr="00A07906" w:rsidTr="00A07906">
        <w:trPr>
          <w:trHeight w:val="300"/>
        </w:trPr>
        <w:tc>
          <w:tcPr>
            <w:tcW w:w="4600" w:type="dxa"/>
            <w:tcBorders>
              <w:top w:val="nil"/>
              <w:left w:val="single" w:sz="8" w:space="0" w:color="auto"/>
              <w:bottom w:val="nil"/>
              <w:right w:val="nil"/>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r w:rsidRPr="00A07906">
              <w:rPr>
                <w:rFonts w:ascii="Calibri" w:hAnsi="Calibri" w:cs="Calibri"/>
                <w:color w:val="000000"/>
                <w:sz w:val="22"/>
                <w:lang w:val="en-CA" w:eastAsia="en-CA"/>
              </w:rPr>
              <w:t> </w:t>
            </w:r>
          </w:p>
        </w:tc>
        <w:tc>
          <w:tcPr>
            <w:tcW w:w="480" w:type="dxa"/>
            <w:tcBorders>
              <w:top w:val="nil"/>
              <w:left w:val="nil"/>
              <w:bottom w:val="nil"/>
              <w:right w:val="nil"/>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p>
        </w:tc>
        <w:tc>
          <w:tcPr>
            <w:tcW w:w="1360" w:type="dxa"/>
            <w:tcBorders>
              <w:top w:val="nil"/>
              <w:left w:val="nil"/>
              <w:bottom w:val="nil"/>
              <w:right w:val="nil"/>
            </w:tcBorders>
            <w:shd w:val="clear" w:color="auto" w:fill="auto"/>
            <w:noWrap/>
            <w:vAlign w:val="bottom"/>
            <w:hideMark/>
          </w:tcPr>
          <w:p w:rsidR="00A07906" w:rsidRPr="00A07906" w:rsidRDefault="00A07906" w:rsidP="00A07906">
            <w:pPr>
              <w:rPr>
                <w:rFonts w:ascii="Times New Roman" w:hAnsi="Times New Roman" w:cs="Times New Roman"/>
                <w:sz w:val="20"/>
                <w:szCs w:val="20"/>
                <w:lang w:val="en-CA" w:eastAsia="en-CA"/>
              </w:rPr>
            </w:pPr>
          </w:p>
        </w:tc>
        <w:tc>
          <w:tcPr>
            <w:tcW w:w="1360" w:type="dxa"/>
            <w:tcBorders>
              <w:top w:val="nil"/>
              <w:left w:val="nil"/>
              <w:bottom w:val="nil"/>
              <w:right w:val="nil"/>
            </w:tcBorders>
            <w:shd w:val="clear" w:color="auto" w:fill="auto"/>
            <w:noWrap/>
            <w:vAlign w:val="bottom"/>
            <w:hideMark/>
          </w:tcPr>
          <w:p w:rsidR="00A07906" w:rsidRPr="00A07906" w:rsidRDefault="00A07906" w:rsidP="00A07906">
            <w:pPr>
              <w:rPr>
                <w:rFonts w:ascii="Times New Roman" w:hAnsi="Times New Roman" w:cs="Times New Roman"/>
                <w:sz w:val="20"/>
                <w:szCs w:val="20"/>
                <w:lang w:val="en-CA" w:eastAsia="en-CA"/>
              </w:rPr>
            </w:pPr>
          </w:p>
        </w:tc>
        <w:tc>
          <w:tcPr>
            <w:tcW w:w="1380" w:type="dxa"/>
            <w:tcBorders>
              <w:top w:val="nil"/>
              <w:left w:val="nil"/>
              <w:bottom w:val="nil"/>
              <w:right w:val="single" w:sz="8" w:space="0" w:color="auto"/>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r w:rsidRPr="00A07906">
              <w:rPr>
                <w:rFonts w:ascii="Calibri" w:hAnsi="Calibri" w:cs="Calibri"/>
                <w:color w:val="000000"/>
                <w:sz w:val="22"/>
                <w:lang w:val="en-CA" w:eastAsia="en-CA"/>
              </w:rPr>
              <w:t> </w:t>
            </w:r>
          </w:p>
        </w:tc>
      </w:tr>
      <w:tr w:rsidR="00A07906" w:rsidRPr="00A07906" w:rsidTr="00A07906">
        <w:trPr>
          <w:trHeight w:val="300"/>
        </w:trPr>
        <w:tc>
          <w:tcPr>
            <w:tcW w:w="4600" w:type="dxa"/>
            <w:tcBorders>
              <w:top w:val="nil"/>
              <w:left w:val="single" w:sz="8" w:space="0" w:color="auto"/>
              <w:bottom w:val="nil"/>
              <w:right w:val="nil"/>
            </w:tcBorders>
            <w:shd w:val="clear" w:color="auto" w:fill="auto"/>
            <w:noWrap/>
            <w:vAlign w:val="bottom"/>
            <w:hideMark/>
          </w:tcPr>
          <w:p w:rsidR="00A07906" w:rsidRPr="00A07906" w:rsidRDefault="00A07906" w:rsidP="00A07906">
            <w:pPr>
              <w:rPr>
                <w:rFonts w:ascii="Calibri" w:hAnsi="Calibri" w:cs="Calibri"/>
                <w:b/>
                <w:bCs/>
                <w:color w:val="000000"/>
                <w:sz w:val="22"/>
                <w:lang w:val="en-CA" w:eastAsia="en-CA"/>
              </w:rPr>
            </w:pPr>
            <w:r w:rsidRPr="00A07906">
              <w:rPr>
                <w:rFonts w:ascii="Calibri" w:hAnsi="Calibri" w:cs="Calibri"/>
                <w:b/>
                <w:bCs/>
                <w:color w:val="000000"/>
                <w:sz w:val="22"/>
                <w:lang w:val="en-CA" w:eastAsia="en-CA"/>
              </w:rPr>
              <w:t>Total Brealey Eats</w:t>
            </w:r>
          </w:p>
        </w:tc>
        <w:tc>
          <w:tcPr>
            <w:tcW w:w="480" w:type="dxa"/>
            <w:tcBorders>
              <w:top w:val="nil"/>
              <w:left w:val="nil"/>
              <w:bottom w:val="nil"/>
              <w:right w:val="nil"/>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r w:rsidRPr="00A07906">
              <w:rPr>
                <w:rFonts w:ascii="Calibri" w:hAnsi="Calibri" w:cs="Calibri"/>
                <w:color w:val="000000"/>
                <w:sz w:val="22"/>
                <w:lang w:val="en-CA" w:eastAsia="en-CA"/>
              </w:rPr>
              <w:t>Sales</w:t>
            </w:r>
          </w:p>
        </w:tc>
        <w:tc>
          <w:tcPr>
            <w:tcW w:w="1360" w:type="dxa"/>
            <w:tcBorders>
              <w:top w:val="nil"/>
              <w:left w:val="nil"/>
              <w:bottom w:val="nil"/>
              <w:right w:val="nil"/>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r w:rsidRPr="00A07906">
              <w:rPr>
                <w:rFonts w:ascii="Calibri" w:hAnsi="Calibri" w:cs="Calibri"/>
                <w:color w:val="000000"/>
                <w:sz w:val="22"/>
                <w:lang w:val="en-CA" w:eastAsia="en-CA"/>
              </w:rPr>
              <w:t xml:space="preserve"> $     41,915.57 </w:t>
            </w:r>
          </w:p>
        </w:tc>
        <w:tc>
          <w:tcPr>
            <w:tcW w:w="1360" w:type="dxa"/>
            <w:tcBorders>
              <w:top w:val="nil"/>
              <w:left w:val="nil"/>
              <w:bottom w:val="nil"/>
              <w:right w:val="nil"/>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r w:rsidRPr="00A07906">
              <w:rPr>
                <w:rFonts w:ascii="Calibri" w:hAnsi="Calibri" w:cs="Calibri"/>
                <w:color w:val="000000"/>
                <w:sz w:val="22"/>
                <w:lang w:val="en-CA" w:eastAsia="en-CA"/>
              </w:rPr>
              <w:t xml:space="preserve"> $     52,038.82 </w:t>
            </w:r>
          </w:p>
        </w:tc>
        <w:tc>
          <w:tcPr>
            <w:tcW w:w="1380" w:type="dxa"/>
            <w:tcBorders>
              <w:top w:val="nil"/>
              <w:left w:val="nil"/>
              <w:bottom w:val="nil"/>
              <w:right w:val="single" w:sz="8" w:space="0" w:color="auto"/>
            </w:tcBorders>
            <w:shd w:val="clear" w:color="auto" w:fill="auto"/>
            <w:noWrap/>
            <w:vAlign w:val="bottom"/>
            <w:hideMark/>
          </w:tcPr>
          <w:p w:rsidR="00A07906" w:rsidRPr="00A07906" w:rsidRDefault="00A07906" w:rsidP="00A07906">
            <w:pPr>
              <w:jc w:val="right"/>
              <w:rPr>
                <w:rFonts w:ascii="Calibri" w:hAnsi="Calibri" w:cs="Calibri"/>
                <w:color w:val="000000"/>
                <w:sz w:val="22"/>
                <w:lang w:val="en-CA" w:eastAsia="en-CA"/>
              </w:rPr>
            </w:pPr>
            <w:r w:rsidRPr="00A07906">
              <w:rPr>
                <w:rFonts w:ascii="Calibri" w:hAnsi="Calibri" w:cs="Calibri"/>
                <w:color w:val="000000"/>
                <w:sz w:val="22"/>
                <w:lang w:val="en-CA" w:eastAsia="en-CA"/>
              </w:rPr>
              <w:t>24%</w:t>
            </w:r>
          </w:p>
        </w:tc>
      </w:tr>
      <w:tr w:rsidR="00A07906" w:rsidRPr="00A07906" w:rsidTr="00A07906">
        <w:trPr>
          <w:trHeight w:val="300"/>
        </w:trPr>
        <w:tc>
          <w:tcPr>
            <w:tcW w:w="4600" w:type="dxa"/>
            <w:tcBorders>
              <w:top w:val="nil"/>
              <w:left w:val="single" w:sz="8" w:space="0" w:color="auto"/>
              <w:bottom w:val="nil"/>
              <w:right w:val="nil"/>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r w:rsidRPr="00A07906">
              <w:rPr>
                <w:rFonts w:ascii="Calibri" w:hAnsi="Calibri" w:cs="Calibri"/>
                <w:color w:val="000000"/>
                <w:sz w:val="22"/>
                <w:lang w:val="en-CA" w:eastAsia="en-CA"/>
              </w:rPr>
              <w:t> </w:t>
            </w:r>
          </w:p>
        </w:tc>
        <w:tc>
          <w:tcPr>
            <w:tcW w:w="480" w:type="dxa"/>
            <w:tcBorders>
              <w:top w:val="nil"/>
              <w:left w:val="nil"/>
              <w:bottom w:val="nil"/>
              <w:right w:val="nil"/>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r w:rsidRPr="00A07906">
              <w:rPr>
                <w:rFonts w:ascii="Calibri" w:hAnsi="Calibri" w:cs="Calibri"/>
                <w:color w:val="000000"/>
                <w:sz w:val="22"/>
                <w:lang w:val="en-CA" w:eastAsia="en-CA"/>
              </w:rPr>
              <w:t>Trans Count</w:t>
            </w:r>
          </w:p>
        </w:tc>
        <w:tc>
          <w:tcPr>
            <w:tcW w:w="1360" w:type="dxa"/>
            <w:tcBorders>
              <w:top w:val="nil"/>
              <w:left w:val="nil"/>
              <w:bottom w:val="nil"/>
              <w:right w:val="nil"/>
            </w:tcBorders>
            <w:shd w:val="clear" w:color="auto" w:fill="auto"/>
            <w:noWrap/>
            <w:vAlign w:val="bottom"/>
            <w:hideMark/>
          </w:tcPr>
          <w:p w:rsidR="00A07906" w:rsidRPr="00A07906" w:rsidRDefault="00A07906" w:rsidP="00A07906">
            <w:pPr>
              <w:jc w:val="right"/>
              <w:rPr>
                <w:rFonts w:ascii="Calibri" w:hAnsi="Calibri" w:cs="Calibri"/>
                <w:color w:val="000000"/>
                <w:sz w:val="22"/>
                <w:lang w:val="en-CA" w:eastAsia="en-CA"/>
              </w:rPr>
            </w:pPr>
            <w:r w:rsidRPr="00A07906">
              <w:rPr>
                <w:rFonts w:ascii="Calibri" w:hAnsi="Calibri" w:cs="Calibri"/>
                <w:color w:val="000000"/>
                <w:sz w:val="22"/>
                <w:lang w:val="en-CA" w:eastAsia="en-CA"/>
              </w:rPr>
              <w:t>11517</w:t>
            </w:r>
          </w:p>
        </w:tc>
        <w:tc>
          <w:tcPr>
            <w:tcW w:w="1360" w:type="dxa"/>
            <w:tcBorders>
              <w:top w:val="nil"/>
              <w:left w:val="nil"/>
              <w:bottom w:val="nil"/>
              <w:right w:val="nil"/>
            </w:tcBorders>
            <w:shd w:val="clear" w:color="auto" w:fill="auto"/>
            <w:noWrap/>
            <w:vAlign w:val="bottom"/>
            <w:hideMark/>
          </w:tcPr>
          <w:p w:rsidR="00A07906" w:rsidRPr="00A07906" w:rsidRDefault="00A07906" w:rsidP="00A07906">
            <w:pPr>
              <w:jc w:val="right"/>
              <w:rPr>
                <w:rFonts w:ascii="Calibri" w:hAnsi="Calibri" w:cs="Calibri"/>
                <w:color w:val="000000"/>
                <w:sz w:val="22"/>
                <w:lang w:val="en-CA" w:eastAsia="en-CA"/>
              </w:rPr>
            </w:pPr>
            <w:r w:rsidRPr="00A07906">
              <w:rPr>
                <w:rFonts w:ascii="Calibri" w:hAnsi="Calibri" w:cs="Calibri"/>
                <w:color w:val="000000"/>
                <w:sz w:val="22"/>
                <w:lang w:val="en-CA" w:eastAsia="en-CA"/>
              </w:rPr>
              <w:t>14046</w:t>
            </w:r>
          </w:p>
        </w:tc>
        <w:tc>
          <w:tcPr>
            <w:tcW w:w="1380" w:type="dxa"/>
            <w:tcBorders>
              <w:top w:val="nil"/>
              <w:left w:val="nil"/>
              <w:bottom w:val="nil"/>
              <w:right w:val="single" w:sz="8" w:space="0" w:color="auto"/>
            </w:tcBorders>
            <w:shd w:val="clear" w:color="auto" w:fill="auto"/>
            <w:noWrap/>
            <w:vAlign w:val="bottom"/>
            <w:hideMark/>
          </w:tcPr>
          <w:p w:rsidR="00A07906" w:rsidRPr="00A07906" w:rsidRDefault="00A07906" w:rsidP="00A07906">
            <w:pPr>
              <w:jc w:val="right"/>
              <w:rPr>
                <w:rFonts w:ascii="Calibri" w:hAnsi="Calibri" w:cs="Calibri"/>
                <w:color w:val="000000"/>
                <w:sz w:val="22"/>
                <w:lang w:val="en-CA" w:eastAsia="en-CA"/>
              </w:rPr>
            </w:pPr>
            <w:r w:rsidRPr="00A07906">
              <w:rPr>
                <w:rFonts w:ascii="Calibri" w:hAnsi="Calibri" w:cs="Calibri"/>
                <w:color w:val="000000"/>
                <w:sz w:val="22"/>
                <w:lang w:val="en-CA" w:eastAsia="en-CA"/>
              </w:rPr>
              <w:t>22%</w:t>
            </w:r>
          </w:p>
        </w:tc>
      </w:tr>
      <w:tr w:rsidR="00A07906" w:rsidRPr="00A07906" w:rsidTr="00A07906">
        <w:trPr>
          <w:trHeight w:val="315"/>
        </w:trPr>
        <w:tc>
          <w:tcPr>
            <w:tcW w:w="4600" w:type="dxa"/>
            <w:tcBorders>
              <w:top w:val="nil"/>
              <w:left w:val="single" w:sz="8" w:space="0" w:color="auto"/>
              <w:bottom w:val="single" w:sz="8" w:space="0" w:color="auto"/>
              <w:right w:val="nil"/>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r w:rsidRPr="00A07906">
              <w:rPr>
                <w:rFonts w:ascii="Calibri" w:hAnsi="Calibri" w:cs="Calibri"/>
                <w:color w:val="000000"/>
                <w:sz w:val="22"/>
                <w:lang w:val="en-CA" w:eastAsia="en-CA"/>
              </w:rPr>
              <w:t> </w:t>
            </w:r>
          </w:p>
        </w:tc>
        <w:tc>
          <w:tcPr>
            <w:tcW w:w="480" w:type="dxa"/>
            <w:tcBorders>
              <w:top w:val="nil"/>
              <w:left w:val="nil"/>
              <w:bottom w:val="single" w:sz="8" w:space="0" w:color="auto"/>
              <w:right w:val="nil"/>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r w:rsidRPr="00A07906">
              <w:rPr>
                <w:rFonts w:ascii="Calibri" w:hAnsi="Calibri" w:cs="Calibri"/>
                <w:color w:val="000000"/>
                <w:sz w:val="22"/>
                <w:lang w:val="en-CA" w:eastAsia="en-CA"/>
              </w:rPr>
              <w:t>Avg Check</w:t>
            </w:r>
          </w:p>
        </w:tc>
        <w:tc>
          <w:tcPr>
            <w:tcW w:w="1360" w:type="dxa"/>
            <w:tcBorders>
              <w:top w:val="nil"/>
              <w:left w:val="nil"/>
              <w:bottom w:val="single" w:sz="8" w:space="0" w:color="auto"/>
              <w:right w:val="nil"/>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r w:rsidRPr="00A07906">
              <w:rPr>
                <w:rFonts w:ascii="Calibri" w:hAnsi="Calibri" w:cs="Calibri"/>
                <w:color w:val="000000"/>
                <w:sz w:val="22"/>
                <w:lang w:val="en-CA" w:eastAsia="en-CA"/>
              </w:rPr>
              <w:t xml:space="preserve"> $               3.64 </w:t>
            </w:r>
          </w:p>
        </w:tc>
        <w:tc>
          <w:tcPr>
            <w:tcW w:w="1360" w:type="dxa"/>
            <w:tcBorders>
              <w:top w:val="nil"/>
              <w:left w:val="nil"/>
              <w:bottom w:val="single" w:sz="8" w:space="0" w:color="auto"/>
              <w:right w:val="nil"/>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r w:rsidRPr="00A07906">
              <w:rPr>
                <w:rFonts w:ascii="Calibri" w:hAnsi="Calibri" w:cs="Calibri"/>
                <w:color w:val="000000"/>
                <w:sz w:val="22"/>
                <w:lang w:val="en-CA" w:eastAsia="en-CA"/>
              </w:rPr>
              <w:t xml:space="preserve"> $               3.70 </w:t>
            </w:r>
          </w:p>
        </w:tc>
        <w:tc>
          <w:tcPr>
            <w:tcW w:w="1380" w:type="dxa"/>
            <w:tcBorders>
              <w:top w:val="nil"/>
              <w:left w:val="nil"/>
              <w:bottom w:val="single" w:sz="8" w:space="0" w:color="auto"/>
              <w:right w:val="single" w:sz="8" w:space="0" w:color="auto"/>
            </w:tcBorders>
            <w:shd w:val="clear" w:color="auto" w:fill="auto"/>
            <w:noWrap/>
            <w:vAlign w:val="bottom"/>
            <w:hideMark/>
          </w:tcPr>
          <w:p w:rsidR="00A07906" w:rsidRPr="00A07906" w:rsidRDefault="00A07906" w:rsidP="00A07906">
            <w:pPr>
              <w:jc w:val="right"/>
              <w:rPr>
                <w:rFonts w:ascii="Calibri" w:hAnsi="Calibri" w:cs="Calibri"/>
                <w:color w:val="000000"/>
                <w:sz w:val="22"/>
                <w:lang w:val="en-CA" w:eastAsia="en-CA"/>
              </w:rPr>
            </w:pPr>
            <w:r w:rsidRPr="00A07906">
              <w:rPr>
                <w:rFonts w:ascii="Calibri" w:hAnsi="Calibri" w:cs="Calibri"/>
                <w:color w:val="000000"/>
                <w:sz w:val="22"/>
                <w:lang w:val="en-CA" w:eastAsia="en-CA"/>
              </w:rPr>
              <w:t>2%</w:t>
            </w:r>
          </w:p>
        </w:tc>
      </w:tr>
      <w:tr w:rsidR="00A07906" w:rsidRPr="00A07906" w:rsidTr="00A07906">
        <w:trPr>
          <w:trHeight w:val="315"/>
        </w:trPr>
        <w:tc>
          <w:tcPr>
            <w:tcW w:w="4600" w:type="dxa"/>
            <w:tcBorders>
              <w:top w:val="nil"/>
              <w:left w:val="nil"/>
              <w:bottom w:val="nil"/>
              <w:right w:val="nil"/>
            </w:tcBorders>
            <w:shd w:val="clear" w:color="auto" w:fill="auto"/>
            <w:noWrap/>
            <w:vAlign w:val="bottom"/>
            <w:hideMark/>
          </w:tcPr>
          <w:p w:rsidR="00A07906" w:rsidRPr="00A07906" w:rsidRDefault="00A07906" w:rsidP="00A07906">
            <w:pPr>
              <w:jc w:val="right"/>
              <w:rPr>
                <w:rFonts w:ascii="Calibri" w:hAnsi="Calibri" w:cs="Calibri"/>
                <w:color w:val="000000"/>
                <w:sz w:val="22"/>
                <w:lang w:val="en-CA" w:eastAsia="en-CA"/>
              </w:rPr>
            </w:pPr>
          </w:p>
        </w:tc>
        <w:tc>
          <w:tcPr>
            <w:tcW w:w="480" w:type="dxa"/>
            <w:tcBorders>
              <w:top w:val="nil"/>
              <w:left w:val="nil"/>
              <w:bottom w:val="nil"/>
              <w:right w:val="nil"/>
            </w:tcBorders>
            <w:shd w:val="clear" w:color="auto" w:fill="auto"/>
            <w:noWrap/>
            <w:vAlign w:val="bottom"/>
            <w:hideMark/>
          </w:tcPr>
          <w:p w:rsidR="00A07906" w:rsidRPr="00A07906" w:rsidRDefault="00A07906" w:rsidP="00A07906">
            <w:pPr>
              <w:rPr>
                <w:rFonts w:ascii="Times New Roman" w:hAnsi="Times New Roman" w:cs="Times New Roman"/>
                <w:sz w:val="20"/>
                <w:szCs w:val="20"/>
                <w:lang w:val="en-CA" w:eastAsia="en-CA"/>
              </w:rPr>
            </w:pPr>
          </w:p>
        </w:tc>
        <w:tc>
          <w:tcPr>
            <w:tcW w:w="1360" w:type="dxa"/>
            <w:tcBorders>
              <w:top w:val="nil"/>
              <w:left w:val="nil"/>
              <w:bottom w:val="nil"/>
              <w:right w:val="nil"/>
            </w:tcBorders>
            <w:shd w:val="clear" w:color="auto" w:fill="auto"/>
            <w:noWrap/>
            <w:vAlign w:val="bottom"/>
            <w:hideMark/>
          </w:tcPr>
          <w:p w:rsidR="00A07906" w:rsidRPr="00A07906" w:rsidRDefault="00A07906" w:rsidP="00A07906">
            <w:pPr>
              <w:rPr>
                <w:rFonts w:ascii="Times New Roman" w:hAnsi="Times New Roman" w:cs="Times New Roman"/>
                <w:sz w:val="20"/>
                <w:szCs w:val="20"/>
                <w:lang w:val="en-CA" w:eastAsia="en-CA"/>
              </w:rPr>
            </w:pPr>
          </w:p>
        </w:tc>
        <w:tc>
          <w:tcPr>
            <w:tcW w:w="1360" w:type="dxa"/>
            <w:tcBorders>
              <w:top w:val="nil"/>
              <w:left w:val="nil"/>
              <w:bottom w:val="nil"/>
              <w:right w:val="nil"/>
            </w:tcBorders>
            <w:shd w:val="clear" w:color="auto" w:fill="auto"/>
            <w:noWrap/>
            <w:vAlign w:val="bottom"/>
            <w:hideMark/>
          </w:tcPr>
          <w:p w:rsidR="00A07906" w:rsidRPr="00A07906" w:rsidRDefault="00A07906" w:rsidP="00A07906">
            <w:pPr>
              <w:rPr>
                <w:rFonts w:ascii="Times New Roman" w:hAnsi="Times New Roman" w:cs="Times New Roman"/>
                <w:sz w:val="20"/>
                <w:szCs w:val="20"/>
                <w:lang w:val="en-CA" w:eastAsia="en-CA"/>
              </w:rPr>
            </w:pPr>
          </w:p>
        </w:tc>
        <w:tc>
          <w:tcPr>
            <w:tcW w:w="1380" w:type="dxa"/>
            <w:tcBorders>
              <w:top w:val="nil"/>
              <w:left w:val="nil"/>
              <w:bottom w:val="nil"/>
              <w:right w:val="nil"/>
            </w:tcBorders>
            <w:shd w:val="clear" w:color="auto" w:fill="auto"/>
            <w:noWrap/>
            <w:vAlign w:val="bottom"/>
            <w:hideMark/>
          </w:tcPr>
          <w:p w:rsidR="00A07906" w:rsidRPr="00A07906" w:rsidRDefault="00A07906" w:rsidP="00A07906">
            <w:pPr>
              <w:rPr>
                <w:rFonts w:ascii="Times New Roman" w:hAnsi="Times New Roman" w:cs="Times New Roman"/>
                <w:sz w:val="20"/>
                <w:szCs w:val="20"/>
                <w:lang w:val="en-CA" w:eastAsia="en-CA"/>
              </w:rPr>
            </w:pPr>
          </w:p>
        </w:tc>
      </w:tr>
      <w:tr w:rsidR="00A07906" w:rsidRPr="00A07906" w:rsidTr="00A07906">
        <w:trPr>
          <w:trHeight w:val="300"/>
        </w:trPr>
        <w:tc>
          <w:tcPr>
            <w:tcW w:w="4600" w:type="dxa"/>
            <w:tcBorders>
              <w:top w:val="single" w:sz="8" w:space="0" w:color="auto"/>
              <w:left w:val="single" w:sz="8" w:space="0" w:color="auto"/>
              <w:bottom w:val="nil"/>
              <w:right w:val="nil"/>
            </w:tcBorders>
            <w:shd w:val="clear" w:color="auto" w:fill="auto"/>
            <w:noWrap/>
            <w:vAlign w:val="bottom"/>
            <w:hideMark/>
          </w:tcPr>
          <w:p w:rsidR="00A07906" w:rsidRPr="00A07906" w:rsidRDefault="00A07906" w:rsidP="00A07906">
            <w:pPr>
              <w:rPr>
                <w:rFonts w:ascii="Calibri" w:hAnsi="Calibri" w:cs="Calibri"/>
                <w:b/>
                <w:bCs/>
                <w:color w:val="000000"/>
                <w:sz w:val="22"/>
                <w:lang w:val="en-CA" w:eastAsia="en-CA"/>
              </w:rPr>
            </w:pPr>
            <w:r w:rsidRPr="00A07906">
              <w:rPr>
                <w:rFonts w:ascii="Calibri" w:hAnsi="Calibri" w:cs="Calibri"/>
                <w:b/>
                <w:bCs/>
                <w:color w:val="000000"/>
                <w:sz w:val="22"/>
                <w:lang w:val="en-CA" w:eastAsia="en-CA"/>
              </w:rPr>
              <w:t>Tim Hortons</w:t>
            </w:r>
          </w:p>
        </w:tc>
        <w:tc>
          <w:tcPr>
            <w:tcW w:w="480" w:type="dxa"/>
            <w:tcBorders>
              <w:top w:val="single" w:sz="8" w:space="0" w:color="auto"/>
              <w:left w:val="nil"/>
              <w:bottom w:val="nil"/>
              <w:right w:val="nil"/>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r w:rsidRPr="00A07906">
              <w:rPr>
                <w:rFonts w:ascii="Calibri" w:hAnsi="Calibri" w:cs="Calibri"/>
                <w:color w:val="000000"/>
                <w:sz w:val="22"/>
                <w:lang w:val="en-CA" w:eastAsia="en-CA"/>
              </w:rPr>
              <w:t>Sales</w:t>
            </w:r>
          </w:p>
        </w:tc>
        <w:tc>
          <w:tcPr>
            <w:tcW w:w="1360" w:type="dxa"/>
            <w:tcBorders>
              <w:top w:val="single" w:sz="8" w:space="0" w:color="auto"/>
              <w:left w:val="nil"/>
              <w:bottom w:val="nil"/>
              <w:right w:val="nil"/>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r w:rsidRPr="00A07906">
              <w:rPr>
                <w:rFonts w:ascii="Calibri" w:hAnsi="Calibri" w:cs="Calibri"/>
                <w:color w:val="000000"/>
                <w:sz w:val="22"/>
                <w:lang w:val="en-CA" w:eastAsia="en-CA"/>
              </w:rPr>
              <w:t xml:space="preserve"> $     65,061.00 </w:t>
            </w:r>
          </w:p>
        </w:tc>
        <w:tc>
          <w:tcPr>
            <w:tcW w:w="1360" w:type="dxa"/>
            <w:tcBorders>
              <w:top w:val="single" w:sz="8" w:space="0" w:color="auto"/>
              <w:left w:val="nil"/>
              <w:bottom w:val="nil"/>
              <w:right w:val="nil"/>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r w:rsidRPr="00A07906">
              <w:rPr>
                <w:rFonts w:ascii="Calibri" w:hAnsi="Calibri" w:cs="Calibri"/>
                <w:color w:val="000000"/>
                <w:sz w:val="22"/>
                <w:lang w:val="en-CA" w:eastAsia="en-CA"/>
              </w:rPr>
              <w:t xml:space="preserve"> $     72,901.00 </w:t>
            </w:r>
          </w:p>
        </w:tc>
        <w:tc>
          <w:tcPr>
            <w:tcW w:w="1380" w:type="dxa"/>
            <w:tcBorders>
              <w:top w:val="single" w:sz="8" w:space="0" w:color="auto"/>
              <w:left w:val="nil"/>
              <w:bottom w:val="nil"/>
              <w:right w:val="single" w:sz="8" w:space="0" w:color="auto"/>
            </w:tcBorders>
            <w:shd w:val="clear" w:color="auto" w:fill="auto"/>
            <w:noWrap/>
            <w:vAlign w:val="bottom"/>
            <w:hideMark/>
          </w:tcPr>
          <w:p w:rsidR="00A07906" w:rsidRPr="00A07906" w:rsidRDefault="00A07906" w:rsidP="00A07906">
            <w:pPr>
              <w:jc w:val="right"/>
              <w:rPr>
                <w:rFonts w:ascii="Calibri" w:hAnsi="Calibri" w:cs="Calibri"/>
                <w:color w:val="000000"/>
                <w:sz w:val="22"/>
                <w:lang w:val="en-CA" w:eastAsia="en-CA"/>
              </w:rPr>
            </w:pPr>
            <w:r w:rsidRPr="00A07906">
              <w:rPr>
                <w:rFonts w:ascii="Calibri" w:hAnsi="Calibri" w:cs="Calibri"/>
                <w:color w:val="000000"/>
                <w:sz w:val="22"/>
                <w:lang w:val="en-CA" w:eastAsia="en-CA"/>
              </w:rPr>
              <w:t>12%</w:t>
            </w:r>
          </w:p>
        </w:tc>
      </w:tr>
      <w:tr w:rsidR="00A07906" w:rsidRPr="00A07906" w:rsidTr="00A07906">
        <w:trPr>
          <w:trHeight w:val="300"/>
        </w:trPr>
        <w:tc>
          <w:tcPr>
            <w:tcW w:w="4600" w:type="dxa"/>
            <w:tcBorders>
              <w:top w:val="nil"/>
              <w:left w:val="single" w:sz="8" w:space="0" w:color="auto"/>
              <w:bottom w:val="nil"/>
              <w:right w:val="nil"/>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r w:rsidRPr="00A07906">
              <w:rPr>
                <w:rFonts w:ascii="Calibri" w:hAnsi="Calibri" w:cs="Calibri"/>
                <w:color w:val="000000"/>
                <w:sz w:val="22"/>
                <w:lang w:val="en-CA" w:eastAsia="en-CA"/>
              </w:rPr>
              <w:t> </w:t>
            </w:r>
          </w:p>
        </w:tc>
        <w:tc>
          <w:tcPr>
            <w:tcW w:w="480" w:type="dxa"/>
            <w:tcBorders>
              <w:top w:val="nil"/>
              <w:left w:val="nil"/>
              <w:bottom w:val="nil"/>
              <w:right w:val="nil"/>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r w:rsidRPr="00A07906">
              <w:rPr>
                <w:rFonts w:ascii="Calibri" w:hAnsi="Calibri" w:cs="Calibri"/>
                <w:color w:val="000000"/>
                <w:sz w:val="22"/>
                <w:lang w:val="en-CA" w:eastAsia="en-CA"/>
              </w:rPr>
              <w:t>Trans Count</w:t>
            </w:r>
          </w:p>
        </w:tc>
        <w:tc>
          <w:tcPr>
            <w:tcW w:w="1360" w:type="dxa"/>
            <w:tcBorders>
              <w:top w:val="nil"/>
              <w:left w:val="nil"/>
              <w:bottom w:val="nil"/>
              <w:right w:val="nil"/>
            </w:tcBorders>
            <w:shd w:val="clear" w:color="auto" w:fill="auto"/>
            <w:noWrap/>
            <w:vAlign w:val="bottom"/>
            <w:hideMark/>
          </w:tcPr>
          <w:p w:rsidR="00A07906" w:rsidRPr="00A07906" w:rsidRDefault="00A07906" w:rsidP="00A07906">
            <w:pPr>
              <w:jc w:val="right"/>
              <w:rPr>
                <w:rFonts w:ascii="Calibri" w:hAnsi="Calibri" w:cs="Calibri"/>
                <w:color w:val="000000"/>
                <w:sz w:val="22"/>
                <w:lang w:val="en-CA" w:eastAsia="en-CA"/>
              </w:rPr>
            </w:pPr>
            <w:r w:rsidRPr="00A07906">
              <w:rPr>
                <w:rFonts w:ascii="Calibri" w:hAnsi="Calibri" w:cs="Calibri"/>
                <w:color w:val="000000"/>
                <w:sz w:val="22"/>
                <w:lang w:val="en-CA" w:eastAsia="en-CA"/>
              </w:rPr>
              <w:t>19035</w:t>
            </w:r>
          </w:p>
        </w:tc>
        <w:tc>
          <w:tcPr>
            <w:tcW w:w="1360" w:type="dxa"/>
            <w:tcBorders>
              <w:top w:val="nil"/>
              <w:left w:val="nil"/>
              <w:bottom w:val="nil"/>
              <w:right w:val="nil"/>
            </w:tcBorders>
            <w:shd w:val="clear" w:color="auto" w:fill="auto"/>
            <w:noWrap/>
            <w:vAlign w:val="bottom"/>
            <w:hideMark/>
          </w:tcPr>
          <w:p w:rsidR="00A07906" w:rsidRPr="00A07906" w:rsidRDefault="00A07906" w:rsidP="00A07906">
            <w:pPr>
              <w:jc w:val="right"/>
              <w:rPr>
                <w:rFonts w:ascii="Calibri" w:hAnsi="Calibri" w:cs="Calibri"/>
                <w:color w:val="000000"/>
                <w:sz w:val="22"/>
                <w:lang w:val="en-CA" w:eastAsia="en-CA"/>
              </w:rPr>
            </w:pPr>
            <w:r w:rsidRPr="00A07906">
              <w:rPr>
                <w:rFonts w:ascii="Calibri" w:hAnsi="Calibri" w:cs="Calibri"/>
                <w:color w:val="000000"/>
                <w:sz w:val="22"/>
                <w:lang w:val="en-CA" w:eastAsia="en-CA"/>
              </w:rPr>
              <w:t>20375</w:t>
            </w:r>
          </w:p>
        </w:tc>
        <w:tc>
          <w:tcPr>
            <w:tcW w:w="1380" w:type="dxa"/>
            <w:tcBorders>
              <w:top w:val="nil"/>
              <w:left w:val="nil"/>
              <w:bottom w:val="nil"/>
              <w:right w:val="single" w:sz="8" w:space="0" w:color="auto"/>
            </w:tcBorders>
            <w:shd w:val="clear" w:color="auto" w:fill="auto"/>
            <w:noWrap/>
            <w:vAlign w:val="bottom"/>
            <w:hideMark/>
          </w:tcPr>
          <w:p w:rsidR="00A07906" w:rsidRPr="00A07906" w:rsidRDefault="00A07906" w:rsidP="00A07906">
            <w:pPr>
              <w:jc w:val="right"/>
              <w:rPr>
                <w:rFonts w:ascii="Calibri" w:hAnsi="Calibri" w:cs="Calibri"/>
                <w:color w:val="000000"/>
                <w:sz w:val="22"/>
                <w:lang w:val="en-CA" w:eastAsia="en-CA"/>
              </w:rPr>
            </w:pPr>
            <w:r w:rsidRPr="00A07906">
              <w:rPr>
                <w:rFonts w:ascii="Calibri" w:hAnsi="Calibri" w:cs="Calibri"/>
                <w:color w:val="000000"/>
                <w:sz w:val="22"/>
                <w:lang w:val="en-CA" w:eastAsia="en-CA"/>
              </w:rPr>
              <w:t>7%</w:t>
            </w:r>
          </w:p>
        </w:tc>
      </w:tr>
      <w:tr w:rsidR="00A07906" w:rsidRPr="00A07906" w:rsidTr="00A07906">
        <w:trPr>
          <w:trHeight w:val="315"/>
        </w:trPr>
        <w:tc>
          <w:tcPr>
            <w:tcW w:w="4600" w:type="dxa"/>
            <w:tcBorders>
              <w:top w:val="nil"/>
              <w:left w:val="single" w:sz="8" w:space="0" w:color="auto"/>
              <w:bottom w:val="single" w:sz="8" w:space="0" w:color="auto"/>
              <w:right w:val="nil"/>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r w:rsidRPr="00A07906">
              <w:rPr>
                <w:rFonts w:ascii="Calibri" w:hAnsi="Calibri" w:cs="Calibri"/>
                <w:color w:val="000000"/>
                <w:sz w:val="22"/>
                <w:lang w:val="en-CA" w:eastAsia="en-CA"/>
              </w:rPr>
              <w:t> </w:t>
            </w:r>
          </w:p>
        </w:tc>
        <w:tc>
          <w:tcPr>
            <w:tcW w:w="480" w:type="dxa"/>
            <w:tcBorders>
              <w:top w:val="nil"/>
              <w:left w:val="nil"/>
              <w:bottom w:val="single" w:sz="8" w:space="0" w:color="auto"/>
              <w:right w:val="nil"/>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r w:rsidRPr="00A07906">
              <w:rPr>
                <w:rFonts w:ascii="Calibri" w:hAnsi="Calibri" w:cs="Calibri"/>
                <w:color w:val="000000"/>
                <w:sz w:val="22"/>
                <w:lang w:val="en-CA" w:eastAsia="en-CA"/>
              </w:rPr>
              <w:t>Avg Check</w:t>
            </w:r>
          </w:p>
        </w:tc>
        <w:tc>
          <w:tcPr>
            <w:tcW w:w="1360" w:type="dxa"/>
            <w:tcBorders>
              <w:top w:val="nil"/>
              <w:left w:val="nil"/>
              <w:bottom w:val="single" w:sz="8" w:space="0" w:color="auto"/>
              <w:right w:val="nil"/>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r w:rsidRPr="00A07906">
              <w:rPr>
                <w:rFonts w:ascii="Calibri" w:hAnsi="Calibri" w:cs="Calibri"/>
                <w:color w:val="000000"/>
                <w:sz w:val="22"/>
                <w:lang w:val="en-CA" w:eastAsia="en-CA"/>
              </w:rPr>
              <w:t xml:space="preserve"> $               3.42 </w:t>
            </w:r>
          </w:p>
        </w:tc>
        <w:tc>
          <w:tcPr>
            <w:tcW w:w="1360" w:type="dxa"/>
            <w:tcBorders>
              <w:top w:val="nil"/>
              <w:left w:val="nil"/>
              <w:bottom w:val="single" w:sz="8" w:space="0" w:color="auto"/>
              <w:right w:val="nil"/>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r w:rsidRPr="00A07906">
              <w:rPr>
                <w:rFonts w:ascii="Calibri" w:hAnsi="Calibri" w:cs="Calibri"/>
                <w:color w:val="000000"/>
                <w:sz w:val="22"/>
                <w:lang w:val="en-CA" w:eastAsia="en-CA"/>
              </w:rPr>
              <w:t xml:space="preserve"> $               3.58 </w:t>
            </w:r>
          </w:p>
        </w:tc>
        <w:tc>
          <w:tcPr>
            <w:tcW w:w="1380" w:type="dxa"/>
            <w:tcBorders>
              <w:top w:val="nil"/>
              <w:left w:val="nil"/>
              <w:bottom w:val="single" w:sz="8" w:space="0" w:color="auto"/>
              <w:right w:val="single" w:sz="8" w:space="0" w:color="auto"/>
            </w:tcBorders>
            <w:shd w:val="clear" w:color="auto" w:fill="auto"/>
            <w:noWrap/>
            <w:vAlign w:val="bottom"/>
            <w:hideMark/>
          </w:tcPr>
          <w:p w:rsidR="00A07906" w:rsidRPr="00A07906" w:rsidRDefault="00A07906" w:rsidP="00A07906">
            <w:pPr>
              <w:jc w:val="right"/>
              <w:rPr>
                <w:rFonts w:ascii="Calibri" w:hAnsi="Calibri" w:cs="Calibri"/>
                <w:color w:val="000000"/>
                <w:sz w:val="22"/>
                <w:lang w:val="en-CA" w:eastAsia="en-CA"/>
              </w:rPr>
            </w:pPr>
            <w:r w:rsidRPr="00A07906">
              <w:rPr>
                <w:rFonts w:ascii="Calibri" w:hAnsi="Calibri" w:cs="Calibri"/>
                <w:color w:val="000000"/>
                <w:sz w:val="22"/>
                <w:lang w:val="en-CA" w:eastAsia="en-CA"/>
              </w:rPr>
              <w:t>5%</w:t>
            </w:r>
          </w:p>
        </w:tc>
      </w:tr>
      <w:tr w:rsidR="00A07906" w:rsidRPr="00A07906" w:rsidTr="00A07906">
        <w:trPr>
          <w:trHeight w:val="315"/>
        </w:trPr>
        <w:tc>
          <w:tcPr>
            <w:tcW w:w="4600" w:type="dxa"/>
            <w:tcBorders>
              <w:top w:val="nil"/>
              <w:left w:val="nil"/>
              <w:bottom w:val="nil"/>
              <w:right w:val="nil"/>
            </w:tcBorders>
            <w:shd w:val="clear" w:color="auto" w:fill="auto"/>
            <w:noWrap/>
            <w:vAlign w:val="bottom"/>
            <w:hideMark/>
          </w:tcPr>
          <w:p w:rsidR="00A07906" w:rsidRPr="00A07906" w:rsidRDefault="00A07906" w:rsidP="00A07906">
            <w:pPr>
              <w:jc w:val="right"/>
              <w:rPr>
                <w:rFonts w:ascii="Calibri" w:hAnsi="Calibri" w:cs="Calibri"/>
                <w:color w:val="000000"/>
                <w:sz w:val="22"/>
                <w:lang w:val="en-CA" w:eastAsia="en-CA"/>
              </w:rPr>
            </w:pPr>
          </w:p>
        </w:tc>
        <w:tc>
          <w:tcPr>
            <w:tcW w:w="480" w:type="dxa"/>
            <w:tcBorders>
              <w:top w:val="nil"/>
              <w:left w:val="nil"/>
              <w:bottom w:val="nil"/>
              <w:right w:val="nil"/>
            </w:tcBorders>
            <w:shd w:val="clear" w:color="auto" w:fill="auto"/>
            <w:noWrap/>
            <w:vAlign w:val="bottom"/>
            <w:hideMark/>
          </w:tcPr>
          <w:p w:rsidR="00A07906" w:rsidRPr="00A07906" w:rsidRDefault="00A07906" w:rsidP="00A07906">
            <w:pPr>
              <w:rPr>
                <w:rFonts w:ascii="Times New Roman" w:hAnsi="Times New Roman" w:cs="Times New Roman"/>
                <w:sz w:val="20"/>
                <w:szCs w:val="20"/>
                <w:lang w:val="en-CA" w:eastAsia="en-CA"/>
              </w:rPr>
            </w:pPr>
          </w:p>
        </w:tc>
        <w:tc>
          <w:tcPr>
            <w:tcW w:w="1360" w:type="dxa"/>
            <w:tcBorders>
              <w:top w:val="nil"/>
              <w:left w:val="nil"/>
              <w:bottom w:val="nil"/>
              <w:right w:val="nil"/>
            </w:tcBorders>
            <w:shd w:val="clear" w:color="auto" w:fill="auto"/>
            <w:noWrap/>
            <w:vAlign w:val="bottom"/>
            <w:hideMark/>
          </w:tcPr>
          <w:p w:rsidR="00A07906" w:rsidRPr="00A07906" w:rsidRDefault="00A07906" w:rsidP="00A07906">
            <w:pPr>
              <w:rPr>
                <w:rFonts w:ascii="Times New Roman" w:hAnsi="Times New Roman" w:cs="Times New Roman"/>
                <w:sz w:val="20"/>
                <w:szCs w:val="20"/>
                <w:lang w:val="en-CA" w:eastAsia="en-CA"/>
              </w:rPr>
            </w:pPr>
          </w:p>
        </w:tc>
        <w:tc>
          <w:tcPr>
            <w:tcW w:w="1360" w:type="dxa"/>
            <w:tcBorders>
              <w:top w:val="nil"/>
              <w:left w:val="nil"/>
              <w:bottom w:val="nil"/>
              <w:right w:val="nil"/>
            </w:tcBorders>
            <w:shd w:val="clear" w:color="auto" w:fill="auto"/>
            <w:noWrap/>
            <w:vAlign w:val="bottom"/>
            <w:hideMark/>
          </w:tcPr>
          <w:p w:rsidR="00A07906" w:rsidRPr="00A07906" w:rsidRDefault="00A07906" w:rsidP="00A07906">
            <w:pPr>
              <w:rPr>
                <w:rFonts w:ascii="Times New Roman" w:hAnsi="Times New Roman" w:cs="Times New Roman"/>
                <w:sz w:val="20"/>
                <w:szCs w:val="20"/>
                <w:lang w:val="en-CA" w:eastAsia="en-CA"/>
              </w:rPr>
            </w:pPr>
          </w:p>
        </w:tc>
        <w:tc>
          <w:tcPr>
            <w:tcW w:w="1380" w:type="dxa"/>
            <w:tcBorders>
              <w:top w:val="nil"/>
              <w:left w:val="nil"/>
              <w:bottom w:val="nil"/>
              <w:right w:val="nil"/>
            </w:tcBorders>
            <w:shd w:val="clear" w:color="auto" w:fill="auto"/>
            <w:noWrap/>
            <w:vAlign w:val="bottom"/>
            <w:hideMark/>
          </w:tcPr>
          <w:p w:rsidR="00A07906" w:rsidRPr="00A07906" w:rsidRDefault="00A07906" w:rsidP="00A07906">
            <w:pPr>
              <w:rPr>
                <w:rFonts w:ascii="Times New Roman" w:hAnsi="Times New Roman" w:cs="Times New Roman"/>
                <w:sz w:val="20"/>
                <w:szCs w:val="20"/>
                <w:lang w:val="en-CA" w:eastAsia="en-CA"/>
              </w:rPr>
            </w:pPr>
          </w:p>
        </w:tc>
      </w:tr>
      <w:tr w:rsidR="00A07906" w:rsidRPr="00A07906" w:rsidTr="00A07906">
        <w:trPr>
          <w:trHeight w:val="300"/>
        </w:trPr>
        <w:tc>
          <w:tcPr>
            <w:tcW w:w="9180" w:type="dxa"/>
            <w:gridSpan w:val="5"/>
            <w:tcBorders>
              <w:top w:val="single" w:sz="8" w:space="0" w:color="auto"/>
              <w:left w:val="single" w:sz="8" w:space="0" w:color="auto"/>
              <w:bottom w:val="nil"/>
              <w:right w:val="single" w:sz="8" w:space="0" w:color="000000"/>
            </w:tcBorders>
            <w:shd w:val="clear" w:color="auto" w:fill="auto"/>
            <w:noWrap/>
            <w:vAlign w:val="bottom"/>
            <w:hideMark/>
          </w:tcPr>
          <w:p w:rsidR="00A07906" w:rsidRPr="00A07906" w:rsidRDefault="00A07906" w:rsidP="00A07906">
            <w:pPr>
              <w:jc w:val="center"/>
              <w:rPr>
                <w:rFonts w:ascii="Calibri" w:hAnsi="Calibri" w:cs="Calibri"/>
                <w:b/>
                <w:bCs/>
                <w:color w:val="000000"/>
                <w:sz w:val="22"/>
                <w:lang w:val="en-CA" w:eastAsia="en-CA"/>
              </w:rPr>
            </w:pPr>
            <w:r w:rsidRPr="00A07906">
              <w:rPr>
                <w:rFonts w:ascii="Calibri" w:hAnsi="Calibri" w:cs="Calibri"/>
                <w:b/>
                <w:bCs/>
                <w:color w:val="000000"/>
                <w:sz w:val="22"/>
                <w:lang w:val="en-CA" w:eastAsia="en-CA"/>
              </w:rPr>
              <w:t>Steele Center</w:t>
            </w:r>
          </w:p>
        </w:tc>
      </w:tr>
      <w:tr w:rsidR="00A07906" w:rsidRPr="00A07906" w:rsidTr="00A07906">
        <w:trPr>
          <w:trHeight w:val="300"/>
        </w:trPr>
        <w:tc>
          <w:tcPr>
            <w:tcW w:w="4600" w:type="dxa"/>
            <w:tcBorders>
              <w:top w:val="nil"/>
              <w:left w:val="single" w:sz="8" w:space="0" w:color="auto"/>
              <w:bottom w:val="nil"/>
              <w:right w:val="nil"/>
            </w:tcBorders>
            <w:shd w:val="clear" w:color="auto" w:fill="auto"/>
            <w:noWrap/>
            <w:vAlign w:val="bottom"/>
            <w:hideMark/>
          </w:tcPr>
          <w:p w:rsidR="00A07906" w:rsidRPr="00A07906" w:rsidRDefault="00A07906" w:rsidP="00A07906">
            <w:pPr>
              <w:rPr>
                <w:rFonts w:ascii="Calibri" w:hAnsi="Calibri" w:cs="Calibri"/>
                <w:b/>
                <w:bCs/>
                <w:color w:val="000000"/>
                <w:sz w:val="22"/>
                <w:lang w:val="en-CA" w:eastAsia="en-CA"/>
              </w:rPr>
            </w:pPr>
            <w:r w:rsidRPr="00A07906">
              <w:rPr>
                <w:rFonts w:ascii="Calibri" w:hAnsi="Calibri" w:cs="Calibri"/>
                <w:b/>
                <w:bCs/>
                <w:color w:val="000000"/>
                <w:sz w:val="22"/>
                <w:lang w:val="en-CA" w:eastAsia="en-CA"/>
              </w:rPr>
              <w:t>Pizza Pizza</w:t>
            </w:r>
          </w:p>
        </w:tc>
        <w:tc>
          <w:tcPr>
            <w:tcW w:w="480" w:type="dxa"/>
            <w:tcBorders>
              <w:top w:val="nil"/>
              <w:left w:val="nil"/>
              <w:bottom w:val="nil"/>
              <w:right w:val="nil"/>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r w:rsidRPr="00A07906">
              <w:rPr>
                <w:rFonts w:ascii="Calibri" w:hAnsi="Calibri" w:cs="Calibri"/>
                <w:color w:val="000000"/>
                <w:sz w:val="22"/>
                <w:lang w:val="en-CA" w:eastAsia="en-CA"/>
              </w:rPr>
              <w:t>Sales</w:t>
            </w:r>
          </w:p>
        </w:tc>
        <w:tc>
          <w:tcPr>
            <w:tcW w:w="1360" w:type="dxa"/>
            <w:tcBorders>
              <w:top w:val="nil"/>
              <w:left w:val="nil"/>
              <w:bottom w:val="nil"/>
              <w:right w:val="nil"/>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r w:rsidRPr="00A07906">
              <w:rPr>
                <w:rFonts w:ascii="Calibri" w:hAnsi="Calibri" w:cs="Calibri"/>
                <w:color w:val="000000"/>
                <w:sz w:val="22"/>
                <w:lang w:val="en-CA" w:eastAsia="en-CA"/>
              </w:rPr>
              <w:t xml:space="preserve"> $     24,478.00 </w:t>
            </w:r>
          </w:p>
        </w:tc>
        <w:tc>
          <w:tcPr>
            <w:tcW w:w="1360" w:type="dxa"/>
            <w:tcBorders>
              <w:top w:val="nil"/>
              <w:left w:val="nil"/>
              <w:bottom w:val="nil"/>
              <w:right w:val="nil"/>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r w:rsidRPr="00A07906">
              <w:rPr>
                <w:rFonts w:ascii="Calibri" w:hAnsi="Calibri" w:cs="Calibri"/>
                <w:color w:val="000000"/>
                <w:sz w:val="22"/>
                <w:lang w:val="en-CA" w:eastAsia="en-CA"/>
              </w:rPr>
              <w:t xml:space="preserve"> $     28,681.00 </w:t>
            </w:r>
          </w:p>
        </w:tc>
        <w:tc>
          <w:tcPr>
            <w:tcW w:w="1380" w:type="dxa"/>
            <w:tcBorders>
              <w:top w:val="nil"/>
              <w:left w:val="nil"/>
              <w:bottom w:val="nil"/>
              <w:right w:val="single" w:sz="8" w:space="0" w:color="auto"/>
            </w:tcBorders>
            <w:shd w:val="clear" w:color="auto" w:fill="auto"/>
            <w:noWrap/>
            <w:vAlign w:val="bottom"/>
            <w:hideMark/>
          </w:tcPr>
          <w:p w:rsidR="00A07906" w:rsidRPr="00A07906" w:rsidRDefault="00A07906" w:rsidP="00A07906">
            <w:pPr>
              <w:jc w:val="right"/>
              <w:rPr>
                <w:rFonts w:ascii="Calibri" w:hAnsi="Calibri" w:cs="Calibri"/>
                <w:color w:val="000000"/>
                <w:sz w:val="22"/>
                <w:lang w:val="en-CA" w:eastAsia="en-CA"/>
              </w:rPr>
            </w:pPr>
            <w:r w:rsidRPr="00A07906">
              <w:rPr>
                <w:rFonts w:ascii="Calibri" w:hAnsi="Calibri" w:cs="Calibri"/>
                <w:color w:val="000000"/>
                <w:sz w:val="22"/>
                <w:lang w:val="en-CA" w:eastAsia="en-CA"/>
              </w:rPr>
              <w:t>17%</w:t>
            </w:r>
          </w:p>
        </w:tc>
      </w:tr>
      <w:tr w:rsidR="00A07906" w:rsidRPr="00A07906" w:rsidTr="00A07906">
        <w:trPr>
          <w:trHeight w:val="300"/>
        </w:trPr>
        <w:tc>
          <w:tcPr>
            <w:tcW w:w="4600" w:type="dxa"/>
            <w:tcBorders>
              <w:top w:val="nil"/>
              <w:left w:val="single" w:sz="8" w:space="0" w:color="auto"/>
              <w:bottom w:val="nil"/>
              <w:right w:val="nil"/>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r w:rsidRPr="00A07906">
              <w:rPr>
                <w:rFonts w:ascii="Calibri" w:hAnsi="Calibri" w:cs="Calibri"/>
                <w:color w:val="000000"/>
                <w:sz w:val="22"/>
                <w:lang w:val="en-CA" w:eastAsia="en-CA"/>
              </w:rPr>
              <w:t> </w:t>
            </w:r>
          </w:p>
        </w:tc>
        <w:tc>
          <w:tcPr>
            <w:tcW w:w="480" w:type="dxa"/>
            <w:tcBorders>
              <w:top w:val="nil"/>
              <w:left w:val="nil"/>
              <w:bottom w:val="nil"/>
              <w:right w:val="nil"/>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r w:rsidRPr="00A07906">
              <w:rPr>
                <w:rFonts w:ascii="Calibri" w:hAnsi="Calibri" w:cs="Calibri"/>
                <w:color w:val="000000"/>
                <w:sz w:val="22"/>
                <w:lang w:val="en-CA" w:eastAsia="en-CA"/>
              </w:rPr>
              <w:t>Trans Count</w:t>
            </w:r>
          </w:p>
        </w:tc>
        <w:tc>
          <w:tcPr>
            <w:tcW w:w="1360" w:type="dxa"/>
            <w:tcBorders>
              <w:top w:val="nil"/>
              <w:left w:val="nil"/>
              <w:bottom w:val="nil"/>
              <w:right w:val="nil"/>
            </w:tcBorders>
            <w:shd w:val="clear" w:color="auto" w:fill="auto"/>
            <w:noWrap/>
            <w:vAlign w:val="bottom"/>
            <w:hideMark/>
          </w:tcPr>
          <w:p w:rsidR="00A07906" w:rsidRPr="00A07906" w:rsidRDefault="00A07906" w:rsidP="00A07906">
            <w:pPr>
              <w:jc w:val="right"/>
              <w:rPr>
                <w:rFonts w:ascii="Calibri" w:hAnsi="Calibri" w:cs="Calibri"/>
                <w:color w:val="000000"/>
                <w:sz w:val="22"/>
                <w:lang w:val="en-CA" w:eastAsia="en-CA"/>
              </w:rPr>
            </w:pPr>
            <w:r w:rsidRPr="00A07906">
              <w:rPr>
                <w:rFonts w:ascii="Calibri" w:hAnsi="Calibri" w:cs="Calibri"/>
                <w:color w:val="000000"/>
                <w:sz w:val="22"/>
                <w:lang w:val="en-CA" w:eastAsia="en-CA"/>
              </w:rPr>
              <w:t>4517</w:t>
            </w:r>
          </w:p>
        </w:tc>
        <w:tc>
          <w:tcPr>
            <w:tcW w:w="1360" w:type="dxa"/>
            <w:tcBorders>
              <w:top w:val="nil"/>
              <w:left w:val="nil"/>
              <w:bottom w:val="nil"/>
              <w:right w:val="nil"/>
            </w:tcBorders>
            <w:shd w:val="clear" w:color="auto" w:fill="auto"/>
            <w:noWrap/>
            <w:vAlign w:val="bottom"/>
            <w:hideMark/>
          </w:tcPr>
          <w:p w:rsidR="00A07906" w:rsidRPr="00A07906" w:rsidRDefault="00A07906" w:rsidP="00A07906">
            <w:pPr>
              <w:jc w:val="right"/>
              <w:rPr>
                <w:rFonts w:ascii="Calibri" w:hAnsi="Calibri" w:cs="Calibri"/>
                <w:color w:val="000000"/>
                <w:sz w:val="22"/>
                <w:lang w:val="en-CA" w:eastAsia="en-CA"/>
              </w:rPr>
            </w:pPr>
            <w:r w:rsidRPr="00A07906">
              <w:rPr>
                <w:rFonts w:ascii="Calibri" w:hAnsi="Calibri" w:cs="Calibri"/>
                <w:color w:val="000000"/>
                <w:sz w:val="22"/>
                <w:lang w:val="en-CA" w:eastAsia="en-CA"/>
              </w:rPr>
              <w:t>5184</w:t>
            </w:r>
          </w:p>
        </w:tc>
        <w:tc>
          <w:tcPr>
            <w:tcW w:w="1380" w:type="dxa"/>
            <w:tcBorders>
              <w:top w:val="nil"/>
              <w:left w:val="nil"/>
              <w:bottom w:val="nil"/>
              <w:right w:val="single" w:sz="8" w:space="0" w:color="auto"/>
            </w:tcBorders>
            <w:shd w:val="clear" w:color="auto" w:fill="auto"/>
            <w:noWrap/>
            <w:vAlign w:val="bottom"/>
            <w:hideMark/>
          </w:tcPr>
          <w:p w:rsidR="00A07906" w:rsidRPr="00A07906" w:rsidRDefault="00A07906" w:rsidP="00A07906">
            <w:pPr>
              <w:jc w:val="right"/>
              <w:rPr>
                <w:rFonts w:ascii="Calibri" w:hAnsi="Calibri" w:cs="Calibri"/>
                <w:color w:val="000000"/>
                <w:sz w:val="22"/>
                <w:lang w:val="en-CA" w:eastAsia="en-CA"/>
              </w:rPr>
            </w:pPr>
            <w:r w:rsidRPr="00A07906">
              <w:rPr>
                <w:rFonts w:ascii="Calibri" w:hAnsi="Calibri" w:cs="Calibri"/>
                <w:color w:val="000000"/>
                <w:sz w:val="22"/>
                <w:lang w:val="en-CA" w:eastAsia="en-CA"/>
              </w:rPr>
              <w:t>15%</w:t>
            </w:r>
          </w:p>
        </w:tc>
      </w:tr>
      <w:tr w:rsidR="00A07906" w:rsidRPr="00A07906" w:rsidTr="00A07906">
        <w:trPr>
          <w:trHeight w:val="300"/>
        </w:trPr>
        <w:tc>
          <w:tcPr>
            <w:tcW w:w="4600" w:type="dxa"/>
            <w:tcBorders>
              <w:top w:val="nil"/>
              <w:left w:val="single" w:sz="8" w:space="0" w:color="auto"/>
              <w:bottom w:val="nil"/>
              <w:right w:val="nil"/>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r w:rsidRPr="00A07906">
              <w:rPr>
                <w:rFonts w:ascii="Calibri" w:hAnsi="Calibri" w:cs="Calibri"/>
                <w:color w:val="000000"/>
                <w:sz w:val="22"/>
                <w:lang w:val="en-CA" w:eastAsia="en-CA"/>
              </w:rPr>
              <w:t> </w:t>
            </w:r>
          </w:p>
        </w:tc>
        <w:tc>
          <w:tcPr>
            <w:tcW w:w="480" w:type="dxa"/>
            <w:tcBorders>
              <w:top w:val="nil"/>
              <w:left w:val="nil"/>
              <w:bottom w:val="nil"/>
              <w:right w:val="nil"/>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r w:rsidRPr="00A07906">
              <w:rPr>
                <w:rFonts w:ascii="Calibri" w:hAnsi="Calibri" w:cs="Calibri"/>
                <w:color w:val="000000"/>
                <w:sz w:val="22"/>
                <w:lang w:val="en-CA" w:eastAsia="en-CA"/>
              </w:rPr>
              <w:t>Avg Check</w:t>
            </w:r>
          </w:p>
        </w:tc>
        <w:tc>
          <w:tcPr>
            <w:tcW w:w="1360" w:type="dxa"/>
            <w:tcBorders>
              <w:top w:val="nil"/>
              <w:left w:val="nil"/>
              <w:bottom w:val="nil"/>
              <w:right w:val="nil"/>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r w:rsidRPr="00A07906">
              <w:rPr>
                <w:rFonts w:ascii="Calibri" w:hAnsi="Calibri" w:cs="Calibri"/>
                <w:color w:val="000000"/>
                <w:sz w:val="22"/>
                <w:lang w:val="en-CA" w:eastAsia="en-CA"/>
              </w:rPr>
              <w:t xml:space="preserve"> $               5.42 </w:t>
            </w:r>
          </w:p>
        </w:tc>
        <w:tc>
          <w:tcPr>
            <w:tcW w:w="1360" w:type="dxa"/>
            <w:tcBorders>
              <w:top w:val="nil"/>
              <w:left w:val="nil"/>
              <w:bottom w:val="nil"/>
              <w:right w:val="nil"/>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r w:rsidRPr="00A07906">
              <w:rPr>
                <w:rFonts w:ascii="Calibri" w:hAnsi="Calibri" w:cs="Calibri"/>
                <w:color w:val="000000"/>
                <w:sz w:val="22"/>
                <w:lang w:val="en-CA" w:eastAsia="en-CA"/>
              </w:rPr>
              <w:t xml:space="preserve"> $               5.53 </w:t>
            </w:r>
          </w:p>
        </w:tc>
        <w:tc>
          <w:tcPr>
            <w:tcW w:w="1380" w:type="dxa"/>
            <w:tcBorders>
              <w:top w:val="nil"/>
              <w:left w:val="nil"/>
              <w:bottom w:val="nil"/>
              <w:right w:val="single" w:sz="8" w:space="0" w:color="auto"/>
            </w:tcBorders>
            <w:shd w:val="clear" w:color="auto" w:fill="auto"/>
            <w:noWrap/>
            <w:vAlign w:val="bottom"/>
            <w:hideMark/>
          </w:tcPr>
          <w:p w:rsidR="00A07906" w:rsidRPr="00A07906" w:rsidRDefault="00A07906" w:rsidP="00A07906">
            <w:pPr>
              <w:jc w:val="right"/>
              <w:rPr>
                <w:rFonts w:ascii="Calibri" w:hAnsi="Calibri" w:cs="Calibri"/>
                <w:color w:val="000000"/>
                <w:sz w:val="22"/>
                <w:lang w:val="en-CA" w:eastAsia="en-CA"/>
              </w:rPr>
            </w:pPr>
            <w:r w:rsidRPr="00A07906">
              <w:rPr>
                <w:rFonts w:ascii="Calibri" w:hAnsi="Calibri" w:cs="Calibri"/>
                <w:color w:val="000000"/>
                <w:sz w:val="22"/>
                <w:lang w:val="en-CA" w:eastAsia="en-CA"/>
              </w:rPr>
              <w:t>2%</w:t>
            </w:r>
          </w:p>
        </w:tc>
      </w:tr>
      <w:tr w:rsidR="00A07906" w:rsidRPr="00A07906" w:rsidTr="00A07906">
        <w:trPr>
          <w:trHeight w:val="300"/>
        </w:trPr>
        <w:tc>
          <w:tcPr>
            <w:tcW w:w="4600" w:type="dxa"/>
            <w:tcBorders>
              <w:top w:val="nil"/>
              <w:left w:val="single" w:sz="8" w:space="0" w:color="auto"/>
              <w:bottom w:val="nil"/>
              <w:right w:val="nil"/>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r w:rsidRPr="00A07906">
              <w:rPr>
                <w:rFonts w:ascii="Calibri" w:hAnsi="Calibri" w:cs="Calibri"/>
                <w:color w:val="000000"/>
                <w:sz w:val="22"/>
                <w:lang w:val="en-CA" w:eastAsia="en-CA"/>
              </w:rPr>
              <w:t> </w:t>
            </w:r>
          </w:p>
        </w:tc>
        <w:tc>
          <w:tcPr>
            <w:tcW w:w="480" w:type="dxa"/>
            <w:tcBorders>
              <w:top w:val="nil"/>
              <w:left w:val="nil"/>
              <w:bottom w:val="nil"/>
              <w:right w:val="nil"/>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p>
        </w:tc>
        <w:tc>
          <w:tcPr>
            <w:tcW w:w="1360" w:type="dxa"/>
            <w:tcBorders>
              <w:top w:val="nil"/>
              <w:left w:val="nil"/>
              <w:bottom w:val="nil"/>
              <w:right w:val="nil"/>
            </w:tcBorders>
            <w:shd w:val="clear" w:color="auto" w:fill="auto"/>
            <w:noWrap/>
            <w:vAlign w:val="bottom"/>
            <w:hideMark/>
          </w:tcPr>
          <w:p w:rsidR="00A07906" w:rsidRPr="00A07906" w:rsidRDefault="00A07906" w:rsidP="00A07906">
            <w:pPr>
              <w:rPr>
                <w:rFonts w:ascii="Times New Roman" w:hAnsi="Times New Roman" w:cs="Times New Roman"/>
                <w:sz w:val="20"/>
                <w:szCs w:val="20"/>
                <w:lang w:val="en-CA" w:eastAsia="en-CA"/>
              </w:rPr>
            </w:pPr>
          </w:p>
        </w:tc>
        <w:tc>
          <w:tcPr>
            <w:tcW w:w="1360" w:type="dxa"/>
            <w:tcBorders>
              <w:top w:val="nil"/>
              <w:left w:val="nil"/>
              <w:bottom w:val="nil"/>
              <w:right w:val="nil"/>
            </w:tcBorders>
            <w:shd w:val="clear" w:color="auto" w:fill="auto"/>
            <w:noWrap/>
            <w:vAlign w:val="bottom"/>
            <w:hideMark/>
          </w:tcPr>
          <w:p w:rsidR="00A07906" w:rsidRPr="00A07906" w:rsidRDefault="00A07906" w:rsidP="00A07906">
            <w:pPr>
              <w:rPr>
                <w:rFonts w:ascii="Times New Roman" w:hAnsi="Times New Roman" w:cs="Times New Roman"/>
                <w:sz w:val="20"/>
                <w:szCs w:val="20"/>
                <w:lang w:val="en-CA" w:eastAsia="en-CA"/>
              </w:rPr>
            </w:pPr>
          </w:p>
        </w:tc>
        <w:tc>
          <w:tcPr>
            <w:tcW w:w="1380" w:type="dxa"/>
            <w:tcBorders>
              <w:top w:val="nil"/>
              <w:left w:val="nil"/>
              <w:bottom w:val="nil"/>
              <w:right w:val="single" w:sz="8" w:space="0" w:color="auto"/>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r w:rsidRPr="00A07906">
              <w:rPr>
                <w:rFonts w:ascii="Calibri" w:hAnsi="Calibri" w:cs="Calibri"/>
                <w:color w:val="000000"/>
                <w:sz w:val="22"/>
                <w:lang w:val="en-CA" w:eastAsia="en-CA"/>
              </w:rPr>
              <w:t> </w:t>
            </w:r>
          </w:p>
        </w:tc>
      </w:tr>
      <w:tr w:rsidR="00A07906" w:rsidRPr="00A07906" w:rsidTr="00A07906">
        <w:trPr>
          <w:trHeight w:val="300"/>
        </w:trPr>
        <w:tc>
          <w:tcPr>
            <w:tcW w:w="4600" w:type="dxa"/>
            <w:tcBorders>
              <w:top w:val="nil"/>
              <w:left w:val="single" w:sz="8" w:space="0" w:color="auto"/>
              <w:bottom w:val="nil"/>
              <w:right w:val="nil"/>
            </w:tcBorders>
            <w:shd w:val="clear" w:color="auto" w:fill="auto"/>
            <w:noWrap/>
            <w:vAlign w:val="bottom"/>
            <w:hideMark/>
          </w:tcPr>
          <w:p w:rsidR="00A07906" w:rsidRPr="00A07906" w:rsidRDefault="00A07906" w:rsidP="00A07906">
            <w:pPr>
              <w:rPr>
                <w:rFonts w:ascii="Calibri" w:hAnsi="Calibri" w:cs="Calibri"/>
                <w:b/>
                <w:bCs/>
                <w:color w:val="000000"/>
                <w:sz w:val="22"/>
                <w:lang w:val="en-CA" w:eastAsia="en-CA"/>
              </w:rPr>
            </w:pPr>
            <w:r w:rsidRPr="00A07906">
              <w:rPr>
                <w:rFonts w:ascii="Calibri" w:hAnsi="Calibri" w:cs="Calibri"/>
                <w:b/>
                <w:bCs/>
                <w:color w:val="000000"/>
                <w:sz w:val="22"/>
                <w:lang w:val="en-CA" w:eastAsia="en-CA"/>
              </w:rPr>
              <w:t>Epic Burger</w:t>
            </w:r>
          </w:p>
        </w:tc>
        <w:tc>
          <w:tcPr>
            <w:tcW w:w="480" w:type="dxa"/>
            <w:tcBorders>
              <w:top w:val="nil"/>
              <w:left w:val="nil"/>
              <w:bottom w:val="nil"/>
              <w:right w:val="nil"/>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r w:rsidRPr="00A07906">
              <w:rPr>
                <w:rFonts w:ascii="Calibri" w:hAnsi="Calibri" w:cs="Calibri"/>
                <w:color w:val="000000"/>
                <w:sz w:val="22"/>
                <w:lang w:val="en-CA" w:eastAsia="en-CA"/>
              </w:rPr>
              <w:t>Sales</w:t>
            </w:r>
          </w:p>
        </w:tc>
        <w:tc>
          <w:tcPr>
            <w:tcW w:w="1360" w:type="dxa"/>
            <w:tcBorders>
              <w:top w:val="nil"/>
              <w:left w:val="nil"/>
              <w:bottom w:val="nil"/>
              <w:right w:val="nil"/>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r w:rsidRPr="00A07906">
              <w:rPr>
                <w:rFonts w:ascii="Calibri" w:hAnsi="Calibri" w:cs="Calibri"/>
                <w:color w:val="000000"/>
                <w:sz w:val="22"/>
                <w:lang w:val="en-CA" w:eastAsia="en-CA"/>
              </w:rPr>
              <w:t xml:space="preserve"> $     10,392.00 </w:t>
            </w:r>
          </w:p>
        </w:tc>
        <w:tc>
          <w:tcPr>
            <w:tcW w:w="1360" w:type="dxa"/>
            <w:tcBorders>
              <w:top w:val="nil"/>
              <w:left w:val="nil"/>
              <w:bottom w:val="nil"/>
              <w:right w:val="nil"/>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r w:rsidRPr="00A07906">
              <w:rPr>
                <w:rFonts w:ascii="Calibri" w:hAnsi="Calibri" w:cs="Calibri"/>
                <w:color w:val="000000"/>
                <w:sz w:val="22"/>
                <w:lang w:val="en-CA" w:eastAsia="en-CA"/>
              </w:rPr>
              <w:t xml:space="preserve"> $     13,547.00 </w:t>
            </w:r>
          </w:p>
        </w:tc>
        <w:tc>
          <w:tcPr>
            <w:tcW w:w="1380" w:type="dxa"/>
            <w:tcBorders>
              <w:top w:val="nil"/>
              <w:left w:val="nil"/>
              <w:bottom w:val="nil"/>
              <w:right w:val="single" w:sz="8" w:space="0" w:color="auto"/>
            </w:tcBorders>
            <w:shd w:val="clear" w:color="auto" w:fill="auto"/>
            <w:noWrap/>
            <w:vAlign w:val="bottom"/>
            <w:hideMark/>
          </w:tcPr>
          <w:p w:rsidR="00A07906" w:rsidRPr="00A07906" w:rsidRDefault="00A07906" w:rsidP="00A07906">
            <w:pPr>
              <w:jc w:val="right"/>
              <w:rPr>
                <w:rFonts w:ascii="Calibri" w:hAnsi="Calibri" w:cs="Calibri"/>
                <w:color w:val="000000"/>
                <w:sz w:val="22"/>
                <w:lang w:val="en-CA" w:eastAsia="en-CA"/>
              </w:rPr>
            </w:pPr>
            <w:r w:rsidRPr="00A07906">
              <w:rPr>
                <w:rFonts w:ascii="Calibri" w:hAnsi="Calibri" w:cs="Calibri"/>
                <w:color w:val="000000"/>
                <w:sz w:val="22"/>
                <w:lang w:val="en-CA" w:eastAsia="en-CA"/>
              </w:rPr>
              <w:t>30%</w:t>
            </w:r>
          </w:p>
        </w:tc>
      </w:tr>
      <w:tr w:rsidR="00A07906" w:rsidRPr="00A07906" w:rsidTr="00A07906">
        <w:trPr>
          <w:trHeight w:val="300"/>
        </w:trPr>
        <w:tc>
          <w:tcPr>
            <w:tcW w:w="4600" w:type="dxa"/>
            <w:tcBorders>
              <w:top w:val="nil"/>
              <w:left w:val="single" w:sz="8" w:space="0" w:color="auto"/>
              <w:bottom w:val="nil"/>
              <w:right w:val="nil"/>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r w:rsidRPr="00A07906">
              <w:rPr>
                <w:rFonts w:ascii="Calibri" w:hAnsi="Calibri" w:cs="Calibri"/>
                <w:color w:val="000000"/>
                <w:sz w:val="22"/>
                <w:lang w:val="en-CA" w:eastAsia="en-CA"/>
              </w:rPr>
              <w:t> </w:t>
            </w:r>
          </w:p>
        </w:tc>
        <w:tc>
          <w:tcPr>
            <w:tcW w:w="480" w:type="dxa"/>
            <w:tcBorders>
              <w:top w:val="nil"/>
              <w:left w:val="nil"/>
              <w:bottom w:val="nil"/>
              <w:right w:val="nil"/>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r w:rsidRPr="00A07906">
              <w:rPr>
                <w:rFonts w:ascii="Calibri" w:hAnsi="Calibri" w:cs="Calibri"/>
                <w:color w:val="000000"/>
                <w:sz w:val="22"/>
                <w:lang w:val="en-CA" w:eastAsia="en-CA"/>
              </w:rPr>
              <w:t>Trans Count</w:t>
            </w:r>
          </w:p>
        </w:tc>
        <w:tc>
          <w:tcPr>
            <w:tcW w:w="1360" w:type="dxa"/>
            <w:tcBorders>
              <w:top w:val="nil"/>
              <w:left w:val="nil"/>
              <w:bottom w:val="nil"/>
              <w:right w:val="nil"/>
            </w:tcBorders>
            <w:shd w:val="clear" w:color="auto" w:fill="auto"/>
            <w:noWrap/>
            <w:vAlign w:val="bottom"/>
            <w:hideMark/>
          </w:tcPr>
          <w:p w:rsidR="00A07906" w:rsidRPr="00A07906" w:rsidRDefault="00A07906" w:rsidP="00A07906">
            <w:pPr>
              <w:jc w:val="right"/>
              <w:rPr>
                <w:rFonts w:ascii="Calibri" w:hAnsi="Calibri" w:cs="Calibri"/>
                <w:color w:val="000000"/>
                <w:sz w:val="22"/>
                <w:lang w:val="en-CA" w:eastAsia="en-CA"/>
              </w:rPr>
            </w:pPr>
            <w:r w:rsidRPr="00A07906">
              <w:rPr>
                <w:rFonts w:ascii="Calibri" w:hAnsi="Calibri" w:cs="Calibri"/>
                <w:color w:val="000000"/>
                <w:sz w:val="22"/>
                <w:lang w:val="en-CA" w:eastAsia="en-CA"/>
              </w:rPr>
              <w:t>1481</w:t>
            </w:r>
          </w:p>
        </w:tc>
        <w:tc>
          <w:tcPr>
            <w:tcW w:w="1360" w:type="dxa"/>
            <w:tcBorders>
              <w:top w:val="nil"/>
              <w:left w:val="nil"/>
              <w:bottom w:val="nil"/>
              <w:right w:val="nil"/>
            </w:tcBorders>
            <w:shd w:val="clear" w:color="auto" w:fill="auto"/>
            <w:noWrap/>
            <w:vAlign w:val="bottom"/>
            <w:hideMark/>
          </w:tcPr>
          <w:p w:rsidR="00A07906" w:rsidRPr="00A07906" w:rsidRDefault="00A07906" w:rsidP="00A07906">
            <w:pPr>
              <w:jc w:val="right"/>
              <w:rPr>
                <w:rFonts w:ascii="Calibri" w:hAnsi="Calibri" w:cs="Calibri"/>
                <w:color w:val="000000"/>
                <w:sz w:val="22"/>
                <w:lang w:val="en-CA" w:eastAsia="en-CA"/>
              </w:rPr>
            </w:pPr>
            <w:r w:rsidRPr="00A07906">
              <w:rPr>
                <w:rFonts w:ascii="Calibri" w:hAnsi="Calibri" w:cs="Calibri"/>
                <w:color w:val="000000"/>
                <w:sz w:val="22"/>
                <w:lang w:val="en-CA" w:eastAsia="en-CA"/>
              </w:rPr>
              <w:t>1938</w:t>
            </w:r>
          </w:p>
        </w:tc>
        <w:tc>
          <w:tcPr>
            <w:tcW w:w="1380" w:type="dxa"/>
            <w:tcBorders>
              <w:top w:val="nil"/>
              <w:left w:val="nil"/>
              <w:bottom w:val="nil"/>
              <w:right w:val="single" w:sz="8" w:space="0" w:color="auto"/>
            </w:tcBorders>
            <w:shd w:val="clear" w:color="auto" w:fill="auto"/>
            <w:noWrap/>
            <w:vAlign w:val="bottom"/>
            <w:hideMark/>
          </w:tcPr>
          <w:p w:rsidR="00A07906" w:rsidRPr="00A07906" w:rsidRDefault="00A07906" w:rsidP="00A07906">
            <w:pPr>
              <w:jc w:val="right"/>
              <w:rPr>
                <w:rFonts w:ascii="Calibri" w:hAnsi="Calibri" w:cs="Calibri"/>
                <w:color w:val="000000"/>
                <w:sz w:val="22"/>
                <w:lang w:val="en-CA" w:eastAsia="en-CA"/>
              </w:rPr>
            </w:pPr>
            <w:r w:rsidRPr="00A07906">
              <w:rPr>
                <w:rFonts w:ascii="Calibri" w:hAnsi="Calibri" w:cs="Calibri"/>
                <w:color w:val="000000"/>
                <w:sz w:val="22"/>
                <w:lang w:val="en-CA" w:eastAsia="en-CA"/>
              </w:rPr>
              <w:t>31%</w:t>
            </w:r>
          </w:p>
        </w:tc>
      </w:tr>
      <w:tr w:rsidR="00A07906" w:rsidRPr="00A07906" w:rsidTr="00A07906">
        <w:trPr>
          <w:trHeight w:val="300"/>
        </w:trPr>
        <w:tc>
          <w:tcPr>
            <w:tcW w:w="4600" w:type="dxa"/>
            <w:tcBorders>
              <w:top w:val="nil"/>
              <w:left w:val="single" w:sz="8" w:space="0" w:color="auto"/>
              <w:bottom w:val="nil"/>
              <w:right w:val="nil"/>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r w:rsidRPr="00A07906">
              <w:rPr>
                <w:rFonts w:ascii="Calibri" w:hAnsi="Calibri" w:cs="Calibri"/>
                <w:color w:val="000000"/>
                <w:sz w:val="22"/>
                <w:lang w:val="en-CA" w:eastAsia="en-CA"/>
              </w:rPr>
              <w:t> </w:t>
            </w:r>
          </w:p>
        </w:tc>
        <w:tc>
          <w:tcPr>
            <w:tcW w:w="480" w:type="dxa"/>
            <w:tcBorders>
              <w:top w:val="nil"/>
              <w:left w:val="nil"/>
              <w:bottom w:val="nil"/>
              <w:right w:val="nil"/>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r w:rsidRPr="00A07906">
              <w:rPr>
                <w:rFonts w:ascii="Calibri" w:hAnsi="Calibri" w:cs="Calibri"/>
                <w:color w:val="000000"/>
                <w:sz w:val="22"/>
                <w:lang w:val="en-CA" w:eastAsia="en-CA"/>
              </w:rPr>
              <w:t>Avg Check</w:t>
            </w:r>
          </w:p>
        </w:tc>
        <w:tc>
          <w:tcPr>
            <w:tcW w:w="1360" w:type="dxa"/>
            <w:tcBorders>
              <w:top w:val="nil"/>
              <w:left w:val="nil"/>
              <w:bottom w:val="nil"/>
              <w:right w:val="nil"/>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r w:rsidRPr="00A07906">
              <w:rPr>
                <w:rFonts w:ascii="Calibri" w:hAnsi="Calibri" w:cs="Calibri"/>
                <w:color w:val="000000"/>
                <w:sz w:val="22"/>
                <w:lang w:val="en-CA" w:eastAsia="en-CA"/>
              </w:rPr>
              <w:t xml:space="preserve"> $               7.02 </w:t>
            </w:r>
          </w:p>
        </w:tc>
        <w:tc>
          <w:tcPr>
            <w:tcW w:w="1360" w:type="dxa"/>
            <w:tcBorders>
              <w:top w:val="nil"/>
              <w:left w:val="nil"/>
              <w:bottom w:val="nil"/>
              <w:right w:val="nil"/>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r w:rsidRPr="00A07906">
              <w:rPr>
                <w:rFonts w:ascii="Calibri" w:hAnsi="Calibri" w:cs="Calibri"/>
                <w:color w:val="000000"/>
                <w:sz w:val="22"/>
                <w:lang w:val="en-CA" w:eastAsia="en-CA"/>
              </w:rPr>
              <w:t xml:space="preserve"> $               6.99 </w:t>
            </w:r>
          </w:p>
        </w:tc>
        <w:tc>
          <w:tcPr>
            <w:tcW w:w="1380" w:type="dxa"/>
            <w:tcBorders>
              <w:top w:val="nil"/>
              <w:left w:val="nil"/>
              <w:bottom w:val="nil"/>
              <w:right w:val="single" w:sz="8" w:space="0" w:color="auto"/>
            </w:tcBorders>
            <w:shd w:val="clear" w:color="auto" w:fill="auto"/>
            <w:noWrap/>
            <w:vAlign w:val="bottom"/>
            <w:hideMark/>
          </w:tcPr>
          <w:p w:rsidR="00A07906" w:rsidRPr="00A07906" w:rsidRDefault="00A07906" w:rsidP="00A07906">
            <w:pPr>
              <w:jc w:val="right"/>
              <w:rPr>
                <w:rFonts w:ascii="Calibri" w:hAnsi="Calibri" w:cs="Calibri"/>
                <w:color w:val="000000"/>
                <w:sz w:val="22"/>
                <w:lang w:val="en-CA" w:eastAsia="en-CA"/>
              </w:rPr>
            </w:pPr>
            <w:r w:rsidRPr="00A07906">
              <w:rPr>
                <w:rFonts w:ascii="Calibri" w:hAnsi="Calibri" w:cs="Calibri"/>
                <w:color w:val="000000"/>
                <w:sz w:val="22"/>
                <w:lang w:val="en-CA" w:eastAsia="en-CA"/>
              </w:rPr>
              <w:t>0%</w:t>
            </w:r>
          </w:p>
        </w:tc>
      </w:tr>
      <w:tr w:rsidR="00A07906" w:rsidRPr="00A07906" w:rsidTr="00A07906">
        <w:trPr>
          <w:trHeight w:val="300"/>
        </w:trPr>
        <w:tc>
          <w:tcPr>
            <w:tcW w:w="4600" w:type="dxa"/>
            <w:tcBorders>
              <w:top w:val="nil"/>
              <w:left w:val="single" w:sz="8" w:space="0" w:color="auto"/>
              <w:bottom w:val="nil"/>
              <w:right w:val="nil"/>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r w:rsidRPr="00A07906">
              <w:rPr>
                <w:rFonts w:ascii="Calibri" w:hAnsi="Calibri" w:cs="Calibri"/>
                <w:color w:val="000000"/>
                <w:sz w:val="22"/>
                <w:lang w:val="en-CA" w:eastAsia="en-CA"/>
              </w:rPr>
              <w:t> </w:t>
            </w:r>
          </w:p>
        </w:tc>
        <w:tc>
          <w:tcPr>
            <w:tcW w:w="480" w:type="dxa"/>
            <w:tcBorders>
              <w:top w:val="nil"/>
              <w:left w:val="nil"/>
              <w:bottom w:val="nil"/>
              <w:right w:val="nil"/>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p>
        </w:tc>
        <w:tc>
          <w:tcPr>
            <w:tcW w:w="1360" w:type="dxa"/>
            <w:tcBorders>
              <w:top w:val="nil"/>
              <w:left w:val="nil"/>
              <w:bottom w:val="nil"/>
              <w:right w:val="nil"/>
            </w:tcBorders>
            <w:shd w:val="clear" w:color="auto" w:fill="auto"/>
            <w:noWrap/>
            <w:vAlign w:val="bottom"/>
            <w:hideMark/>
          </w:tcPr>
          <w:p w:rsidR="00A07906" w:rsidRPr="00A07906" w:rsidRDefault="00A07906" w:rsidP="00A07906">
            <w:pPr>
              <w:rPr>
                <w:rFonts w:ascii="Times New Roman" w:hAnsi="Times New Roman" w:cs="Times New Roman"/>
                <w:sz w:val="20"/>
                <w:szCs w:val="20"/>
                <w:lang w:val="en-CA" w:eastAsia="en-CA"/>
              </w:rPr>
            </w:pPr>
          </w:p>
        </w:tc>
        <w:tc>
          <w:tcPr>
            <w:tcW w:w="1360" w:type="dxa"/>
            <w:tcBorders>
              <w:top w:val="nil"/>
              <w:left w:val="nil"/>
              <w:bottom w:val="nil"/>
              <w:right w:val="nil"/>
            </w:tcBorders>
            <w:shd w:val="clear" w:color="auto" w:fill="auto"/>
            <w:noWrap/>
            <w:vAlign w:val="bottom"/>
            <w:hideMark/>
          </w:tcPr>
          <w:p w:rsidR="00A07906" w:rsidRPr="00A07906" w:rsidRDefault="00A07906" w:rsidP="00A07906">
            <w:pPr>
              <w:rPr>
                <w:rFonts w:ascii="Times New Roman" w:hAnsi="Times New Roman" w:cs="Times New Roman"/>
                <w:sz w:val="20"/>
                <w:szCs w:val="20"/>
                <w:lang w:val="en-CA" w:eastAsia="en-CA"/>
              </w:rPr>
            </w:pPr>
          </w:p>
        </w:tc>
        <w:tc>
          <w:tcPr>
            <w:tcW w:w="1380" w:type="dxa"/>
            <w:tcBorders>
              <w:top w:val="nil"/>
              <w:left w:val="nil"/>
              <w:bottom w:val="nil"/>
              <w:right w:val="single" w:sz="8" w:space="0" w:color="auto"/>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r w:rsidRPr="00A07906">
              <w:rPr>
                <w:rFonts w:ascii="Calibri" w:hAnsi="Calibri" w:cs="Calibri"/>
                <w:color w:val="000000"/>
                <w:sz w:val="22"/>
                <w:lang w:val="en-CA" w:eastAsia="en-CA"/>
              </w:rPr>
              <w:t> </w:t>
            </w:r>
          </w:p>
        </w:tc>
      </w:tr>
      <w:tr w:rsidR="00A07906" w:rsidRPr="00A07906" w:rsidTr="00A07906">
        <w:trPr>
          <w:trHeight w:val="300"/>
        </w:trPr>
        <w:tc>
          <w:tcPr>
            <w:tcW w:w="4600" w:type="dxa"/>
            <w:tcBorders>
              <w:top w:val="nil"/>
              <w:left w:val="single" w:sz="8" w:space="0" w:color="auto"/>
              <w:bottom w:val="nil"/>
              <w:right w:val="nil"/>
            </w:tcBorders>
            <w:shd w:val="clear" w:color="auto" w:fill="auto"/>
            <w:noWrap/>
            <w:vAlign w:val="bottom"/>
            <w:hideMark/>
          </w:tcPr>
          <w:p w:rsidR="00A07906" w:rsidRPr="00A07906" w:rsidRDefault="00A07906" w:rsidP="00A07906">
            <w:pPr>
              <w:rPr>
                <w:rFonts w:ascii="Calibri" w:hAnsi="Calibri" w:cs="Calibri"/>
                <w:b/>
                <w:bCs/>
                <w:color w:val="000000"/>
                <w:sz w:val="22"/>
                <w:lang w:val="en-CA" w:eastAsia="en-CA"/>
              </w:rPr>
            </w:pPr>
            <w:r w:rsidRPr="00A07906">
              <w:rPr>
                <w:rFonts w:ascii="Calibri" w:hAnsi="Calibri" w:cs="Calibri"/>
                <w:b/>
                <w:bCs/>
                <w:color w:val="000000"/>
                <w:sz w:val="22"/>
                <w:lang w:val="en-CA" w:eastAsia="en-CA"/>
              </w:rPr>
              <w:t>Total Steele Center</w:t>
            </w:r>
          </w:p>
        </w:tc>
        <w:tc>
          <w:tcPr>
            <w:tcW w:w="480" w:type="dxa"/>
            <w:tcBorders>
              <w:top w:val="nil"/>
              <w:left w:val="nil"/>
              <w:bottom w:val="nil"/>
              <w:right w:val="nil"/>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r w:rsidRPr="00A07906">
              <w:rPr>
                <w:rFonts w:ascii="Calibri" w:hAnsi="Calibri" w:cs="Calibri"/>
                <w:color w:val="000000"/>
                <w:sz w:val="22"/>
                <w:lang w:val="en-CA" w:eastAsia="en-CA"/>
              </w:rPr>
              <w:t>Sales</w:t>
            </w:r>
          </w:p>
        </w:tc>
        <w:tc>
          <w:tcPr>
            <w:tcW w:w="1360" w:type="dxa"/>
            <w:tcBorders>
              <w:top w:val="nil"/>
              <w:left w:val="nil"/>
              <w:bottom w:val="nil"/>
              <w:right w:val="nil"/>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r w:rsidRPr="00A07906">
              <w:rPr>
                <w:rFonts w:ascii="Calibri" w:hAnsi="Calibri" w:cs="Calibri"/>
                <w:color w:val="000000"/>
                <w:sz w:val="22"/>
                <w:lang w:val="en-CA" w:eastAsia="en-CA"/>
              </w:rPr>
              <w:t xml:space="preserve"> $     34,870.00 </w:t>
            </w:r>
          </w:p>
        </w:tc>
        <w:tc>
          <w:tcPr>
            <w:tcW w:w="1360" w:type="dxa"/>
            <w:tcBorders>
              <w:top w:val="nil"/>
              <w:left w:val="nil"/>
              <w:bottom w:val="nil"/>
              <w:right w:val="nil"/>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r w:rsidRPr="00A07906">
              <w:rPr>
                <w:rFonts w:ascii="Calibri" w:hAnsi="Calibri" w:cs="Calibri"/>
                <w:color w:val="000000"/>
                <w:sz w:val="22"/>
                <w:lang w:val="en-CA" w:eastAsia="en-CA"/>
              </w:rPr>
              <w:t xml:space="preserve"> $     42,228.00 </w:t>
            </w:r>
          </w:p>
        </w:tc>
        <w:tc>
          <w:tcPr>
            <w:tcW w:w="1380" w:type="dxa"/>
            <w:tcBorders>
              <w:top w:val="nil"/>
              <w:left w:val="nil"/>
              <w:bottom w:val="nil"/>
              <w:right w:val="single" w:sz="8" w:space="0" w:color="auto"/>
            </w:tcBorders>
            <w:shd w:val="clear" w:color="auto" w:fill="auto"/>
            <w:noWrap/>
            <w:vAlign w:val="bottom"/>
            <w:hideMark/>
          </w:tcPr>
          <w:p w:rsidR="00A07906" w:rsidRPr="00A07906" w:rsidRDefault="00A07906" w:rsidP="00A07906">
            <w:pPr>
              <w:jc w:val="right"/>
              <w:rPr>
                <w:rFonts w:ascii="Calibri" w:hAnsi="Calibri" w:cs="Calibri"/>
                <w:color w:val="000000"/>
                <w:sz w:val="22"/>
                <w:lang w:val="en-CA" w:eastAsia="en-CA"/>
              </w:rPr>
            </w:pPr>
            <w:r w:rsidRPr="00A07906">
              <w:rPr>
                <w:rFonts w:ascii="Calibri" w:hAnsi="Calibri" w:cs="Calibri"/>
                <w:color w:val="000000"/>
                <w:sz w:val="22"/>
                <w:lang w:val="en-CA" w:eastAsia="en-CA"/>
              </w:rPr>
              <w:t>21%</w:t>
            </w:r>
          </w:p>
        </w:tc>
      </w:tr>
      <w:tr w:rsidR="00A07906" w:rsidRPr="00A07906" w:rsidTr="00A07906">
        <w:trPr>
          <w:trHeight w:val="300"/>
        </w:trPr>
        <w:tc>
          <w:tcPr>
            <w:tcW w:w="4600" w:type="dxa"/>
            <w:tcBorders>
              <w:top w:val="nil"/>
              <w:left w:val="single" w:sz="8" w:space="0" w:color="auto"/>
              <w:bottom w:val="nil"/>
              <w:right w:val="nil"/>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r w:rsidRPr="00A07906">
              <w:rPr>
                <w:rFonts w:ascii="Calibri" w:hAnsi="Calibri" w:cs="Calibri"/>
                <w:color w:val="000000"/>
                <w:sz w:val="22"/>
                <w:lang w:val="en-CA" w:eastAsia="en-CA"/>
              </w:rPr>
              <w:t> </w:t>
            </w:r>
          </w:p>
        </w:tc>
        <w:tc>
          <w:tcPr>
            <w:tcW w:w="480" w:type="dxa"/>
            <w:tcBorders>
              <w:top w:val="nil"/>
              <w:left w:val="nil"/>
              <w:bottom w:val="nil"/>
              <w:right w:val="nil"/>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r w:rsidRPr="00A07906">
              <w:rPr>
                <w:rFonts w:ascii="Calibri" w:hAnsi="Calibri" w:cs="Calibri"/>
                <w:color w:val="000000"/>
                <w:sz w:val="22"/>
                <w:lang w:val="en-CA" w:eastAsia="en-CA"/>
              </w:rPr>
              <w:t>Trans Count</w:t>
            </w:r>
          </w:p>
        </w:tc>
        <w:tc>
          <w:tcPr>
            <w:tcW w:w="1360" w:type="dxa"/>
            <w:tcBorders>
              <w:top w:val="nil"/>
              <w:left w:val="nil"/>
              <w:bottom w:val="nil"/>
              <w:right w:val="nil"/>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r w:rsidRPr="00A07906">
              <w:rPr>
                <w:rFonts w:ascii="Calibri" w:hAnsi="Calibri" w:cs="Calibri"/>
                <w:color w:val="000000"/>
                <w:sz w:val="22"/>
                <w:lang w:val="en-CA" w:eastAsia="en-CA"/>
              </w:rPr>
              <w:t xml:space="preserve"> $       5,998.00 </w:t>
            </w:r>
          </w:p>
        </w:tc>
        <w:tc>
          <w:tcPr>
            <w:tcW w:w="1360" w:type="dxa"/>
            <w:tcBorders>
              <w:top w:val="nil"/>
              <w:left w:val="nil"/>
              <w:bottom w:val="nil"/>
              <w:right w:val="nil"/>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r w:rsidRPr="00A07906">
              <w:rPr>
                <w:rFonts w:ascii="Calibri" w:hAnsi="Calibri" w:cs="Calibri"/>
                <w:color w:val="000000"/>
                <w:sz w:val="22"/>
                <w:lang w:val="en-CA" w:eastAsia="en-CA"/>
              </w:rPr>
              <w:t xml:space="preserve"> $       7,122.00 </w:t>
            </w:r>
          </w:p>
        </w:tc>
        <w:tc>
          <w:tcPr>
            <w:tcW w:w="1380" w:type="dxa"/>
            <w:tcBorders>
              <w:top w:val="nil"/>
              <w:left w:val="nil"/>
              <w:bottom w:val="nil"/>
              <w:right w:val="single" w:sz="8" w:space="0" w:color="auto"/>
            </w:tcBorders>
            <w:shd w:val="clear" w:color="auto" w:fill="auto"/>
            <w:noWrap/>
            <w:vAlign w:val="bottom"/>
            <w:hideMark/>
          </w:tcPr>
          <w:p w:rsidR="00A07906" w:rsidRPr="00A07906" w:rsidRDefault="00A07906" w:rsidP="00A07906">
            <w:pPr>
              <w:jc w:val="right"/>
              <w:rPr>
                <w:rFonts w:ascii="Calibri" w:hAnsi="Calibri" w:cs="Calibri"/>
                <w:color w:val="000000"/>
                <w:sz w:val="22"/>
                <w:lang w:val="en-CA" w:eastAsia="en-CA"/>
              </w:rPr>
            </w:pPr>
            <w:r w:rsidRPr="00A07906">
              <w:rPr>
                <w:rFonts w:ascii="Calibri" w:hAnsi="Calibri" w:cs="Calibri"/>
                <w:color w:val="000000"/>
                <w:sz w:val="22"/>
                <w:lang w:val="en-CA" w:eastAsia="en-CA"/>
              </w:rPr>
              <w:t>19%</w:t>
            </w:r>
          </w:p>
        </w:tc>
      </w:tr>
      <w:tr w:rsidR="00A07906" w:rsidRPr="00A07906" w:rsidTr="00A07906">
        <w:trPr>
          <w:trHeight w:val="315"/>
        </w:trPr>
        <w:tc>
          <w:tcPr>
            <w:tcW w:w="4600" w:type="dxa"/>
            <w:tcBorders>
              <w:top w:val="nil"/>
              <w:left w:val="single" w:sz="8" w:space="0" w:color="auto"/>
              <w:bottom w:val="single" w:sz="8" w:space="0" w:color="auto"/>
              <w:right w:val="nil"/>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r w:rsidRPr="00A07906">
              <w:rPr>
                <w:rFonts w:ascii="Calibri" w:hAnsi="Calibri" w:cs="Calibri"/>
                <w:color w:val="000000"/>
                <w:sz w:val="22"/>
                <w:lang w:val="en-CA" w:eastAsia="en-CA"/>
              </w:rPr>
              <w:t> </w:t>
            </w:r>
          </w:p>
        </w:tc>
        <w:tc>
          <w:tcPr>
            <w:tcW w:w="480" w:type="dxa"/>
            <w:tcBorders>
              <w:top w:val="nil"/>
              <w:left w:val="nil"/>
              <w:bottom w:val="single" w:sz="8" w:space="0" w:color="auto"/>
              <w:right w:val="nil"/>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r w:rsidRPr="00A07906">
              <w:rPr>
                <w:rFonts w:ascii="Calibri" w:hAnsi="Calibri" w:cs="Calibri"/>
                <w:color w:val="000000"/>
                <w:sz w:val="22"/>
                <w:lang w:val="en-CA" w:eastAsia="en-CA"/>
              </w:rPr>
              <w:t>Avg Check</w:t>
            </w:r>
          </w:p>
        </w:tc>
        <w:tc>
          <w:tcPr>
            <w:tcW w:w="1360" w:type="dxa"/>
            <w:tcBorders>
              <w:top w:val="nil"/>
              <w:left w:val="nil"/>
              <w:bottom w:val="single" w:sz="8" w:space="0" w:color="auto"/>
              <w:right w:val="nil"/>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r w:rsidRPr="00A07906">
              <w:rPr>
                <w:rFonts w:ascii="Calibri" w:hAnsi="Calibri" w:cs="Calibri"/>
                <w:color w:val="000000"/>
                <w:sz w:val="22"/>
                <w:lang w:val="en-CA" w:eastAsia="en-CA"/>
              </w:rPr>
              <w:t xml:space="preserve"> $               5.81 </w:t>
            </w:r>
          </w:p>
        </w:tc>
        <w:tc>
          <w:tcPr>
            <w:tcW w:w="1360" w:type="dxa"/>
            <w:tcBorders>
              <w:top w:val="nil"/>
              <w:left w:val="nil"/>
              <w:bottom w:val="single" w:sz="8" w:space="0" w:color="auto"/>
              <w:right w:val="nil"/>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r w:rsidRPr="00A07906">
              <w:rPr>
                <w:rFonts w:ascii="Calibri" w:hAnsi="Calibri" w:cs="Calibri"/>
                <w:color w:val="000000"/>
                <w:sz w:val="22"/>
                <w:lang w:val="en-CA" w:eastAsia="en-CA"/>
              </w:rPr>
              <w:t xml:space="preserve"> $               5.93 </w:t>
            </w:r>
          </w:p>
        </w:tc>
        <w:tc>
          <w:tcPr>
            <w:tcW w:w="1380" w:type="dxa"/>
            <w:tcBorders>
              <w:top w:val="nil"/>
              <w:left w:val="nil"/>
              <w:bottom w:val="single" w:sz="8" w:space="0" w:color="auto"/>
              <w:right w:val="single" w:sz="8" w:space="0" w:color="auto"/>
            </w:tcBorders>
            <w:shd w:val="clear" w:color="auto" w:fill="auto"/>
            <w:noWrap/>
            <w:vAlign w:val="bottom"/>
            <w:hideMark/>
          </w:tcPr>
          <w:p w:rsidR="00A07906" w:rsidRPr="00A07906" w:rsidRDefault="00A07906" w:rsidP="00A07906">
            <w:pPr>
              <w:jc w:val="right"/>
              <w:rPr>
                <w:rFonts w:ascii="Calibri" w:hAnsi="Calibri" w:cs="Calibri"/>
                <w:color w:val="000000"/>
                <w:sz w:val="22"/>
                <w:lang w:val="en-CA" w:eastAsia="en-CA"/>
              </w:rPr>
            </w:pPr>
            <w:r w:rsidRPr="00A07906">
              <w:rPr>
                <w:rFonts w:ascii="Calibri" w:hAnsi="Calibri" w:cs="Calibri"/>
                <w:color w:val="000000"/>
                <w:sz w:val="22"/>
                <w:lang w:val="en-CA" w:eastAsia="en-CA"/>
              </w:rPr>
              <w:t>2%</w:t>
            </w:r>
          </w:p>
        </w:tc>
      </w:tr>
      <w:tr w:rsidR="00A07906" w:rsidRPr="00A07906" w:rsidTr="00A07906">
        <w:trPr>
          <w:trHeight w:val="315"/>
        </w:trPr>
        <w:tc>
          <w:tcPr>
            <w:tcW w:w="4600" w:type="dxa"/>
            <w:tcBorders>
              <w:top w:val="nil"/>
              <w:left w:val="nil"/>
              <w:bottom w:val="nil"/>
              <w:right w:val="nil"/>
            </w:tcBorders>
            <w:shd w:val="clear" w:color="auto" w:fill="auto"/>
            <w:noWrap/>
            <w:vAlign w:val="bottom"/>
            <w:hideMark/>
          </w:tcPr>
          <w:p w:rsidR="00A07906" w:rsidRPr="00A07906" w:rsidRDefault="00A07906" w:rsidP="00A07906">
            <w:pPr>
              <w:jc w:val="right"/>
              <w:rPr>
                <w:rFonts w:ascii="Calibri" w:hAnsi="Calibri" w:cs="Calibri"/>
                <w:color w:val="000000"/>
                <w:sz w:val="22"/>
                <w:lang w:val="en-CA" w:eastAsia="en-CA"/>
              </w:rPr>
            </w:pPr>
          </w:p>
        </w:tc>
        <w:tc>
          <w:tcPr>
            <w:tcW w:w="480" w:type="dxa"/>
            <w:tcBorders>
              <w:top w:val="nil"/>
              <w:left w:val="nil"/>
              <w:bottom w:val="nil"/>
              <w:right w:val="nil"/>
            </w:tcBorders>
            <w:shd w:val="clear" w:color="auto" w:fill="auto"/>
            <w:noWrap/>
            <w:vAlign w:val="bottom"/>
            <w:hideMark/>
          </w:tcPr>
          <w:p w:rsidR="00A07906" w:rsidRPr="00A07906" w:rsidRDefault="00A07906" w:rsidP="00A07906">
            <w:pPr>
              <w:rPr>
                <w:rFonts w:ascii="Times New Roman" w:hAnsi="Times New Roman" w:cs="Times New Roman"/>
                <w:sz w:val="20"/>
                <w:szCs w:val="20"/>
                <w:lang w:val="en-CA" w:eastAsia="en-CA"/>
              </w:rPr>
            </w:pPr>
          </w:p>
        </w:tc>
        <w:tc>
          <w:tcPr>
            <w:tcW w:w="1360" w:type="dxa"/>
            <w:tcBorders>
              <w:top w:val="nil"/>
              <w:left w:val="nil"/>
              <w:bottom w:val="nil"/>
              <w:right w:val="nil"/>
            </w:tcBorders>
            <w:shd w:val="clear" w:color="auto" w:fill="auto"/>
            <w:noWrap/>
            <w:vAlign w:val="bottom"/>
            <w:hideMark/>
          </w:tcPr>
          <w:p w:rsidR="00A07906" w:rsidRPr="00A07906" w:rsidRDefault="00A07906" w:rsidP="00A07906">
            <w:pPr>
              <w:rPr>
                <w:rFonts w:ascii="Times New Roman" w:hAnsi="Times New Roman" w:cs="Times New Roman"/>
                <w:sz w:val="20"/>
                <w:szCs w:val="20"/>
                <w:lang w:val="en-CA" w:eastAsia="en-CA"/>
              </w:rPr>
            </w:pPr>
          </w:p>
        </w:tc>
        <w:tc>
          <w:tcPr>
            <w:tcW w:w="1360" w:type="dxa"/>
            <w:tcBorders>
              <w:top w:val="nil"/>
              <w:left w:val="nil"/>
              <w:bottom w:val="nil"/>
              <w:right w:val="nil"/>
            </w:tcBorders>
            <w:shd w:val="clear" w:color="auto" w:fill="auto"/>
            <w:noWrap/>
            <w:vAlign w:val="bottom"/>
            <w:hideMark/>
          </w:tcPr>
          <w:p w:rsidR="00A07906" w:rsidRPr="00A07906" w:rsidRDefault="00A07906" w:rsidP="00A07906">
            <w:pPr>
              <w:rPr>
                <w:rFonts w:ascii="Times New Roman" w:hAnsi="Times New Roman" w:cs="Times New Roman"/>
                <w:sz w:val="20"/>
                <w:szCs w:val="20"/>
                <w:lang w:val="en-CA" w:eastAsia="en-CA"/>
              </w:rPr>
            </w:pPr>
          </w:p>
        </w:tc>
        <w:tc>
          <w:tcPr>
            <w:tcW w:w="1380" w:type="dxa"/>
            <w:tcBorders>
              <w:top w:val="nil"/>
              <w:left w:val="nil"/>
              <w:bottom w:val="nil"/>
              <w:right w:val="nil"/>
            </w:tcBorders>
            <w:shd w:val="clear" w:color="auto" w:fill="auto"/>
            <w:noWrap/>
            <w:vAlign w:val="bottom"/>
            <w:hideMark/>
          </w:tcPr>
          <w:p w:rsidR="00A07906" w:rsidRPr="00A07906" w:rsidRDefault="00A07906" w:rsidP="00A07906">
            <w:pPr>
              <w:rPr>
                <w:rFonts w:ascii="Times New Roman" w:hAnsi="Times New Roman" w:cs="Times New Roman"/>
                <w:sz w:val="20"/>
                <w:szCs w:val="20"/>
                <w:lang w:val="en-CA" w:eastAsia="en-CA"/>
              </w:rPr>
            </w:pPr>
          </w:p>
        </w:tc>
      </w:tr>
      <w:tr w:rsidR="00A07906" w:rsidRPr="00A07906" w:rsidTr="00A07906">
        <w:trPr>
          <w:trHeight w:val="300"/>
        </w:trPr>
        <w:tc>
          <w:tcPr>
            <w:tcW w:w="4600" w:type="dxa"/>
            <w:tcBorders>
              <w:top w:val="single" w:sz="8" w:space="0" w:color="auto"/>
              <w:left w:val="single" w:sz="8" w:space="0" w:color="auto"/>
              <w:bottom w:val="nil"/>
              <w:right w:val="nil"/>
            </w:tcBorders>
            <w:shd w:val="clear" w:color="auto" w:fill="auto"/>
            <w:noWrap/>
            <w:vAlign w:val="bottom"/>
            <w:hideMark/>
          </w:tcPr>
          <w:p w:rsidR="00A07906" w:rsidRPr="00A07906" w:rsidRDefault="00A07906" w:rsidP="00A07906">
            <w:pPr>
              <w:rPr>
                <w:rFonts w:ascii="Calibri" w:hAnsi="Calibri" w:cs="Calibri"/>
                <w:b/>
                <w:bCs/>
                <w:color w:val="000000"/>
                <w:sz w:val="22"/>
                <w:lang w:val="en-CA" w:eastAsia="en-CA"/>
              </w:rPr>
            </w:pPr>
            <w:r w:rsidRPr="00A07906">
              <w:rPr>
                <w:rFonts w:ascii="Calibri" w:hAnsi="Calibri" w:cs="Calibri"/>
                <w:b/>
                <w:bCs/>
                <w:color w:val="000000"/>
                <w:sz w:val="22"/>
                <w:lang w:val="en-CA" w:eastAsia="en-CA"/>
              </w:rPr>
              <w:t>Breaktime</w:t>
            </w:r>
          </w:p>
        </w:tc>
        <w:tc>
          <w:tcPr>
            <w:tcW w:w="480" w:type="dxa"/>
            <w:tcBorders>
              <w:top w:val="single" w:sz="8" w:space="0" w:color="auto"/>
              <w:left w:val="nil"/>
              <w:bottom w:val="nil"/>
              <w:right w:val="nil"/>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r w:rsidRPr="00A07906">
              <w:rPr>
                <w:rFonts w:ascii="Calibri" w:hAnsi="Calibri" w:cs="Calibri"/>
                <w:color w:val="000000"/>
                <w:sz w:val="22"/>
                <w:lang w:val="en-CA" w:eastAsia="en-CA"/>
              </w:rPr>
              <w:t>Sales</w:t>
            </w:r>
          </w:p>
        </w:tc>
        <w:tc>
          <w:tcPr>
            <w:tcW w:w="1360" w:type="dxa"/>
            <w:tcBorders>
              <w:top w:val="single" w:sz="8" w:space="0" w:color="auto"/>
              <w:left w:val="nil"/>
              <w:bottom w:val="nil"/>
              <w:right w:val="nil"/>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r w:rsidRPr="00A07906">
              <w:rPr>
                <w:rFonts w:ascii="Calibri" w:hAnsi="Calibri" w:cs="Calibri"/>
                <w:color w:val="000000"/>
                <w:sz w:val="22"/>
                <w:lang w:val="en-CA" w:eastAsia="en-CA"/>
              </w:rPr>
              <w:t xml:space="preserve"> $     31,156.00 </w:t>
            </w:r>
          </w:p>
        </w:tc>
        <w:tc>
          <w:tcPr>
            <w:tcW w:w="1360" w:type="dxa"/>
            <w:tcBorders>
              <w:top w:val="single" w:sz="8" w:space="0" w:color="auto"/>
              <w:left w:val="nil"/>
              <w:bottom w:val="nil"/>
              <w:right w:val="nil"/>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r w:rsidRPr="00A07906">
              <w:rPr>
                <w:rFonts w:ascii="Calibri" w:hAnsi="Calibri" w:cs="Calibri"/>
                <w:color w:val="000000"/>
                <w:sz w:val="22"/>
                <w:lang w:val="en-CA" w:eastAsia="en-CA"/>
              </w:rPr>
              <w:t xml:space="preserve"> $     28,214.00 </w:t>
            </w:r>
          </w:p>
        </w:tc>
        <w:tc>
          <w:tcPr>
            <w:tcW w:w="1380" w:type="dxa"/>
            <w:tcBorders>
              <w:top w:val="single" w:sz="8" w:space="0" w:color="auto"/>
              <w:left w:val="nil"/>
              <w:bottom w:val="nil"/>
              <w:right w:val="single" w:sz="8" w:space="0" w:color="auto"/>
            </w:tcBorders>
            <w:shd w:val="clear" w:color="auto" w:fill="auto"/>
            <w:noWrap/>
            <w:vAlign w:val="bottom"/>
            <w:hideMark/>
          </w:tcPr>
          <w:p w:rsidR="00A07906" w:rsidRPr="00A07906" w:rsidRDefault="00A07906" w:rsidP="00A07906">
            <w:pPr>
              <w:jc w:val="right"/>
              <w:rPr>
                <w:rFonts w:ascii="Calibri" w:hAnsi="Calibri" w:cs="Calibri"/>
                <w:color w:val="000000"/>
                <w:sz w:val="22"/>
                <w:lang w:val="en-CA" w:eastAsia="en-CA"/>
              </w:rPr>
            </w:pPr>
            <w:r w:rsidRPr="00A07906">
              <w:rPr>
                <w:rFonts w:ascii="Calibri" w:hAnsi="Calibri" w:cs="Calibri"/>
                <w:color w:val="000000"/>
                <w:sz w:val="22"/>
                <w:lang w:val="en-CA" w:eastAsia="en-CA"/>
              </w:rPr>
              <w:t>-9%</w:t>
            </w:r>
          </w:p>
        </w:tc>
      </w:tr>
      <w:tr w:rsidR="00A07906" w:rsidRPr="00A07906" w:rsidTr="00A07906">
        <w:trPr>
          <w:trHeight w:val="300"/>
        </w:trPr>
        <w:tc>
          <w:tcPr>
            <w:tcW w:w="4600" w:type="dxa"/>
            <w:tcBorders>
              <w:top w:val="nil"/>
              <w:left w:val="single" w:sz="8" w:space="0" w:color="auto"/>
              <w:bottom w:val="nil"/>
              <w:right w:val="nil"/>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r w:rsidRPr="00A07906">
              <w:rPr>
                <w:rFonts w:ascii="Calibri" w:hAnsi="Calibri" w:cs="Calibri"/>
                <w:color w:val="000000"/>
                <w:sz w:val="22"/>
                <w:lang w:val="en-CA" w:eastAsia="en-CA"/>
              </w:rPr>
              <w:t> </w:t>
            </w:r>
          </w:p>
        </w:tc>
        <w:tc>
          <w:tcPr>
            <w:tcW w:w="480" w:type="dxa"/>
            <w:tcBorders>
              <w:top w:val="nil"/>
              <w:left w:val="nil"/>
              <w:bottom w:val="nil"/>
              <w:right w:val="nil"/>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r w:rsidRPr="00A07906">
              <w:rPr>
                <w:rFonts w:ascii="Calibri" w:hAnsi="Calibri" w:cs="Calibri"/>
                <w:color w:val="000000"/>
                <w:sz w:val="22"/>
                <w:lang w:val="en-CA" w:eastAsia="en-CA"/>
              </w:rPr>
              <w:t>Trans Count</w:t>
            </w:r>
          </w:p>
        </w:tc>
        <w:tc>
          <w:tcPr>
            <w:tcW w:w="1360" w:type="dxa"/>
            <w:tcBorders>
              <w:top w:val="nil"/>
              <w:left w:val="nil"/>
              <w:bottom w:val="nil"/>
              <w:right w:val="nil"/>
            </w:tcBorders>
            <w:shd w:val="clear" w:color="auto" w:fill="auto"/>
            <w:noWrap/>
            <w:vAlign w:val="bottom"/>
            <w:hideMark/>
          </w:tcPr>
          <w:p w:rsidR="00A07906" w:rsidRPr="00A07906" w:rsidRDefault="00A07906" w:rsidP="00A07906">
            <w:pPr>
              <w:jc w:val="right"/>
              <w:rPr>
                <w:rFonts w:ascii="Calibri" w:hAnsi="Calibri" w:cs="Calibri"/>
                <w:color w:val="000000"/>
                <w:sz w:val="22"/>
                <w:lang w:val="en-CA" w:eastAsia="en-CA"/>
              </w:rPr>
            </w:pPr>
            <w:r w:rsidRPr="00A07906">
              <w:rPr>
                <w:rFonts w:ascii="Calibri" w:hAnsi="Calibri" w:cs="Calibri"/>
                <w:color w:val="000000"/>
                <w:sz w:val="22"/>
                <w:lang w:val="en-CA" w:eastAsia="en-CA"/>
              </w:rPr>
              <w:t>8344</w:t>
            </w:r>
          </w:p>
        </w:tc>
        <w:tc>
          <w:tcPr>
            <w:tcW w:w="1360" w:type="dxa"/>
            <w:tcBorders>
              <w:top w:val="nil"/>
              <w:left w:val="nil"/>
              <w:bottom w:val="nil"/>
              <w:right w:val="nil"/>
            </w:tcBorders>
            <w:shd w:val="clear" w:color="auto" w:fill="auto"/>
            <w:noWrap/>
            <w:vAlign w:val="bottom"/>
            <w:hideMark/>
          </w:tcPr>
          <w:p w:rsidR="00A07906" w:rsidRPr="00A07906" w:rsidRDefault="00A07906" w:rsidP="00A07906">
            <w:pPr>
              <w:jc w:val="right"/>
              <w:rPr>
                <w:rFonts w:ascii="Calibri" w:hAnsi="Calibri" w:cs="Calibri"/>
                <w:color w:val="000000"/>
                <w:sz w:val="22"/>
                <w:lang w:val="en-CA" w:eastAsia="en-CA"/>
              </w:rPr>
            </w:pPr>
            <w:r w:rsidRPr="00A07906">
              <w:rPr>
                <w:rFonts w:ascii="Calibri" w:hAnsi="Calibri" w:cs="Calibri"/>
                <w:color w:val="000000"/>
                <w:sz w:val="22"/>
                <w:lang w:val="en-CA" w:eastAsia="en-CA"/>
              </w:rPr>
              <w:t>7707</w:t>
            </w:r>
          </w:p>
        </w:tc>
        <w:tc>
          <w:tcPr>
            <w:tcW w:w="1380" w:type="dxa"/>
            <w:tcBorders>
              <w:top w:val="nil"/>
              <w:left w:val="nil"/>
              <w:bottom w:val="nil"/>
              <w:right w:val="single" w:sz="8" w:space="0" w:color="auto"/>
            </w:tcBorders>
            <w:shd w:val="clear" w:color="auto" w:fill="auto"/>
            <w:noWrap/>
            <w:vAlign w:val="bottom"/>
            <w:hideMark/>
          </w:tcPr>
          <w:p w:rsidR="00A07906" w:rsidRPr="00A07906" w:rsidRDefault="00A07906" w:rsidP="00A07906">
            <w:pPr>
              <w:jc w:val="right"/>
              <w:rPr>
                <w:rFonts w:ascii="Calibri" w:hAnsi="Calibri" w:cs="Calibri"/>
                <w:color w:val="000000"/>
                <w:sz w:val="22"/>
                <w:lang w:val="en-CA" w:eastAsia="en-CA"/>
              </w:rPr>
            </w:pPr>
            <w:r w:rsidRPr="00A07906">
              <w:rPr>
                <w:rFonts w:ascii="Calibri" w:hAnsi="Calibri" w:cs="Calibri"/>
                <w:color w:val="000000"/>
                <w:sz w:val="22"/>
                <w:lang w:val="en-CA" w:eastAsia="en-CA"/>
              </w:rPr>
              <w:t>-8%</w:t>
            </w:r>
          </w:p>
        </w:tc>
      </w:tr>
      <w:tr w:rsidR="00A07906" w:rsidRPr="00A07906" w:rsidTr="00A07906">
        <w:trPr>
          <w:trHeight w:val="315"/>
        </w:trPr>
        <w:tc>
          <w:tcPr>
            <w:tcW w:w="4600" w:type="dxa"/>
            <w:tcBorders>
              <w:top w:val="nil"/>
              <w:left w:val="single" w:sz="8" w:space="0" w:color="auto"/>
              <w:bottom w:val="single" w:sz="8" w:space="0" w:color="auto"/>
              <w:right w:val="nil"/>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r w:rsidRPr="00A07906">
              <w:rPr>
                <w:rFonts w:ascii="Calibri" w:hAnsi="Calibri" w:cs="Calibri"/>
                <w:color w:val="000000"/>
                <w:sz w:val="22"/>
                <w:lang w:val="en-CA" w:eastAsia="en-CA"/>
              </w:rPr>
              <w:t> </w:t>
            </w:r>
          </w:p>
        </w:tc>
        <w:tc>
          <w:tcPr>
            <w:tcW w:w="480" w:type="dxa"/>
            <w:tcBorders>
              <w:top w:val="nil"/>
              <w:left w:val="nil"/>
              <w:bottom w:val="single" w:sz="8" w:space="0" w:color="auto"/>
              <w:right w:val="nil"/>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r w:rsidRPr="00A07906">
              <w:rPr>
                <w:rFonts w:ascii="Calibri" w:hAnsi="Calibri" w:cs="Calibri"/>
                <w:color w:val="000000"/>
                <w:sz w:val="22"/>
                <w:lang w:val="en-CA" w:eastAsia="en-CA"/>
              </w:rPr>
              <w:t>Avg Check</w:t>
            </w:r>
          </w:p>
        </w:tc>
        <w:tc>
          <w:tcPr>
            <w:tcW w:w="1360" w:type="dxa"/>
            <w:tcBorders>
              <w:top w:val="nil"/>
              <w:left w:val="nil"/>
              <w:bottom w:val="single" w:sz="8" w:space="0" w:color="auto"/>
              <w:right w:val="nil"/>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r w:rsidRPr="00A07906">
              <w:rPr>
                <w:rFonts w:ascii="Calibri" w:hAnsi="Calibri" w:cs="Calibri"/>
                <w:color w:val="000000"/>
                <w:sz w:val="22"/>
                <w:lang w:val="en-CA" w:eastAsia="en-CA"/>
              </w:rPr>
              <w:t xml:space="preserve"> $               3.73 </w:t>
            </w:r>
          </w:p>
        </w:tc>
        <w:tc>
          <w:tcPr>
            <w:tcW w:w="1360" w:type="dxa"/>
            <w:tcBorders>
              <w:top w:val="nil"/>
              <w:left w:val="nil"/>
              <w:bottom w:val="single" w:sz="8" w:space="0" w:color="auto"/>
              <w:right w:val="nil"/>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r w:rsidRPr="00A07906">
              <w:rPr>
                <w:rFonts w:ascii="Calibri" w:hAnsi="Calibri" w:cs="Calibri"/>
                <w:color w:val="000000"/>
                <w:sz w:val="22"/>
                <w:lang w:val="en-CA" w:eastAsia="en-CA"/>
              </w:rPr>
              <w:t xml:space="preserve"> $               3.66 </w:t>
            </w:r>
          </w:p>
        </w:tc>
        <w:tc>
          <w:tcPr>
            <w:tcW w:w="1380" w:type="dxa"/>
            <w:tcBorders>
              <w:top w:val="nil"/>
              <w:left w:val="nil"/>
              <w:bottom w:val="single" w:sz="8" w:space="0" w:color="auto"/>
              <w:right w:val="single" w:sz="8" w:space="0" w:color="auto"/>
            </w:tcBorders>
            <w:shd w:val="clear" w:color="auto" w:fill="auto"/>
            <w:noWrap/>
            <w:vAlign w:val="bottom"/>
            <w:hideMark/>
          </w:tcPr>
          <w:p w:rsidR="00A07906" w:rsidRPr="00A07906" w:rsidRDefault="00A07906" w:rsidP="00A07906">
            <w:pPr>
              <w:jc w:val="right"/>
              <w:rPr>
                <w:rFonts w:ascii="Calibri" w:hAnsi="Calibri" w:cs="Calibri"/>
                <w:color w:val="000000"/>
                <w:sz w:val="22"/>
                <w:lang w:val="en-CA" w:eastAsia="en-CA"/>
              </w:rPr>
            </w:pPr>
            <w:r w:rsidRPr="00A07906">
              <w:rPr>
                <w:rFonts w:ascii="Calibri" w:hAnsi="Calibri" w:cs="Calibri"/>
                <w:color w:val="000000"/>
                <w:sz w:val="22"/>
                <w:lang w:val="en-CA" w:eastAsia="en-CA"/>
              </w:rPr>
              <w:t>-2%</w:t>
            </w:r>
          </w:p>
        </w:tc>
      </w:tr>
      <w:tr w:rsidR="00A07906" w:rsidRPr="00A07906" w:rsidTr="00A07906">
        <w:trPr>
          <w:trHeight w:val="315"/>
        </w:trPr>
        <w:tc>
          <w:tcPr>
            <w:tcW w:w="4600" w:type="dxa"/>
            <w:tcBorders>
              <w:top w:val="nil"/>
              <w:left w:val="nil"/>
              <w:bottom w:val="nil"/>
              <w:right w:val="nil"/>
            </w:tcBorders>
            <w:shd w:val="clear" w:color="auto" w:fill="auto"/>
            <w:noWrap/>
            <w:vAlign w:val="bottom"/>
            <w:hideMark/>
          </w:tcPr>
          <w:p w:rsidR="00A07906" w:rsidRPr="00A07906" w:rsidRDefault="00A07906" w:rsidP="00A07906">
            <w:pPr>
              <w:jc w:val="right"/>
              <w:rPr>
                <w:rFonts w:ascii="Calibri" w:hAnsi="Calibri" w:cs="Calibri"/>
                <w:color w:val="000000"/>
                <w:sz w:val="22"/>
                <w:lang w:val="en-CA" w:eastAsia="en-CA"/>
              </w:rPr>
            </w:pPr>
          </w:p>
        </w:tc>
        <w:tc>
          <w:tcPr>
            <w:tcW w:w="480" w:type="dxa"/>
            <w:tcBorders>
              <w:top w:val="nil"/>
              <w:left w:val="nil"/>
              <w:bottom w:val="nil"/>
              <w:right w:val="nil"/>
            </w:tcBorders>
            <w:shd w:val="clear" w:color="auto" w:fill="auto"/>
            <w:noWrap/>
            <w:vAlign w:val="bottom"/>
            <w:hideMark/>
          </w:tcPr>
          <w:p w:rsidR="00A07906" w:rsidRPr="00A07906" w:rsidRDefault="00A07906" w:rsidP="00A07906">
            <w:pPr>
              <w:rPr>
                <w:rFonts w:ascii="Times New Roman" w:hAnsi="Times New Roman" w:cs="Times New Roman"/>
                <w:sz w:val="20"/>
                <w:szCs w:val="20"/>
                <w:lang w:val="en-CA" w:eastAsia="en-CA"/>
              </w:rPr>
            </w:pPr>
          </w:p>
        </w:tc>
        <w:tc>
          <w:tcPr>
            <w:tcW w:w="1360" w:type="dxa"/>
            <w:tcBorders>
              <w:top w:val="nil"/>
              <w:left w:val="nil"/>
              <w:bottom w:val="nil"/>
              <w:right w:val="nil"/>
            </w:tcBorders>
            <w:shd w:val="clear" w:color="auto" w:fill="auto"/>
            <w:noWrap/>
            <w:vAlign w:val="bottom"/>
            <w:hideMark/>
          </w:tcPr>
          <w:p w:rsidR="00A07906" w:rsidRPr="00A07906" w:rsidRDefault="00A07906" w:rsidP="00A07906">
            <w:pPr>
              <w:rPr>
                <w:rFonts w:ascii="Times New Roman" w:hAnsi="Times New Roman" w:cs="Times New Roman"/>
                <w:sz w:val="20"/>
                <w:szCs w:val="20"/>
                <w:lang w:val="en-CA" w:eastAsia="en-CA"/>
              </w:rPr>
            </w:pPr>
          </w:p>
        </w:tc>
        <w:tc>
          <w:tcPr>
            <w:tcW w:w="1360" w:type="dxa"/>
            <w:tcBorders>
              <w:top w:val="nil"/>
              <w:left w:val="nil"/>
              <w:bottom w:val="nil"/>
              <w:right w:val="nil"/>
            </w:tcBorders>
            <w:shd w:val="clear" w:color="auto" w:fill="auto"/>
            <w:noWrap/>
            <w:vAlign w:val="bottom"/>
            <w:hideMark/>
          </w:tcPr>
          <w:p w:rsidR="00A07906" w:rsidRPr="00A07906" w:rsidRDefault="00A07906" w:rsidP="00A07906">
            <w:pPr>
              <w:rPr>
                <w:rFonts w:ascii="Times New Roman" w:hAnsi="Times New Roman" w:cs="Times New Roman"/>
                <w:sz w:val="20"/>
                <w:szCs w:val="20"/>
                <w:lang w:val="en-CA" w:eastAsia="en-CA"/>
              </w:rPr>
            </w:pPr>
          </w:p>
        </w:tc>
        <w:tc>
          <w:tcPr>
            <w:tcW w:w="1380" w:type="dxa"/>
            <w:tcBorders>
              <w:top w:val="nil"/>
              <w:left w:val="nil"/>
              <w:bottom w:val="nil"/>
              <w:right w:val="nil"/>
            </w:tcBorders>
            <w:shd w:val="clear" w:color="auto" w:fill="auto"/>
            <w:noWrap/>
            <w:vAlign w:val="bottom"/>
            <w:hideMark/>
          </w:tcPr>
          <w:p w:rsidR="00A07906" w:rsidRPr="00A07906" w:rsidRDefault="00A07906" w:rsidP="00A07906">
            <w:pPr>
              <w:rPr>
                <w:rFonts w:ascii="Times New Roman" w:hAnsi="Times New Roman" w:cs="Times New Roman"/>
                <w:sz w:val="20"/>
                <w:szCs w:val="20"/>
                <w:lang w:val="en-CA" w:eastAsia="en-CA"/>
              </w:rPr>
            </w:pPr>
          </w:p>
        </w:tc>
      </w:tr>
      <w:tr w:rsidR="00A07906" w:rsidRPr="00A07906" w:rsidTr="00A07906">
        <w:trPr>
          <w:trHeight w:val="300"/>
        </w:trPr>
        <w:tc>
          <w:tcPr>
            <w:tcW w:w="4600" w:type="dxa"/>
            <w:tcBorders>
              <w:top w:val="single" w:sz="8" w:space="0" w:color="auto"/>
              <w:left w:val="single" w:sz="8" w:space="0" w:color="auto"/>
              <w:bottom w:val="nil"/>
              <w:right w:val="nil"/>
            </w:tcBorders>
            <w:shd w:val="clear" w:color="auto" w:fill="auto"/>
            <w:noWrap/>
            <w:vAlign w:val="bottom"/>
            <w:hideMark/>
          </w:tcPr>
          <w:p w:rsidR="00A07906" w:rsidRPr="00A07906" w:rsidRDefault="00A07906" w:rsidP="00A07906">
            <w:pPr>
              <w:rPr>
                <w:rFonts w:ascii="Calibri" w:hAnsi="Calibri" w:cs="Calibri"/>
                <w:b/>
                <w:bCs/>
                <w:color w:val="000000"/>
                <w:sz w:val="22"/>
                <w:lang w:val="en-CA" w:eastAsia="en-CA"/>
              </w:rPr>
            </w:pPr>
            <w:r w:rsidRPr="00A07906">
              <w:rPr>
                <w:rFonts w:ascii="Calibri" w:hAnsi="Calibri" w:cs="Calibri"/>
                <w:b/>
                <w:bCs/>
                <w:color w:val="000000"/>
                <w:sz w:val="22"/>
                <w:lang w:val="en-CA" w:eastAsia="en-CA"/>
              </w:rPr>
              <w:t>Marketplace</w:t>
            </w:r>
          </w:p>
        </w:tc>
        <w:tc>
          <w:tcPr>
            <w:tcW w:w="480" w:type="dxa"/>
            <w:tcBorders>
              <w:top w:val="single" w:sz="8" w:space="0" w:color="auto"/>
              <w:left w:val="nil"/>
              <w:bottom w:val="nil"/>
              <w:right w:val="nil"/>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r w:rsidRPr="00A07906">
              <w:rPr>
                <w:rFonts w:ascii="Calibri" w:hAnsi="Calibri" w:cs="Calibri"/>
                <w:color w:val="000000"/>
                <w:sz w:val="22"/>
                <w:lang w:val="en-CA" w:eastAsia="en-CA"/>
              </w:rPr>
              <w:t>Sales</w:t>
            </w:r>
          </w:p>
        </w:tc>
        <w:tc>
          <w:tcPr>
            <w:tcW w:w="1360" w:type="dxa"/>
            <w:tcBorders>
              <w:top w:val="single" w:sz="8" w:space="0" w:color="auto"/>
              <w:left w:val="nil"/>
              <w:bottom w:val="nil"/>
              <w:right w:val="nil"/>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r w:rsidRPr="00A07906">
              <w:rPr>
                <w:rFonts w:ascii="Calibri" w:hAnsi="Calibri" w:cs="Calibri"/>
                <w:color w:val="000000"/>
                <w:sz w:val="22"/>
                <w:lang w:val="en-CA" w:eastAsia="en-CA"/>
              </w:rPr>
              <w:t xml:space="preserve"> $     13,636.00 </w:t>
            </w:r>
          </w:p>
        </w:tc>
        <w:tc>
          <w:tcPr>
            <w:tcW w:w="1360" w:type="dxa"/>
            <w:tcBorders>
              <w:top w:val="single" w:sz="8" w:space="0" w:color="auto"/>
              <w:left w:val="nil"/>
              <w:bottom w:val="nil"/>
              <w:right w:val="nil"/>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r w:rsidRPr="00A07906">
              <w:rPr>
                <w:rFonts w:ascii="Calibri" w:hAnsi="Calibri" w:cs="Calibri"/>
                <w:color w:val="000000"/>
                <w:sz w:val="22"/>
                <w:lang w:val="en-CA" w:eastAsia="en-CA"/>
              </w:rPr>
              <w:t xml:space="preserve"> $     11,751.00 </w:t>
            </w:r>
          </w:p>
        </w:tc>
        <w:tc>
          <w:tcPr>
            <w:tcW w:w="1380" w:type="dxa"/>
            <w:tcBorders>
              <w:top w:val="single" w:sz="8" w:space="0" w:color="auto"/>
              <w:left w:val="nil"/>
              <w:bottom w:val="nil"/>
              <w:right w:val="single" w:sz="8" w:space="0" w:color="auto"/>
            </w:tcBorders>
            <w:shd w:val="clear" w:color="auto" w:fill="auto"/>
            <w:noWrap/>
            <w:vAlign w:val="bottom"/>
            <w:hideMark/>
          </w:tcPr>
          <w:p w:rsidR="00A07906" w:rsidRPr="00A07906" w:rsidRDefault="00A07906" w:rsidP="00A07906">
            <w:pPr>
              <w:jc w:val="right"/>
              <w:rPr>
                <w:rFonts w:ascii="Calibri" w:hAnsi="Calibri" w:cs="Calibri"/>
                <w:color w:val="000000"/>
                <w:sz w:val="22"/>
                <w:lang w:val="en-CA" w:eastAsia="en-CA"/>
              </w:rPr>
            </w:pPr>
            <w:r w:rsidRPr="00A07906">
              <w:rPr>
                <w:rFonts w:ascii="Calibri" w:hAnsi="Calibri" w:cs="Calibri"/>
                <w:color w:val="000000"/>
                <w:sz w:val="22"/>
                <w:lang w:val="en-CA" w:eastAsia="en-CA"/>
              </w:rPr>
              <w:t>-14%</w:t>
            </w:r>
          </w:p>
        </w:tc>
      </w:tr>
      <w:tr w:rsidR="00A07906" w:rsidRPr="00A07906" w:rsidTr="00A07906">
        <w:trPr>
          <w:trHeight w:val="300"/>
        </w:trPr>
        <w:tc>
          <w:tcPr>
            <w:tcW w:w="4600" w:type="dxa"/>
            <w:tcBorders>
              <w:top w:val="nil"/>
              <w:left w:val="single" w:sz="8" w:space="0" w:color="auto"/>
              <w:bottom w:val="nil"/>
              <w:right w:val="nil"/>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r w:rsidRPr="00A07906">
              <w:rPr>
                <w:rFonts w:ascii="Calibri" w:hAnsi="Calibri" w:cs="Calibri"/>
                <w:color w:val="000000"/>
                <w:sz w:val="22"/>
                <w:lang w:val="en-CA" w:eastAsia="en-CA"/>
              </w:rPr>
              <w:t> </w:t>
            </w:r>
          </w:p>
        </w:tc>
        <w:tc>
          <w:tcPr>
            <w:tcW w:w="480" w:type="dxa"/>
            <w:tcBorders>
              <w:top w:val="nil"/>
              <w:left w:val="nil"/>
              <w:bottom w:val="nil"/>
              <w:right w:val="nil"/>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r w:rsidRPr="00A07906">
              <w:rPr>
                <w:rFonts w:ascii="Calibri" w:hAnsi="Calibri" w:cs="Calibri"/>
                <w:color w:val="000000"/>
                <w:sz w:val="22"/>
                <w:lang w:val="en-CA" w:eastAsia="en-CA"/>
              </w:rPr>
              <w:t>Trans Count</w:t>
            </w:r>
          </w:p>
        </w:tc>
        <w:tc>
          <w:tcPr>
            <w:tcW w:w="1360" w:type="dxa"/>
            <w:tcBorders>
              <w:top w:val="nil"/>
              <w:left w:val="nil"/>
              <w:bottom w:val="nil"/>
              <w:right w:val="nil"/>
            </w:tcBorders>
            <w:shd w:val="clear" w:color="auto" w:fill="auto"/>
            <w:noWrap/>
            <w:vAlign w:val="bottom"/>
            <w:hideMark/>
          </w:tcPr>
          <w:p w:rsidR="00A07906" w:rsidRPr="00A07906" w:rsidRDefault="00A07906" w:rsidP="00A07906">
            <w:pPr>
              <w:jc w:val="right"/>
              <w:rPr>
                <w:rFonts w:ascii="Calibri" w:hAnsi="Calibri" w:cs="Calibri"/>
                <w:color w:val="000000"/>
                <w:sz w:val="22"/>
                <w:lang w:val="en-CA" w:eastAsia="en-CA"/>
              </w:rPr>
            </w:pPr>
            <w:r w:rsidRPr="00A07906">
              <w:rPr>
                <w:rFonts w:ascii="Calibri" w:hAnsi="Calibri" w:cs="Calibri"/>
                <w:color w:val="000000"/>
                <w:sz w:val="22"/>
                <w:lang w:val="en-CA" w:eastAsia="en-CA"/>
              </w:rPr>
              <w:t>1843</w:t>
            </w:r>
          </w:p>
        </w:tc>
        <w:tc>
          <w:tcPr>
            <w:tcW w:w="1360" w:type="dxa"/>
            <w:tcBorders>
              <w:top w:val="nil"/>
              <w:left w:val="nil"/>
              <w:bottom w:val="nil"/>
              <w:right w:val="nil"/>
            </w:tcBorders>
            <w:shd w:val="clear" w:color="auto" w:fill="auto"/>
            <w:noWrap/>
            <w:vAlign w:val="bottom"/>
            <w:hideMark/>
          </w:tcPr>
          <w:p w:rsidR="00A07906" w:rsidRPr="00A07906" w:rsidRDefault="00A07906" w:rsidP="00A07906">
            <w:pPr>
              <w:jc w:val="right"/>
              <w:rPr>
                <w:rFonts w:ascii="Calibri" w:hAnsi="Calibri" w:cs="Calibri"/>
                <w:color w:val="000000"/>
                <w:sz w:val="22"/>
                <w:lang w:val="en-CA" w:eastAsia="en-CA"/>
              </w:rPr>
            </w:pPr>
            <w:r w:rsidRPr="00A07906">
              <w:rPr>
                <w:rFonts w:ascii="Calibri" w:hAnsi="Calibri" w:cs="Calibri"/>
                <w:color w:val="000000"/>
                <w:sz w:val="22"/>
                <w:lang w:val="en-CA" w:eastAsia="en-CA"/>
              </w:rPr>
              <w:t>1652</w:t>
            </w:r>
          </w:p>
        </w:tc>
        <w:tc>
          <w:tcPr>
            <w:tcW w:w="1380" w:type="dxa"/>
            <w:tcBorders>
              <w:top w:val="nil"/>
              <w:left w:val="nil"/>
              <w:bottom w:val="nil"/>
              <w:right w:val="single" w:sz="8" w:space="0" w:color="auto"/>
            </w:tcBorders>
            <w:shd w:val="clear" w:color="auto" w:fill="auto"/>
            <w:noWrap/>
            <w:vAlign w:val="bottom"/>
            <w:hideMark/>
          </w:tcPr>
          <w:p w:rsidR="00A07906" w:rsidRPr="00A07906" w:rsidRDefault="00A07906" w:rsidP="00A07906">
            <w:pPr>
              <w:jc w:val="right"/>
              <w:rPr>
                <w:rFonts w:ascii="Calibri" w:hAnsi="Calibri" w:cs="Calibri"/>
                <w:color w:val="000000"/>
                <w:sz w:val="22"/>
                <w:lang w:val="en-CA" w:eastAsia="en-CA"/>
              </w:rPr>
            </w:pPr>
            <w:r w:rsidRPr="00A07906">
              <w:rPr>
                <w:rFonts w:ascii="Calibri" w:hAnsi="Calibri" w:cs="Calibri"/>
                <w:color w:val="000000"/>
                <w:sz w:val="22"/>
                <w:lang w:val="en-CA" w:eastAsia="en-CA"/>
              </w:rPr>
              <w:t>-10%</w:t>
            </w:r>
          </w:p>
        </w:tc>
      </w:tr>
      <w:tr w:rsidR="00A07906" w:rsidRPr="00A07906" w:rsidTr="00A07906">
        <w:trPr>
          <w:trHeight w:val="315"/>
        </w:trPr>
        <w:tc>
          <w:tcPr>
            <w:tcW w:w="4600" w:type="dxa"/>
            <w:tcBorders>
              <w:top w:val="nil"/>
              <w:left w:val="single" w:sz="8" w:space="0" w:color="auto"/>
              <w:bottom w:val="single" w:sz="8" w:space="0" w:color="auto"/>
              <w:right w:val="nil"/>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r w:rsidRPr="00A07906">
              <w:rPr>
                <w:rFonts w:ascii="Calibri" w:hAnsi="Calibri" w:cs="Calibri"/>
                <w:color w:val="000000"/>
                <w:sz w:val="22"/>
                <w:lang w:val="en-CA" w:eastAsia="en-CA"/>
              </w:rPr>
              <w:t> </w:t>
            </w:r>
          </w:p>
        </w:tc>
        <w:tc>
          <w:tcPr>
            <w:tcW w:w="480" w:type="dxa"/>
            <w:tcBorders>
              <w:top w:val="nil"/>
              <w:left w:val="nil"/>
              <w:bottom w:val="single" w:sz="8" w:space="0" w:color="auto"/>
              <w:right w:val="nil"/>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r w:rsidRPr="00A07906">
              <w:rPr>
                <w:rFonts w:ascii="Calibri" w:hAnsi="Calibri" w:cs="Calibri"/>
                <w:color w:val="000000"/>
                <w:sz w:val="22"/>
                <w:lang w:val="en-CA" w:eastAsia="en-CA"/>
              </w:rPr>
              <w:t>Avg Check</w:t>
            </w:r>
          </w:p>
        </w:tc>
        <w:tc>
          <w:tcPr>
            <w:tcW w:w="1360" w:type="dxa"/>
            <w:tcBorders>
              <w:top w:val="nil"/>
              <w:left w:val="nil"/>
              <w:bottom w:val="single" w:sz="8" w:space="0" w:color="auto"/>
              <w:right w:val="nil"/>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r w:rsidRPr="00A07906">
              <w:rPr>
                <w:rFonts w:ascii="Calibri" w:hAnsi="Calibri" w:cs="Calibri"/>
                <w:color w:val="000000"/>
                <w:sz w:val="22"/>
                <w:lang w:val="en-CA" w:eastAsia="en-CA"/>
              </w:rPr>
              <w:t xml:space="preserve"> $               7.40 </w:t>
            </w:r>
          </w:p>
        </w:tc>
        <w:tc>
          <w:tcPr>
            <w:tcW w:w="1360" w:type="dxa"/>
            <w:tcBorders>
              <w:top w:val="nil"/>
              <w:left w:val="nil"/>
              <w:bottom w:val="single" w:sz="8" w:space="0" w:color="auto"/>
              <w:right w:val="nil"/>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r w:rsidRPr="00A07906">
              <w:rPr>
                <w:rFonts w:ascii="Calibri" w:hAnsi="Calibri" w:cs="Calibri"/>
                <w:color w:val="000000"/>
                <w:sz w:val="22"/>
                <w:lang w:val="en-CA" w:eastAsia="en-CA"/>
              </w:rPr>
              <w:t xml:space="preserve"> $               7.11 </w:t>
            </w:r>
          </w:p>
        </w:tc>
        <w:tc>
          <w:tcPr>
            <w:tcW w:w="1380" w:type="dxa"/>
            <w:tcBorders>
              <w:top w:val="nil"/>
              <w:left w:val="nil"/>
              <w:bottom w:val="single" w:sz="8" w:space="0" w:color="auto"/>
              <w:right w:val="single" w:sz="8" w:space="0" w:color="auto"/>
            </w:tcBorders>
            <w:shd w:val="clear" w:color="auto" w:fill="auto"/>
            <w:noWrap/>
            <w:vAlign w:val="bottom"/>
            <w:hideMark/>
          </w:tcPr>
          <w:p w:rsidR="00A07906" w:rsidRPr="00A07906" w:rsidRDefault="00A07906" w:rsidP="00A07906">
            <w:pPr>
              <w:jc w:val="right"/>
              <w:rPr>
                <w:rFonts w:ascii="Calibri" w:hAnsi="Calibri" w:cs="Calibri"/>
                <w:color w:val="000000"/>
                <w:sz w:val="22"/>
                <w:lang w:val="en-CA" w:eastAsia="en-CA"/>
              </w:rPr>
            </w:pPr>
            <w:r w:rsidRPr="00A07906">
              <w:rPr>
                <w:rFonts w:ascii="Calibri" w:hAnsi="Calibri" w:cs="Calibri"/>
                <w:color w:val="000000"/>
                <w:sz w:val="22"/>
                <w:lang w:val="en-CA" w:eastAsia="en-CA"/>
              </w:rPr>
              <w:t>-4%</w:t>
            </w:r>
          </w:p>
        </w:tc>
      </w:tr>
      <w:tr w:rsidR="00A07906" w:rsidRPr="00A07906" w:rsidTr="00A07906">
        <w:trPr>
          <w:trHeight w:val="300"/>
        </w:trPr>
        <w:tc>
          <w:tcPr>
            <w:tcW w:w="4600" w:type="dxa"/>
            <w:tcBorders>
              <w:top w:val="nil"/>
              <w:left w:val="nil"/>
              <w:bottom w:val="nil"/>
              <w:right w:val="nil"/>
            </w:tcBorders>
            <w:shd w:val="clear" w:color="auto" w:fill="auto"/>
            <w:noWrap/>
            <w:vAlign w:val="bottom"/>
            <w:hideMark/>
          </w:tcPr>
          <w:p w:rsidR="00A07906" w:rsidRDefault="00A07906" w:rsidP="00A07906">
            <w:pPr>
              <w:jc w:val="right"/>
              <w:rPr>
                <w:rFonts w:ascii="Calibri" w:hAnsi="Calibri" w:cs="Calibri"/>
                <w:color w:val="000000"/>
                <w:sz w:val="22"/>
                <w:lang w:val="en-CA" w:eastAsia="en-CA"/>
              </w:rPr>
            </w:pPr>
          </w:p>
          <w:p w:rsidR="00A07906" w:rsidRDefault="00A07906" w:rsidP="00A07906">
            <w:pPr>
              <w:jc w:val="right"/>
              <w:rPr>
                <w:rFonts w:ascii="Calibri" w:hAnsi="Calibri" w:cs="Calibri"/>
                <w:color w:val="000000"/>
                <w:sz w:val="22"/>
                <w:lang w:val="en-CA" w:eastAsia="en-CA"/>
              </w:rPr>
            </w:pPr>
          </w:p>
          <w:p w:rsidR="00A07906" w:rsidRDefault="00A07906" w:rsidP="00A07906">
            <w:pPr>
              <w:jc w:val="right"/>
              <w:rPr>
                <w:rFonts w:ascii="Calibri" w:hAnsi="Calibri" w:cs="Calibri"/>
                <w:color w:val="000000"/>
                <w:sz w:val="22"/>
                <w:lang w:val="en-CA" w:eastAsia="en-CA"/>
              </w:rPr>
            </w:pPr>
          </w:p>
          <w:p w:rsidR="00A07906" w:rsidRDefault="00A07906" w:rsidP="00A07906">
            <w:pPr>
              <w:jc w:val="right"/>
              <w:rPr>
                <w:rFonts w:ascii="Calibri" w:hAnsi="Calibri" w:cs="Calibri"/>
                <w:color w:val="000000"/>
                <w:sz w:val="22"/>
                <w:lang w:val="en-CA" w:eastAsia="en-CA"/>
              </w:rPr>
            </w:pPr>
          </w:p>
          <w:p w:rsidR="00A07906" w:rsidRPr="00A07906" w:rsidRDefault="00A07906" w:rsidP="00A07906">
            <w:pPr>
              <w:jc w:val="right"/>
              <w:rPr>
                <w:rFonts w:ascii="Calibri" w:hAnsi="Calibri" w:cs="Calibri"/>
                <w:color w:val="000000"/>
                <w:sz w:val="22"/>
                <w:lang w:val="en-CA" w:eastAsia="en-CA"/>
              </w:rPr>
            </w:pPr>
          </w:p>
        </w:tc>
        <w:tc>
          <w:tcPr>
            <w:tcW w:w="480" w:type="dxa"/>
            <w:tcBorders>
              <w:top w:val="nil"/>
              <w:left w:val="nil"/>
              <w:bottom w:val="nil"/>
              <w:right w:val="nil"/>
            </w:tcBorders>
            <w:shd w:val="clear" w:color="auto" w:fill="auto"/>
            <w:noWrap/>
            <w:vAlign w:val="bottom"/>
            <w:hideMark/>
          </w:tcPr>
          <w:p w:rsidR="00A07906" w:rsidRPr="00A07906" w:rsidRDefault="00A07906" w:rsidP="00A07906">
            <w:pPr>
              <w:rPr>
                <w:rFonts w:ascii="Times New Roman" w:hAnsi="Times New Roman" w:cs="Times New Roman"/>
                <w:sz w:val="20"/>
                <w:szCs w:val="20"/>
                <w:lang w:val="en-CA" w:eastAsia="en-CA"/>
              </w:rPr>
            </w:pPr>
          </w:p>
        </w:tc>
        <w:tc>
          <w:tcPr>
            <w:tcW w:w="1360" w:type="dxa"/>
            <w:tcBorders>
              <w:top w:val="nil"/>
              <w:left w:val="nil"/>
              <w:bottom w:val="nil"/>
              <w:right w:val="nil"/>
            </w:tcBorders>
            <w:shd w:val="clear" w:color="auto" w:fill="auto"/>
            <w:noWrap/>
            <w:vAlign w:val="bottom"/>
            <w:hideMark/>
          </w:tcPr>
          <w:p w:rsidR="00A07906" w:rsidRPr="00A07906" w:rsidRDefault="00A07906" w:rsidP="00A07906">
            <w:pPr>
              <w:rPr>
                <w:rFonts w:ascii="Times New Roman" w:hAnsi="Times New Roman" w:cs="Times New Roman"/>
                <w:sz w:val="20"/>
                <w:szCs w:val="20"/>
                <w:lang w:val="en-CA" w:eastAsia="en-CA"/>
              </w:rPr>
            </w:pPr>
          </w:p>
        </w:tc>
        <w:tc>
          <w:tcPr>
            <w:tcW w:w="1360" w:type="dxa"/>
            <w:tcBorders>
              <w:top w:val="nil"/>
              <w:left w:val="nil"/>
              <w:bottom w:val="nil"/>
              <w:right w:val="nil"/>
            </w:tcBorders>
            <w:shd w:val="clear" w:color="auto" w:fill="auto"/>
            <w:noWrap/>
            <w:vAlign w:val="bottom"/>
            <w:hideMark/>
          </w:tcPr>
          <w:p w:rsidR="00A07906" w:rsidRPr="00A07906" w:rsidRDefault="00A07906" w:rsidP="00A07906">
            <w:pPr>
              <w:rPr>
                <w:rFonts w:ascii="Times New Roman" w:hAnsi="Times New Roman" w:cs="Times New Roman"/>
                <w:sz w:val="20"/>
                <w:szCs w:val="20"/>
                <w:lang w:val="en-CA" w:eastAsia="en-CA"/>
              </w:rPr>
            </w:pPr>
          </w:p>
        </w:tc>
        <w:tc>
          <w:tcPr>
            <w:tcW w:w="1380" w:type="dxa"/>
            <w:tcBorders>
              <w:top w:val="nil"/>
              <w:left w:val="nil"/>
              <w:bottom w:val="nil"/>
              <w:right w:val="nil"/>
            </w:tcBorders>
            <w:shd w:val="clear" w:color="auto" w:fill="auto"/>
            <w:noWrap/>
            <w:vAlign w:val="bottom"/>
            <w:hideMark/>
          </w:tcPr>
          <w:p w:rsidR="00A07906" w:rsidRPr="00A07906" w:rsidRDefault="00A07906" w:rsidP="00A07906">
            <w:pPr>
              <w:rPr>
                <w:rFonts w:ascii="Times New Roman" w:hAnsi="Times New Roman" w:cs="Times New Roman"/>
                <w:sz w:val="20"/>
                <w:szCs w:val="20"/>
                <w:lang w:val="en-CA" w:eastAsia="en-CA"/>
              </w:rPr>
            </w:pPr>
          </w:p>
        </w:tc>
      </w:tr>
      <w:tr w:rsidR="00A07906" w:rsidRPr="00A07906" w:rsidTr="00A07906">
        <w:trPr>
          <w:trHeight w:val="300"/>
        </w:trPr>
        <w:tc>
          <w:tcPr>
            <w:tcW w:w="4600" w:type="dxa"/>
            <w:tcBorders>
              <w:top w:val="nil"/>
              <w:left w:val="nil"/>
              <w:bottom w:val="single" w:sz="4" w:space="0" w:color="auto"/>
              <w:right w:val="nil"/>
            </w:tcBorders>
            <w:shd w:val="clear" w:color="auto" w:fill="auto"/>
            <w:noWrap/>
            <w:vAlign w:val="bottom"/>
            <w:hideMark/>
          </w:tcPr>
          <w:p w:rsidR="00A07906" w:rsidRPr="00A07906" w:rsidRDefault="00A07906" w:rsidP="00A07906">
            <w:pPr>
              <w:rPr>
                <w:rFonts w:ascii="Times New Roman" w:hAnsi="Times New Roman" w:cs="Times New Roman"/>
                <w:sz w:val="20"/>
                <w:szCs w:val="20"/>
                <w:lang w:val="en-CA" w:eastAsia="en-CA"/>
              </w:rPr>
            </w:pPr>
          </w:p>
        </w:tc>
        <w:tc>
          <w:tcPr>
            <w:tcW w:w="480" w:type="dxa"/>
            <w:tcBorders>
              <w:top w:val="nil"/>
              <w:left w:val="nil"/>
              <w:bottom w:val="single" w:sz="4" w:space="0" w:color="auto"/>
              <w:right w:val="nil"/>
            </w:tcBorders>
            <w:shd w:val="clear" w:color="auto" w:fill="auto"/>
            <w:noWrap/>
            <w:vAlign w:val="bottom"/>
            <w:hideMark/>
          </w:tcPr>
          <w:p w:rsidR="00A07906" w:rsidRPr="00A07906" w:rsidRDefault="00A07906" w:rsidP="00A07906">
            <w:pPr>
              <w:rPr>
                <w:rFonts w:ascii="Times New Roman" w:hAnsi="Times New Roman" w:cs="Times New Roman"/>
                <w:sz w:val="20"/>
                <w:szCs w:val="20"/>
                <w:lang w:val="en-CA" w:eastAsia="en-CA"/>
              </w:rPr>
            </w:pPr>
          </w:p>
        </w:tc>
        <w:tc>
          <w:tcPr>
            <w:tcW w:w="1360" w:type="dxa"/>
            <w:tcBorders>
              <w:top w:val="nil"/>
              <w:left w:val="nil"/>
              <w:bottom w:val="single" w:sz="4" w:space="0" w:color="auto"/>
              <w:right w:val="nil"/>
            </w:tcBorders>
            <w:shd w:val="clear" w:color="auto" w:fill="auto"/>
            <w:noWrap/>
            <w:vAlign w:val="bottom"/>
            <w:hideMark/>
          </w:tcPr>
          <w:p w:rsidR="00A07906" w:rsidRPr="00A07906" w:rsidRDefault="00A07906" w:rsidP="00A07906">
            <w:pPr>
              <w:rPr>
                <w:rFonts w:ascii="Times New Roman" w:hAnsi="Times New Roman" w:cs="Times New Roman"/>
                <w:sz w:val="20"/>
                <w:szCs w:val="20"/>
                <w:lang w:val="en-CA" w:eastAsia="en-CA"/>
              </w:rPr>
            </w:pPr>
          </w:p>
        </w:tc>
        <w:tc>
          <w:tcPr>
            <w:tcW w:w="1360" w:type="dxa"/>
            <w:tcBorders>
              <w:top w:val="nil"/>
              <w:left w:val="nil"/>
              <w:bottom w:val="single" w:sz="4" w:space="0" w:color="auto"/>
              <w:right w:val="nil"/>
            </w:tcBorders>
            <w:shd w:val="clear" w:color="auto" w:fill="auto"/>
            <w:noWrap/>
            <w:vAlign w:val="bottom"/>
            <w:hideMark/>
          </w:tcPr>
          <w:p w:rsidR="00A07906" w:rsidRPr="00A07906" w:rsidRDefault="00A07906" w:rsidP="00A07906">
            <w:pPr>
              <w:rPr>
                <w:rFonts w:ascii="Times New Roman" w:hAnsi="Times New Roman" w:cs="Times New Roman"/>
                <w:sz w:val="20"/>
                <w:szCs w:val="20"/>
                <w:lang w:val="en-CA" w:eastAsia="en-CA"/>
              </w:rPr>
            </w:pPr>
          </w:p>
        </w:tc>
        <w:tc>
          <w:tcPr>
            <w:tcW w:w="1380" w:type="dxa"/>
            <w:tcBorders>
              <w:top w:val="nil"/>
              <w:left w:val="nil"/>
              <w:bottom w:val="single" w:sz="4" w:space="0" w:color="auto"/>
              <w:right w:val="nil"/>
            </w:tcBorders>
            <w:shd w:val="clear" w:color="auto" w:fill="auto"/>
            <w:noWrap/>
            <w:vAlign w:val="bottom"/>
            <w:hideMark/>
          </w:tcPr>
          <w:p w:rsidR="00A07906" w:rsidRPr="00A07906" w:rsidRDefault="00A07906" w:rsidP="00A07906">
            <w:pPr>
              <w:rPr>
                <w:rFonts w:ascii="Times New Roman" w:hAnsi="Times New Roman" w:cs="Times New Roman"/>
                <w:sz w:val="20"/>
                <w:szCs w:val="20"/>
                <w:lang w:val="en-CA" w:eastAsia="en-CA"/>
              </w:rPr>
            </w:pPr>
          </w:p>
        </w:tc>
      </w:tr>
      <w:tr w:rsidR="00A07906" w:rsidRPr="00A07906" w:rsidTr="00A07906">
        <w:trPr>
          <w:trHeight w:val="300"/>
        </w:trPr>
        <w:tc>
          <w:tcPr>
            <w:tcW w:w="4600" w:type="dxa"/>
            <w:tcBorders>
              <w:top w:val="single" w:sz="4" w:space="0" w:color="auto"/>
              <w:left w:val="single" w:sz="4" w:space="0" w:color="auto"/>
              <w:bottom w:val="nil"/>
              <w:right w:val="nil"/>
            </w:tcBorders>
            <w:shd w:val="clear" w:color="auto" w:fill="auto"/>
            <w:noWrap/>
            <w:vAlign w:val="bottom"/>
            <w:hideMark/>
          </w:tcPr>
          <w:p w:rsidR="00A07906" w:rsidRPr="00A07906" w:rsidRDefault="00A07906" w:rsidP="00A07906">
            <w:pPr>
              <w:rPr>
                <w:rFonts w:ascii="Calibri" w:hAnsi="Calibri" w:cs="Calibri"/>
                <w:b/>
                <w:bCs/>
                <w:color w:val="000000"/>
                <w:sz w:val="22"/>
                <w:lang w:val="en-CA" w:eastAsia="en-CA"/>
              </w:rPr>
            </w:pPr>
            <w:r w:rsidRPr="00A07906">
              <w:rPr>
                <w:rFonts w:ascii="Calibri" w:hAnsi="Calibri" w:cs="Calibri"/>
                <w:b/>
                <w:bCs/>
                <w:color w:val="000000"/>
                <w:sz w:val="22"/>
                <w:lang w:val="en-CA" w:eastAsia="en-CA"/>
              </w:rPr>
              <w:t>Vending Sales</w:t>
            </w:r>
          </w:p>
        </w:tc>
        <w:tc>
          <w:tcPr>
            <w:tcW w:w="480" w:type="dxa"/>
            <w:tcBorders>
              <w:top w:val="single" w:sz="4" w:space="0" w:color="auto"/>
              <w:left w:val="nil"/>
              <w:bottom w:val="nil"/>
              <w:right w:val="nil"/>
            </w:tcBorders>
            <w:shd w:val="clear" w:color="auto" w:fill="auto"/>
            <w:noWrap/>
            <w:vAlign w:val="bottom"/>
            <w:hideMark/>
          </w:tcPr>
          <w:p w:rsidR="00A07906" w:rsidRPr="00A07906" w:rsidRDefault="00A07906" w:rsidP="00A07906">
            <w:pPr>
              <w:rPr>
                <w:rFonts w:ascii="Calibri" w:hAnsi="Calibri" w:cs="Calibri"/>
                <w:b/>
                <w:bCs/>
                <w:color w:val="000000"/>
                <w:sz w:val="22"/>
                <w:lang w:val="en-CA" w:eastAsia="en-CA"/>
              </w:rPr>
            </w:pPr>
          </w:p>
        </w:tc>
        <w:tc>
          <w:tcPr>
            <w:tcW w:w="1360" w:type="dxa"/>
            <w:tcBorders>
              <w:top w:val="single" w:sz="4" w:space="0" w:color="auto"/>
              <w:left w:val="nil"/>
              <w:bottom w:val="nil"/>
              <w:right w:val="nil"/>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r w:rsidRPr="00A07906">
              <w:rPr>
                <w:rFonts w:ascii="Calibri" w:hAnsi="Calibri" w:cs="Calibri"/>
                <w:color w:val="000000"/>
                <w:sz w:val="22"/>
                <w:lang w:val="en-CA" w:eastAsia="en-CA"/>
              </w:rPr>
              <w:t xml:space="preserve"> $       5,557.00 </w:t>
            </w:r>
          </w:p>
        </w:tc>
        <w:tc>
          <w:tcPr>
            <w:tcW w:w="1360" w:type="dxa"/>
            <w:tcBorders>
              <w:top w:val="single" w:sz="4" w:space="0" w:color="auto"/>
              <w:left w:val="nil"/>
              <w:bottom w:val="nil"/>
              <w:right w:val="nil"/>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r w:rsidRPr="00A07906">
              <w:rPr>
                <w:rFonts w:ascii="Calibri" w:hAnsi="Calibri" w:cs="Calibri"/>
                <w:color w:val="000000"/>
                <w:sz w:val="22"/>
                <w:lang w:val="en-CA" w:eastAsia="en-CA"/>
              </w:rPr>
              <w:t xml:space="preserve"> $       5,483.00 </w:t>
            </w:r>
          </w:p>
        </w:tc>
        <w:tc>
          <w:tcPr>
            <w:tcW w:w="1380" w:type="dxa"/>
            <w:tcBorders>
              <w:top w:val="single" w:sz="4" w:space="0" w:color="auto"/>
              <w:left w:val="nil"/>
              <w:bottom w:val="nil"/>
              <w:right w:val="single" w:sz="4" w:space="0" w:color="auto"/>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p>
        </w:tc>
      </w:tr>
      <w:tr w:rsidR="00A07906" w:rsidRPr="00A07906" w:rsidTr="00A07906">
        <w:trPr>
          <w:trHeight w:val="300"/>
        </w:trPr>
        <w:tc>
          <w:tcPr>
            <w:tcW w:w="4600" w:type="dxa"/>
            <w:tcBorders>
              <w:top w:val="nil"/>
              <w:left w:val="single" w:sz="4" w:space="0" w:color="auto"/>
              <w:bottom w:val="nil"/>
              <w:right w:val="nil"/>
            </w:tcBorders>
            <w:shd w:val="clear" w:color="auto" w:fill="auto"/>
            <w:noWrap/>
            <w:vAlign w:val="bottom"/>
            <w:hideMark/>
          </w:tcPr>
          <w:p w:rsidR="00A07906" w:rsidRPr="00A07906" w:rsidRDefault="00A07906" w:rsidP="00A07906">
            <w:pPr>
              <w:rPr>
                <w:rFonts w:ascii="Times New Roman" w:hAnsi="Times New Roman" w:cs="Times New Roman"/>
                <w:sz w:val="20"/>
                <w:szCs w:val="20"/>
                <w:lang w:val="en-CA" w:eastAsia="en-CA"/>
              </w:rPr>
            </w:pPr>
          </w:p>
        </w:tc>
        <w:tc>
          <w:tcPr>
            <w:tcW w:w="480" w:type="dxa"/>
            <w:tcBorders>
              <w:top w:val="nil"/>
              <w:left w:val="nil"/>
              <w:bottom w:val="nil"/>
              <w:right w:val="nil"/>
            </w:tcBorders>
            <w:shd w:val="clear" w:color="auto" w:fill="auto"/>
            <w:noWrap/>
            <w:vAlign w:val="bottom"/>
            <w:hideMark/>
          </w:tcPr>
          <w:p w:rsidR="00A07906" w:rsidRPr="00A07906" w:rsidRDefault="00A07906" w:rsidP="00A07906">
            <w:pPr>
              <w:rPr>
                <w:rFonts w:ascii="Times New Roman" w:hAnsi="Times New Roman" w:cs="Times New Roman"/>
                <w:sz w:val="20"/>
                <w:szCs w:val="20"/>
                <w:lang w:val="en-CA" w:eastAsia="en-CA"/>
              </w:rPr>
            </w:pPr>
          </w:p>
        </w:tc>
        <w:tc>
          <w:tcPr>
            <w:tcW w:w="1360" w:type="dxa"/>
            <w:tcBorders>
              <w:top w:val="nil"/>
              <w:left w:val="nil"/>
              <w:bottom w:val="nil"/>
              <w:right w:val="nil"/>
            </w:tcBorders>
            <w:shd w:val="clear" w:color="auto" w:fill="auto"/>
            <w:noWrap/>
            <w:vAlign w:val="bottom"/>
            <w:hideMark/>
          </w:tcPr>
          <w:p w:rsidR="00A07906" w:rsidRPr="00A07906" w:rsidRDefault="00A07906" w:rsidP="00A07906">
            <w:pPr>
              <w:rPr>
                <w:rFonts w:ascii="Times New Roman" w:hAnsi="Times New Roman" w:cs="Times New Roman"/>
                <w:sz w:val="20"/>
                <w:szCs w:val="20"/>
                <w:lang w:val="en-CA" w:eastAsia="en-CA"/>
              </w:rPr>
            </w:pPr>
          </w:p>
        </w:tc>
        <w:tc>
          <w:tcPr>
            <w:tcW w:w="1360" w:type="dxa"/>
            <w:tcBorders>
              <w:top w:val="nil"/>
              <w:left w:val="nil"/>
              <w:bottom w:val="nil"/>
              <w:right w:val="nil"/>
            </w:tcBorders>
            <w:shd w:val="clear" w:color="auto" w:fill="auto"/>
            <w:noWrap/>
            <w:vAlign w:val="bottom"/>
            <w:hideMark/>
          </w:tcPr>
          <w:p w:rsidR="00A07906" w:rsidRPr="00A07906" w:rsidRDefault="00A07906" w:rsidP="00A07906">
            <w:pPr>
              <w:rPr>
                <w:rFonts w:ascii="Times New Roman" w:hAnsi="Times New Roman" w:cs="Times New Roman"/>
                <w:sz w:val="20"/>
                <w:szCs w:val="20"/>
                <w:lang w:val="en-CA" w:eastAsia="en-CA"/>
              </w:rPr>
            </w:pPr>
          </w:p>
        </w:tc>
        <w:tc>
          <w:tcPr>
            <w:tcW w:w="1380" w:type="dxa"/>
            <w:tcBorders>
              <w:top w:val="nil"/>
              <w:left w:val="nil"/>
              <w:bottom w:val="nil"/>
              <w:right w:val="single" w:sz="4" w:space="0" w:color="auto"/>
            </w:tcBorders>
            <w:shd w:val="clear" w:color="auto" w:fill="auto"/>
            <w:noWrap/>
            <w:vAlign w:val="bottom"/>
            <w:hideMark/>
          </w:tcPr>
          <w:p w:rsidR="00A07906" w:rsidRPr="00A07906" w:rsidRDefault="00A07906" w:rsidP="00A07906">
            <w:pPr>
              <w:rPr>
                <w:rFonts w:ascii="Times New Roman" w:hAnsi="Times New Roman" w:cs="Times New Roman"/>
                <w:sz w:val="20"/>
                <w:szCs w:val="20"/>
                <w:lang w:val="en-CA" w:eastAsia="en-CA"/>
              </w:rPr>
            </w:pPr>
          </w:p>
        </w:tc>
      </w:tr>
      <w:tr w:rsidR="00A07906" w:rsidRPr="00A07906" w:rsidTr="00A07906">
        <w:trPr>
          <w:trHeight w:val="345"/>
        </w:trPr>
        <w:tc>
          <w:tcPr>
            <w:tcW w:w="4600" w:type="dxa"/>
            <w:tcBorders>
              <w:top w:val="nil"/>
              <w:left w:val="single" w:sz="4" w:space="0" w:color="auto"/>
              <w:bottom w:val="nil"/>
              <w:right w:val="nil"/>
            </w:tcBorders>
            <w:shd w:val="clear" w:color="auto" w:fill="auto"/>
            <w:noWrap/>
            <w:vAlign w:val="bottom"/>
            <w:hideMark/>
          </w:tcPr>
          <w:p w:rsidR="00A07906" w:rsidRPr="00A07906" w:rsidRDefault="00A07906" w:rsidP="00A07906">
            <w:pPr>
              <w:rPr>
                <w:rFonts w:ascii="Calibri" w:hAnsi="Calibri" w:cs="Calibri"/>
                <w:b/>
                <w:bCs/>
                <w:color w:val="000000"/>
                <w:sz w:val="22"/>
                <w:lang w:val="en-CA" w:eastAsia="en-CA"/>
              </w:rPr>
            </w:pPr>
            <w:r w:rsidRPr="00A07906">
              <w:rPr>
                <w:rFonts w:ascii="Calibri" w:hAnsi="Calibri" w:cs="Calibri"/>
                <w:b/>
                <w:bCs/>
                <w:color w:val="000000"/>
                <w:sz w:val="22"/>
                <w:lang w:val="en-CA" w:eastAsia="en-CA"/>
              </w:rPr>
              <w:t>Catering Sales</w:t>
            </w:r>
          </w:p>
        </w:tc>
        <w:tc>
          <w:tcPr>
            <w:tcW w:w="480" w:type="dxa"/>
            <w:tcBorders>
              <w:top w:val="nil"/>
              <w:left w:val="nil"/>
              <w:bottom w:val="nil"/>
              <w:right w:val="nil"/>
            </w:tcBorders>
            <w:shd w:val="clear" w:color="auto" w:fill="auto"/>
            <w:noWrap/>
            <w:vAlign w:val="bottom"/>
            <w:hideMark/>
          </w:tcPr>
          <w:p w:rsidR="00A07906" w:rsidRPr="00A07906" w:rsidRDefault="00A07906" w:rsidP="00A07906">
            <w:pPr>
              <w:rPr>
                <w:rFonts w:ascii="Calibri" w:hAnsi="Calibri" w:cs="Calibri"/>
                <w:b/>
                <w:bCs/>
                <w:color w:val="000000"/>
                <w:sz w:val="22"/>
                <w:lang w:val="en-CA" w:eastAsia="en-CA"/>
              </w:rPr>
            </w:pPr>
          </w:p>
        </w:tc>
        <w:tc>
          <w:tcPr>
            <w:tcW w:w="1360" w:type="dxa"/>
            <w:tcBorders>
              <w:top w:val="nil"/>
              <w:left w:val="nil"/>
              <w:bottom w:val="nil"/>
              <w:right w:val="nil"/>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r w:rsidRPr="00A07906">
              <w:rPr>
                <w:rFonts w:ascii="Calibri" w:hAnsi="Calibri" w:cs="Calibri"/>
                <w:color w:val="000000"/>
                <w:sz w:val="22"/>
                <w:lang w:val="en-CA" w:eastAsia="en-CA"/>
              </w:rPr>
              <w:t xml:space="preserve"> $     11,282.00 </w:t>
            </w:r>
          </w:p>
        </w:tc>
        <w:tc>
          <w:tcPr>
            <w:tcW w:w="1360" w:type="dxa"/>
            <w:tcBorders>
              <w:top w:val="nil"/>
              <w:left w:val="nil"/>
              <w:bottom w:val="nil"/>
              <w:right w:val="nil"/>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r w:rsidRPr="00A07906">
              <w:rPr>
                <w:rFonts w:ascii="Calibri" w:hAnsi="Calibri" w:cs="Calibri"/>
                <w:color w:val="000000"/>
                <w:sz w:val="22"/>
                <w:lang w:val="en-CA" w:eastAsia="en-CA"/>
              </w:rPr>
              <w:t xml:space="preserve"> $     10,728.00 </w:t>
            </w:r>
          </w:p>
        </w:tc>
        <w:tc>
          <w:tcPr>
            <w:tcW w:w="1380" w:type="dxa"/>
            <w:tcBorders>
              <w:top w:val="nil"/>
              <w:left w:val="nil"/>
              <w:bottom w:val="nil"/>
              <w:right w:val="single" w:sz="4" w:space="0" w:color="auto"/>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p>
        </w:tc>
      </w:tr>
      <w:tr w:rsidR="00A07906" w:rsidRPr="00A07906" w:rsidTr="00A07906">
        <w:trPr>
          <w:trHeight w:val="300"/>
        </w:trPr>
        <w:tc>
          <w:tcPr>
            <w:tcW w:w="4600" w:type="dxa"/>
            <w:tcBorders>
              <w:top w:val="nil"/>
              <w:left w:val="single" w:sz="4" w:space="0" w:color="auto"/>
              <w:bottom w:val="nil"/>
              <w:right w:val="nil"/>
            </w:tcBorders>
            <w:shd w:val="clear" w:color="auto" w:fill="auto"/>
            <w:noWrap/>
            <w:vAlign w:val="bottom"/>
            <w:hideMark/>
          </w:tcPr>
          <w:p w:rsidR="00A07906" w:rsidRPr="00A07906" w:rsidRDefault="00A07906" w:rsidP="00A07906">
            <w:pPr>
              <w:rPr>
                <w:rFonts w:ascii="Times New Roman" w:hAnsi="Times New Roman" w:cs="Times New Roman"/>
                <w:sz w:val="20"/>
                <w:szCs w:val="20"/>
                <w:lang w:val="en-CA" w:eastAsia="en-CA"/>
              </w:rPr>
            </w:pPr>
          </w:p>
        </w:tc>
        <w:tc>
          <w:tcPr>
            <w:tcW w:w="480" w:type="dxa"/>
            <w:tcBorders>
              <w:top w:val="nil"/>
              <w:left w:val="nil"/>
              <w:bottom w:val="nil"/>
              <w:right w:val="nil"/>
            </w:tcBorders>
            <w:shd w:val="clear" w:color="auto" w:fill="auto"/>
            <w:noWrap/>
            <w:vAlign w:val="bottom"/>
            <w:hideMark/>
          </w:tcPr>
          <w:p w:rsidR="00A07906" w:rsidRPr="00A07906" w:rsidRDefault="00A07906" w:rsidP="00A07906">
            <w:pPr>
              <w:rPr>
                <w:rFonts w:ascii="Times New Roman" w:hAnsi="Times New Roman" w:cs="Times New Roman"/>
                <w:sz w:val="20"/>
                <w:szCs w:val="20"/>
                <w:lang w:val="en-CA" w:eastAsia="en-CA"/>
              </w:rPr>
            </w:pPr>
          </w:p>
        </w:tc>
        <w:tc>
          <w:tcPr>
            <w:tcW w:w="1360" w:type="dxa"/>
            <w:tcBorders>
              <w:top w:val="nil"/>
              <w:left w:val="nil"/>
              <w:bottom w:val="nil"/>
              <w:right w:val="nil"/>
            </w:tcBorders>
            <w:shd w:val="clear" w:color="auto" w:fill="auto"/>
            <w:noWrap/>
            <w:vAlign w:val="bottom"/>
            <w:hideMark/>
          </w:tcPr>
          <w:p w:rsidR="00A07906" w:rsidRPr="00A07906" w:rsidRDefault="00A07906" w:rsidP="00A07906">
            <w:pPr>
              <w:rPr>
                <w:rFonts w:ascii="Times New Roman" w:hAnsi="Times New Roman" w:cs="Times New Roman"/>
                <w:sz w:val="20"/>
                <w:szCs w:val="20"/>
                <w:lang w:val="en-CA" w:eastAsia="en-CA"/>
              </w:rPr>
            </w:pPr>
          </w:p>
        </w:tc>
        <w:tc>
          <w:tcPr>
            <w:tcW w:w="1360" w:type="dxa"/>
            <w:tcBorders>
              <w:top w:val="nil"/>
              <w:left w:val="nil"/>
              <w:bottom w:val="nil"/>
              <w:right w:val="nil"/>
            </w:tcBorders>
            <w:shd w:val="clear" w:color="auto" w:fill="auto"/>
            <w:noWrap/>
            <w:vAlign w:val="bottom"/>
            <w:hideMark/>
          </w:tcPr>
          <w:p w:rsidR="00A07906" w:rsidRPr="00A07906" w:rsidRDefault="00A07906" w:rsidP="00A07906">
            <w:pPr>
              <w:rPr>
                <w:rFonts w:ascii="Times New Roman" w:hAnsi="Times New Roman" w:cs="Times New Roman"/>
                <w:sz w:val="20"/>
                <w:szCs w:val="20"/>
                <w:lang w:val="en-CA" w:eastAsia="en-CA"/>
              </w:rPr>
            </w:pPr>
          </w:p>
        </w:tc>
        <w:tc>
          <w:tcPr>
            <w:tcW w:w="1380" w:type="dxa"/>
            <w:tcBorders>
              <w:top w:val="nil"/>
              <w:left w:val="nil"/>
              <w:bottom w:val="nil"/>
              <w:right w:val="single" w:sz="4" w:space="0" w:color="auto"/>
            </w:tcBorders>
            <w:shd w:val="clear" w:color="auto" w:fill="auto"/>
            <w:noWrap/>
            <w:vAlign w:val="bottom"/>
            <w:hideMark/>
          </w:tcPr>
          <w:p w:rsidR="00A07906" w:rsidRPr="00A07906" w:rsidRDefault="00A07906" w:rsidP="00A07906">
            <w:pPr>
              <w:rPr>
                <w:rFonts w:ascii="Times New Roman" w:hAnsi="Times New Roman" w:cs="Times New Roman"/>
                <w:sz w:val="20"/>
                <w:szCs w:val="20"/>
                <w:lang w:val="en-CA" w:eastAsia="en-CA"/>
              </w:rPr>
            </w:pPr>
          </w:p>
        </w:tc>
      </w:tr>
      <w:tr w:rsidR="00A07906" w:rsidRPr="00A07906" w:rsidTr="00A07906">
        <w:trPr>
          <w:trHeight w:val="300"/>
        </w:trPr>
        <w:tc>
          <w:tcPr>
            <w:tcW w:w="4600" w:type="dxa"/>
            <w:tcBorders>
              <w:top w:val="nil"/>
              <w:left w:val="single" w:sz="4" w:space="0" w:color="auto"/>
              <w:bottom w:val="nil"/>
              <w:right w:val="nil"/>
            </w:tcBorders>
            <w:shd w:val="clear" w:color="auto" w:fill="auto"/>
            <w:noWrap/>
            <w:vAlign w:val="bottom"/>
            <w:hideMark/>
          </w:tcPr>
          <w:p w:rsidR="00A07906" w:rsidRPr="00A07906" w:rsidRDefault="00A07906" w:rsidP="00A07906">
            <w:pPr>
              <w:rPr>
                <w:rFonts w:ascii="Calibri" w:hAnsi="Calibri" w:cs="Calibri"/>
                <w:b/>
                <w:bCs/>
                <w:color w:val="000000"/>
                <w:sz w:val="22"/>
                <w:lang w:val="en-CA" w:eastAsia="en-CA"/>
              </w:rPr>
            </w:pPr>
            <w:r w:rsidRPr="00A07906">
              <w:rPr>
                <w:rFonts w:ascii="Calibri" w:hAnsi="Calibri" w:cs="Calibri"/>
                <w:b/>
                <w:bCs/>
                <w:color w:val="000000"/>
                <w:sz w:val="22"/>
                <w:lang w:val="en-CA" w:eastAsia="en-CA"/>
              </w:rPr>
              <w:t>McRae Sales</w:t>
            </w:r>
          </w:p>
        </w:tc>
        <w:tc>
          <w:tcPr>
            <w:tcW w:w="480" w:type="dxa"/>
            <w:tcBorders>
              <w:top w:val="nil"/>
              <w:left w:val="nil"/>
              <w:bottom w:val="nil"/>
              <w:right w:val="nil"/>
            </w:tcBorders>
            <w:shd w:val="clear" w:color="auto" w:fill="auto"/>
            <w:noWrap/>
            <w:vAlign w:val="bottom"/>
            <w:hideMark/>
          </w:tcPr>
          <w:p w:rsidR="00A07906" w:rsidRPr="00A07906" w:rsidRDefault="00A07906" w:rsidP="00A07906">
            <w:pPr>
              <w:rPr>
                <w:rFonts w:ascii="Calibri" w:hAnsi="Calibri" w:cs="Calibri"/>
                <w:b/>
                <w:bCs/>
                <w:color w:val="000000"/>
                <w:sz w:val="22"/>
                <w:lang w:val="en-CA" w:eastAsia="en-CA"/>
              </w:rPr>
            </w:pPr>
          </w:p>
        </w:tc>
        <w:tc>
          <w:tcPr>
            <w:tcW w:w="1360" w:type="dxa"/>
            <w:tcBorders>
              <w:top w:val="nil"/>
              <w:left w:val="nil"/>
              <w:bottom w:val="nil"/>
              <w:right w:val="nil"/>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r w:rsidRPr="00A07906">
              <w:rPr>
                <w:rFonts w:ascii="Calibri" w:hAnsi="Calibri" w:cs="Calibri"/>
                <w:color w:val="000000"/>
                <w:sz w:val="22"/>
                <w:lang w:val="en-CA" w:eastAsia="en-CA"/>
              </w:rPr>
              <w:t xml:space="preserve"> $       5,435.00 </w:t>
            </w:r>
          </w:p>
        </w:tc>
        <w:tc>
          <w:tcPr>
            <w:tcW w:w="1360" w:type="dxa"/>
            <w:tcBorders>
              <w:top w:val="nil"/>
              <w:left w:val="nil"/>
              <w:bottom w:val="nil"/>
              <w:right w:val="nil"/>
            </w:tcBorders>
            <w:shd w:val="clear" w:color="auto" w:fill="auto"/>
            <w:noWrap/>
            <w:vAlign w:val="bottom"/>
            <w:hideMark/>
          </w:tcPr>
          <w:p w:rsidR="00A07906" w:rsidRPr="00A07906" w:rsidRDefault="00A07906" w:rsidP="00A07906">
            <w:pPr>
              <w:jc w:val="right"/>
              <w:rPr>
                <w:rFonts w:ascii="Calibri" w:hAnsi="Calibri" w:cs="Calibri"/>
                <w:color w:val="000000"/>
                <w:sz w:val="22"/>
                <w:lang w:val="en-CA" w:eastAsia="en-CA"/>
              </w:rPr>
            </w:pPr>
            <w:r w:rsidRPr="00A07906">
              <w:rPr>
                <w:rFonts w:ascii="Calibri" w:hAnsi="Calibri" w:cs="Calibri"/>
                <w:color w:val="000000"/>
                <w:sz w:val="22"/>
                <w:lang w:val="en-CA" w:eastAsia="en-CA"/>
              </w:rPr>
              <w:t>0</w:t>
            </w:r>
          </w:p>
        </w:tc>
        <w:tc>
          <w:tcPr>
            <w:tcW w:w="1380" w:type="dxa"/>
            <w:tcBorders>
              <w:top w:val="nil"/>
              <w:left w:val="nil"/>
              <w:bottom w:val="nil"/>
              <w:right w:val="single" w:sz="4" w:space="0" w:color="auto"/>
            </w:tcBorders>
            <w:shd w:val="clear" w:color="auto" w:fill="auto"/>
            <w:noWrap/>
            <w:vAlign w:val="bottom"/>
            <w:hideMark/>
          </w:tcPr>
          <w:p w:rsidR="00A07906" w:rsidRPr="00A07906" w:rsidRDefault="00A07906" w:rsidP="00A07906">
            <w:pPr>
              <w:jc w:val="right"/>
              <w:rPr>
                <w:rFonts w:ascii="Calibri" w:hAnsi="Calibri" w:cs="Calibri"/>
                <w:color w:val="000000"/>
                <w:sz w:val="22"/>
                <w:lang w:val="en-CA" w:eastAsia="en-CA"/>
              </w:rPr>
            </w:pPr>
          </w:p>
        </w:tc>
      </w:tr>
      <w:tr w:rsidR="00A07906" w:rsidRPr="00A07906" w:rsidTr="00A07906">
        <w:trPr>
          <w:trHeight w:val="300"/>
        </w:trPr>
        <w:tc>
          <w:tcPr>
            <w:tcW w:w="4600" w:type="dxa"/>
            <w:tcBorders>
              <w:top w:val="nil"/>
              <w:left w:val="single" w:sz="4" w:space="0" w:color="auto"/>
              <w:bottom w:val="nil"/>
              <w:right w:val="nil"/>
            </w:tcBorders>
            <w:shd w:val="clear" w:color="auto" w:fill="auto"/>
            <w:noWrap/>
            <w:vAlign w:val="bottom"/>
            <w:hideMark/>
          </w:tcPr>
          <w:p w:rsidR="00A07906" w:rsidRPr="00A07906" w:rsidRDefault="00A07906" w:rsidP="00A07906">
            <w:pPr>
              <w:rPr>
                <w:rFonts w:ascii="Times New Roman" w:hAnsi="Times New Roman" w:cs="Times New Roman"/>
                <w:sz w:val="20"/>
                <w:szCs w:val="20"/>
                <w:lang w:val="en-CA" w:eastAsia="en-CA"/>
              </w:rPr>
            </w:pPr>
          </w:p>
        </w:tc>
        <w:tc>
          <w:tcPr>
            <w:tcW w:w="480" w:type="dxa"/>
            <w:tcBorders>
              <w:top w:val="nil"/>
              <w:left w:val="nil"/>
              <w:bottom w:val="nil"/>
              <w:right w:val="nil"/>
            </w:tcBorders>
            <w:shd w:val="clear" w:color="auto" w:fill="auto"/>
            <w:noWrap/>
            <w:vAlign w:val="bottom"/>
            <w:hideMark/>
          </w:tcPr>
          <w:p w:rsidR="00A07906" w:rsidRPr="00A07906" w:rsidRDefault="00A07906" w:rsidP="00A07906">
            <w:pPr>
              <w:rPr>
                <w:rFonts w:ascii="Times New Roman" w:hAnsi="Times New Roman" w:cs="Times New Roman"/>
                <w:sz w:val="20"/>
                <w:szCs w:val="20"/>
                <w:lang w:val="en-CA" w:eastAsia="en-CA"/>
              </w:rPr>
            </w:pPr>
          </w:p>
        </w:tc>
        <w:tc>
          <w:tcPr>
            <w:tcW w:w="1360" w:type="dxa"/>
            <w:tcBorders>
              <w:top w:val="nil"/>
              <w:left w:val="nil"/>
              <w:bottom w:val="nil"/>
              <w:right w:val="nil"/>
            </w:tcBorders>
            <w:shd w:val="clear" w:color="auto" w:fill="auto"/>
            <w:noWrap/>
            <w:vAlign w:val="bottom"/>
            <w:hideMark/>
          </w:tcPr>
          <w:p w:rsidR="00A07906" w:rsidRPr="00A07906" w:rsidRDefault="00A07906" w:rsidP="00A07906">
            <w:pPr>
              <w:rPr>
                <w:rFonts w:ascii="Times New Roman" w:hAnsi="Times New Roman" w:cs="Times New Roman"/>
                <w:sz w:val="20"/>
                <w:szCs w:val="20"/>
                <w:lang w:val="en-CA" w:eastAsia="en-CA"/>
              </w:rPr>
            </w:pPr>
          </w:p>
        </w:tc>
        <w:tc>
          <w:tcPr>
            <w:tcW w:w="1360" w:type="dxa"/>
            <w:tcBorders>
              <w:top w:val="nil"/>
              <w:left w:val="nil"/>
              <w:bottom w:val="nil"/>
              <w:right w:val="nil"/>
            </w:tcBorders>
            <w:shd w:val="clear" w:color="auto" w:fill="auto"/>
            <w:noWrap/>
            <w:vAlign w:val="bottom"/>
            <w:hideMark/>
          </w:tcPr>
          <w:p w:rsidR="00A07906" w:rsidRPr="00A07906" w:rsidRDefault="00A07906" w:rsidP="00A07906">
            <w:pPr>
              <w:rPr>
                <w:rFonts w:ascii="Times New Roman" w:hAnsi="Times New Roman" w:cs="Times New Roman"/>
                <w:sz w:val="20"/>
                <w:szCs w:val="20"/>
                <w:lang w:val="en-CA" w:eastAsia="en-CA"/>
              </w:rPr>
            </w:pPr>
          </w:p>
        </w:tc>
        <w:tc>
          <w:tcPr>
            <w:tcW w:w="1380" w:type="dxa"/>
            <w:tcBorders>
              <w:top w:val="nil"/>
              <w:left w:val="nil"/>
              <w:bottom w:val="nil"/>
              <w:right w:val="single" w:sz="4" w:space="0" w:color="auto"/>
            </w:tcBorders>
            <w:shd w:val="clear" w:color="auto" w:fill="auto"/>
            <w:noWrap/>
            <w:vAlign w:val="bottom"/>
            <w:hideMark/>
          </w:tcPr>
          <w:p w:rsidR="00A07906" w:rsidRPr="00A07906" w:rsidRDefault="00A07906" w:rsidP="00A07906">
            <w:pPr>
              <w:rPr>
                <w:rFonts w:ascii="Times New Roman" w:hAnsi="Times New Roman" w:cs="Times New Roman"/>
                <w:sz w:val="20"/>
                <w:szCs w:val="20"/>
                <w:lang w:val="en-CA" w:eastAsia="en-CA"/>
              </w:rPr>
            </w:pPr>
          </w:p>
        </w:tc>
      </w:tr>
      <w:tr w:rsidR="00A07906" w:rsidRPr="00A07906" w:rsidTr="00A07906">
        <w:trPr>
          <w:trHeight w:val="300"/>
        </w:trPr>
        <w:tc>
          <w:tcPr>
            <w:tcW w:w="4600" w:type="dxa"/>
            <w:tcBorders>
              <w:top w:val="nil"/>
              <w:left w:val="single" w:sz="4" w:space="0" w:color="auto"/>
              <w:bottom w:val="nil"/>
              <w:right w:val="nil"/>
            </w:tcBorders>
            <w:shd w:val="clear" w:color="auto" w:fill="auto"/>
            <w:noWrap/>
            <w:vAlign w:val="bottom"/>
            <w:hideMark/>
          </w:tcPr>
          <w:p w:rsidR="00A07906" w:rsidRPr="00A07906" w:rsidRDefault="00A07906" w:rsidP="00A07906">
            <w:pPr>
              <w:rPr>
                <w:rFonts w:ascii="Times New Roman" w:hAnsi="Times New Roman" w:cs="Times New Roman"/>
                <w:sz w:val="20"/>
                <w:szCs w:val="20"/>
                <w:lang w:val="en-CA" w:eastAsia="en-CA"/>
              </w:rPr>
            </w:pPr>
          </w:p>
        </w:tc>
        <w:tc>
          <w:tcPr>
            <w:tcW w:w="480" w:type="dxa"/>
            <w:tcBorders>
              <w:top w:val="nil"/>
              <w:left w:val="nil"/>
              <w:bottom w:val="nil"/>
              <w:right w:val="nil"/>
            </w:tcBorders>
            <w:shd w:val="clear" w:color="auto" w:fill="auto"/>
            <w:noWrap/>
            <w:vAlign w:val="bottom"/>
            <w:hideMark/>
          </w:tcPr>
          <w:p w:rsidR="00A07906" w:rsidRPr="00A07906" w:rsidRDefault="00A07906" w:rsidP="00A07906">
            <w:pPr>
              <w:rPr>
                <w:rFonts w:ascii="Times New Roman" w:hAnsi="Times New Roman" w:cs="Times New Roman"/>
                <w:sz w:val="20"/>
                <w:szCs w:val="20"/>
                <w:lang w:val="en-CA" w:eastAsia="en-CA"/>
              </w:rPr>
            </w:pPr>
          </w:p>
        </w:tc>
        <w:tc>
          <w:tcPr>
            <w:tcW w:w="1360" w:type="dxa"/>
            <w:tcBorders>
              <w:top w:val="nil"/>
              <w:left w:val="nil"/>
              <w:bottom w:val="nil"/>
              <w:right w:val="nil"/>
            </w:tcBorders>
            <w:shd w:val="clear" w:color="auto" w:fill="auto"/>
            <w:noWrap/>
            <w:vAlign w:val="bottom"/>
            <w:hideMark/>
          </w:tcPr>
          <w:p w:rsidR="00A07906" w:rsidRPr="00A07906" w:rsidRDefault="00A07906" w:rsidP="00A07906">
            <w:pPr>
              <w:rPr>
                <w:rFonts w:ascii="Times New Roman" w:hAnsi="Times New Roman" w:cs="Times New Roman"/>
                <w:sz w:val="20"/>
                <w:szCs w:val="20"/>
                <w:lang w:val="en-CA" w:eastAsia="en-CA"/>
              </w:rPr>
            </w:pPr>
          </w:p>
        </w:tc>
        <w:tc>
          <w:tcPr>
            <w:tcW w:w="1360" w:type="dxa"/>
            <w:tcBorders>
              <w:top w:val="nil"/>
              <w:left w:val="nil"/>
              <w:bottom w:val="nil"/>
              <w:right w:val="nil"/>
            </w:tcBorders>
            <w:shd w:val="clear" w:color="auto" w:fill="auto"/>
            <w:noWrap/>
            <w:vAlign w:val="bottom"/>
            <w:hideMark/>
          </w:tcPr>
          <w:p w:rsidR="00A07906" w:rsidRPr="00A07906" w:rsidRDefault="00A07906" w:rsidP="00A07906">
            <w:pPr>
              <w:rPr>
                <w:rFonts w:ascii="Times New Roman" w:hAnsi="Times New Roman" w:cs="Times New Roman"/>
                <w:sz w:val="20"/>
                <w:szCs w:val="20"/>
                <w:lang w:val="en-CA" w:eastAsia="en-CA"/>
              </w:rPr>
            </w:pPr>
          </w:p>
        </w:tc>
        <w:tc>
          <w:tcPr>
            <w:tcW w:w="1380" w:type="dxa"/>
            <w:tcBorders>
              <w:top w:val="nil"/>
              <w:left w:val="nil"/>
              <w:bottom w:val="nil"/>
              <w:right w:val="single" w:sz="4" w:space="0" w:color="auto"/>
            </w:tcBorders>
            <w:shd w:val="clear" w:color="auto" w:fill="auto"/>
            <w:noWrap/>
            <w:vAlign w:val="bottom"/>
            <w:hideMark/>
          </w:tcPr>
          <w:p w:rsidR="00A07906" w:rsidRPr="00A07906" w:rsidRDefault="00A07906" w:rsidP="00A07906">
            <w:pPr>
              <w:rPr>
                <w:rFonts w:ascii="Times New Roman" w:hAnsi="Times New Roman" w:cs="Times New Roman"/>
                <w:sz w:val="20"/>
                <w:szCs w:val="20"/>
                <w:lang w:val="en-CA" w:eastAsia="en-CA"/>
              </w:rPr>
            </w:pPr>
          </w:p>
        </w:tc>
      </w:tr>
      <w:tr w:rsidR="00A07906" w:rsidRPr="00A07906" w:rsidTr="00A07906">
        <w:trPr>
          <w:trHeight w:val="300"/>
        </w:trPr>
        <w:tc>
          <w:tcPr>
            <w:tcW w:w="4600" w:type="dxa"/>
            <w:tcBorders>
              <w:top w:val="nil"/>
              <w:left w:val="single" w:sz="4" w:space="0" w:color="auto"/>
              <w:bottom w:val="nil"/>
              <w:right w:val="nil"/>
            </w:tcBorders>
            <w:shd w:val="clear" w:color="auto" w:fill="auto"/>
            <w:noWrap/>
            <w:vAlign w:val="bottom"/>
            <w:hideMark/>
          </w:tcPr>
          <w:p w:rsidR="00A07906" w:rsidRPr="00A07906" w:rsidRDefault="00A07906" w:rsidP="00A07906">
            <w:pPr>
              <w:rPr>
                <w:rFonts w:ascii="Calibri" w:hAnsi="Calibri" w:cs="Calibri"/>
                <w:b/>
                <w:bCs/>
                <w:color w:val="000000"/>
                <w:sz w:val="22"/>
                <w:lang w:val="en-CA" w:eastAsia="en-CA"/>
              </w:rPr>
            </w:pPr>
            <w:r w:rsidRPr="00A07906">
              <w:rPr>
                <w:rFonts w:ascii="Calibri" w:hAnsi="Calibri" w:cs="Calibri"/>
                <w:b/>
                <w:bCs/>
                <w:color w:val="000000"/>
                <w:sz w:val="22"/>
                <w:lang w:val="en-CA" w:eastAsia="en-CA"/>
              </w:rPr>
              <w:t>Sales w/o Catering Vending</w:t>
            </w:r>
          </w:p>
        </w:tc>
        <w:tc>
          <w:tcPr>
            <w:tcW w:w="480" w:type="dxa"/>
            <w:tcBorders>
              <w:top w:val="nil"/>
              <w:left w:val="nil"/>
              <w:bottom w:val="nil"/>
              <w:right w:val="nil"/>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r w:rsidRPr="00A07906">
              <w:rPr>
                <w:rFonts w:ascii="Calibri" w:hAnsi="Calibri" w:cs="Calibri"/>
                <w:color w:val="000000"/>
                <w:sz w:val="22"/>
                <w:lang w:val="en-CA" w:eastAsia="en-CA"/>
              </w:rPr>
              <w:t>Sales</w:t>
            </w:r>
          </w:p>
        </w:tc>
        <w:tc>
          <w:tcPr>
            <w:tcW w:w="1360" w:type="dxa"/>
            <w:tcBorders>
              <w:top w:val="nil"/>
              <w:left w:val="nil"/>
              <w:bottom w:val="nil"/>
              <w:right w:val="nil"/>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r w:rsidRPr="00A07906">
              <w:rPr>
                <w:rFonts w:ascii="Calibri" w:hAnsi="Calibri" w:cs="Calibri"/>
                <w:color w:val="000000"/>
                <w:sz w:val="22"/>
                <w:lang w:val="en-CA" w:eastAsia="en-CA"/>
              </w:rPr>
              <w:t xml:space="preserve"> $  186,638.57 </w:t>
            </w:r>
          </w:p>
        </w:tc>
        <w:tc>
          <w:tcPr>
            <w:tcW w:w="1360" w:type="dxa"/>
            <w:tcBorders>
              <w:top w:val="nil"/>
              <w:left w:val="nil"/>
              <w:bottom w:val="nil"/>
              <w:right w:val="nil"/>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r w:rsidRPr="00A07906">
              <w:rPr>
                <w:rFonts w:ascii="Calibri" w:hAnsi="Calibri" w:cs="Calibri"/>
                <w:color w:val="000000"/>
                <w:sz w:val="22"/>
                <w:lang w:val="en-CA" w:eastAsia="en-CA"/>
              </w:rPr>
              <w:t xml:space="preserve"> $  207,132.82 </w:t>
            </w:r>
          </w:p>
        </w:tc>
        <w:tc>
          <w:tcPr>
            <w:tcW w:w="1380" w:type="dxa"/>
            <w:tcBorders>
              <w:top w:val="nil"/>
              <w:left w:val="nil"/>
              <w:bottom w:val="nil"/>
              <w:right w:val="single" w:sz="4" w:space="0" w:color="auto"/>
            </w:tcBorders>
            <w:shd w:val="clear" w:color="auto" w:fill="auto"/>
            <w:noWrap/>
            <w:vAlign w:val="bottom"/>
            <w:hideMark/>
          </w:tcPr>
          <w:p w:rsidR="00A07906" w:rsidRPr="00A07906" w:rsidRDefault="00A07906" w:rsidP="00A07906">
            <w:pPr>
              <w:jc w:val="right"/>
              <w:rPr>
                <w:rFonts w:ascii="Calibri" w:hAnsi="Calibri" w:cs="Calibri"/>
                <w:color w:val="000000"/>
                <w:sz w:val="22"/>
                <w:lang w:val="en-CA" w:eastAsia="en-CA"/>
              </w:rPr>
            </w:pPr>
            <w:r w:rsidRPr="00A07906">
              <w:rPr>
                <w:rFonts w:ascii="Calibri" w:hAnsi="Calibri" w:cs="Calibri"/>
                <w:color w:val="000000"/>
                <w:sz w:val="22"/>
                <w:lang w:val="en-CA" w:eastAsia="en-CA"/>
              </w:rPr>
              <w:t>11%</w:t>
            </w:r>
          </w:p>
        </w:tc>
      </w:tr>
      <w:tr w:rsidR="00A07906" w:rsidRPr="00A07906" w:rsidTr="00A07906">
        <w:trPr>
          <w:trHeight w:val="300"/>
        </w:trPr>
        <w:tc>
          <w:tcPr>
            <w:tcW w:w="4600" w:type="dxa"/>
            <w:tcBorders>
              <w:top w:val="nil"/>
              <w:left w:val="single" w:sz="4" w:space="0" w:color="auto"/>
              <w:bottom w:val="nil"/>
              <w:right w:val="nil"/>
            </w:tcBorders>
            <w:shd w:val="clear" w:color="auto" w:fill="auto"/>
            <w:noWrap/>
            <w:vAlign w:val="bottom"/>
            <w:hideMark/>
          </w:tcPr>
          <w:p w:rsidR="00A07906" w:rsidRPr="00A07906" w:rsidRDefault="00A07906" w:rsidP="00A07906">
            <w:pPr>
              <w:jc w:val="right"/>
              <w:rPr>
                <w:rFonts w:ascii="Calibri" w:hAnsi="Calibri" w:cs="Calibri"/>
                <w:color w:val="000000"/>
                <w:sz w:val="22"/>
                <w:lang w:val="en-CA" w:eastAsia="en-CA"/>
              </w:rPr>
            </w:pPr>
          </w:p>
        </w:tc>
        <w:tc>
          <w:tcPr>
            <w:tcW w:w="480" w:type="dxa"/>
            <w:tcBorders>
              <w:top w:val="nil"/>
              <w:left w:val="nil"/>
              <w:bottom w:val="nil"/>
              <w:right w:val="nil"/>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r w:rsidRPr="00A07906">
              <w:rPr>
                <w:rFonts w:ascii="Calibri" w:hAnsi="Calibri" w:cs="Calibri"/>
                <w:color w:val="000000"/>
                <w:sz w:val="22"/>
                <w:lang w:val="en-CA" w:eastAsia="en-CA"/>
              </w:rPr>
              <w:t>Trans Count</w:t>
            </w:r>
          </w:p>
        </w:tc>
        <w:tc>
          <w:tcPr>
            <w:tcW w:w="1360" w:type="dxa"/>
            <w:tcBorders>
              <w:top w:val="nil"/>
              <w:left w:val="nil"/>
              <w:bottom w:val="nil"/>
              <w:right w:val="nil"/>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r w:rsidRPr="00A07906">
              <w:rPr>
                <w:rFonts w:ascii="Calibri" w:hAnsi="Calibri" w:cs="Calibri"/>
                <w:color w:val="000000"/>
                <w:sz w:val="22"/>
                <w:lang w:val="en-CA" w:eastAsia="en-CA"/>
              </w:rPr>
              <w:t xml:space="preserve"> $     46,737.00 </w:t>
            </w:r>
          </w:p>
        </w:tc>
        <w:tc>
          <w:tcPr>
            <w:tcW w:w="1360" w:type="dxa"/>
            <w:tcBorders>
              <w:top w:val="nil"/>
              <w:left w:val="nil"/>
              <w:bottom w:val="nil"/>
              <w:right w:val="nil"/>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r w:rsidRPr="00A07906">
              <w:rPr>
                <w:rFonts w:ascii="Calibri" w:hAnsi="Calibri" w:cs="Calibri"/>
                <w:color w:val="000000"/>
                <w:sz w:val="22"/>
                <w:lang w:val="en-CA" w:eastAsia="en-CA"/>
              </w:rPr>
              <w:t xml:space="preserve"> $     50,902.00 </w:t>
            </w:r>
          </w:p>
        </w:tc>
        <w:tc>
          <w:tcPr>
            <w:tcW w:w="1380" w:type="dxa"/>
            <w:tcBorders>
              <w:top w:val="nil"/>
              <w:left w:val="nil"/>
              <w:bottom w:val="nil"/>
              <w:right w:val="single" w:sz="4" w:space="0" w:color="auto"/>
            </w:tcBorders>
            <w:shd w:val="clear" w:color="auto" w:fill="auto"/>
            <w:noWrap/>
            <w:vAlign w:val="bottom"/>
            <w:hideMark/>
          </w:tcPr>
          <w:p w:rsidR="00A07906" w:rsidRPr="00A07906" w:rsidRDefault="00A07906" w:rsidP="00A07906">
            <w:pPr>
              <w:jc w:val="right"/>
              <w:rPr>
                <w:rFonts w:ascii="Calibri" w:hAnsi="Calibri" w:cs="Calibri"/>
                <w:color w:val="000000"/>
                <w:sz w:val="22"/>
                <w:lang w:val="en-CA" w:eastAsia="en-CA"/>
              </w:rPr>
            </w:pPr>
            <w:r w:rsidRPr="00A07906">
              <w:rPr>
                <w:rFonts w:ascii="Calibri" w:hAnsi="Calibri" w:cs="Calibri"/>
                <w:color w:val="000000"/>
                <w:sz w:val="22"/>
                <w:lang w:val="en-CA" w:eastAsia="en-CA"/>
              </w:rPr>
              <w:t>9%</w:t>
            </w:r>
          </w:p>
        </w:tc>
      </w:tr>
      <w:tr w:rsidR="00A07906" w:rsidRPr="00A07906" w:rsidTr="00A07906">
        <w:trPr>
          <w:trHeight w:val="300"/>
        </w:trPr>
        <w:tc>
          <w:tcPr>
            <w:tcW w:w="4600" w:type="dxa"/>
            <w:tcBorders>
              <w:top w:val="nil"/>
              <w:left w:val="single" w:sz="4" w:space="0" w:color="auto"/>
              <w:bottom w:val="nil"/>
              <w:right w:val="nil"/>
            </w:tcBorders>
            <w:shd w:val="clear" w:color="auto" w:fill="auto"/>
            <w:noWrap/>
            <w:vAlign w:val="bottom"/>
            <w:hideMark/>
          </w:tcPr>
          <w:p w:rsidR="00A07906" w:rsidRPr="00A07906" w:rsidRDefault="00A07906" w:rsidP="00A07906">
            <w:pPr>
              <w:jc w:val="right"/>
              <w:rPr>
                <w:rFonts w:ascii="Calibri" w:hAnsi="Calibri" w:cs="Calibri"/>
                <w:color w:val="000000"/>
                <w:sz w:val="22"/>
                <w:lang w:val="en-CA" w:eastAsia="en-CA"/>
              </w:rPr>
            </w:pPr>
          </w:p>
        </w:tc>
        <w:tc>
          <w:tcPr>
            <w:tcW w:w="480" w:type="dxa"/>
            <w:tcBorders>
              <w:top w:val="nil"/>
              <w:left w:val="nil"/>
              <w:bottom w:val="nil"/>
              <w:right w:val="nil"/>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r w:rsidRPr="00A07906">
              <w:rPr>
                <w:rFonts w:ascii="Calibri" w:hAnsi="Calibri" w:cs="Calibri"/>
                <w:color w:val="000000"/>
                <w:sz w:val="22"/>
                <w:lang w:val="en-CA" w:eastAsia="en-CA"/>
              </w:rPr>
              <w:t>Avg Check</w:t>
            </w:r>
          </w:p>
        </w:tc>
        <w:tc>
          <w:tcPr>
            <w:tcW w:w="1360" w:type="dxa"/>
            <w:tcBorders>
              <w:top w:val="nil"/>
              <w:left w:val="nil"/>
              <w:bottom w:val="nil"/>
              <w:right w:val="nil"/>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r w:rsidRPr="00A07906">
              <w:rPr>
                <w:rFonts w:ascii="Calibri" w:hAnsi="Calibri" w:cs="Calibri"/>
                <w:color w:val="000000"/>
                <w:sz w:val="22"/>
                <w:lang w:val="en-CA" w:eastAsia="en-CA"/>
              </w:rPr>
              <w:t xml:space="preserve"> $               3.99 </w:t>
            </w:r>
          </w:p>
        </w:tc>
        <w:tc>
          <w:tcPr>
            <w:tcW w:w="1360" w:type="dxa"/>
            <w:tcBorders>
              <w:top w:val="nil"/>
              <w:left w:val="nil"/>
              <w:bottom w:val="nil"/>
              <w:right w:val="nil"/>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r w:rsidRPr="00A07906">
              <w:rPr>
                <w:rFonts w:ascii="Calibri" w:hAnsi="Calibri" w:cs="Calibri"/>
                <w:color w:val="000000"/>
                <w:sz w:val="22"/>
                <w:lang w:val="en-CA" w:eastAsia="en-CA"/>
              </w:rPr>
              <w:t xml:space="preserve"> $               4.07 </w:t>
            </w:r>
          </w:p>
        </w:tc>
        <w:tc>
          <w:tcPr>
            <w:tcW w:w="1380" w:type="dxa"/>
            <w:tcBorders>
              <w:top w:val="nil"/>
              <w:left w:val="nil"/>
              <w:bottom w:val="nil"/>
              <w:right w:val="single" w:sz="4" w:space="0" w:color="auto"/>
            </w:tcBorders>
            <w:shd w:val="clear" w:color="auto" w:fill="auto"/>
            <w:noWrap/>
            <w:vAlign w:val="bottom"/>
            <w:hideMark/>
          </w:tcPr>
          <w:p w:rsidR="00A07906" w:rsidRPr="00A07906" w:rsidRDefault="00A07906" w:rsidP="00A07906">
            <w:pPr>
              <w:jc w:val="right"/>
              <w:rPr>
                <w:rFonts w:ascii="Calibri" w:hAnsi="Calibri" w:cs="Calibri"/>
                <w:color w:val="000000"/>
                <w:sz w:val="22"/>
                <w:lang w:val="en-CA" w:eastAsia="en-CA"/>
              </w:rPr>
            </w:pPr>
            <w:r w:rsidRPr="00A07906">
              <w:rPr>
                <w:rFonts w:ascii="Calibri" w:hAnsi="Calibri" w:cs="Calibri"/>
                <w:color w:val="000000"/>
                <w:sz w:val="22"/>
                <w:lang w:val="en-CA" w:eastAsia="en-CA"/>
              </w:rPr>
              <w:t>2%</w:t>
            </w:r>
          </w:p>
        </w:tc>
      </w:tr>
      <w:tr w:rsidR="00A07906" w:rsidRPr="00A07906" w:rsidTr="00A07906">
        <w:trPr>
          <w:trHeight w:val="300"/>
        </w:trPr>
        <w:tc>
          <w:tcPr>
            <w:tcW w:w="4600" w:type="dxa"/>
            <w:tcBorders>
              <w:top w:val="nil"/>
              <w:left w:val="single" w:sz="4" w:space="0" w:color="auto"/>
              <w:bottom w:val="nil"/>
              <w:right w:val="nil"/>
            </w:tcBorders>
            <w:shd w:val="clear" w:color="auto" w:fill="auto"/>
            <w:noWrap/>
            <w:vAlign w:val="bottom"/>
            <w:hideMark/>
          </w:tcPr>
          <w:p w:rsidR="00A07906" w:rsidRPr="00A07906" w:rsidRDefault="00A07906" w:rsidP="00A07906">
            <w:pPr>
              <w:jc w:val="right"/>
              <w:rPr>
                <w:rFonts w:ascii="Calibri" w:hAnsi="Calibri" w:cs="Calibri"/>
                <w:color w:val="000000"/>
                <w:sz w:val="22"/>
                <w:lang w:val="en-CA" w:eastAsia="en-CA"/>
              </w:rPr>
            </w:pPr>
          </w:p>
        </w:tc>
        <w:tc>
          <w:tcPr>
            <w:tcW w:w="480" w:type="dxa"/>
            <w:tcBorders>
              <w:top w:val="nil"/>
              <w:left w:val="nil"/>
              <w:bottom w:val="nil"/>
              <w:right w:val="nil"/>
            </w:tcBorders>
            <w:shd w:val="clear" w:color="auto" w:fill="auto"/>
            <w:noWrap/>
            <w:vAlign w:val="bottom"/>
            <w:hideMark/>
          </w:tcPr>
          <w:p w:rsidR="00A07906" w:rsidRPr="00A07906" w:rsidRDefault="00A07906" w:rsidP="00A07906">
            <w:pPr>
              <w:rPr>
                <w:rFonts w:ascii="Times New Roman" w:hAnsi="Times New Roman" w:cs="Times New Roman"/>
                <w:sz w:val="20"/>
                <w:szCs w:val="20"/>
                <w:lang w:val="en-CA" w:eastAsia="en-CA"/>
              </w:rPr>
            </w:pPr>
          </w:p>
        </w:tc>
        <w:tc>
          <w:tcPr>
            <w:tcW w:w="1360" w:type="dxa"/>
            <w:tcBorders>
              <w:top w:val="nil"/>
              <w:left w:val="nil"/>
              <w:bottom w:val="nil"/>
              <w:right w:val="nil"/>
            </w:tcBorders>
            <w:shd w:val="clear" w:color="auto" w:fill="auto"/>
            <w:noWrap/>
            <w:vAlign w:val="bottom"/>
            <w:hideMark/>
          </w:tcPr>
          <w:p w:rsidR="00A07906" w:rsidRPr="00A07906" w:rsidRDefault="00A07906" w:rsidP="00A07906">
            <w:pPr>
              <w:rPr>
                <w:rFonts w:ascii="Times New Roman" w:hAnsi="Times New Roman" w:cs="Times New Roman"/>
                <w:sz w:val="20"/>
                <w:szCs w:val="20"/>
                <w:lang w:val="en-CA" w:eastAsia="en-CA"/>
              </w:rPr>
            </w:pPr>
          </w:p>
        </w:tc>
        <w:tc>
          <w:tcPr>
            <w:tcW w:w="1360" w:type="dxa"/>
            <w:tcBorders>
              <w:top w:val="nil"/>
              <w:left w:val="nil"/>
              <w:bottom w:val="nil"/>
              <w:right w:val="nil"/>
            </w:tcBorders>
            <w:shd w:val="clear" w:color="auto" w:fill="auto"/>
            <w:noWrap/>
            <w:vAlign w:val="bottom"/>
            <w:hideMark/>
          </w:tcPr>
          <w:p w:rsidR="00A07906" w:rsidRPr="00A07906" w:rsidRDefault="00A07906" w:rsidP="00A07906">
            <w:pPr>
              <w:rPr>
                <w:rFonts w:ascii="Times New Roman" w:hAnsi="Times New Roman" w:cs="Times New Roman"/>
                <w:sz w:val="20"/>
                <w:szCs w:val="20"/>
                <w:lang w:val="en-CA" w:eastAsia="en-CA"/>
              </w:rPr>
            </w:pPr>
          </w:p>
        </w:tc>
        <w:tc>
          <w:tcPr>
            <w:tcW w:w="1380" w:type="dxa"/>
            <w:tcBorders>
              <w:top w:val="nil"/>
              <w:left w:val="nil"/>
              <w:bottom w:val="nil"/>
              <w:right w:val="single" w:sz="4" w:space="0" w:color="auto"/>
            </w:tcBorders>
            <w:shd w:val="clear" w:color="auto" w:fill="auto"/>
            <w:noWrap/>
            <w:vAlign w:val="bottom"/>
            <w:hideMark/>
          </w:tcPr>
          <w:p w:rsidR="00A07906" w:rsidRPr="00A07906" w:rsidRDefault="00A07906" w:rsidP="00A07906">
            <w:pPr>
              <w:rPr>
                <w:rFonts w:ascii="Times New Roman" w:hAnsi="Times New Roman" w:cs="Times New Roman"/>
                <w:sz w:val="20"/>
                <w:szCs w:val="20"/>
                <w:lang w:val="en-CA" w:eastAsia="en-CA"/>
              </w:rPr>
            </w:pPr>
          </w:p>
        </w:tc>
      </w:tr>
      <w:tr w:rsidR="00A07906" w:rsidRPr="00A07906" w:rsidTr="00A07906">
        <w:trPr>
          <w:trHeight w:val="300"/>
        </w:trPr>
        <w:tc>
          <w:tcPr>
            <w:tcW w:w="4600" w:type="dxa"/>
            <w:tcBorders>
              <w:top w:val="nil"/>
              <w:left w:val="single" w:sz="4" w:space="0" w:color="auto"/>
              <w:bottom w:val="single" w:sz="4" w:space="0" w:color="auto"/>
              <w:right w:val="nil"/>
            </w:tcBorders>
            <w:shd w:val="clear" w:color="auto" w:fill="auto"/>
            <w:noWrap/>
            <w:vAlign w:val="bottom"/>
            <w:hideMark/>
          </w:tcPr>
          <w:p w:rsidR="00A07906" w:rsidRPr="00A07906" w:rsidRDefault="00A07906" w:rsidP="00A07906">
            <w:pPr>
              <w:rPr>
                <w:rFonts w:ascii="Calibri" w:hAnsi="Calibri" w:cs="Calibri"/>
                <w:b/>
                <w:bCs/>
                <w:color w:val="000000"/>
                <w:sz w:val="22"/>
                <w:lang w:val="en-CA" w:eastAsia="en-CA"/>
              </w:rPr>
            </w:pPr>
            <w:r w:rsidRPr="00A07906">
              <w:rPr>
                <w:rFonts w:ascii="Calibri" w:hAnsi="Calibri" w:cs="Calibri"/>
                <w:b/>
                <w:bCs/>
                <w:color w:val="000000"/>
                <w:sz w:val="22"/>
                <w:lang w:val="en-CA" w:eastAsia="en-CA"/>
              </w:rPr>
              <w:t>Total Brealey Campus</w:t>
            </w:r>
          </w:p>
        </w:tc>
        <w:tc>
          <w:tcPr>
            <w:tcW w:w="480" w:type="dxa"/>
            <w:tcBorders>
              <w:top w:val="nil"/>
              <w:left w:val="nil"/>
              <w:bottom w:val="single" w:sz="4" w:space="0" w:color="auto"/>
              <w:right w:val="nil"/>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r w:rsidRPr="00A07906">
              <w:rPr>
                <w:rFonts w:ascii="Calibri" w:hAnsi="Calibri" w:cs="Calibri"/>
                <w:color w:val="000000"/>
                <w:sz w:val="22"/>
                <w:lang w:val="en-CA" w:eastAsia="en-CA"/>
              </w:rPr>
              <w:t>Sales</w:t>
            </w:r>
          </w:p>
        </w:tc>
        <w:tc>
          <w:tcPr>
            <w:tcW w:w="1360" w:type="dxa"/>
            <w:tcBorders>
              <w:top w:val="nil"/>
              <w:left w:val="nil"/>
              <w:bottom w:val="single" w:sz="4" w:space="0" w:color="auto"/>
              <w:right w:val="nil"/>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r w:rsidRPr="00A07906">
              <w:rPr>
                <w:rFonts w:ascii="Calibri" w:hAnsi="Calibri" w:cs="Calibri"/>
                <w:color w:val="000000"/>
                <w:sz w:val="22"/>
                <w:lang w:val="en-CA" w:eastAsia="en-CA"/>
              </w:rPr>
              <w:t xml:space="preserve"> $  208,912.57 </w:t>
            </w:r>
          </w:p>
        </w:tc>
        <w:tc>
          <w:tcPr>
            <w:tcW w:w="1360" w:type="dxa"/>
            <w:tcBorders>
              <w:top w:val="nil"/>
              <w:left w:val="nil"/>
              <w:bottom w:val="single" w:sz="4" w:space="0" w:color="auto"/>
              <w:right w:val="nil"/>
            </w:tcBorders>
            <w:shd w:val="clear" w:color="auto" w:fill="auto"/>
            <w:noWrap/>
            <w:vAlign w:val="bottom"/>
            <w:hideMark/>
          </w:tcPr>
          <w:p w:rsidR="00A07906" w:rsidRPr="00A07906" w:rsidRDefault="00A07906" w:rsidP="00A07906">
            <w:pPr>
              <w:rPr>
                <w:rFonts w:ascii="Calibri" w:hAnsi="Calibri" w:cs="Calibri"/>
                <w:color w:val="000000"/>
                <w:sz w:val="22"/>
                <w:lang w:val="en-CA" w:eastAsia="en-CA"/>
              </w:rPr>
            </w:pPr>
            <w:r w:rsidRPr="00A07906">
              <w:rPr>
                <w:rFonts w:ascii="Calibri" w:hAnsi="Calibri" w:cs="Calibri"/>
                <w:color w:val="000000"/>
                <w:sz w:val="22"/>
                <w:lang w:val="en-CA" w:eastAsia="en-CA"/>
              </w:rPr>
              <w:t xml:space="preserve"> $  223,343.82 </w:t>
            </w:r>
          </w:p>
        </w:tc>
        <w:tc>
          <w:tcPr>
            <w:tcW w:w="1380" w:type="dxa"/>
            <w:tcBorders>
              <w:top w:val="nil"/>
              <w:left w:val="nil"/>
              <w:bottom w:val="single" w:sz="4" w:space="0" w:color="auto"/>
              <w:right w:val="single" w:sz="4" w:space="0" w:color="auto"/>
            </w:tcBorders>
            <w:shd w:val="clear" w:color="auto" w:fill="auto"/>
            <w:noWrap/>
            <w:vAlign w:val="bottom"/>
            <w:hideMark/>
          </w:tcPr>
          <w:p w:rsidR="00A07906" w:rsidRPr="00A07906" w:rsidRDefault="00A07906" w:rsidP="00A07906">
            <w:pPr>
              <w:jc w:val="right"/>
              <w:rPr>
                <w:rFonts w:ascii="Calibri" w:hAnsi="Calibri" w:cs="Calibri"/>
                <w:color w:val="000000"/>
                <w:sz w:val="22"/>
                <w:lang w:val="en-CA" w:eastAsia="en-CA"/>
              </w:rPr>
            </w:pPr>
            <w:r w:rsidRPr="00A07906">
              <w:rPr>
                <w:rFonts w:ascii="Calibri" w:hAnsi="Calibri" w:cs="Calibri"/>
                <w:color w:val="000000"/>
                <w:sz w:val="22"/>
                <w:lang w:val="en-CA" w:eastAsia="en-CA"/>
              </w:rPr>
              <w:t>7%</w:t>
            </w:r>
          </w:p>
        </w:tc>
      </w:tr>
    </w:tbl>
    <w:p w:rsidR="00A07906" w:rsidRDefault="00A07906" w:rsidP="00A71E59">
      <w:pPr>
        <w:rPr>
          <w:b/>
        </w:rPr>
      </w:pPr>
    </w:p>
    <w:p w:rsidR="00A07906" w:rsidRDefault="00A07906" w:rsidP="00A71E59">
      <w:pPr>
        <w:rPr>
          <w:b/>
        </w:rPr>
      </w:pPr>
    </w:p>
    <w:p w:rsidR="00A07906" w:rsidRDefault="00A07906" w:rsidP="00A71E59">
      <w:pPr>
        <w:rPr>
          <w:b/>
        </w:rPr>
      </w:pPr>
    </w:p>
    <w:p w:rsidR="00B918A2" w:rsidRDefault="00A07906" w:rsidP="00A71E59">
      <w:pPr>
        <w:rPr>
          <w:b/>
        </w:rPr>
      </w:pPr>
      <w:r>
        <w:rPr>
          <w:b/>
        </w:rPr>
        <w:t xml:space="preserve">Appendix B: </w:t>
      </w:r>
    </w:p>
    <w:p w:rsidR="00A07906" w:rsidRDefault="00A07906" w:rsidP="00A71E59">
      <w:pPr>
        <w:rPr>
          <w:b/>
        </w:rPr>
      </w:pPr>
    </w:p>
    <w:tbl>
      <w:tblPr>
        <w:tblW w:w="4979" w:type="dxa"/>
        <w:tblInd w:w="91" w:type="dxa"/>
        <w:tblLook w:val="04A0" w:firstRow="1" w:lastRow="0" w:firstColumn="1" w:lastColumn="0" w:noHBand="0" w:noVBand="1"/>
      </w:tblPr>
      <w:tblGrid>
        <w:gridCol w:w="817"/>
        <w:gridCol w:w="1574"/>
        <w:gridCol w:w="2588"/>
      </w:tblGrid>
      <w:tr w:rsidR="00A07906" w:rsidRPr="00EE2FBE" w:rsidTr="00A07906">
        <w:trPr>
          <w:trHeight w:val="375"/>
        </w:trPr>
        <w:tc>
          <w:tcPr>
            <w:tcW w:w="2391" w:type="dxa"/>
            <w:gridSpan w:val="2"/>
            <w:tcBorders>
              <w:top w:val="nil"/>
              <w:left w:val="nil"/>
              <w:bottom w:val="nil"/>
              <w:right w:val="nil"/>
            </w:tcBorders>
            <w:shd w:val="clear" w:color="auto" w:fill="auto"/>
            <w:noWrap/>
            <w:vAlign w:val="bottom"/>
            <w:hideMark/>
          </w:tcPr>
          <w:p w:rsidR="00A07906" w:rsidRPr="00EE2FBE" w:rsidRDefault="00A07906" w:rsidP="00A07906">
            <w:pPr>
              <w:rPr>
                <w:rFonts w:ascii="Calibri" w:hAnsi="Calibri" w:cs="Times New Roman"/>
                <w:b/>
                <w:bCs/>
                <w:color w:val="000000"/>
                <w:sz w:val="28"/>
                <w:szCs w:val="28"/>
                <w:u w:val="single"/>
                <w:lang w:eastAsia="en-CA"/>
              </w:rPr>
            </w:pPr>
            <w:r w:rsidRPr="00EE2FBE">
              <w:rPr>
                <w:rFonts w:ascii="Calibri" w:hAnsi="Calibri" w:cs="Times New Roman"/>
                <w:b/>
                <w:bCs/>
                <w:color w:val="000000"/>
                <w:sz w:val="28"/>
                <w:szCs w:val="28"/>
                <w:u w:val="single"/>
                <w:lang w:eastAsia="en-CA"/>
              </w:rPr>
              <w:t>MEAL PLAN SALES</w:t>
            </w:r>
          </w:p>
        </w:tc>
        <w:tc>
          <w:tcPr>
            <w:tcW w:w="2588" w:type="dxa"/>
            <w:tcBorders>
              <w:top w:val="nil"/>
              <w:left w:val="nil"/>
              <w:bottom w:val="nil"/>
              <w:right w:val="nil"/>
            </w:tcBorders>
            <w:shd w:val="clear" w:color="auto" w:fill="auto"/>
            <w:noWrap/>
            <w:vAlign w:val="bottom"/>
            <w:hideMark/>
          </w:tcPr>
          <w:p w:rsidR="00A07906" w:rsidRPr="00EE2FBE" w:rsidRDefault="00A07906" w:rsidP="00A07906">
            <w:pPr>
              <w:rPr>
                <w:rFonts w:ascii="Calibri" w:hAnsi="Calibri" w:cs="Times New Roman"/>
                <w:color w:val="000000"/>
                <w:lang w:eastAsia="en-CA"/>
              </w:rPr>
            </w:pPr>
          </w:p>
        </w:tc>
      </w:tr>
      <w:tr w:rsidR="00A07906" w:rsidRPr="00EE2FBE" w:rsidTr="00A07906">
        <w:trPr>
          <w:trHeight w:val="420"/>
        </w:trPr>
        <w:tc>
          <w:tcPr>
            <w:tcW w:w="4979" w:type="dxa"/>
            <w:gridSpan w:val="3"/>
            <w:tcBorders>
              <w:top w:val="nil"/>
              <w:left w:val="nil"/>
              <w:bottom w:val="nil"/>
              <w:right w:val="nil"/>
            </w:tcBorders>
            <w:shd w:val="clear" w:color="auto" w:fill="auto"/>
            <w:noWrap/>
            <w:vAlign w:val="bottom"/>
            <w:hideMark/>
          </w:tcPr>
          <w:p w:rsidR="00A07906" w:rsidRPr="00EE2FBE" w:rsidRDefault="00A07906" w:rsidP="00A07906">
            <w:pPr>
              <w:rPr>
                <w:rFonts w:ascii="Calibri" w:hAnsi="Calibri" w:cs="Times New Roman"/>
                <w:b/>
                <w:bCs/>
                <w:color w:val="000000"/>
                <w:sz w:val="32"/>
                <w:szCs w:val="32"/>
                <w:lang w:eastAsia="en-CA"/>
              </w:rPr>
            </w:pPr>
            <w:r w:rsidRPr="00EE2FBE">
              <w:rPr>
                <w:rFonts w:ascii="Calibri" w:hAnsi="Calibri" w:cs="Times New Roman"/>
                <w:b/>
                <w:bCs/>
                <w:color w:val="000000"/>
                <w:sz w:val="32"/>
                <w:szCs w:val="32"/>
                <w:lang w:eastAsia="en-CA"/>
              </w:rPr>
              <w:t>As of Oct 28, 2014</w:t>
            </w:r>
          </w:p>
        </w:tc>
      </w:tr>
      <w:tr w:rsidR="00A07906" w:rsidRPr="00EE2FBE" w:rsidTr="00A07906">
        <w:trPr>
          <w:trHeight w:val="375"/>
        </w:trPr>
        <w:tc>
          <w:tcPr>
            <w:tcW w:w="817" w:type="dxa"/>
            <w:tcBorders>
              <w:top w:val="nil"/>
              <w:left w:val="nil"/>
              <w:bottom w:val="nil"/>
              <w:right w:val="nil"/>
            </w:tcBorders>
            <w:shd w:val="clear" w:color="auto" w:fill="auto"/>
            <w:noWrap/>
            <w:vAlign w:val="bottom"/>
            <w:hideMark/>
          </w:tcPr>
          <w:p w:rsidR="00A07906" w:rsidRPr="00EE2FBE" w:rsidRDefault="00A07906" w:rsidP="00A07906">
            <w:pPr>
              <w:rPr>
                <w:rFonts w:ascii="Calibri" w:hAnsi="Calibri" w:cs="Times New Roman"/>
                <w:b/>
                <w:bCs/>
                <w:color w:val="000000"/>
                <w:sz w:val="28"/>
                <w:szCs w:val="28"/>
                <w:lang w:eastAsia="en-CA"/>
              </w:rPr>
            </w:pPr>
          </w:p>
        </w:tc>
        <w:tc>
          <w:tcPr>
            <w:tcW w:w="1574" w:type="dxa"/>
            <w:tcBorders>
              <w:top w:val="nil"/>
              <w:left w:val="nil"/>
              <w:bottom w:val="nil"/>
              <w:right w:val="nil"/>
            </w:tcBorders>
            <w:shd w:val="clear" w:color="auto" w:fill="auto"/>
            <w:noWrap/>
            <w:vAlign w:val="bottom"/>
            <w:hideMark/>
          </w:tcPr>
          <w:p w:rsidR="00A07906" w:rsidRPr="00EE2FBE" w:rsidRDefault="00A07906" w:rsidP="00A07906">
            <w:pPr>
              <w:jc w:val="center"/>
              <w:rPr>
                <w:rFonts w:ascii="Calibri" w:hAnsi="Calibri" w:cs="Times New Roman"/>
                <w:b/>
                <w:bCs/>
                <w:color w:val="000000"/>
                <w:sz w:val="28"/>
                <w:szCs w:val="28"/>
                <w:lang w:eastAsia="en-CA"/>
              </w:rPr>
            </w:pPr>
            <w:r w:rsidRPr="00EE2FBE">
              <w:rPr>
                <w:rFonts w:ascii="Calibri" w:hAnsi="Calibri" w:cs="Times New Roman"/>
                <w:b/>
                <w:bCs/>
                <w:color w:val="000000"/>
                <w:sz w:val="28"/>
                <w:szCs w:val="28"/>
                <w:lang w:eastAsia="en-CA"/>
              </w:rPr>
              <w:t># of plans</w:t>
            </w:r>
          </w:p>
        </w:tc>
        <w:tc>
          <w:tcPr>
            <w:tcW w:w="2588" w:type="dxa"/>
            <w:tcBorders>
              <w:top w:val="nil"/>
              <w:left w:val="nil"/>
              <w:bottom w:val="nil"/>
              <w:right w:val="nil"/>
            </w:tcBorders>
            <w:shd w:val="clear" w:color="auto" w:fill="auto"/>
            <w:noWrap/>
            <w:vAlign w:val="bottom"/>
            <w:hideMark/>
          </w:tcPr>
          <w:p w:rsidR="00A07906" w:rsidRPr="00EE2FBE" w:rsidRDefault="00A07906" w:rsidP="00A07906">
            <w:pPr>
              <w:rPr>
                <w:rFonts w:ascii="Calibri" w:hAnsi="Calibri" w:cs="Times New Roman"/>
                <w:b/>
                <w:bCs/>
                <w:color w:val="000000"/>
                <w:sz w:val="28"/>
                <w:szCs w:val="28"/>
                <w:lang w:eastAsia="en-CA"/>
              </w:rPr>
            </w:pPr>
            <w:r w:rsidRPr="00EE2FBE">
              <w:rPr>
                <w:rFonts w:ascii="Calibri" w:hAnsi="Calibri" w:cs="Times New Roman"/>
                <w:b/>
                <w:bCs/>
                <w:color w:val="000000"/>
                <w:sz w:val="28"/>
                <w:szCs w:val="28"/>
                <w:lang w:eastAsia="en-CA"/>
              </w:rPr>
              <w:t>$ value</w:t>
            </w:r>
          </w:p>
        </w:tc>
      </w:tr>
      <w:tr w:rsidR="00A07906" w:rsidRPr="00EE2FBE" w:rsidTr="00A07906">
        <w:trPr>
          <w:trHeight w:val="315"/>
        </w:trPr>
        <w:tc>
          <w:tcPr>
            <w:tcW w:w="817" w:type="dxa"/>
            <w:tcBorders>
              <w:top w:val="nil"/>
              <w:left w:val="nil"/>
              <w:bottom w:val="nil"/>
              <w:right w:val="nil"/>
            </w:tcBorders>
            <w:shd w:val="clear" w:color="auto" w:fill="auto"/>
            <w:noWrap/>
            <w:vAlign w:val="bottom"/>
            <w:hideMark/>
          </w:tcPr>
          <w:p w:rsidR="00A07906" w:rsidRPr="00EE2FBE" w:rsidRDefault="00A07906" w:rsidP="00A07906">
            <w:pPr>
              <w:rPr>
                <w:color w:val="000000"/>
                <w:szCs w:val="24"/>
                <w:lang w:eastAsia="en-CA"/>
              </w:rPr>
            </w:pPr>
            <w:r w:rsidRPr="00EE2FBE">
              <w:rPr>
                <w:color w:val="000000"/>
                <w:szCs w:val="24"/>
                <w:lang w:eastAsia="en-CA"/>
              </w:rPr>
              <w:t>Frost</w:t>
            </w:r>
          </w:p>
        </w:tc>
        <w:tc>
          <w:tcPr>
            <w:tcW w:w="1574" w:type="dxa"/>
            <w:tcBorders>
              <w:top w:val="nil"/>
              <w:left w:val="nil"/>
              <w:bottom w:val="nil"/>
              <w:right w:val="nil"/>
            </w:tcBorders>
            <w:shd w:val="clear" w:color="auto" w:fill="auto"/>
            <w:noWrap/>
            <w:vAlign w:val="bottom"/>
            <w:hideMark/>
          </w:tcPr>
          <w:p w:rsidR="00A07906" w:rsidRPr="00EE2FBE" w:rsidRDefault="00A07906" w:rsidP="00A07906">
            <w:pPr>
              <w:jc w:val="center"/>
              <w:rPr>
                <w:color w:val="000000"/>
                <w:szCs w:val="24"/>
                <w:lang w:eastAsia="en-CA"/>
              </w:rPr>
            </w:pPr>
            <w:r w:rsidRPr="00EE2FBE">
              <w:rPr>
                <w:color w:val="000000"/>
                <w:szCs w:val="24"/>
                <w:lang w:eastAsia="en-CA"/>
              </w:rPr>
              <w:t>63</w:t>
            </w:r>
          </w:p>
        </w:tc>
        <w:tc>
          <w:tcPr>
            <w:tcW w:w="2588" w:type="dxa"/>
            <w:tcBorders>
              <w:top w:val="nil"/>
              <w:left w:val="nil"/>
              <w:bottom w:val="nil"/>
              <w:right w:val="nil"/>
            </w:tcBorders>
            <w:shd w:val="clear" w:color="auto" w:fill="auto"/>
            <w:noWrap/>
            <w:vAlign w:val="bottom"/>
            <w:hideMark/>
          </w:tcPr>
          <w:p w:rsidR="00A07906" w:rsidRPr="00EE2FBE" w:rsidRDefault="00A07906" w:rsidP="00A07906">
            <w:pPr>
              <w:rPr>
                <w:color w:val="000000"/>
                <w:szCs w:val="24"/>
                <w:lang w:eastAsia="en-CA"/>
              </w:rPr>
            </w:pPr>
            <w:r w:rsidRPr="00EE2FBE">
              <w:rPr>
                <w:color w:val="000000"/>
                <w:szCs w:val="24"/>
                <w:lang w:eastAsia="en-CA"/>
              </w:rPr>
              <w:t xml:space="preserve"> $           67,192.50 </w:t>
            </w:r>
          </w:p>
        </w:tc>
      </w:tr>
      <w:tr w:rsidR="00A07906" w:rsidRPr="00EE2FBE" w:rsidTr="00A07906">
        <w:trPr>
          <w:trHeight w:val="315"/>
        </w:trPr>
        <w:tc>
          <w:tcPr>
            <w:tcW w:w="817" w:type="dxa"/>
            <w:tcBorders>
              <w:top w:val="nil"/>
              <w:left w:val="nil"/>
              <w:bottom w:val="nil"/>
              <w:right w:val="nil"/>
            </w:tcBorders>
            <w:shd w:val="clear" w:color="auto" w:fill="auto"/>
            <w:noWrap/>
            <w:vAlign w:val="bottom"/>
            <w:hideMark/>
          </w:tcPr>
          <w:p w:rsidR="00A07906" w:rsidRPr="00EE2FBE" w:rsidRDefault="00A07906" w:rsidP="00A07906">
            <w:pPr>
              <w:rPr>
                <w:color w:val="000000"/>
                <w:szCs w:val="24"/>
                <w:lang w:eastAsia="en-CA"/>
              </w:rPr>
            </w:pPr>
            <w:r w:rsidRPr="00EE2FBE">
              <w:rPr>
                <w:color w:val="000000"/>
                <w:szCs w:val="24"/>
                <w:lang w:eastAsia="en-CA"/>
              </w:rPr>
              <w:t>SRV</w:t>
            </w:r>
          </w:p>
        </w:tc>
        <w:tc>
          <w:tcPr>
            <w:tcW w:w="1574" w:type="dxa"/>
            <w:tcBorders>
              <w:top w:val="nil"/>
              <w:left w:val="nil"/>
              <w:bottom w:val="nil"/>
              <w:right w:val="nil"/>
            </w:tcBorders>
            <w:shd w:val="clear" w:color="auto" w:fill="auto"/>
            <w:noWrap/>
            <w:vAlign w:val="bottom"/>
            <w:hideMark/>
          </w:tcPr>
          <w:p w:rsidR="00A07906" w:rsidRPr="00EE2FBE" w:rsidRDefault="00A07906" w:rsidP="00A07906">
            <w:pPr>
              <w:jc w:val="center"/>
              <w:rPr>
                <w:color w:val="000000"/>
                <w:szCs w:val="24"/>
                <w:lang w:eastAsia="en-CA"/>
              </w:rPr>
            </w:pPr>
            <w:r w:rsidRPr="00EE2FBE">
              <w:rPr>
                <w:color w:val="000000"/>
                <w:szCs w:val="24"/>
                <w:lang w:eastAsia="en-CA"/>
              </w:rPr>
              <w:t>200</w:t>
            </w:r>
          </w:p>
        </w:tc>
        <w:tc>
          <w:tcPr>
            <w:tcW w:w="2588" w:type="dxa"/>
            <w:tcBorders>
              <w:top w:val="nil"/>
              <w:left w:val="nil"/>
              <w:bottom w:val="nil"/>
              <w:right w:val="nil"/>
            </w:tcBorders>
            <w:shd w:val="clear" w:color="auto" w:fill="auto"/>
            <w:noWrap/>
            <w:vAlign w:val="bottom"/>
            <w:hideMark/>
          </w:tcPr>
          <w:p w:rsidR="00A07906" w:rsidRPr="00EE2FBE" w:rsidRDefault="00A07906" w:rsidP="00A07906">
            <w:pPr>
              <w:rPr>
                <w:color w:val="000000"/>
                <w:szCs w:val="24"/>
                <w:lang w:eastAsia="en-CA"/>
              </w:rPr>
            </w:pPr>
            <w:r w:rsidRPr="00EE2FBE">
              <w:rPr>
                <w:color w:val="000000"/>
                <w:szCs w:val="24"/>
                <w:lang w:eastAsia="en-CA"/>
              </w:rPr>
              <w:t xml:space="preserve"> $         192,847.50 </w:t>
            </w:r>
          </w:p>
        </w:tc>
      </w:tr>
      <w:tr w:rsidR="00A07906" w:rsidRPr="00EE2FBE" w:rsidTr="00A07906">
        <w:trPr>
          <w:trHeight w:val="315"/>
        </w:trPr>
        <w:tc>
          <w:tcPr>
            <w:tcW w:w="817" w:type="dxa"/>
            <w:tcBorders>
              <w:top w:val="nil"/>
              <w:left w:val="nil"/>
              <w:bottom w:val="nil"/>
              <w:right w:val="nil"/>
            </w:tcBorders>
            <w:shd w:val="clear" w:color="auto" w:fill="auto"/>
            <w:noWrap/>
            <w:vAlign w:val="bottom"/>
            <w:hideMark/>
          </w:tcPr>
          <w:p w:rsidR="00A07906" w:rsidRPr="00EE2FBE" w:rsidRDefault="00A07906" w:rsidP="00A07906">
            <w:pPr>
              <w:rPr>
                <w:color w:val="000000"/>
                <w:szCs w:val="24"/>
                <w:lang w:eastAsia="en-CA"/>
              </w:rPr>
            </w:pPr>
            <w:r w:rsidRPr="00EE2FBE">
              <w:rPr>
                <w:color w:val="000000"/>
                <w:szCs w:val="24"/>
                <w:lang w:eastAsia="en-CA"/>
              </w:rPr>
              <w:t>Other</w:t>
            </w:r>
          </w:p>
        </w:tc>
        <w:tc>
          <w:tcPr>
            <w:tcW w:w="1574" w:type="dxa"/>
            <w:tcBorders>
              <w:top w:val="nil"/>
              <w:left w:val="nil"/>
              <w:bottom w:val="nil"/>
              <w:right w:val="nil"/>
            </w:tcBorders>
            <w:shd w:val="clear" w:color="auto" w:fill="auto"/>
            <w:noWrap/>
            <w:vAlign w:val="bottom"/>
            <w:hideMark/>
          </w:tcPr>
          <w:p w:rsidR="00A07906" w:rsidRPr="00EE2FBE" w:rsidRDefault="00A07906" w:rsidP="00A07906">
            <w:pPr>
              <w:jc w:val="center"/>
              <w:rPr>
                <w:color w:val="000000"/>
                <w:szCs w:val="24"/>
                <w:lang w:eastAsia="en-CA"/>
              </w:rPr>
            </w:pPr>
            <w:r w:rsidRPr="00EE2FBE">
              <w:rPr>
                <w:color w:val="000000"/>
                <w:szCs w:val="24"/>
                <w:lang w:eastAsia="en-CA"/>
              </w:rPr>
              <w:t>177</w:t>
            </w:r>
          </w:p>
        </w:tc>
        <w:tc>
          <w:tcPr>
            <w:tcW w:w="2588" w:type="dxa"/>
            <w:tcBorders>
              <w:top w:val="nil"/>
              <w:left w:val="nil"/>
              <w:bottom w:val="nil"/>
              <w:right w:val="nil"/>
            </w:tcBorders>
            <w:shd w:val="clear" w:color="auto" w:fill="auto"/>
            <w:noWrap/>
            <w:vAlign w:val="bottom"/>
            <w:hideMark/>
          </w:tcPr>
          <w:p w:rsidR="00A07906" w:rsidRPr="00EE2FBE" w:rsidRDefault="00A07906" w:rsidP="00A07906">
            <w:pPr>
              <w:rPr>
                <w:color w:val="000000"/>
                <w:szCs w:val="24"/>
                <w:lang w:eastAsia="en-CA"/>
              </w:rPr>
            </w:pPr>
            <w:r w:rsidRPr="00EE2FBE">
              <w:rPr>
                <w:color w:val="000000"/>
                <w:szCs w:val="24"/>
                <w:lang w:eastAsia="en-CA"/>
              </w:rPr>
              <w:t xml:space="preserve"> $         126,085.73 </w:t>
            </w:r>
          </w:p>
        </w:tc>
      </w:tr>
      <w:tr w:rsidR="00A07906" w:rsidRPr="00EE2FBE" w:rsidTr="00A07906">
        <w:trPr>
          <w:trHeight w:val="315"/>
        </w:trPr>
        <w:tc>
          <w:tcPr>
            <w:tcW w:w="817" w:type="dxa"/>
            <w:tcBorders>
              <w:top w:val="nil"/>
              <w:left w:val="nil"/>
              <w:bottom w:val="nil"/>
              <w:right w:val="nil"/>
            </w:tcBorders>
            <w:shd w:val="clear" w:color="auto" w:fill="auto"/>
            <w:noWrap/>
            <w:vAlign w:val="bottom"/>
            <w:hideMark/>
          </w:tcPr>
          <w:p w:rsidR="00A07906" w:rsidRPr="00EE2FBE" w:rsidRDefault="00A07906" w:rsidP="00A07906">
            <w:pPr>
              <w:rPr>
                <w:rFonts w:ascii="Calibri" w:hAnsi="Calibri" w:cs="Times New Roman"/>
                <w:color w:val="000000"/>
                <w:szCs w:val="24"/>
                <w:lang w:eastAsia="en-CA"/>
              </w:rPr>
            </w:pPr>
          </w:p>
        </w:tc>
        <w:tc>
          <w:tcPr>
            <w:tcW w:w="1574" w:type="dxa"/>
            <w:tcBorders>
              <w:top w:val="nil"/>
              <w:left w:val="nil"/>
              <w:bottom w:val="nil"/>
              <w:right w:val="nil"/>
            </w:tcBorders>
            <w:shd w:val="clear" w:color="auto" w:fill="auto"/>
            <w:noWrap/>
            <w:vAlign w:val="bottom"/>
            <w:hideMark/>
          </w:tcPr>
          <w:p w:rsidR="00A07906" w:rsidRPr="00EE2FBE" w:rsidRDefault="00A07906" w:rsidP="00A07906">
            <w:pPr>
              <w:jc w:val="center"/>
              <w:rPr>
                <w:color w:val="000000"/>
                <w:szCs w:val="24"/>
                <w:lang w:eastAsia="en-CA"/>
              </w:rPr>
            </w:pPr>
          </w:p>
        </w:tc>
        <w:tc>
          <w:tcPr>
            <w:tcW w:w="2588" w:type="dxa"/>
            <w:tcBorders>
              <w:top w:val="nil"/>
              <w:left w:val="nil"/>
              <w:bottom w:val="nil"/>
              <w:right w:val="nil"/>
            </w:tcBorders>
            <w:shd w:val="clear" w:color="auto" w:fill="auto"/>
            <w:noWrap/>
            <w:vAlign w:val="bottom"/>
            <w:hideMark/>
          </w:tcPr>
          <w:p w:rsidR="00A07906" w:rsidRPr="00EE2FBE" w:rsidRDefault="00A07906" w:rsidP="00A07906">
            <w:pPr>
              <w:rPr>
                <w:color w:val="000000"/>
                <w:szCs w:val="24"/>
                <w:lang w:eastAsia="en-CA"/>
              </w:rPr>
            </w:pPr>
          </w:p>
        </w:tc>
      </w:tr>
      <w:tr w:rsidR="00A07906" w:rsidRPr="00EE2FBE" w:rsidTr="00A07906">
        <w:trPr>
          <w:trHeight w:val="315"/>
        </w:trPr>
        <w:tc>
          <w:tcPr>
            <w:tcW w:w="817" w:type="dxa"/>
            <w:tcBorders>
              <w:top w:val="nil"/>
              <w:left w:val="nil"/>
              <w:bottom w:val="nil"/>
              <w:right w:val="nil"/>
            </w:tcBorders>
            <w:shd w:val="clear" w:color="auto" w:fill="auto"/>
            <w:noWrap/>
            <w:vAlign w:val="bottom"/>
            <w:hideMark/>
          </w:tcPr>
          <w:p w:rsidR="00A07906" w:rsidRPr="00EE2FBE" w:rsidRDefault="00A07906" w:rsidP="00A07906">
            <w:pPr>
              <w:rPr>
                <w:rFonts w:ascii="Calibri" w:hAnsi="Calibri" w:cs="Times New Roman"/>
                <w:color w:val="000000"/>
                <w:szCs w:val="24"/>
                <w:lang w:eastAsia="en-CA"/>
              </w:rPr>
            </w:pPr>
          </w:p>
        </w:tc>
        <w:tc>
          <w:tcPr>
            <w:tcW w:w="1574" w:type="dxa"/>
            <w:tcBorders>
              <w:top w:val="single" w:sz="4" w:space="0" w:color="auto"/>
              <w:left w:val="nil"/>
              <w:bottom w:val="single" w:sz="4" w:space="0" w:color="auto"/>
              <w:right w:val="nil"/>
            </w:tcBorders>
            <w:shd w:val="clear" w:color="auto" w:fill="auto"/>
            <w:noWrap/>
            <w:vAlign w:val="bottom"/>
            <w:hideMark/>
          </w:tcPr>
          <w:p w:rsidR="00A07906" w:rsidRPr="00EE2FBE" w:rsidRDefault="00A07906" w:rsidP="00A07906">
            <w:pPr>
              <w:jc w:val="center"/>
              <w:rPr>
                <w:b/>
                <w:bCs/>
                <w:color w:val="000000"/>
                <w:szCs w:val="24"/>
                <w:lang w:eastAsia="en-CA"/>
              </w:rPr>
            </w:pPr>
            <w:r w:rsidRPr="00EE2FBE">
              <w:rPr>
                <w:b/>
                <w:bCs/>
                <w:color w:val="000000"/>
                <w:szCs w:val="24"/>
                <w:lang w:eastAsia="en-CA"/>
              </w:rPr>
              <w:t>440</w:t>
            </w:r>
          </w:p>
        </w:tc>
        <w:tc>
          <w:tcPr>
            <w:tcW w:w="2588" w:type="dxa"/>
            <w:tcBorders>
              <w:top w:val="single" w:sz="4" w:space="0" w:color="auto"/>
              <w:left w:val="nil"/>
              <w:bottom w:val="single" w:sz="4" w:space="0" w:color="auto"/>
              <w:right w:val="nil"/>
            </w:tcBorders>
            <w:shd w:val="clear" w:color="auto" w:fill="auto"/>
            <w:noWrap/>
            <w:vAlign w:val="bottom"/>
            <w:hideMark/>
          </w:tcPr>
          <w:p w:rsidR="00A07906" w:rsidRPr="00EE2FBE" w:rsidRDefault="00A07906" w:rsidP="00A07906">
            <w:pPr>
              <w:rPr>
                <w:b/>
                <w:bCs/>
                <w:color w:val="000000"/>
                <w:szCs w:val="24"/>
                <w:lang w:eastAsia="en-CA"/>
              </w:rPr>
            </w:pPr>
            <w:r w:rsidRPr="00EE2FBE">
              <w:rPr>
                <w:b/>
                <w:bCs/>
                <w:color w:val="000000"/>
                <w:szCs w:val="24"/>
                <w:lang w:eastAsia="en-CA"/>
              </w:rPr>
              <w:t xml:space="preserve"> $         386,125.73 </w:t>
            </w:r>
          </w:p>
        </w:tc>
      </w:tr>
      <w:tr w:rsidR="00A07906" w:rsidRPr="00EE2FBE" w:rsidTr="00A07906">
        <w:trPr>
          <w:trHeight w:val="300"/>
        </w:trPr>
        <w:tc>
          <w:tcPr>
            <w:tcW w:w="817" w:type="dxa"/>
            <w:tcBorders>
              <w:top w:val="nil"/>
              <w:left w:val="nil"/>
              <w:bottom w:val="nil"/>
              <w:right w:val="nil"/>
            </w:tcBorders>
            <w:shd w:val="clear" w:color="auto" w:fill="auto"/>
            <w:noWrap/>
            <w:vAlign w:val="bottom"/>
            <w:hideMark/>
          </w:tcPr>
          <w:p w:rsidR="00A07906" w:rsidRPr="00EE2FBE" w:rsidRDefault="00A07906" w:rsidP="00A07906">
            <w:pPr>
              <w:rPr>
                <w:rFonts w:ascii="Calibri" w:hAnsi="Calibri" w:cs="Times New Roman"/>
                <w:color w:val="000000"/>
                <w:lang w:eastAsia="en-CA"/>
              </w:rPr>
            </w:pPr>
          </w:p>
        </w:tc>
        <w:tc>
          <w:tcPr>
            <w:tcW w:w="1574" w:type="dxa"/>
            <w:tcBorders>
              <w:top w:val="nil"/>
              <w:left w:val="nil"/>
              <w:bottom w:val="nil"/>
              <w:right w:val="nil"/>
            </w:tcBorders>
            <w:shd w:val="clear" w:color="auto" w:fill="auto"/>
            <w:noWrap/>
            <w:vAlign w:val="bottom"/>
            <w:hideMark/>
          </w:tcPr>
          <w:p w:rsidR="00A07906" w:rsidRPr="00EE2FBE" w:rsidRDefault="00A07906" w:rsidP="00A07906">
            <w:pPr>
              <w:rPr>
                <w:rFonts w:ascii="Calibri" w:hAnsi="Calibri" w:cs="Times New Roman"/>
                <w:color w:val="000000"/>
                <w:lang w:eastAsia="en-CA"/>
              </w:rPr>
            </w:pPr>
          </w:p>
        </w:tc>
        <w:tc>
          <w:tcPr>
            <w:tcW w:w="2588" w:type="dxa"/>
            <w:tcBorders>
              <w:top w:val="nil"/>
              <w:left w:val="nil"/>
              <w:bottom w:val="nil"/>
              <w:right w:val="nil"/>
            </w:tcBorders>
            <w:shd w:val="clear" w:color="auto" w:fill="auto"/>
            <w:noWrap/>
            <w:vAlign w:val="bottom"/>
            <w:hideMark/>
          </w:tcPr>
          <w:p w:rsidR="00A07906" w:rsidRPr="00EE2FBE" w:rsidRDefault="00A07906" w:rsidP="00A07906">
            <w:pPr>
              <w:rPr>
                <w:rFonts w:ascii="Calibri" w:hAnsi="Calibri" w:cs="Times New Roman"/>
                <w:color w:val="000000"/>
                <w:lang w:eastAsia="en-CA"/>
              </w:rPr>
            </w:pPr>
          </w:p>
        </w:tc>
      </w:tr>
      <w:tr w:rsidR="00A07906" w:rsidRPr="00EE2FBE" w:rsidTr="00A07906">
        <w:trPr>
          <w:trHeight w:val="420"/>
        </w:trPr>
        <w:tc>
          <w:tcPr>
            <w:tcW w:w="4979" w:type="dxa"/>
            <w:gridSpan w:val="3"/>
            <w:tcBorders>
              <w:top w:val="nil"/>
              <w:left w:val="nil"/>
              <w:bottom w:val="nil"/>
              <w:right w:val="nil"/>
            </w:tcBorders>
            <w:shd w:val="clear" w:color="auto" w:fill="auto"/>
            <w:noWrap/>
            <w:vAlign w:val="bottom"/>
            <w:hideMark/>
          </w:tcPr>
          <w:p w:rsidR="00A07906" w:rsidRPr="00EE2FBE" w:rsidRDefault="00A07906" w:rsidP="00A07906">
            <w:pPr>
              <w:rPr>
                <w:rFonts w:ascii="Calibri" w:hAnsi="Calibri" w:cs="Times New Roman"/>
                <w:b/>
                <w:bCs/>
                <w:color w:val="000000"/>
                <w:sz w:val="32"/>
                <w:szCs w:val="32"/>
                <w:lang w:eastAsia="en-CA"/>
              </w:rPr>
            </w:pPr>
            <w:r w:rsidRPr="00EE2FBE">
              <w:rPr>
                <w:rFonts w:ascii="Calibri" w:hAnsi="Calibri" w:cs="Times New Roman"/>
                <w:b/>
                <w:bCs/>
                <w:color w:val="000000"/>
                <w:sz w:val="32"/>
                <w:szCs w:val="32"/>
                <w:lang w:eastAsia="en-CA"/>
              </w:rPr>
              <w:t>As of Sept 4, 2014</w:t>
            </w:r>
          </w:p>
        </w:tc>
      </w:tr>
      <w:tr w:rsidR="00A07906" w:rsidRPr="00EE2FBE" w:rsidTr="00A07906">
        <w:trPr>
          <w:trHeight w:val="360"/>
        </w:trPr>
        <w:tc>
          <w:tcPr>
            <w:tcW w:w="817" w:type="dxa"/>
            <w:tcBorders>
              <w:top w:val="nil"/>
              <w:left w:val="nil"/>
              <w:bottom w:val="nil"/>
              <w:right w:val="nil"/>
            </w:tcBorders>
            <w:shd w:val="clear" w:color="auto" w:fill="auto"/>
            <w:noWrap/>
            <w:vAlign w:val="bottom"/>
            <w:hideMark/>
          </w:tcPr>
          <w:p w:rsidR="00A07906" w:rsidRPr="00EE2FBE" w:rsidRDefault="00A07906" w:rsidP="00A07906">
            <w:pPr>
              <w:jc w:val="center"/>
              <w:rPr>
                <w:b/>
                <w:bCs/>
                <w:color w:val="000000"/>
                <w:sz w:val="28"/>
                <w:szCs w:val="28"/>
                <w:lang w:eastAsia="en-CA"/>
              </w:rPr>
            </w:pPr>
          </w:p>
        </w:tc>
        <w:tc>
          <w:tcPr>
            <w:tcW w:w="1574" w:type="dxa"/>
            <w:tcBorders>
              <w:top w:val="nil"/>
              <w:left w:val="nil"/>
              <w:bottom w:val="nil"/>
              <w:right w:val="nil"/>
            </w:tcBorders>
            <w:shd w:val="clear" w:color="auto" w:fill="auto"/>
            <w:noWrap/>
            <w:vAlign w:val="bottom"/>
            <w:hideMark/>
          </w:tcPr>
          <w:p w:rsidR="00A07906" w:rsidRPr="00EE2FBE" w:rsidRDefault="00A07906" w:rsidP="00A07906">
            <w:pPr>
              <w:jc w:val="center"/>
              <w:rPr>
                <w:b/>
                <w:bCs/>
                <w:color w:val="000000"/>
                <w:sz w:val="28"/>
                <w:szCs w:val="28"/>
                <w:lang w:eastAsia="en-CA"/>
              </w:rPr>
            </w:pPr>
            <w:r w:rsidRPr="00EE2FBE">
              <w:rPr>
                <w:b/>
                <w:bCs/>
                <w:color w:val="000000"/>
                <w:sz w:val="28"/>
                <w:szCs w:val="28"/>
                <w:lang w:eastAsia="en-CA"/>
              </w:rPr>
              <w:t># of plans</w:t>
            </w:r>
          </w:p>
        </w:tc>
        <w:tc>
          <w:tcPr>
            <w:tcW w:w="2588" w:type="dxa"/>
            <w:tcBorders>
              <w:top w:val="nil"/>
              <w:left w:val="nil"/>
              <w:bottom w:val="nil"/>
              <w:right w:val="nil"/>
            </w:tcBorders>
            <w:shd w:val="clear" w:color="auto" w:fill="auto"/>
            <w:noWrap/>
            <w:vAlign w:val="bottom"/>
            <w:hideMark/>
          </w:tcPr>
          <w:p w:rsidR="00A07906" w:rsidRPr="00EE2FBE" w:rsidRDefault="00A07906" w:rsidP="00A07906">
            <w:pPr>
              <w:jc w:val="center"/>
              <w:rPr>
                <w:b/>
                <w:bCs/>
                <w:color w:val="000000"/>
                <w:sz w:val="28"/>
                <w:szCs w:val="28"/>
                <w:lang w:eastAsia="en-CA"/>
              </w:rPr>
            </w:pPr>
            <w:r w:rsidRPr="00EE2FBE">
              <w:rPr>
                <w:b/>
                <w:bCs/>
                <w:color w:val="000000"/>
                <w:sz w:val="28"/>
                <w:szCs w:val="28"/>
                <w:lang w:eastAsia="en-CA"/>
              </w:rPr>
              <w:t>$ value</w:t>
            </w:r>
          </w:p>
        </w:tc>
      </w:tr>
      <w:tr w:rsidR="00A07906" w:rsidRPr="00EE2FBE" w:rsidTr="00A07906">
        <w:trPr>
          <w:trHeight w:val="315"/>
        </w:trPr>
        <w:tc>
          <w:tcPr>
            <w:tcW w:w="817" w:type="dxa"/>
            <w:tcBorders>
              <w:top w:val="nil"/>
              <w:left w:val="nil"/>
              <w:bottom w:val="nil"/>
              <w:right w:val="nil"/>
            </w:tcBorders>
            <w:shd w:val="clear" w:color="000000" w:fill="FCD5B4"/>
            <w:noWrap/>
            <w:vAlign w:val="bottom"/>
            <w:hideMark/>
          </w:tcPr>
          <w:p w:rsidR="00A07906" w:rsidRPr="00EE2FBE" w:rsidRDefault="00A07906" w:rsidP="00A07906">
            <w:pPr>
              <w:rPr>
                <w:color w:val="000000"/>
                <w:szCs w:val="24"/>
                <w:lang w:eastAsia="en-CA"/>
              </w:rPr>
            </w:pPr>
            <w:r w:rsidRPr="00EE2FBE">
              <w:rPr>
                <w:color w:val="000000"/>
                <w:szCs w:val="24"/>
                <w:lang w:eastAsia="en-CA"/>
              </w:rPr>
              <w:t>Frost</w:t>
            </w:r>
          </w:p>
        </w:tc>
        <w:tc>
          <w:tcPr>
            <w:tcW w:w="1574" w:type="dxa"/>
            <w:tcBorders>
              <w:top w:val="nil"/>
              <w:left w:val="nil"/>
              <w:bottom w:val="nil"/>
              <w:right w:val="nil"/>
            </w:tcBorders>
            <w:shd w:val="clear" w:color="auto" w:fill="auto"/>
            <w:noWrap/>
            <w:vAlign w:val="bottom"/>
            <w:hideMark/>
          </w:tcPr>
          <w:p w:rsidR="00A07906" w:rsidRPr="00EE2FBE" w:rsidRDefault="00A07906" w:rsidP="00A07906">
            <w:pPr>
              <w:jc w:val="right"/>
              <w:rPr>
                <w:color w:val="000000"/>
                <w:szCs w:val="24"/>
                <w:lang w:eastAsia="en-CA"/>
              </w:rPr>
            </w:pPr>
            <w:r w:rsidRPr="00EE2FBE">
              <w:rPr>
                <w:color w:val="000000"/>
                <w:szCs w:val="24"/>
                <w:lang w:eastAsia="en-CA"/>
              </w:rPr>
              <w:t>55</w:t>
            </w:r>
          </w:p>
        </w:tc>
        <w:tc>
          <w:tcPr>
            <w:tcW w:w="2588" w:type="dxa"/>
            <w:tcBorders>
              <w:top w:val="nil"/>
              <w:left w:val="nil"/>
              <w:bottom w:val="nil"/>
              <w:right w:val="nil"/>
            </w:tcBorders>
            <w:shd w:val="clear" w:color="auto" w:fill="auto"/>
            <w:noWrap/>
            <w:vAlign w:val="bottom"/>
            <w:hideMark/>
          </w:tcPr>
          <w:p w:rsidR="00A07906" w:rsidRPr="00EE2FBE" w:rsidRDefault="00A07906" w:rsidP="00A07906">
            <w:pPr>
              <w:rPr>
                <w:color w:val="000000"/>
                <w:szCs w:val="24"/>
                <w:lang w:eastAsia="en-CA"/>
              </w:rPr>
            </w:pPr>
            <w:r w:rsidRPr="00EE2FBE">
              <w:rPr>
                <w:color w:val="000000"/>
                <w:szCs w:val="24"/>
                <w:lang w:eastAsia="en-CA"/>
              </w:rPr>
              <w:t xml:space="preserve"> $           61,130.00 </w:t>
            </w:r>
          </w:p>
        </w:tc>
      </w:tr>
      <w:tr w:rsidR="00A07906" w:rsidRPr="00EE2FBE" w:rsidTr="00A07906">
        <w:trPr>
          <w:trHeight w:val="315"/>
        </w:trPr>
        <w:tc>
          <w:tcPr>
            <w:tcW w:w="817" w:type="dxa"/>
            <w:tcBorders>
              <w:top w:val="nil"/>
              <w:left w:val="nil"/>
              <w:bottom w:val="nil"/>
              <w:right w:val="nil"/>
            </w:tcBorders>
            <w:shd w:val="clear" w:color="000000" w:fill="FFFF00"/>
            <w:noWrap/>
            <w:vAlign w:val="bottom"/>
            <w:hideMark/>
          </w:tcPr>
          <w:p w:rsidR="00A07906" w:rsidRPr="00EE2FBE" w:rsidRDefault="00A07906" w:rsidP="00A07906">
            <w:pPr>
              <w:rPr>
                <w:color w:val="000000"/>
                <w:szCs w:val="24"/>
                <w:lang w:eastAsia="en-CA"/>
              </w:rPr>
            </w:pPr>
            <w:r w:rsidRPr="00EE2FBE">
              <w:rPr>
                <w:color w:val="000000"/>
                <w:szCs w:val="24"/>
                <w:lang w:eastAsia="en-CA"/>
              </w:rPr>
              <w:t>SRV</w:t>
            </w:r>
          </w:p>
        </w:tc>
        <w:tc>
          <w:tcPr>
            <w:tcW w:w="1574" w:type="dxa"/>
            <w:tcBorders>
              <w:top w:val="nil"/>
              <w:left w:val="nil"/>
              <w:bottom w:val="nil"/>
              <w:right w:val="nil"/>
            </w:tcBorders>
            <w:shd w:val="clear" w:color="auto" w:fill="auto"/>
            <w:noWrap/>
            <w:vAlign w:val="bottom"/>
            <w:hideMark/>
          </w:tcPr>
          <w:p w:rsidR="00A07906" w:rsidRPr="00EE2FBE" w:rsidRDefault="00A07906" w:rsidP="00A07906">
            <w:pPr>
              <w:jc w:val="right"/>
              <w:rPr>
                <w:color w:val="000000"/>
                <w:szCs w:val="24"/>
                <w:lang w:eastAsia="en-CA"/>
              </w:rPr>
            </w:pPr>
            <w:r w:rsidRPr="00EE2FBE">
              <w:rPr>
                <w:color w:val="000000"/>
                <w:szCs w:val="24"/>
                <w:lang w:eastAsia="en-CA"/>
              </w:rPr>
              <w:t>146</w:t>
            </w:r>
          </w:p>
        </w:tc>
        <w:tc>
          <w:tcPr>
            <w:tcW w:w="2588" w:type="dxa"/>
            <w:tcBorders>
              <w:top w:val="nil"/>
              <w:left w:val="nil"/>
              <w:bottom w:val="nil"/>
              <w:right w:val="nil"/>
            </w:tcBorders>
            <w:shd w:val="clear" w:color="auto" w:fill="auto"/>
            <w:noWrap/>
            <w:vAlign w:val="bottom"/>
            <w:hideMark/>
          </w:tcPr>
          <w:p w:rsidR="00A07906" w:rsidRPr="00EE2FBE" w:rsidRDefault="00A07906" w:rsidP="00A07906">
            <w:pPr>
              <w:rPr>
                <w:color w:val="000000"/>
                <w:szCs w:val="24"/>
                <w:lang w:eastAsia="en-CA"/>
              </w:rPr>
            </w:pPr>
            <w:r w:rsidRPr="00EE2FBE">
              <w:rPr>
                <w:color w:val="000000"/>
                <w:szCs w:val="24"/>
                <w:lang w:eastAsia="en-CA"/>
              </w:rPr>
              <w:t xml:space="preserve"> $         159,225.00 </w:t>
            </w:r>
          </w:p>
        </w:tc>
      </w:tr>
      <w:tr w:rsidR="00A07906" w:rsidRPr="00EE2FBE" w:rsidTr="00A07906">
        <w:trPr>
          <w:trHeight w:val="315"/>
        </w:trPr>
        <w:tc>
          <w:tcPr>
            <w:tcW w:w="817" w:type="dxa"/>
            <w:tcBorders>
              <w:top w:val="nil"/>
              <w:left w:val="nil"/>
              <w:bottom w:val="nil"/>
              <w:right w:val="nil"/>
            </w:tcBorders>
            <w:shd w:val="clear" w:color="auto" w:fill="auto"/>
            <w:noWrap/>
            <w:vAlign w:val="bottom"/>
            <w:hideMark/>
          </w:tcPr>
          <w:p w:rsidR="00A07906" w:rsidRPr="00EE2FBE" w:rsidRDefault="00A07906" w:rsidP="00A07906">
            <w:pPr>
              <w:rPr>
                <w:color w:val="000000"/>
                <w:szCs w:val="24"/>
                <w:lang w:eastAsia="en-CA"/>
              </w:rPr>
            </w:pPr>
            <w:r w:rsidRPr="00EE2FBE">
              <w:rPr>
                <w:color w:val="000000"/>
                <w:szCs w:val="24"/>
                <w:lang w:eastAsia="en-CA"/>
              </w:rPr>
              <w:t>Other</w:t>
            </w:r>
          </w:p>
        </w:tc>
        <w:tc>
          <w:tcPr>
            <w:tcW w:w="1574" w:type="dxa"/>
            <w:tcBorders>
              <w:top w:val="nil"/>
              <w:left w:val="nil"/>
              <w:bottom w:val="nil"/>
              <w:right w:val="nil"/>
            </w:tcBorders>
            <w:shd w:val="clear" w:color="auto" w:fill="auto"/>
            <w:noWrap/>
            <w:vAlign w:val="bottom"/>
            <w:hideMark/>
          </w:tcPr>
          <w:p w:rsidR="00A07906" w:rsidRPr="00EE2FBE" w:rsidRDefault="00A07906" w:rsidP="00A07906">
            <w:pPr>
              <w:jc w:val="right"/>
              <w:rPr>
                <w:color w:val="000000"/>
                <w:szCs w:val="24"/>
                <w:lang w:eastAsia="en-CA"/>
              </w:rPr>
            </w:pPr>
            <w:r w:rsidRPr="00EE2FBE">
              <w:rPr>
                <w:color w:val="000000"/>
                <w:szCs w:val="24"/>
                <w:lang w:eastAsia="en-CA"/>
              </w:rPr>
              <w:t>94</w:t>
            </w:r>
          </w:p>
        </w:tc>
        <w:tc>
          <w:tcPr>
            <w:tcW w:w="2588" w:type="dxa"/>
            <w:tcBorders>
              <w:top w:val="nil"/>
              <w:left w:val="nil"/>
              <w:bottom w:val="nil"/>
              <w:right w:val="nil"/>
            </w:tcBorders>
            <w:shd w:val="clear" w:color="auto" w:fill="auto"/>
            <w:noWrap/>
            <w:vAlign w:val="bottom"/>
            <w:hideMark/>
          </w:tcPr>
          <w:p w:rsidR="00A07906" w:rsidRPr="00EE2FBE" w:rsidRDefault="00A07906" w:rsidP="00A07906">
            <w:pPr>
              <w:rPr>
                <w:color w:val="000000"/>
                <w:szCs w:val="24"/>
                <w:lang w:eastAsia="en-CA"/>
              </w:rPr>
            </w:pPr>
            <w:r w:rsidRPr="00EE2FBE">
              <w:rPr>
                <w:color w:val="000000"/>
                <w:szCs w:val="24"/>
                <w:lang w:eastAsia="en-CA"/>
              </w:rPr>
              <w:t xml:space="preserve"> $           90,730.00 </w:t>
            </w:r>
          </w:p>
        </w:tc>
      </w:tr>
      <w:tr w:rsidR="00A07906" w:rsidRPr="00EE2FBE" w:rsidTr="00A07906">
        <w:trPr>
          <w:trHeight w:val="315"/>
        </w:trPr>
        <w:tc>
          <w:tcPr>
            <w:tcW w:w="817" w:type="dxa"/>
            <w:tcBorders>
              <w:top w:val="nil"/>
              <w:left w:val="nil"/>
              <w:bottom w:val="nil"/>
              <w:right w:val="nil"/>
            </w:tcBorders>
            <w:shd w:val="clear" w:color="auto" w:fill="auto"/>
            <w:noWrap/>
            <w:vAlign w:val="bottom"/>
            <w:hideMark/>
          </w:tcPr>
          <w:p w:rsidR="00A07906" w:rsidRPr="00EE2FBE" w:rsidRDefault="00A07906" w:rsidP="00A07906">
            <w:pPr>
              <w:rPr>
                <w:color w:val="000000"/>
                <w:szCs w:val="24"/>
                <w:lang w:eastAsia="en-CA"/>
              </w:rPr>
            </w:pPr>
          </w:p>
        </w:tc>
        <w:tc>
          <w:tcPr>
            <w:tcW w:w="1574" w:type="dxa"/>
            <w:tcBorders>
              <w:top w:val="nil"/>
              <w:left w:val="nil"/>
              <w:bottom w:val="nil"/>
              <w:right w:val="nil"/>
            </w:tcBorders>
            <w:shd w:val="clear" w:color="auto" w:fill="auto"/>
            <w:noWrap/>
            <w:vAlign w:val="bottom"/>
            <w:hideMark/>
          </w:tcPr>
          <w:p w:rsidR="00A07906" w:rsidRPr="00EE2FBE" w:rsidRDefault="00A07906" w:rsidP="00A07906">
            <w:pPr>
              <w:rPr>
                <w:color w:val="000000"/>
                <w:szCs w:val="24"/>
                <w:lang w:eastAsia="en-CA"/>
              </w:rPr>
            </w:pPr>
          </w:p>
        </w:tc>
        <w:tc>
          <w:tcPr>
            <w:tcW w:w="2588" w:type="dxa"/>
            <w:tcBorders>
              <w:top w:val="nil"/>
              <w:left w:val="nil"/>
              <w:bottom w:val="nil"/>
              <w:right w:val="nil"/>
            </w:tcBorders>
            <w:shd w:val="clear" w:color="auto" w:fill="auto"/>
            <w:noWrap/>
            <w:vAlign w:val="bottom"/>
            <w:hideMark/>
          </w:tcPr>
          <w:p w:rsidR="00A07906" w:rsidRPr="00EE2FBE" w:rsidRDefault="00A07906" w:rsidP="00A07906">
            <w:pPr>
              <w:rPr>
                <w:color w:val="000000"/>
                <w:szCs w:val="24"/>
                <w:lang w:eastAsia="en-CA"/>
              </w:rPr>
            </w:pPr>
          </w:p>
        </w:tc>
      </w:tr>
      <w:tr w:rsidR="00A07906" w:rsidRPr="00EE2FBE" w:rsidTr="00A07906">
        <w:trPr>
          <w:trHeight w:val="315"/>
        </w:trPr>
        <w:tc>
          <w:tcPr>
            <w:tcW w:w="817" w:type="dxa"/>
            <w:tcBorders>
              <w:top w:val="nil"/>
              <w:left w:val="nil"/>
              <w:bottom w:val="nil"/>
              <w:right w:val="nil"/>
            </w:tcBorders>
            <w:shd w:val="clear" w:color="auto" w:fill="auto"/>
            <w:noWrap/>
            <w:vAlign w:val="bottom"/>
            <w:hideMark/>
          </w:tcPr>
          <w:p w:rsidR="00A07906" w:rsidRPr="00EE2FBE" w:rsidRDefault="00A07906" w:rsidP="00A07906">
            <w:pPr>
              <w:rPr>
                <w:color w:val="000000"/>
                <w:szCs w:val="24"/>
                <w:lang w:eastAsia="en-CA"/>
              </w:rPr>
            </w:pPr>
          </w:p>
        </w:tc>
        <w:tc>
          <w:tcPr>
            <w:tcW w:w="1574" w:type="dxa"/>
            <w:tcBorders>
              <w:top w:val="single" w:sz="4" w:space="0" w:color="auto"/>
              <w:left w:val="nil"/>
              <w:bottom w:val="single" w:sz="4" w:space="0" w:color="auto"/>
              <w:right w:val="nil"/>
            </w:tcBorders>
            <w:shd w:val="clear" w:color="auto" w:fill="auto"/>
            <w:noWrap/>
            <w:vAlign w:val="bottom"/>
            <w:hideMark/>
          </w:tcPr>
          <w:p w:rsidR="00A07906" w:rsidRPr="00EE2FBE" w:rsidRDefault="00A07906" w:rsidP="00A07906">
            <w:pPr>
              <w:jc w:val="right"/>
              <w:rPr>
                <w:b/>
                <w:bCs/>
                <w:color w:val="000000"/>
                <w:szCs w:val="24"/>
                <w:lang w:eastAsia="en-CA"/>
              </w:rPr>
            </w:pPr>
            <w:r w:rsidRPr="00EE2FBE">
              <w:rPr>
                <w:b/>
                <w:bCs/>
                <w:color w:val="000000"/>
                <w:szCs w:val="24"/>
                <w:lang w:eastAsia="en-CA"/>
              </w:rPr>
              <w:t>295</w:t>
            </w:r>
          </w:p>
        </w:tc>
        <w:tc>
          <w:tcPr>
            <w:tcW w:w="2588" w:type="dxa"/>
            <w:tcBorders>
              <w:top w:val="single" w:sz="4" w:space="0" w:color="auto"/>
              <w:left w:val="nil"/>
              <w:bottom w:val="single" w:sz="4" w:space="0" w:color="auto"/>
              <w:right w:val="nil"/>
            </w:tcBorders>
            <w:shd w:val="clear" w:color="auto" w:fill="auto"/>
            <w:noWrap/>
            <w:vAlign w:val="bottom"/>
            <w:hideMark/>
          </w:tcPr>
          <w:p w:rsidR="00A07906" w:rsidRPr="00EE2FBE" w:rsidRDefault="00A07906" w:rsidP="00A07906">
            <w:pPr>
              <w:rPr>
                <w:b/>
                <w:bCs/>
                <w:color w:val="000000"/>
                <w:szCs w:val="24"/>
                <w:lang w:eastAsia="en-CA"/>
              </w:rPr>
            </w:pPr>
            <w:r w:rsidRPr="00EE2FBE">
              <w:rPr>
                <w:b/>
                <w:bCs/>
                <w:color w:val="000000"/>
                <w:szCs w:val="24"/>
                <w:lang w:eastAsia="en-CA"/>
              </w:rPr>
              <w:t xml:space="preserve"> $         311,085.00 </w:t>
            </w:r>
          </w:p>
        </w:tc>
      </w:tr>
    </w:tbl>
    <w:p w:rsidR="00A07906" w:rsidRDefault="00A07906" w:rsidP="00A71E59">
      <w:pPr>
        <w:rPr>
          <w:b/>
        </w:rPr>
      </w:pPr>
    </w:p>
    <w:p w:rsidR="00A07906" w:rsidRDefault="00A07906" w:rsidP="00A71E59">
      <w:pPr>
        <w:rPr>
          <w:b/>
        </w:rPr>
      </w:pPr>
    </w:p>
    <w:p w:rsidR="00B918A2" w:rsidRDefault="00B918A2" w:rsidP="00A71E59">
      <w:pPr>
        <w:rPr>
          <w:b/>
        </w:rPr>
      </w:pPr>
    </w:p>
    <w:p w:rsidR="00A07906" w:rsidRDefault="00A07906" w:rsidP="00A71E59">
      <w:pPr>
        <w:rPr>
          <w:b/>
        </w:rPr>
      </w:pPr>
    </w:p>
    <w:p w:rsidR="009B13CF" w:rsidRDefault="009B13CF" w:rsidP="00A71E59">
      <w:pPr>
        <w:rPr>
          <w:b/>
        </w:rPr>
      </w:pPr>
    </w:p>
    <w:p w:rsidR="00A07906" w:rsidRDefault="00A07906" w:rsidP="00A71E59">
      <w:pPr>
        <w:rPr>
          <w:b/>
        </w:rPr>
      </w:pPr>
      <w:r>
        <w:rPr>
          <w:b/>
        </w:rPr>
        <w:t>Appendix C:</w:t>
      </w:r>
    </w:p>
    <w:p w:rsidR="009B13CF" w:rsidRDefault="009B13CF" w:rsidP="00A71E59">
      <w:pPr>
        <w:rPr>
          <w:b/>
        </w:rPr>
      </w:pPr>
    </w:p>
    <w:p w:rsidR="009B13CF" w:rsidRPr="009B13CF" w:rsidRDefault="009B13CF" w:rsidP="00A71E59">
      <w:pPr>
        <w:rPr>
          <w:b/>
          <w:sz w:val="28"/>
          <w:szCs w:val="28"/>
          <w:u w:val="single"/>
        </w:rPr>
      </w:pPr>
      <w:r w:rsidRPr="009B13CF">
        <w:rPr>
          <w:b/>
          <w:sz w:val="28"/>
          <w:szCs w:val="28"/>
          <w:u w:val="single"/>
        </w:rPr>
        <w:t>Holiday Hours of Operation</w:t>
      </w:r>
    </w:p>
    <w:p w:rsidR="00A07906" w:rsidRDefault="00A07906" w:rsidP="00A71E59">
      <w:pPr>
        <w:rPr>
          <w:b/>
        </w:rPr>
      </w:pPr>
    </w:p>
    <w:p w:rsidR="00474570" w:rsidRDefault="009B13CF" w:rsidP="00A71E59">
      <w:pPr>
        <w:rPr>
          <w:b/>
        </w:rPr>
      </w:pPr>
      <w:r w:rsidRPr="009B13CF">
        <w:rPr>
          <w:b/>
        </w:rPr>
        <w:drawing>
          <wp:inline distT="0" distB="0" distL="0" distR="0" wp14:anchorId="4A11B841" wp14:editId="547B2469">
            <wp:extent cx="5229225" cy="6933716"/>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60407" cy="6975062"/>
                    </a:xfrm>
                    <a:prstGeom prst="rect">
                      <a:avLst/>
                    </a:prstGeom>
                  </pic:spPr>
                </pic:pic>
              </a:graphicData>
            </a:graphic>
          </wp:inline>
        </w:drawing>
      </w:r>
      <w:bookmarkStart w:id="0" w:name="_GoBack"/>
      <w:bookmarkEnd w:id="0"/>
    </w:p>
    <w:p w:rsidR="009B13CF" w:rsidRDefault="009B13CF" w:rsidP="00A71E59">
      <w:pPr>
        <w:rPr>
          <w:b/>
        </w:rPr>
      </w:pPr>
    </w:p>
    <w:p w:rsidR="009B13CF" w:rsidRDefault="009B13CF" w:rsidP="00A71E59">
      <w:pPr>
        <w:rPr>
          <w:b/>
        </w:rPr>
      </w:pPr>
    </w:p>
    <w:p w:rsidR="009B13CF" w:rsidRDefault="009B13CF" w:rsidP="00A71E59">
      <w:pPr>
        <w:rPr>
          <w:b/>
        </w:rPr>
      </w:pPr>
    </w:p>
    <w:p w:rsidR="009B13CF" w:rsidRDefault="009B13CF" w:rsidP="00A71E59">
      <w:pPr>
        <w:rPr>
          <w:b/>
        </w:rPr>
      </w:pPr>
    </w:p>
    <w:p w:rsidR="009B13CF" w:rsidRDefault="009B13CF" w:rsidP="00A71E59">
      <w:pPr>
        <w:rPr>
          <w:b/>
        </w:rPr>
      </w:pPr>
    </w:p>
    <w:p w:rsidR="009B13CF" w:rsidRDefault="009B13CF" w:rsidP="00A71E59">
      <w:pPr>
        <w:rPr>
          <w:b/>
        </w:rPr>
      </w:pPr>
    </w:p>
    <w:p w:rsidR="009B13CF" w:rsidRDefault="009B13CF" w:rsidP="00A71E59">
      <w:pPr>
        <w:rPr>
          <w:b/>
        </w:rPr>
      </w:pPr>
    </w:p>
    <w:p w:rsidR="009B13CF" w:rsidRDefault="009B13CF" w:rsidP="00A71E59">
      <w:pPr>
        <w:rPr>
          <w:b/>
        </w:rPr>
      </w:pPr>
    </w:p>
    <w:p w:rsidR="00A07906" w:rsidRDefault="00A07906" w:rsidP="00A71E59">
      <w:pPr>
        <w:rPr>
          <w:b/>
        </w:rPr>
      </w:pPr>
      <w:r>
        <w:rPr>
          <w:b/>
        </w:rPr>
        <w:t xml:space="preserve">Appendix D:  </w:t>
      </w:r>
    </w:p>
    <w:p w:rsidR="009B13CF" w:rsidRDefault="009B13CF" w:rsidP="00A71E59">
      <w:pPr>
        <w:rPr>
          <w:b/>
        </w:rPr>
      </w:pPr>
    </w:p>
    <w:p w:rsidR="00474570" w:rsidRPr="009B13CF" w:rsidRDefault="009B13CF" w:rsidP="00A71E59">
      <w:pPr>
        <w:rPr>
          <w:b/>
          <w:sz w:val="28"/>
          <w:szCs w:val="28"/>
        </w:rPr>
      </w:pPr>
      <w:r>
        <w:rPr>
          <w:b/>
          <w:sz w:val="28"/>
          <w:szCs w:val="28"/>
        </w:rPr>
        <w:t xml:space="preserve">Fulfords </w:t>
      </w:r>
      <w:r w:rsidRPr="009B13CF">
        <w:rPr>
          <w:b/>
          <w:sz w:val="28"/>
          <w:szCs w:val="28"/>
        </w:rPr>
        <w:t xml:space="preserve">/ Corner on Sixth Sales - </w:t>
      </w:r>
      <w:r w:rsidR="00DB3FE9" w:rsidRPr="009B13CF">
        <w:rPr>
          <w:b/>
          <w:sz w:val="28"/>
          <w:szCs w:val="28"/>
        </w:rPr>
        <w:t>See Excel Attachment</w:t>
      </w:r>
      <w:r w:rsidR="00FB4402">
        <w:rPr>
          <w:b/>
          <w:sz w:val="28"/>
          <w:szCs w:val="28"/>
        </w:rPr>
        <w:t xml:space="preserve"> in email</w:t>
      </w:r>
    </w:p>
    <w:p w:rsidR="00BD2EF0" w:rsidRDefault="00BD2EF0" w:rsidP="00A71E59">
      <w:pPr>
        <w:rPr>
          <w:b/>
        </w:rPr>
      </w:pPr>
    </w:p>
    <w:p w:rsidR="005D6908" w:rsidRDefault="005D6908" w:rsidP="005D6908">
      <w:pPr>
        <w:rPr>
          <w:lang w:val="en-CA"/>
        </w:rPr>
      </w:pPr>
    </w:p>
    <w:p w:rsidR="005D6908" w:rsidRDefault="005D6908" w:rsidP="005D6908">
      <w:pPr>
        <w:rPr>
          <w:lang w:val="en-CA"/>
        </w:rPr>
      </w:pPr>
    </w:p>
    <w:p w:rsidR="005D6908" w:rsidRDefault="005D6908" w:rsidP="005D6908">
      <w:pPr>
        <w:rPr>
          <w:lang w:val="en-CA"/>
        </w:rPr>
      </w:pPr>
    </w:p>
    <w:p w:rsidR="005D6908" w:rsidRDefault="005D6908" w:rsidP="005D6908">
      <w:pPr>
        <w:rPr>
          <w:lang w:val="en-CA"/>
        </w:rPr>
      </w:pPr>
    </w:p>
    <w:p w:rsidR="005D6908" w:rsidRDefault="005D6908" w:rsidP="005D6908">
      <w:pPr>
        <w:rPr>
          <w:lang w:val="en-CA"/>
        </w:rPr>
      </w:pPr>
    </w:p>
    <w:p w:rsidR="005D6908" w:rsidRDefault="005D6908" w:rsidP="005D6908">
      <w:pPr>
        <w:rPr>
          <w:lang w:val="en-CA"/>
        </w:rPr>
      </w:pPr>
    </w:p>
    <w:p w:rsidR="005D6908" w:rsidRDefault="005D6908" w:rsidP="005D6908">
      <w:pPr>
        <w:rPr>
          <w:lang w:val="en-CA"/>
        </w:rPr>
      </w:pPr>
    </w:p>
    <w:p w:rsidR="005D6908" w:rsidRDefault="005D6908" w:rsidP="005D6908">
      <w:pPr>
        <w:rPr>
          <w:lang w:val="en-CA"/>
        </w:rPr>
      </w:pPr>
    </w:p>
    <w:p w:rsidR="005D6908" w:rsidRDefault="005D6908" w:rsidP="005D6908">
      <w:pPr>
        <w:rPr>
          <w:lang w:val="en-CA"/>
        </w:rPr>
      </w:pPr>
    </w:p>
    <w:p w:rsidR="005D6908" w:rsidRDefault="005D6908" w:rsidP="005D6908">
      <w:pPr>
        <w:rPr>
          <w:lang w:val="en-CA"/>
        </w:rPr>
      </w:pPr>
    </w:p>
    <w:p w:rsidR="005D6908" w:rsidRDefault="005D6908" w:rsidP="005D6908">
      <w:pPr>
        <w:rPr>
          <w:lang w:val="en-CA"/>
        </w:rPr>
      </w:pPr>
    </w:p>
    <w:p w:rsidR="005D6908" w:rsidRDefault="005D6908" w:rsidP="005D6908">
      <w:pPr>
        <w:rPr>
          <w:lang w:val="en-CA"/>
        </w:rPr>
      </w:pPr>
    </w:p>
    <w:p w:rsidR="005D6908" w:rsidRDefault="005D6908" w:rsidP="005D6908">
      <w:pPr>
        <w:rPr>
          <w:b/>
          <w:lang w:val="en-CA"/>
        </w:rPr>
      </w:pPr>
    </w:p>
    <w:p w:rsidR="005D6908" w:rsidRDefault="005D6908" w:rsidP="005D6908">
      <w:pPr>
        <w:rPr>
          <w:b/>
          <w:lang w:val="en-CA"/>
        </w:rPr>
      </w:pPr>
    </w:p>
    <w:p w:rsidR="005D6908" w:rsidRDefault="005D6908" w:rsidP="005D6908">
      <w:pPr>
        <w:rPr>
          <w:b/>
          <w:lang w:val="en-CA"/>
        </w:rPr>
      </w:pPr>
    </w:p>
    <w:p w:rsidR="005D6908" w:rsidRDefault="005D6908" w:rsidP="005D6908">
      <w:pPr>
        <w:rPr>
          <w:b/>
          <w:lang w:val="en-CA"/>
        </w:rPr>
      </w:pPr>
    </w:p>
    <w:p w:rsidR="005D6908" w:rsidRDefault="005D6908" w:rsidP="005D6908">
      <w:pPr>
        <w:rPr>
          <w:b/>
          <w:lang w:val="en-CA"/>
        </w:rPr>
      </w:pPr>
    </w:p>
    <w:p w:rsidR="005D6908" w:rsidRDefault="005D6908" w:rsidP="005D6908">
      <w:pPr>
        <w:rPr>
          <w:b/>
          <w:lang w:val="en-CA"/>
        </w:rPr>
      </w:pPr>
    </w:p>
    <w:p w:rsidR="005D6908" w:rsidRDefault="005D6908" w:rsidP="005D6908">
      <w:pPr>
        <w:rPr>
          <w:b/>
          <w:lang w:val="en-CA"/>
        </w:rPr>
      </w:pPr>
    </w:p>
    <w:p w:rsidR="005D6908" w:rsidRDefault="005D6908" w:rsidP="005D6908">
      <w:pPr>
        <w:rPr>
          <w:b/>
          <w:lang w:val="en-CA"/>
        </w:rPr>
      </w:pPr>
    </w:p>
    <w:p w:rsidR="005D6908" w:rsidRDefault="005D6908" w:rsidP="005D6908">
      <w:pPr>
        <w:rPr>
          <w:b/>
          <w:lang w:val="en-CA"/>
        </w:rPr>
      </w:pPr>
    </w:p>
    <w:p w:rsidR="005D6908" w:rsidRDefault="005D6908" w:rsidP="005D6908">
      <w:pPr>
        <w:rPr>
          <w:b/>
          <w:lang w:val="en-CA"/>
        </w:rPr>
      </w:pPr>
    </w:p>
    <w:p w:rsidR="005D6908" w:rsidRDefault="005D6908" w:rsidP="005D6908">
      <w:pPr>
        <w:rPr>
          <w:b/>
          <w:lang w:val="en-CA"/>
        </w:rPr>
      </w:pPr>
    </w:p>
    <w:p w:rsidR="005D6908" w:rsidRDefault="005D6908" w:rsidP="005D6908">
      <w:pPr>
        <w:rPr>
          <w:b/>
          <w:lang w:val="en-CA"/>
        </w:rPr>
      </w:pPr>
    </w:p>
    <w:p w:rsidR="005D6908" w:rsidRDefault="005D6908" w:rsidP="005D6908">
      <w:pPr>
        <w:rPr>
          <w:b/>
          <w:lang w:val="en-CA"/>
        </w:rPr>
      </w:pPr>
    </w:p>
    <w:p w:rsidR="005D6908" w:rsidRDefault="005D6908" w:rsidP="005D6908">
      <w:pPr>
        <w:rPr>
          <w:b/>
          <w:lang w:val="en-CA"/>
        </w:rPr>
      </w:pPr>
    </w:p>
    <w:p w:rsidR="005D6908" w:rsidRDefault="005D6908" w:rsidP="005D6908">
      <w:pPr>
        <w:rPr>
          <w:b/>
          <w:lang w:val="en-CA"/>
        </w:rPr>
      </w:pPr>
    </w:p>
    <w:p w:rsidR="00E25AD3" w:rsidRDefault="00E25AD3" w:rsidP="005D6908">
      <w:pPr>
        <w:rPr>
          <w:b/>
          <w:lang w:val="en-CA"/>
        </w:rPr>
      </w:pPr>
    </w:p>
    <w:sectPr w:rsidR="00E25AD3" w:rsidSect="0098426B">
      <w:pgSz w:w="12240" w:h="15840"/>
      <w:pgMar w:top="990" w:right="1800" w:bottom="99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7906" w:rsidRDefault="00A07906" w:rsidP="00401DFC">
      <w:r>
        <w:separator/>
      </w:r>
    </w:p>
  </w:endnote>
  <w:endnote w:type="continuationSeparator" w:id="0">
    <w:p w:rsidR="00A07906" w:rsidRDefault="00A07906" w:rsidP="00401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7906" w:rsidRDefault="00A07906" w:rsidP="00401DFC">
      <w:r>
        <w:separator/>
      </w:r>
    </w:p>
  </w:footnote>
  <w:footnote w:type="continuationSeparator" w:id="0">
    <w:p w:rsidR="00A07906" w:rsidRDefault="00A07906" w:rsidP="00401D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039F6"/>
    <w:multiLevelType w:val="hybridMultilevel"/>
    <w:tmpl w:val="C6648F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3F39EF"/>
    <w:multiLevelType w:val="hybridMultilevel"/>
    <w:tmpl w:val="AFBEB1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C30B1E"/>
    <w:multiLevelType w:val="hybridMultilevel"/>
    <w:tmpl w:val="68B07F1C"/>
    <w:lvl w:ilvl="0" w:tplc="6BB20BD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B7A6DF2"/>
    <w:multiLevelType w:val="hybridMultilevel"/>
    <w:tmpl w:val="0380C58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4">
    <w:nsid w:val="0FB67507"/>
    <w:multiLevelType w:val="hybridMultilevel"/>
    <w:tmpl w:val="E0605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904DBC"/>
    <w:multiLevelType w:val="hybridMultilevel"/>
    <w:tmpl w:val="3B56DA94"/>
    <w:lvl w:ilvl="0" w:tplc="27F4144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70D1364"/>
    <w:multiLevelType w:val="hybridMultilevel"/>
    <w:tmpl w:val="0A56F0E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19353EA0"/>
    <w:multiLevelType w:val="hybridMultilevel"/>
    <w:tmpl w:val="8D38186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A948E0"/>
    <w:multiLevelType w:val="hybridMultilevel"/>
    <w:tmpl w:val="B6767AD8"/>
    <w:lvl w:ilvl="0" w:tplc="307C4D52">
      <w:numFmt w:val="bullet"/>
      <w:lvlText w:val="-"/>
      <w:lvlJc w:val="left"/>
      <w:pPr>
        <w:ind w:left="1080" w:hanging="360"/>
      </w:pPr>
      <w:rPr>
        <w:rFonts w:ascii="Calibri" w:eastAsiaTheme="minorHAnsi" w:hAnsi="Calibri" w:cstheme="minorBidi"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
    <w:nsid w:val="24904FC5"/>
    <w:multiLevelType w:val="hybridMultilevel"/>
    <w:tmpl w:val="3836DBC8"/>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9945C79"/>
    <w:multiLevelType w:val="hybridMultilevel"/>
    <w:tmpl w:val="85C0B92A"/>
    <w:lvl w:ilvl="0" w:tplc="10090011">
      <w:start w:val="1"/>
      <w:numFmt w:val="decimal"/>
      <w:lvlText w:val="%1)"/>
      <w:lvlJc w:val="left"/>
      <w:pPr>
        <w:ind w:left="1350" w:hanging="360"/>
      </w:pPr>
      <w:rPr>
        <w:rFonts w:hint="default"/>
      </w:rPr>
    </w:lvl>
    <w:lvl w:ilvl="1" w:tplc="10090019" w:tentative="1">
      <w:start w:val="1"/>
      <w:numFmt w:val="lowerLetter"/>
      <w:lvlText w:val="%2."/>
      <w:lvlJc w:val="left"/>
      <w:pPr>
        <w:ind w:left="207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3510" w:hanging="360"/>
      </w:pPr>
    </w:lvl>
    <w:lvl w:ilvl="4" w:tplc="10090019" w:tentative="1">
      <w:start w:val="1"/>
      <w:numFmt w:val="lowerLetter"/>
      <w:lvlText w:val="%5."/>
      <w:lvlJc w:val="left"/>
      <w:pPr>
        <w:ind w:left="4230" w:hanging="360"/>
      </w:pPr>
    </w:lvl>
    <w:lvl w:ilvl="5" w:tplc="1009001B" w:tentative="1">
      <w:start w:val="1"/>
      <w:numFmt w:val="lowerRoman"/>
      <w:lvlText w:val="%6."/>
      <w:lvlJc w:val="right"/>
      <w:pPr>
        <w:ind w:left="4950" w:hanging="180"/>
      </w:pPr>
    </w:lvl>
    <w:lvl w:ilvl="6" w:tplc="1009000F" w:tentative="1">
      <w:start w:val="1"/>
      <w:numFmt w:val="decimal"/>
      <w:lvlText w:val="%7."/>
      <w:lvlJc w:val="left"/>
      <w:pPr>
        <w:ind w:left="5670" w:hanging="360"/>
      </w:pPr>
    </w:lvl>
    <w:lvl w:ilvl="7" w:tplc="10090019" w:tentative="1">
      <w:start w:val="1"/>
      <w:numFmt w:val="lowerLetter"/>
      <w:lvlText w:val="%8."/>
      <w:lvlJc w:val="left"/>
      <w:pPr>
        <w:ind w:left="6390" w:hanging="360"/>
      </w:pPr>
    </w:lvl>
    <w:lvl w:ilvl="8" w:tplc="1009001B" w:tentative="1">
      <w:start w:val="1"/>
      <w:numFmt w:val="lowerRoman"/>
      <w:lvlText w:val="%9."/>
      <w:lvlJc w:val="right"/>
      <w:pPr>
        <w:ind w:left="7110" w:hanging="180"/>
      </w:pPr>
    </w:lvl>
  </w:abstractNum>
  <w:abstractNum w:abstractNumId="11">
    <w:nsid w:val="2C283432"/>
    <w:multiLevelType w:val="hybridMultilevel"/>
    <w:tmpl w:val="588C781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2">
    <w:nsid w:val="36A469F9"/>
    <w:multiLevelType w:val="hybridMultilevel"/>
    <w:tmpl w:val="6B787B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45285011"/>
    <w:multiLevelType w:val="hybridMultilevel"/>
    <w:tmpl w:val="A0EC0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E10EDA"/>
    <w:multiLevelType w:val="hybridMultilevel"/>
    <w:tmpl w:val="55D652CE"/>
    <w:lvl w:ilvl="0" w:tplc="26E4561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7B51CB7"/>
    <w:multiLevelType w:val="hybridMultilevel"/>
    <w:tmpl w:val="35B4C280"/>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5D5A02BA"/>
    <w:multiLevelType w:val="hybridMultilevel"/>
    <w:tmpl w:val="8EC474F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7">
    <w:nsid w:val="61D91DC0"/>
    <w:multiLevelType w:val="hybridMultilevel"/>
    <w:tmpl w:val="F6B4E922"/>
    <w:lvl w:ilvl="0" w:tplc="856E43A2">
      <w:start w:val="705"/>
      <w:numFmt w:val="bullet"/>
      <w:lvlText w:val="-"/>
      <w:lvlJc w:val="left"/>
      <w:pPr>
        <w:ind w:left="720" w:hanging="360"/>
      </w:pPr>
      <w:rPr>
        <w:rFonts w:ascii="Calibri" w:eastAsia="Calibri" w:hAnsi="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8">
    <w:nsid w:val="635B744F"/>
    <w:multiLevelType w:val="hybridMultilevel"/>
    <w:tmpl w:val="8522E9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677D750E"/>
    <w:multiLevelType w:val="hybridMultilevel"/>
    <w:tmpl w:val="B5A89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E0A5349"/>
    <w:multiLevelType w:val="hybridMultilevel"/>
    <w:tmpl w:val="1B32C89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1">
    <w:nsid w:val="73030084"/>
    <w:multiLevelType w:val="hybridMultilevel"/>
    <w:tmpl w:val="BA3883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F830A9B"/>
    <w:multiLevelType w:val="hybridMultilevel"/>
    <w:tmpl w:val="0DD27A94"/>
    <w:lvl w:ilvl="0" w:tplc="0526F588">
      <w:start w:val="2"/>
      <w:numFmt w:val="bullet"/>
      <w:lvlText w:val="-"/>
      <w:lvlJc w:val="left"/>
      <w:pPr>
        <w:ind w:left="720" w:hanging="360"/>
      </w:pPr>
      <w:rPr>
        <w:rFonts w:ascii="Calibri" w:eastAsia="Calibri" w:hAnsi="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21"/>
  </w:num>
  <w:num w:numId="4">
    <w:abstractNumId w:val="9"/>
  </w:num>
  <w:num w:numId="5">
    <w:abstractNumId w:val="1"/>
  </w:num>
  <w:num w:numId="6">
    <w:abstractNumId w:val="12"/>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9"/>
  </w:num>
  <w:num w:numId="11">
    <w:abstractNumId w:val="4"/>
  </w:num>
  <w:num w:numId="12">
    <w:abstractNumId w:val="16"/>
  </w:num>
  <w:num w:numId="13">
    <w:abstractNumId w:val="16"/>
  </w:num>
  <w:num w:numId="14">
    <w:abstractNumId w:val="22"/>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8"/>
  </w:num>
  <w:num w:numId="18">
    <w:abstractNumId w:val="8"/>
  </w:num>
  <w:num w:numId="19">
    <w:abstractNumId w:val="10"/>
  </w:num>
  <w:num w:numId="20">
    <w:abstractNumId w:val="7"/>
  </w:num>
  <w:num w:numId="21">
    <w:abstractNumId w:val="5"/>
  </w:num>
  <w:num w:numId="22">
    <w:abstractNumId w:val="2"/>
  </w:num>
  <w:num w:numId="23">
    <w:abstractNumId w:val="14"/>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2EA"/>
    <w:rsid w:val="00012644"/>
    <w:rsid w:val="000227EC"/>
    <w:rsid w:val="00026C40"/>
    <w:rsid w:val="00034250"/>
    <w:rsid w:val="000A0055"/>
    <w:rsid w:val="000B40F5"/>
    <w:rsid w:val="000B4A1F"/>
    <w:rsid w:val="000C4618"/>
    <w:rsid w:val="000D7451"/>
    <w:rsid w:val="000F2DA5"/>
    <w:rsid w:val="00116734"/>
    <w:rsid w:val="00140DCD"/>
    <w:rsid w:val="00187D34"/>
    <w:rsid w:val="00195395"/>
    <w:rsid w:val="001A0C1F"/>
    <w:rsid w:val="001B7FC1"/>
    <w:rsid w:val="001E5318"/>
    <w:rsid w:val="001F0C5E"/>
    <w:rsid w:val="002032A1"/>
    <w:rsid w:val="0024061F"/>
    <w:rsid w:val="002921F2"/>
    <w:rsid w:val="002D741C"/>
    <w:rsid w:val="002E6A92"/>
    <w:rsid w:val="00316C6A"/>
    <w:rsid w:val="003A4525"/>
    <w:rsid w:val="003A48C6"/>
    <w:rsid w:val="003D2E8F"/>
    <w:rsid w:val="00400AA4"/>
    <w:rsid w:val="00401DFC"/>
    <w:rsid w:val="00437F8E"/>
    <w:rsid w:val="004431DD"/>
    <w:rsid w:val="00447C06"/>
    <w:rsid w:val="00452F79"/>
    <w:rsid w:val="00466C2F"/>
    <w:rsid w:val="004702BD"/>
    <w:rsid w:val="00474570"/>
    <w:rsid w:val="004745D7"/>
    <w:rsid w:val="004C2DD9"/>
    <w:rsid w:val="005332E1"/>
    <w:rsid w:val="00560350"/>
    <w:rsid w:val="00567E72"/>
    <w:rsid w:val="00581E65"/>
    <w:rsid w:val="00584BAA"/>
    <w:rsid w:val="0058666E"/>
    <w:rsid w:val="00594DF2"/>
    <w:rsid w:val="005B5C4D"/>
    <w:rsid w:val="005C2148"/>
    <w:rsid w:val="005C690E"/>
    <w:rsid w:val="005D6908"/>
    <w:rsid w:val="005E45D7"/>
    <w:rsid w:val="005F04BB"/>
    <w:rsid w:val="005F707C"/>
    <w:rsid w:val="00602370"/>
    <w:rsid w:val="006466D5"/>
    <w:rsid w:val="00694B2F"/>
    <w:rsid w:val="006B136E"/>
    <w:rsid w:val="006D3E47"/>
    <w:rsid w:val="006F108F"/>
    <w:rsid w:val="00727608"/>
    <w:rsid w:val="00784649"/>
    <w:rsid w:val="0078657C"/>
    <w:rsid w:val="007A2B80"/>
    <w:rsid w:val="007E6F4E"/>
    <w:rsid w:val="007F4EFC"/>
    <w:rsid w:val="008271DA"/>
    <w:rsid w:val="00851715"/>
    <w:rsid w:val="00851FE6"/>
    <w:rsid w:val="008A2F1F"/>
    <w:rsid w:val="008C3DE0"/>
    <w:rsid w:val="008E42EA"/>
    <w:rsid w:val="008F3DB4"/>
    <w:rsid w:val="008F51DB"/>
    <w:rsid w:val="00901655"/>
    <w:rsid w:val="009257D5"/>
    <w:rsid w:val="009552CC"/>
    <w:rsid w:val="00967A4A"/>
    <w:rsid w:val="0098426B"/>
    <w:rsid w:val="0099127D"/>
    <w:rsid w:val="00993292"/>
    <w:rsid w:val="009B0AA8"/>
    <w:rsid w:val="009B13CF"/>
    <w:rsid w:val="009D22EB"/>
    <w:rsid w:val="009F196E"/>
    <w:rsid w:val="00A07906"/>
    <w:rsid w:val="00A71E59"/>
    <w:rsid w:val="00A84B16"/>
    <w:rsid w:val="00AA610F"/>
    <w:rsid w:val="00AD0FB8"/>
    <w:rsid w:val="00AD6A7C"/>
    <w:rsid w:val="00B1333A"/>
    <w:rsid w:val="00B1744A"/>
    <w:rsid w:val="00B34045"/>
    <w:rsid w:val="00B40AC2"/>
    <w:rsid w:val="00B6388A"/>
    <w:rsid w:val="00B64807"/>
    <w:rsid w:val="00B70A0D"/>
    <w:rsid w:val="00B878BE"/>
    <w:rsid w:val="00B918A2"/>
    <w:rsid w:val="00B935C8"/>
    <w:rsid w:val="00BA01A9"/>
    <w:rsid w:val="00BA0DBC"/>
    <w:rsid w:val="00BC536B"/>
    <w:rsid w:val="00BD2EF0"/>
    <w:rsid w:val="00BD4AFE"/>
    <w:rsid w:val="00C10998"/>
    <w:rsid w:val="00C13665"/>
    <w:rsid w:val="00C232BF"/>
    <w:rsid w:val="00C6499A"/>
    <w:rsid w:val="00C70B2F"/>
    <w:rsid w:val="00C96D33"/>
    <w:rsid w:val="00CA1CD5"/>
    <w:rsid w:val="00CA2BF8"/>
    <w:rsid w:val="00CE1BE6"/>
    <w:rsid w:val="00D0221B"/>
    <w:rsid w:val="00D21312"/>
    <w:rsid w:val="00D23C28"/>
    <w:rsid w:val="00D27D3A"/>
    <w:rsid w:val="00D331A9"/>
    <w:rsid w:val="00D33CF5"/>
    <w:rsid w:val="00D57DC5"/>
    <w:rsid w:val="00D76ADA"/>
    <w:rsid w:val="00D93B6F"/>
    <w:rsid w:val="00DB3FE9"/>
    <w:rsid w:val="00DB4D93"/>
    <w:rsid w:val="00DD7113"/>
    <w:rsid w:val="00DE0C6F"/>
    <w:rsid w:val="00DE1B9A"/>
    <w:rsid w:val="00E0683E"/>
    <w:rsid w:val="00E25AD3"/>
    <w:rsid w:val="00E36397"/>
    <w:rsid w:val="00E843BE"/>
    <w:rsid w:val="00EA7636"/>
    <w:rsid w:val="00F02ABB"/>
    <w:rsid w:val="00F31CCD"/>
    <w:rsid w:val="00FA1E31"/>
    <w:rsid w:val="00FB4402"/>
    <w:rsid w:val="00FF2343"/>
    <w:rsid w:val="00FF6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F4924A3-6049-44D4-AB73-7F0D9DB68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24"/>
        <w:szCs w:val="22"/>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42EA"/>
    <w:pPr>
      <w:ind w:left="720"/>
      <w:contextualSpacing/>
    </w:pPr>
  </w:style>
  <w:style w:type="paragraph" w:styleId="BalloonText">
    <w:name w:val="Balloon Text"/>
    <w:basedOn w:val="Normal"/>
    <w:link w:val="BalloonTextChar"/>
    <w:rsid w:val="00FF2343"/>
    <w:rPr>
      <w:rFonts w:ascii="Tahoma" w:hAnsi="Tahoma" w:cs="Tahoma"/>
      <w:sz w:val="16"/>
      <w:szCs w:val="16"/>
    </w:rPr>
  </w:style>
  <w:style w:type="character" w:customStyle="1" w:styleId="BalloonTextChar">
    <w:name w:val="Balloon Text Char"/>
    <w:basedOn w:val="DefaultParagraphFont"/>
    <w:link w:val="BalloonText"/>
    <w:rsid w:val="00FF2343"/>
    <w:rPr>
      <w:rFonts w:ascii="Tahoma" w:hAnsi="Tahoma" w:cs="Tahoma"/>
      <w:sz w:val="16"/>
      <w:szCs w:val="16"/>
    </w:rPr>
  </w:style>
  <w:style w:type="character" w:styleId="Hyperlink">
    <w:name w:val="Hyperlink"/>
    <w:basedOn w:val="DefaultParagraphFont"/>
    <w:rsid w:val="00FF2343"/>
    <w:rPr>
      <w:color w:val="0000FF"/>
      <w:u w:val="single"/>
    </w:rPr>
  </w:style>
  <w:style w:type="character" w:styleId="FollowedHyperlink">
    <w:name w:val="FollowedHyperlink"/>
    <w:basedOn w:val="DefaultParagraphFont"/>
    <w:rsid w:val="00584BAA"/>
    <w:rPr>
      <w:color w:val="800080" w:themeColor="followedHyperlink"/>
      <w:u w:val="single"/>
    </w:rPr>
  </w:style>
  <w:style w:type="paragraph" w:styleId="Header">
    <w:name w:val="header"/>
    <w:basedOn w:val="Normal"/>
    <w:link w:val="HeaderChar"/>
    <w:rsid w:val="00401DFC"/>
    <w:pPr>
      <w:tabs>
        <w:tab w:val="center" w:pos="4680"/>
        <w:tab w:val="right" w:pos="9360"/>
      </w:tabs>
    </w:pPr>
  </w:style>
  <w:style w:type="character" w:customStyle="1" w:styleId="HeaderChar">
    <w:name w:val="Header Char"/>
    <w:basedOn w:val="DefaultParagraphFont"/>
    <w:link w:val="Header"/>
    <w:rsid w:val="00401DFC"/>
  </w:style>
  <w:style w:type="paragraph" w:styleId="Footer">
    <w:name w:val="footer"/>
    <w:basedOn w:val="Normal"/>
    <w:link w:val="FooterChar"/>
    <w:rsid w:val="00401DFC"/>
    <w:pPr>
      <w:tabs>
        <w:tab w:val="center" w:pos="4680"/>
        <w:tab w:val="right" w:pos="9360"/>
      </w:tabs>
    </w:pPr>
  </w:style>
  <w:style w:type="character" w:customStyle="1" w:styleId="FooterChar">
    <w:name w:val="Footer Char"/>
    <w:basedOn w:val="DefaultParagraphFont"/>
    <w:link w:val="Footer"/>
    <w:rsid w:val="00401DFC"/>
  </w:style>
  <w:style w:type="table" w:styleId="TableGrid">
    <w:name w:val="Table Grid"/>
    <w:basedOn w:val="TableNormal"/>
    <w:rsid w:val="007F4E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F51DB"/>
    <w:pPr>
      <w:spacing w:before="100" w:beforeAutospacing="1" w:after="100" w:afterAutospacing="1"/>
    </w:pPr>
    <w:rPr>
      <w:rFonts w:ascii="Times New Roman" w:eastAsiaTheme="minorEastAsia"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13183">
      <w:bodyDiv w:val="1"/>
      <w:marLeft w:val="0"/>
      <w:marRight w:val="0"/>
      <w:marTop w:val="0"/>
      <w:marBottom w:val="0"/>
      <w:divBdr>
        <w:top w:val="none" w:sz="0" w:space="0" w:color="auto"/>
        <w:left w:val="none" w:sz="0" w:space="0" w:color="auto"/>
        <w:bottom w:val="none" w:sz="0" w:space="0" w:color="auto"/>
        <w:right w:val="none" w:sz="0" w:space="0" w:color="auto"/>
      </w:divBdr>
    </w:div>
    <w:div w:id="278268989">
      <w:bodyDiv w:val="1"/>
      <w:marLeft w:val="0"/>
      <w:marRight w:val="0"/>
      <w:marTop w:val="0"/>
      <w:marBottom w:val="0"/>
      <w:divBdr>
        <w:top w:val="none" w:sz="0" w:space="0" w:color="auto"/>
        <w:left w:val="none" w:sz="0" w:space="0" w:color="auto"/>
        <w:bottom w:val="none" w:sz="0" w:space="0" w:color="auto"/>
        <w:right w:val="none" w:sz="0" w:space="0" w:color="auto"/>
      </w:divBdr>
    </w:div>
    <w:div w:id="360665598">
      <w:bodyDiv w:val="1"/>
      <w:marLeft w:val="0"/>
      <w:marRight w:val="0"/>
      <w:marTop w:val="0"/>
      <w:marBottom w:val="0"/>
      <w:divBdr>
        <w:top w:val="none" w:sz="0" w:space="0" w:color="auto"/>
        <w:left w:val="none" w:sz="0" w:space="0" w:color="auto"/>
        <w:bottom w:val="none" w:sz="0" w:space="0" w:color="auto"/>
        <w:right w:val="none" w:sz="0" w:space="0" w:color="auto"/>
      </w:divBdr>
    </w:div>
    <w:div w:id="361638419">
      <w:bodyDiv w:val="1"/>
      <w:marLeft w:val="0"/>
      <w:marRight w:val="0"/>
      <w:marTop w:val="0"/>
      <w:marBottom w:val="0"/>
      <w:divBdr>
        <w:top w:val="none" w:sz="0" w:space="0" w:color="auto"/>
        <w:left w:val="none" w:sz="0" w:space="0" w:color="auto"/>
        <w:bottom w:val="none" w:sz="0" w:space="0" w:color="auto"/>
        <w:right w:val="none" w:sz="0" w:space="0" w:color="auto"/>
      </w:divBdr>
    </w:div>
    <w:div w:id="388192603">
      <w:bodyDiv w:val="1"/>
      <w:marLeft w:val="0"/>
      <w:marRight w:val="0"/>
      <w:marTop w:val="0"/>
      <w:marBottom w:val="0"/>
      <w:divBdr>
        <w:top w:val="none" w:sz="0" w:space="0" w:color="auto"/>
        <w:left w:val="none" w:sz="0" w:space="0" w:color="auto"/>
        <w:bottom w:val="none" w:sz="0" w:space="0" w:color="auto"/>
        <w:right w:val="none" w:sz="0" w:space="0" w:color="auto"/>
      </w:divBdr>
    </w:div>
    <w:div w:id="465271547">
      <w:bodyDiv w:val="1"/>
      <w:marLeft w:val="0"/>
      <w:marRight w:val="0"/>
      <w:marTop w:val="0"/>
      <w:marBottom w:val="0"/>
      <w:divBdr>
        <w:top w:val="none" w:sz="0" w:space="0" w:color="auto"/>
        <w:left w:val="none" w:sz="0" w:space="0" w:color="auto"/>
        <w:bottom w:val="none" w:sz="0" w:space="0" w:color="auto"/>
        <w:right w:val="none" w:sz="0" w:space="0" w:color="auto"/>
      </w:divBdr>
    </w:div>
    <w:div w:id="1073283608">
      <w:bodyDiv w:val="1"/>
      <w:marLeft w:val="0"/>
      <w:marRight w:val="0"/>
      <w:marTop w:val="0"/>
      <w:marBottom w:val="0"/>
      <w:divBdr>
        <w:top w:val="none" w:sz="0" w:space="0" w:color="auto"/>
        <w:left w:val="none" w:sz="0" w:space="0" w:color="auto"/>
        <w:bottom w:val="none" w:sz="0" w:space="0" w:color="auto"/>
        <w:right w:val="none" w:sz="0" w:space="0" w:color="auto"/>
      </w:divBdr>
    </w:div>
    <w:div w:id="1160805655">
      <w:bodyDiv w:val="1"/>
      <w:marLeft w:val="0"/>
      <w:marRight w:val="0"/>
      <w:marTop w:val="0"/>
      <w:marBottom w:val="0"/>
      <w:divBdr>
        <w:top w:val="none" w:sz="0" w:space="0" w:color="auto"/>
        <w:left w:val="none" w:sz="0" w:space="0" w:color="auto"/>
        <w:bottom w:val="none" w:sz="0" w:space="0" w:color="auto"/>
        <w:right w:val="none" w:sz="0" w:space="0" w:color="auto"/>
      </w:divBdr>
    </w:div>
    <w:div w:id="1194925124">
      <w:bodyDiv w:val="1"/>
      <w:marLeft w:val="0"/>
      <w:marRight w:val="0"/>
      <w:marTop w:val="0"/>
      <w:marBottom w:val="0"/>
      <w:divBdr>
        <w:top w:val="none" w:sz="0" w:space="0" w:color="auto"/>
        <w:left w:val="none" w:sz="0" w:space="0" w:color="auto"/>
        <w:bottom w:val="none" w:sz="0" w:space="0" w:color="auto"/>
        <w:right w:val="none" w:sz="0" w:space="0" w:color="auto"/>
      </w:divBdr>
    </w:div>
    <w:div w:id="1231229086">
      <w:bodyDiv w:val="1"/>
      <w:marLeft w:val="0"/>
      <w:marRight w:val="0"/>
      <w:marTop w:val="0"/>
      <w:marBottom w:val="0"/>
      <w:divBdr>
        <w:top w:val="none" w:sz="0" w:space="0" w:color="auto"/>
        <w:left w:val="none" w:sz="0" w:space="0" w:color="auto"/>
        <w:bottom w:val="none" w:sz="0" w:space="0" w:color="auto"/>
        <w:right w:val="none" w:sz="0" w:space="0" w:color="auto"/>
      </w:divBdr>
    </w:div>
    <w:div w:id="1400399040">
      <w:bodyDiv w:val="1"/>
      <w:marLeft w:val="0"/>
      <w:marRight w:val="0"/>
      <w:marTop w:val="0"/>
      <w:marBottom w:val="0"/>
      <w:divBdr>
        <w:top w:val="none" w:sz="0" w:space="0" w:color="auto"/>
        <w:left w:val="none" w:sz="0" w:space="0" w:color="auto"/>
        <w:bottom w:val="none" w:sz="0" w:space="0" w:color="auto"/>
        <w:right w:val="none" w:sz="0" w:space="0" w:color="auto"/>
      </w:divBdr>
    </w:div>
    <w:div w:id="1602031649">
      <w:bodyDiv w:val="1"/>
      <w:marLeft w:val="0"/>
      <w:marRight w:val="0"/>
      <w:marTop w:val="0"/>
      <w:marBottom w:val="0"/>
      <w:divBdr>
        <w:top w:val="none" w:sz="0" w:space="0" w:color="auto"/>
        <w:left w:val="none" w:sz="0" w:space="0" w:color="auto"/>
        <w:bottom w:val="none" w:sz="0" w:space="0" w:color="auto"/>
        <w:right w:val="none" w:sz="0" w:space="0" w:color="auto"/>
      </w:divBdr>
    </w:div>
    <w:div w:id="1621184812">
      <w:bodyDiv w:val="1"/>
      <w:marLeft w:val="0"/>
      <w:marRight w:val="0"/>
      <w:marTop w:val="0"/>
      <w:marBottom w:val="0"/>
      <w:divBdr>
        <w:top w:val="none" w:sz="0" w:space="0" w:color="auto"/>
        <w:left w:val="none" w:sz="0" w:space="0" w:color="auto"/>
        <w:bottom w:val="none" w:sz="0" w:space="0" w:color="auto"/>
        <w:right w:val="none" w:sz="0" w:space="0" w:color="auto"/>
      </w:divBdr>
    </w:div>
    <w:div w:id="1697653624">
      <w:bodyDiv w:val="1"/>
      <w:marLeft w:val="0"/>
      <w:marRight w:val="0"/>
      <w:marTop w:val="0"/>
      <w:marBottom w:val="0"/>
      <w:divBdr>
        <w:top w:val="none" w:sz="0" w:space="0" w:color="auto"/>
        <w:left w:val="none" w:sz="0" w:space="0" w:color="auto"/>
        <w:bottom w:val="none" w:sz="0" w:space="0" w:color="auto"/>
        <w:right w:val="none" w:sz="0" w:space="0" w:color="auto"/>
      </w:divBdr>
    </w:div>
    <w:div w:id="1739941170">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28667804">
      <w:bodyDiv w:val="1"/>
      <w:marLeft w:val="0"/>
      <w:marRight w:val="0"/>
      <w:marTop w:val="0"/>
      <w:marBottom w:val="0"/>
      <w:divBdr>
        <w:top w:val="none" w:sz="0" w:space="0" w:color="auto"/>
        <w:left w:val="none" w:sz="0" w:space="0" w:color="auto"/>
        <w:bottom w:val="none" w:sz="0" w:space="0" w:color="auto"/>
        <w:right w:val="none" w:sz="0" w:space="0" w:color="auto"/>
      </w:divBdr>
    </w:div>
    <w:div w:id="1881165423">
      <w:bodyDiv w:val="1"/>
      <w:marLeft w:val="0"/>
      <w:marRight w:val="0"/>
      <w:marTop w:val="0"/>
      <w:marBottom w:val="0"/>
      <w:divBdr>
        <w:top w:val="none" w:sz="0" w:space="0" w:color="auto"/>
        <w:left w:val="none" w:sz="0" w:space="0" w:color="auto"/>
        <w:bottom w:val="none" w:sz="0" w:space="0" w:color="auto"/>
        <w:right w:val="none" w:sz="0" w:space="0" w:color="auto"/>
      </w:divBdr>
    </w:div>
    <w:div w:id="202416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D9AC8-DABA-4AB3-A1B9-297A43203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3DDEBDC8</Template>
  <TotalTime>37</TotalTime>
  <Pages>8</Pages>
  <Words>1413</Words>
  <Characters>7766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Murdoch</dc:creator>
  <cp:lastModifiedBy>Travis Doak</cp:lastModifiedBy>
  <cp:revision>8</cp:revision>
  <cp:lastPrinted>2014-03-17T14:02:00Z</cp:lastPrinted>
  <dcterms:created xsi:type="dcterms:W3CDTF">2014-11-10T18:16:00Z</dcterms:created>
  <dcterms:modified xsi:type="dcterms:W3CDTF">2014-11-11T15:46:00Z</dcterms:modified>
</cp:coreProperties>
</file>