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1F" w:rsidRDefault="008E42EA" w:rsidP="008E42EA">
      <w:pPr>
        <w:jc w:val="center"/>
      </w:pPr>
      <w:r>
        <w:t>Fleming College</w:t>
      </w:r>
    </w:p>
    <w:p w:rsidR="008E42EA" w:rsidRDefault="008E42EA" w:rsidP="008E42EA">
      <w:pPr>
        <w:jc w:val="center"/>
      </w:pPr>
      <w:r>
        <w:t>Foodservice Advisory Committee</w:t>
      </w:r>
    </w:p>
    <w:p w:rsidR="008E42EA" w:rsidRDefault="008E42EA" w:rsidP="008E42EA">
      <w:pPr>
        <w:jc w:val="center"/>
      </w:pPr>
    </w:p>
    <w:p w:rsidR="008E42EA" w:rsidRDefault="00340DE7" w:rsidP="008E42EA">
      <w:pPr>
        <w:jc w:val="center"/>
        <w:rPr>
          <w:szCs w:val="24"/>
        </w:rPr>
      </w:pPr>
      <w:r>
        <w:rPr>
          <w:szCs w:val="24"/>
        </w:rPr>
        <w:t>Frost</w:t>
      </w:r>
      <w:r w:rsidR="007E6F4E">
        <w:rPr>
          <w:szCs w:val="24"/>
        </w:rPr>
        <w:t xml:space="preserve"> </w:t>
      </w:r>
      <w:r w:rsidR="0099127D">
        <w:rPr>
          <w:szCs w:val="24"/>
        </w:rPr>
        <w:t xml:space="preserve">Campus, </w:t>
      </w:r>
      <w:r>
        <w:rPr>
          <w:szCs w:val="24"/>
        </w:rPr>
        <w:t>March 16</w:t>
      </w:r>
      <w:r w:rsidR="00BD4AFE">
        <w:rPr>
          <w:szCs w:val="24"/>
        </w:rPr>
        <w:t>, 201</w:t>
      </w:r>
      <w:r w:rsidR="00204307">
        <w:rPr>
          <w:szCs w:val="24"/>
        </w:rPr>
        <w:t>5</w:t>
      </w:r>
      <w:r w:rsidR="008E42EA">
        <w:rPr>
          <w:szCs w:val="24"/>
        </w:rPr>
        <w:t xml:space="preserve"> </w:t>
      </w:r>
    </w:p>
    <w:p w:rsidR="008E42EA" w:rsidRDefault="008E42EA" w:rsidP="008E42EA">
      <w:pPr>
        <w:jc w:val="center"/>
        <w:rPr>
          <w:sz w:val="40"/>
          <w:szCs w:val="40"/>
        </w:rPr>
      </w:pPr>
    </w:p>
    <w:p w:rsidR="008E42EA" w:rsidRDefault="002921F2" w:rsidP="008E42EA">
      <w:pPr>
        <w:jc w:val="center"/>
        <w:rPr>
          <w:sz w:val="40"/>
          <w:szCs w:val="40"/>
        </w:rPr>
      </w:pPr>
      <w:r>
        <w:rPr>
          <w:sz w:val="40"/>
          <w:szCs w:val="40"/>
        </w:rPr>
        <w:t>Meeting Notes</w:t>
      </w:r>
    </w:p>
    <w:p w:rsidR="002921F2" w:rsidRDefault="002921F2" w:rsidP="002921F2">
      <w:pPr>
        <w:rPr>
          <w:szCs w:val="24"/>
        </w:rPr>
      </w:pPr>
    </w:p>
    <w:p w:rsidR="002921F2" w:rsidRDefault="002921F2" w:rsidP="00E40FAB">
      <w:pPr>
        <w:jc w:val="both"/>
        <w:rPr>
          <w:szCs w:val="24"/>
        </w:rPr>
      </w:pPr>
      <w:r>
        <w:rPr>
          <w:szCs w:val="24"/>
        </w:rPr>
        <w:t>In Attendance:</w:t>
      </w:r>
    </w:p>
    <w:p w:rsidR="002921F2" w:rsidRDefault="002921F2" w:rsidP="00E40FAB">
      <w:pPr>
        <w:jc w:val="both"/>
        <w:rPr>
          <w:szCs w:val="24"/>
        </w:rPr>
      </w:pPr>
    </w:p>
    <w:p w:rsidR="002921F2" w:rsidRDefault="00340DE7" w:rsidP="00E40FAB">
      <w:pPr>
        <w:jc w:val="both"/>
        <w:rPr>
          <w:szCs w:val="24"/>
        </w:rPr>
      </w:pPr>
      <w:r>
        <w:rPr>
          <w:szCs w:val="24"/>
        </w:rPr>
        <w:t>Travis Doak</w:t>
      </w:r>
      <w:r w:rsidR="0099127D">
        <w:rPr>
          <w:szCs w:val="24"/>
        </w:rPr>
        <w:t xml:space="preserve">, </w:t>
      </w:r>
      <w:r>
        <w:rPr>
          <w:szCs w:val="24"/>
        </w:rPr>
        <w:t>Housing/</w:t>
      </w:r>
      <w:r w:rsidR="0099127D">
        <w:rPr>
          <w:szCs w:val="24"/>
        </w:rPr>
        <w:t xml:space="preserve">Foodservices, </w:t>
      </w:r>
      <w:r w:rsidR="006466D5">
        <w:rPr>
          <w:szCs w:val="24"/>
        </w:rPr>
        <w:t>Michael Wood,</w:t>
      </w:r>
      <w:r>
        <w:rPr>
          <w:szCs w:val="24"/>
        </w:rPr>
        <w:t xml:space="preserve"> </w:t>
      </w:r>
      <w:r w:rsidR="00CA2BF8">
        <w:rPr>
          <w:szCs w:val="24"/>
        </w:rPr>
        <w:t>A</w:t>
      </w:r>
      <w:r w:rsidR="00204307">
        <w:rPr>
          <w:szCs w:val="24"/>
        </w:rPr>
        <w:t>ramark</w:t>
      </w:r>
      <w:r w:rsidR="00CA2BF8">
        <w:rPr>
          <w:szCs w:val="24"/>
        </w:rPr>
        <w:t xml:space="preserve">, </w:t>
      </w:r>
      <w:r>
        <w:rPr>
          <w:szCs w:val="24"/>
        </w:rPr>
        <w:t>Barb Gallant</w:t>
      </w:r>
      <w:r w:rsidR="00B1333A">
        <w:rPr>
          <w:szCs w:val="24"/>
        </w:rPr>
        <w:t>, A</w:t>
      </w:r>
      <w:r w:rsidR="00204307">
        <w:rPr>
          <w:szCs w:val="24"/>
        </w:rPr>
        <w:t xml:space="preserve">ramark, </w:t>
      </w:r>
      <w:r w:rsidRPr="00420910">
        <w:rPr>
          <w:szCs w:val="24"/>
        </w:rPr>
        <w:t>Maeda Welch, Sustainability Office</w:t>
      </w:r>
    </w:p>
    <w:p w:rsidR="00340DE7" w:rsidRDefault="00340DE7" w:rsidP="00E40FAB">
      <w:pPr>
        <w:jc w:val="both"/>
        <w:rPr>
          <w:szCs w:val="24"/>
        </w:rPr>
      </w:pPr>
    </w:p>
    <w:p w:rsidR="00D93B6F" w:rsidRDefault="00204307" w:rsidP="00F43E51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Sales data for January and February were reviewed.  Sales are difficult to compare as there are a different number of operating days in each period and Reading Week fell in </w:t>
      </w:r>
      <w:r w:rsidR="00C80D63">
        <w:rPr>
          <w:szCs w:val="24"/>
        </w:rPr>
        <w:t xml:space="preserve">February last year and in </w:t>
      </w:r>
      <w:r>
        <w:rPr>
          <w:szCs w:val="24"/>
        </w:rPr>
        <w:t xml:space="preserve">March this year.  </w:t>
      </w:r>
      <w:r w:rsidR="00C80D63">
        <w:rPr>
          <w:szCs w:val="24"/>
        </w:rPr>
        <w:t>Key sales data are provided below.</w:t>
      </w:r>
      <w:r w:rsidR="00340DE7" w:rsidRPr="00340DE7">
        <w:t xml:space="preserve"> </w:t>
      </w:r>
      <w:r w:rsidR="00340DE7">
        <w:t>Kawartha Grille still had relatively strong sales compared to last year.  The Grille has been on Saturdays - not really profitable at this point but will finish out the semester.  Mike talked about the Sandwich Shack and the increase in sales.  This is the 3rd year in a role a different product has been offered at this station. Having customized orders has received positive feedback.</w:t>
      </w:r>
    </w:p>
    <w:p w:rsidR="00F43E51" w:rsidRPr="00F43E51" w:rsidRDefault="00F43E51" w:rsidP="00F43E51">
      <w:pPr>
        <w:pStyle w:val="ListParagraph"/>
        <w:jc w:val="both"/>
        <w:rPr>
          <w:szCs w:val="24"/>
        </w:rPr>
      </w:pPr>
    </w:p>
    <w:p w:rsidR="00C80D63" w:rsidRDefault="00C80D63" w:rsidP="00E40FAB">
      <w:pPr>
        <w:pStyle w:val="ListParagraph"/>
        <w:numPr>
          <w:ilvl w:val="0"/>
          <w:numId w:val="3"/>
        </w:numPr>
        <w:jc w:val="both"/>
      </w:pPr>
      <w:r>
        <w:t>Information related to the sale of meal plans was reviewed, and is provide</w:t>
      </w:r>
      <w:r w:rsidR="00ED40B0">
        <w:t>d</w:t>
      </w:r>
      <w:r>
        <w:t xml:space="preserve"> below.  This year sales have exceeded $500,000, compared with just below $300,000 last year.  In the recent sales blitz to faculty and staff, 43 new meal plans were sold.  </w:t>
      </w:r>
    </w:p>
    <w:p w:rsidR="00F43E51" w:rsidRDefault="00F43E51" w:rsidP="00F43E51">
      <w:pPr>
        <w:jc w:val="both"/>
      </w:pPr>
    </w:p>
    <w:p w:rsidR="0053718E" w:rsidRDefault="0053718E" w:rsidP="00E40FAB">
      <w:pPr>
        <w:pStyle w:val="ListParagraph"/>
        <w:numPr>
          <w:ilvl w:val="0"/>
          <w:numId w:val="3"/>
        </w:numPr>
        <w:jc w:val="both"/>
      </w:pPr>
      <w:r>
        <w:t>The purchase of meal plans for residents</w:t>
      </w:r>
      <w:r w:rsidR="00ED40B0">
        <w:t xml:space="preserve"> living on-campus</w:t>
      </w:r>
      <w:r>
        <w:t xml:space="preserve"> for the fall of 2015 is strong</w:t>
      </w:r>
      <w:r w:rsidR="00A176F9">
        <w:t xml:space="preserve">. Although only an option at the Frost Campus, </w:t>
      </w:r>
      <w:r>
        <w:t xml:space="preserve">the buy-in has been </w:t>
      </w:r>
      <w:r w:rsidR="00A176F9">
        <w:t xml:space="preserve">averaging </w:t>
      </w:r>
      <w:r>
        <w:t>$1,123</w:t>
      </w:r>
      <w:r w:rsidR="00A176F9">
        <w:t xml:space="preserve"> per semester</w:t>
      </w:r>
      <w:r>
        <w:t>.</w:t>
      </w:r>
      <w:r w:rsidR="00A176F9">
        <w:t xml:space="preserve"> A strategy will need to be developed to contact all these students over the summer convert the interest in meal plans into actual sales.</w:t>
      </w:r>
    </w:p>
    <w:p w:rsidR="00F43E51" w:rsidRDefault="00F43E51" w:rsidP="00F43E51">
      <w:pPr>
        <w:jc w:val="both"/>
      </w:pPr>
    </w:p>
    <w:p w:rsidR="00FE21D1" w:rsidRDefault="00993482" w:rsidP="00FE21D1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93482">
        <w:rPr>
          <w:rFonts w:ascii="Arial" w:hAnsi="Arial" w:cs="Arial"/>
          <w:sz w:val="24"/>
          <w:szCs w:val="24"/>
        </w:rPr>
        <w:t xml:space="preserve">Kawartha Grille update </w:t>
      </w:r>
      <w:r>
        <w:rPr>
          <w:rFonts w:ascii="Arial" w:hAnsi="Arial" w:cs="Arial"/>
          <w:sz w:val="24"/>
          <w:szCs w:val="24"/>
        </w:rPr>
        <w:t>–</w:t>
      </w:r>
      <w:r w:rsidRPr="009934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17798A">
        <w:rPr>
          <w:rFonts w:ascii="Arial" w:hAnsi="Arial" w:cs="Arial"/>
          <w:sz w:val="24"/>
          <w:szCs w:val="24"/>
        </w:rPr>
        <w:t xml:space="preserve">major </w:t>
      </w:r>
      <w:r>
        <w:rPr>
          <w:rFonts w:ascii="Arial" w:hAnsi="Arial" w:cs="Arial"/>
          <w:sz w:val="24"/>
          <w:szCs w:val="24"/>
        </w:rPr>
        <w:t>operational issues to report since the last meeting. The</w:t>
      </w:r>
      <w:r w:rsidRPr="00993482">
        <w:rPr>
          <w:rFonts w:ascii="Arial" w:hAnsi="Arial" w:cs="Arial"/>
          <w:sz w:val="24"/>
          <w:szCs w:val="24"/>
        </w:rPr>
        <w:t xml:space="preserve"> exhaust hood had adjustments made</w:t>
      </w:r>
      <w:r>
        <w:rPr>
          <w:rFonts w:ascii="Arial" w:hAnsi="Arial" w:cs="Arial"/>
          <w:sz w:val="24"/>
          <w:szCs w:val="24"/>
        </w:rPr>
        <w:t xml:space="preserve"> and so far it have been working OK</w:t>
      </w:r>
      <w:r w:rsidRPr="00993482">
        <w:rPr>
          <w:rFonts w:ascii="Arial" w:hAnsi="Arial" w:cs="Arial"/>
          <w:sz w:val="24"/>
          <w:szCs w:val="24"/>
        </w:rPr>
        <w:t xml:space="preserve">.  </w:t>
      </w:r>
      <w:r w:rsidR="009D633B">
        <w:rPr>
          <w:rFonts w:ascii="Arial" w:hAnsi="Arial" w:cs="Arial"/>
          <w:sz w:val="24"/>
          <w:szCs w:val="24"/>
        </w:rPr>
        <w:t xml:space="preserve">Mike reported that the </w:t>
      </w:r>
      <w:r w:rsidRPr="00993482">
        <w:rPr>
          <w:rFonts w:ascii="Arial" w:hAnsi="Arial" w:cs="Arial"/>
          <w:sz w:val="24"/>
          <w:szCs w:val="24"/>
        </w:rPr>
        <w:t xml:space="preserve">Ministry of Labour was </w:t>
      </w:r>
      <w:r w:rsidR="0017798A">
        <w:rPr>
          <w:rFonts w:ascii="Arial" w:hAnsi="Arial" w:cs="Arial"/>
          <w:sz w:val="24"/>
          <w:szCs w:val="24"/>
        </w:rPr>
        <w:t>onsite and were happy with the set up at</w:t>
      </w:r>
      <w:r w:rsidR="000A7947">
        <w:rPr>
          <w:rFonts w:ascii="Arial" w:hAnsi="Arial" w:cs="Arial"/>
          <w:sz w:val="24"/>
          <w:szCs w:val="24"/>
        </w:rPr>
        <w:t xml:space="preserve"> the Grille.  They conducted a </w:t>
      </w:r>
      <w:r w:rsidR="0017798A">
        <w:rPr>
          <w:rFonts w:ascii="Arial" w:hAnsi="Arial" w:cs="Arial"/>
          <w:sz w:val="24"/>
          <w:szCs w:val="24"/>
        </w:rPr>
        <w:t>special air quality test</w:t>
      </w:r>
      <w:r w:rsidRPr="00993482">
        <w:rPr>
          <w:rFonts w:ascii="Arial" w:hAnsi="Arial" w:cs="Arial"/>
          <w:sz w:val="24"/>
          <w:szCs w:val="24"/>
        </w:rPr>
        <w:t xml:space="preserve"> and no concerns</w:t>
      </w:r>
      <w:r w:rsidR="0017798A">
        <w:rPr>
          <w:rFonts w:ascii="Arial" w:hAnsi="Arial" w:cs="Arial"/>
          <w:sz w:val="24"/>
          <w:szCs w:val="24"/>
        </w:rPr>
        <w:t xml:space="preserve"> were </w:t>
      </w:r>
      <w:r w:rsidR="000A7947">
        <w:rPr>
          <w:rFonts w:ascii="Arial" w:hAnsi="Arial" w:cs="Arial"/>
          <w:sz w:val="24"/>
          <w:szCs w:val="24"/>
        </w:rPr>
        <w:t>identified</w:t>
      </w:r>
      <w:r w:rsidRPr="00993482">
        <w:rPr>
          <w:rFonts w:ascii="Arial" w:hAnsi="Arial" w:cs="Arial"/>
          <w:sz w:val="24"/>
          <w:szCs w:val="24"/>
        </w:rPr>
        <w:t xml:space="preserve">. </w:t>
      </w:r>
      <w:r w:rsidR="009D633B">
        <w:rPr>
          <w:rFonts w:ascii="Arial" w:hAnsi="Arial" w:cs="Arial"/>
          <w:sz w:val="24"/>
          <w:szCs w:val="24"/>
        </w:rPr>
        <w:t>T</w:t>
      </w:r>
      <w:r w:rsidRPr="00993482">
        <w:rPr>
          <w:rFonts w:ascii="Arial" w:hAnsi="Arial" w:cs="Arial"/>
          <w:sz w:val="24"/>
          <w:szCs w:val="24"/>
        </w:rPr>
        <w:t xml:space="preserve">here was </w:t>
      </w:r>
      <w:r w:rsidR="000A7947">
        <w:rPr>
          <w:rFonts w:ascii="Arial" w:hAnsi="Arial" w:cs="Arial"/>
          <w:sz w:val="24"/>
          <w:szCs w:val="24"/>
        </w:rPr>
        <w:t xml:space="preserve">however </w:t>
      </w:r>
      <w:r w:rsidRPr="00993482">
        <w:rPr>
          <w:rFonts w:ascii="Arial" w:hAnsi="Arial" w:cs="Arial"/>
          <w:sz w:val="24"/>
          <w:szCs w:val="24"/>
        </w:rPr>
        <w:t xml:space="preserve">a small gas leak in the Origins </w:t>
      </w:r>
      <w:r w:rsidR="000A7947">
        <w:rPr>
          <w:rFonts w:ascii="Arial" w:hAnsi="Arial" w:cs="Arial"/>
          <w:sz w:val="24"/>
          <w:szCs w:val="24"/>
        </w:rPr>
        <w:t>Café identified</w:t>
      </w:r>
      <w:r w:rsidRPr="00993482">
        <w:rPr>
          <w:rFonts w:ascii="Arial" w:hAnsi="Arial" w:cs="Arial"/>
          <w:sz w:val="24"/>
          <w:szCs w:val="24"/>
        </w:rPr>
        <w:t>.  The issues was corrected immediately by facilities.</w:t>
      </w:r>
    </w:p>
    <w:p w:rsidR="00FE21D1" w:rsidRDefault="00FE21D1" w:rsidP="00FE21D1">
      <w:pPr>
        <w:pStyle w:val="ListParagraph"/>
        <w:rPr>
          <w:szCs w:val="24"/>
        </w:rPr>
      </w:pPr>
    </w:p>
    <w:p w:rsidR="00CC21EF" w:rsidRDefault="00CC21EF" w:rsidP="00FE21D1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Customer </w:t>
      </w:r>
      <w:r w:rsidR="00FE21D1" w:rsidRPr="00FE21D1">
        <w:rPr>
          <w:rFonts w:ascii="Arial" w:hAnsi="Arial" w:cs="Arial"/>
          <w:sz w:val="24"/>
          <w:szCs w:val="24"/>
        </w:rPr>
        <w:t>feedback - price</w:t>
      </w:r>
      <w:r>
        <w:rPr>
          <w:rFonts w:ascii="Arial" w:hAnsi="Arial" w:cs="Arial"/>
          <w:sz w:val="24"/>
          <w:szCs w:val="24"/>
        </w:rPr>
        <w:t>s are</w:t>
      </w:r>
      <w:r w:rsidR="00FE21D1" w:rsidRPr="00FE21D1">
        <w:rPr>
          <w:rFonts w:ascii="Arial" w:hAnsi="Arial" w:cs="Arial"/>
          <w:sz w:val="24"/>
          <w:szCs w:val="24"/>
        </w:rPr>
        <w:t xml:space="preserve"> sometimes too high, perception is sometimes an issue i.e. Kawartha Grill burgers vs. McDonalds.  Cookies are hard on occasion.  </w:t>
      </w:r>
      <w:r w:rsidR="00D063CC">
        <w:rPr>
          <w:rFonts w:ascii="Arial" w:hAnsi="Arial" w:cs="Arial"/>
          <w:sz w:val="24"/>
          <w:szCs w:val="24"/>
        </w:rPr>
        <w:t>There has been p</w:t>
      </w:r>
      <w:r w:rsidR="00FE21D1" w:rsidRPr="00FE21D1">
        <w:rPr>
          <w:rFonts w:ascii="Arial" w:hAnsi="Arial" w:cs="Arial"/>
          <w:sz w:val="24"/>
          <w:szCs w:val="24"/>
        </w:rPr>
        <w:t>ositive feedback on catering</w:t>
      </w:r>
      <w:r w:rsidR="00974171">
        <w:rPr>
          <w:rFonts w:ascii="Arial" w:hAnsi="Arial" w:cs="Arial"/>
          <w:sz w:val="24"/>
          <w:szCs w:val="24"/>
        </w:rPr>
        <w:t xml:space="preserve"> from staff</w:t>
      </w:r>
      <w:r w:rsidR="00FE21D1" w:rsidRPr="00FE21D1">
        <w:rPr>
          <w:rFonts w:ascii="Arial" w:hAnsi="Arial" w:cs="Arial"/>
          <w:sz w:val="24"/>
          <w:szCs w:val="24"/>
        </w:rPr>
        <w:t xml:space="preserve">.  </w:t>
      </w:r>
    </w:p>
    <w:p w:rsidR="00CC21EF" w:rsidRDefault="00CC21EF" w:rsidP="00CC21EF">
      <w:pPr>
        <w:pStyle w:val="ListParagraph"/>
        <w:rPr>
          <w:szCs w:val="24"/>
        </w:rPr>
      </w:pPr>
    </w:p>
    <w:p w:rsidR="00FE21D1" w:rsidRPr="00FE21D1" w:rsidRDefault="00D063CC" w:rsidP="00CC21EF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Aramark had</w:t>
      </w:r>
      <w:r w:rsidR="00CC21EF">
        <w:rPr>
          <w:rFonts w:ascii="Arial" w:hAnsi="Arial" w:cs="Arial"/>
          <w:sz w:val="24"/>
          <w:szCs w:val="24"/>
        </w:rPr>
        <w:t xml:space="preserve"> healthy for life </w:t>
      </w:r>
      <w:r>
        <w:rPr>
          <w:rFonts w:ascii="Arial" w:hAnsi="Arial" w:cs="Arial"/>
          <w:sz w:val="24"/>
          <w:szCs w:val="24"/>
        </w:rPr>
        <w:t>amba</w:t>
      </w:r>
      <w:r w:rsidRPr="00FE21D1">
        <w:rPr>
          <w:rFonts w:ascii="Arial" w:hAnsi="Arial" w:cs="Arial"/>
          <w:sz w:val="24"/>
          <w:szCs w:val="24"/>
        </w:rPr>
        <w:t>ssador’s</w:t>
      </w:r>
      <w:r w:rsidR="00FE21D1" w:rsidRPr="00FE2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on-campus the week of February 23</w:t>
      </w:r>
      <w:r w:rsidR="00FE21D1" w:rsidRPr="00FE2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FE21D1" w:rsidRPr="00FE2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including a nutritio</w:t>
      </w:r>
      <w:r w:rsidR="00FE21D1" w:rsidRPr="00FE21D1">
        <w:rPr>
          <w:rFonts w:ascii="Arial" w:hAnsi="Arial" w:cs="Arial"/>
          <w:sz w:val="24"/>
          <w:szCs w:val="24"/>
        </w:rPr>
        <w:t xml:space="preserve">nist providing </w:t>
      </w:r>
      <w:r>
        <w:rPr>
          <w:rFonts w:ascii="Arial" w:hAnsi="Arial" w:cs="Arial"/>
          <w:sz w:val="24"/>
          <w:szCs w:val="24"/>
        </w:rPr>
        <w:t>healthy food choices</w:t>
      </w:r>
      <w:r w:rsidR="00FE21D1" w:rsidRPr="00FE21D1">
        <w:rPr>
          <w:rFonts w:ascii="Arial" w:hAnsi="Arial" w:cs="Arial"/>
          <w:sz w:val="24"/>
          <w:szCs w:val="24"/>
        </w:rPr>
        <w:t xml:space="preserve"> to students and staff.  </w:t>
      </w:r>
      <w:r w:rsidR="009B15CA">
        <w:rPr>
          <w:rFonts w:ascii="Arial" w:hAnsi="Arial" w:cs="Arial"/>
          <w:sz w:val="24"/>
          <w:szCs w:val="24"/>
        </w:rPr>
        <w:t>There was a discussion about</w:t>
      </w:r>
      <w:r w:rsidR="00FE21D1" w:rsidRPr="00FE21D1">
        <w:rPr>
          <w:rFonts w:ascii="Arial" w:hAnsi="Arial" w:cs="Arial"/>
          <w:sz w:val="24"/>
          <w:szCs w:val="24"/>
        </w:rPr>
        <w:t xml:space="preserve"> Pizza Pizza prices differences from on</w:t>
      </w:r>
      <w:r w:rsidR="00D85D22">
        <w:rPr>
          <w:rFonts w:ascii="Arial" w:hAnsi="Arial" w:cs="Arial"/>
          <w:sz w:val="24"/>
          <w:szCs w:val="24"/>
        </w:rPr>
        <w:t>-</w:t>
      </w:r>
      <w:r w:rsidR="00FE21D1" w:rsidRPr="00FE21D1">
        <w:rPr>
          <w:rFonts w:ascii="Arial" w:hAnsi="Arial" w:cs="Arial"/>
          <w:sz w:val="24"/>
          <w:szCs w:val="24"/>
        </w:rPr>
        <w:lastRenderedPageBreak/>
        <w:t xml:space="preserve">campus and at the local store - the size of the pizza </w:t>
      </w:r>
      <w:r w:rsidR="009B15CA">
        <w:rPr>
          <w:rFonts w:ascii="Arial" w:hAnsi="Arial" w:cs="Arial"/>
          <w:sz w:val="24"/>
          <w:szCs w:val="24"/>
        </w:rPr>
        <w:t xml:space="preserve">sold on-campus </w:t>
      </w:r>
      <w:r w:rsidR="00FE21D1" w:rsidRPr="00FE21D1">
        <w:rPr>
          <w:rFonts w:ascii="Arial" w:hAnsi="Arial" w:cs="Arial"/>
          <w:sz w:val="24"/>
          <w:szCs w:val="24"/>
        </w:rPr>
        <w:t xml:space="preserve">is </w:t>
      </w:r>
      <w:r w:rsidR="009B15CA">
        <w:rPr>
          <w:rFonts w:ascii="Arial" w:hAnsi="Arial" w:cs="Arial"/>
          <w:sz w:val="24"/>
          <w:szCs w:val="24"/>
        </w:rPr>
        <w:t xml:space="preserve">actually </w:t>
      </w:r>
      <w:r w:rsidR="00FE21D1" w:rsidRPr="00FE21D1">
        <w:rPr>
          <w:rFonts w:ascii="Arial" w:hAnsi="Arial" w:cs="Arial"/>
          <w:sz w:val="24"/>
          <w:szCs w:val="24"/>
        </w:rPr>
        <w:t xml:space="preserve">30% larger.  </w:t>
      </w:r>
    </w:p>
    <w:p w:rsidR="00FE21D1" w:rsidRPr="00FE21D1" w:rsidRDefault="00FE21D1" w:rsidP="00FE21D1">
      <w:pPr>
        <w:pStyle w:val="PlainText"/>
        <w:rPr>
          <w:rFonts w:ascii="Arial" w:hAnsi="Arial" w:cs="Arial"/>
          <w:sz w:val="24"/>
          <w:szCs w:val="24"/>
        </w:rPr>
      </w:pPr>
    </w:p>
    <w:p w:rsidR="00FE21D1" w:rsidRPr="00FE21D1" w:rsidRDefault="00FE21D1" w:rsidP="00D85D22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FE21D1">
        <w:rPr>
          <w:rFonts w:ascii="Arial" w:hAnsi="Arial" w:cs="Arial"/>
          <w:sz w:val="24"/>
          <w:szCs w:val="24"/>
        </w:rPr>
        <w:t xml:space="preserve">A question was asked if prices go up if we use local food.  The answer is </w:t>
      </w:r>
      <w:r w:rsidR="00CC21EF">
        <w:rPr>
          <w:rFonts w:ascii="Arial" w:hAnsi="Arial" w:cs="Arial"/>
          <w:sz w:val="24"/>
          <w:szCs w:val="24"/>
        </w:rPr>
        <w:t xml:space="preserve">no, </w:t>
      </w:r>
      <w:r w:rsidRPr="00FE21D1">
        <w:rPr>
          <w:rFonts w:ascii="Arial" w:hAnsi="Arial" w:cs="Arial"/>
          <w:sz w:val="24"/>
          <w:szCs w:val="24"/>
        </w:rPr>
        <w:t xml:space="preserve">the price point is the same. </w:t>
      </w:r>
    </w:p>
    <w:p w:rsidR="004C0172" w:rsidRDefault="004C0172" w:rsidP="00E40FAB">
      <w:pPr>
        <w:jc w:val="both"/>
      </w:pPr>
    </w:p>
    <w:p w:rsidR="004C0172" w:rsidRDefault="002F4057" w:rsidP="00E40FAB">
      <w:pPr>
        <w:pStyle w:val="ListParagraph"/>
        <w:numPr>
          <w:ilvl w:val="0"/>
          <w:numId w:val="3"/>
        </w:numPr>
        <w:jc w:val="both"/>
      </w:pPr>
      <w:r>
        <w:t>The Marketing Calendar is available on line and in Food Service locations.</w:t>
      </w:r>
    </w:p>
    <w:p w:rsidR="00D85D22" w:rsidRDefault="00D85D22" w:rsidP="00D85D22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D85D22" w:rsidRDefault="009339A3" w:rsidP="00E21569">
      <w:pPr>
        <w:pStyle w:val="ListParagraph"/>
      </w:pPr>
      <w:r w:rsidRPr="009339A3">
        <w:rPr>
          <w:szCs w:val="24"/>
        </w:rPr>
        <w:t xml:space="preserve">Promotions: </w:t>
      </w:r>
      <w:r w:rsidR="00E21569">
        <w:t>Quinoa Salad Bowl</w:t>
      </w:r>
      <w:r w:rsidR="00D85D22">
        <w:rPr>
          <w:szCs w:val="24"/>
        </w:rPr>
        <w:t>.</w:t>
      </w:r>
      <w:r w:rsidR="00E21569">
        <w:rPr>
          <w:szCs w:val="24"/>
        </w:rPr>
        <w:t xml:space="preserve"> </w:t>
      </w:r>
      <w:r w:rsidR="00E21569">
        <w:t>New Express items – Gree</w:t>
      </w:r>
      <w:r w:rsidR="00E21569">
        <w:t>k Yogurt and Blueberry Parfait.</w:t>
      </w:r>
    </w:p>
    <w:p w:rsidR="00E21569" w:rsidRDefault="00E21569" w:rsidP="00E21569"/>
    <w:p w:rsidR="00E21569" w:rsidRDefault="00E21569" w:rsidP="00E21569">
      <w:pPr>
        <w:pStyle w:val="ListParagraph"/>
      </w:pPr>
      <w:r>
        <w:t>Fresh Start Combo in the morning, coffee, MM Juice and muffin deal</w:t>
      </w:r>
      <w:r>
        <w:t>.</w:t>
      </w:r>
      <w:bookmarkStart w:id="0" w:name="_GoBack"/>
      <w:bookmarkEnd w:id="0"/>
    </w:p>
    <w:p w:rsidR="00D85D22" w:rsidRDefault="00D85D22" w:rsidP="00E21569">
      <w:pPr>
        <w:pStyle w:val="PlainText"/>
        <w:rPr>
          <w:rFonts w:ascii="Arial" w:hAnsi="Arial" w:cs="Arial"/>
          <w:sz w:val="24"/>
          <w:szCs w:val="24"/>
        </w:rPr>
      </w:pPr>
    </w:p>
    <w:p w:rsidR="00D85D22" w:rsidRDefault="00D85D22" w:rsidP="00D85D22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Kawartha </w:t>
      </w:r>
      <w:r w:rsidR="009339A3">
        <w:rPr>
          <w:rFonts w:ascii="Arial" w:hAnsi="Arial" w:cs="Arial"/>
          <w:sz w:val="24"/>
          <w:szCs w:val="24"/>
        </w:rPr>
        <w:t xml:space="preserve">Grille </w:t>
      </w:r>
      <w:r>
        <w:rPr>
          <w:rFonts w:ascii="Arial" w:hAnsi="Arial" w:cs="Arial"/>
          <w:sz w:val="24"/>
          <w:szCs w:val="24"/>
        </w:rPr>
        <w:t xml:space="preserve">will be offering </w:t>
      </w:r>
      <w:r w:rsidR="009339A3">
        <w:rPr>
          <w:rFonts w:ascii="Arial" w:hAnsi="Arial" w:cs="Arial"/>
          <w:sz w:val="24"/>
          <w:szCs w:val="24"/>
        </w:rPr>
        <w:t xml:space="preserve">chicken </w:t>
      </w:r>
      <w:r w:rsidR="009339A3" w:rsidRPr="009339A3">
        <w:rPr>
          <w:rFonts w:ascii="Arial" w:hAnsi="Arial" w:cs="Arial"/>
          <w:sz w:val="24"/>
          <w:szCs w:val="24"/>
        </w:rPr>
        <w:t>BLT</w:t>
      </w:r>
      <w:r w:rsidR="009339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funnel fries – they have</w:t>
      </w:r>
      <w:r w:rsidR="009339A3" w:rsidRPr="009339A3">
        <w:rPr>
          <w:rFonts w:ascii="Arial" w:hAnsi="Arial" w:cs="Arial"/>
          <w:sz w:val="24"/>
          <w:szCs w:val="24"/>
        </w:rPr>
        <w:t xml:space="preserve"> icing sugar and sauce to go on the fries.  </w:t>
      </w:r>
    </w:p>
    <w:p w:rsidR="00D85D22" w:rsidRDefault="00D85D22" w:rsidP="00D85D22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D85D22" w:rsidRDefault="00D85D22" w:rsidP="00D85D22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promotion is a </w:t>
      </w:r>
      <w:r w:rsidR="009339A3" w:rsidRPr="009339A3">
        <w:rPr>
          <w:rFonts w:ascii="Arial" w:hAnsi="Arial" w:cs="Arial"/>
          <w:sz w:val="24"/>
          <w:szCs w:val="24"/>
        </w:rPr>
        <w:t>day</w:t>
      </w:r>
      <w:r>
        <w:rPr>
          <w:rFonts w:ascii="Arial" w:hAnsi="Arial" w:cs="Arial"/>
          <w:sz w:val="24"/>
          <w:szCs w:val="24"/>
        </w:rPr>
        <w:t xml:space="preserve"> that if you buy a poutine you a </w:t>
      </w:r>
      <w:r w:rsidR="009339A3" w:rsidRPr="009339A3">
        <w:rPr>
          <w:rFonts w:ascii="Arial" w:hAnsi="Arial" w:cs="Arial"/>
          <w:sz w:val="24"/>
          <w:szCs w:val="24"/>
        </w:rPr>
        <w:t xml:space="preserve">get a free pop.  </w:t>
      </w:r>
    </w:p>
    <w:p w:rsidR="00D85D22" w:rsidRDefault="00D85D22" w:rsidP="00D85D22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9339A3" w:rsidRPr="009339A3" w:rsidRDefault="009339A3" w:rsidP="00D85D22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9339A3">
        <w:rPr>
          <w:rFonts w:ascii="Arial" w:hAnsi="Arial" w:cs="Arial"/>
          <w:sz w:val="24"/>
          <w:szCs w:val="24"/>
        </w:rPr>
        <w:t xml:space="preserve">St. </w:t>
      </w:r>
      <w:r w:rsidR="00D85D22" w:rsidRPr="009339A3">
        <w:rPr>
          <w:rFonts w:ascii="Arial" w:hAnsi="Arial" w:cs="Arial"/>
          <w:sz w:val="24"/>
          <w:szCs w:val="24"/>
        </w:rPr>
        <w:t>Patrick’s Day</w:t>
      </w:r>
      <w:r w:rsidRPr="009339A3">
        <w:rPr>
          <w:rFonts w:ascii="Arial" w:hAnsi="Arial" w:cs="Arial"/>
          <w:sz w:val="24"/>
          <w:szCs w:val="24"/>
        </w:rPr>
        <w:t xml:space="preserve"> cupcakes</w:t>
      </w:r>
      <w:r w:rsidR="00D85D22">
        <w:rPr>
          <w:rFonts w:ascii="Arial" w:hAnsi="Arial" w:cs="Arial"/>
          <w:sz w:val="24"/>
          <w:szCs w:val="24"/>
        </w:rPr>
        <w:t xml:space="preserve"> will be offered</w:t>
      </w:r>
      <w:r w:rsidRPr="009339A3">
        <w:rPr>
          <w:rFonts w:ascii="Arial" w:hAnsi="Arial" w:cs="Arial"/>
          <w:sz w:val="24"/>
          <w:szCs w:val="24"/>
        </w:rPr>
        <w:t xml:space="preserve">. </w:t>
      </w:r>
    </w:p>
    <w:p w:rsidR="009339A3" w:rsidRPr="009339A3" w:rsidRDefault="009339A3" w:rsidP="009339A3">
      <w:pPr>
        <w:pStyle w:val="PlainText"/>
        <w:rPr>
          <w:rFonts w:ascii="Arial" w:hAnsi="Arial" w:cs="Arial"/>
          <w:sz w:val="24"/>
          <w:szCs w:val="24"/>
        </w:rPr>
      </w:pPr>
    </w:p>
    <w:p w:rsidR="009339A3" w:rsidRPr="009339A3" w:rsidRDefault="009339A3" w:rsidP="009339A3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9339A3">
        <w:rPr>
          <w:rFonts w:ascii="Arial" w:hAnsi="Arial" w:cs="Arial"/>
          <w:sz w:val="24"/>
          <w:szCs w:val="24"/>
        </w:rPr>
        <w:t xml:space="preserve">Exam package deals - Monster, energy bars.  </w:t>
      </w:r>
    </w:p>
    <w:p w:rsidR="009339A3" w:rsidRPr="00B46805" w:rsidRDefault="009339A3" w:rsidP="00B46805">
      <w:pPr>
        <w:pStyle w:val="PlainText"/>
        <w:rPr>
          <w:rFonts w:ascii="Arial" w:hAnsi="Arial" w:cs="Arial"/>
          <w:sz w:val="24"/>
          <w:szCs w:val="24"/>
        </w:rPr>
      </w:pPr>
      <w:r w:rsidRPr="009339A3">
        <w:rPr>
          <w:rFonts w:ascii="Arial" w:hAnsi="Arial" w:cs="Arial"/>
          <w:sz w:val="24"/>
          <w:szCs w:val="24"/>
        </w:rPr>
        <w:tab/>
      </w:r>
    </w:p>
    <w:p w:rsidR="002F4057" w:rsidRDefault="00D063CC" w:rsidP="00E40FAB">
      <w:pPr>
        <w:pStyle w:val="ListParagraph"/>
        <w:numPr>
          <w:ilvl w:val="0"/>
          <w:numId w:val="3"/>
        </w:numPr>
        <w:jc w:val="both"/>
      </w:pPr>
      <w:r>
        <w:t>Last week there was an</w:t>
      </w:r>
      <w:r w:rsidR="002F4057">
        <w:t xml:space="preserve"> intensive round of information gathering and data collection undertaken. In total there </w:t>
      </w:r>
      <w:r w:rsidR="00974171">
        <w:t>were</w:t>
      </w:r>
      <w:r w:rsidR="002F4057">
        <w:t xml:space="preserve"> five on-line surveys (Brealey Students, Brealey Faculty and Staff, Frost Students, Frost Faculty and Staff</w:t>
      </w:r>
      <w:r w:rsidR="00236299">
        <w:t>,</w:t>
      </w:r>
      <w:r w:rsidR="002F4057">
        <w:t xml:space="preserve"> Haliburton Students Staff and Faculty), five focus gro</w:t>
      </w:r>
      <w:r w:rsidR="00236299">
        <w:t xml:space="preserve">ups (Haliburton, Brealey campus, </w:t>
      </w:r>
      <w:r w:rsidR="002F4057">
        <w:t xml:space="preserve">Brealey residents, Frost campus </w:t>
      </w:r>
      <w:r w:rsidR="00236299">
        <w:t>and Frost</w:t>
      </w:r>
      <w:r w:rsidR="002F4057">
        <w:t xml:space="preserve"> residents), two information booths (Brealey and Frost) and numerous intercept surveys</w:t>
      </w:r>
      <w:r w:rsidR="002E005E">
        <w:t xml:space="preserve"> at food station line-ups</w:t>
      </w:r>
      <w:r w:rsidR="002F4057">
        <w:t xml:space="preserve">. </w:t>
      </w:r>
    </w:p>
    <w:p w:rsidR="00236299" w:rsidRDefault="00236299" w:rsidP="00E40FAB">
      <w:pPr>
        <w:jc w:val="both"/>
      </w:pPr>
    </w:p>
    <w:p w:rsidR="00236299" w:rsidRDefault="00236299" w:rsidP="00E40FAB">
      <w:pPr>
        <w:ind w:left="720"/>
        <w:jc w:val="both"/>
      </w:pPr>
      <w:r>
        <w:t>When the information has been collected and analyzed it will be shared with the committee.</w:t>
      </w:r>
    </w:p>
    <w:p w:rsidR="00236299" w:rsidRDefault="00236299" w:rsidP="00855BBE">
      <w:pPr>
        <w:jc w:val="both"/>
      </w:pPr>
    </w:p>
    <w:p w:rsidR="00236299" w:rsidRDefault="00236299" w:rsidP="00E40FAB">
      <w:pPr>
        <w:pStyle w:val="ListParagraph"/>
        <w:jc w:val="both"/>
      </w:pPr>
    </w:p>
    <w:p w:rsidR="0078657C" w:rsidRDefault="0078657C" w:rsidP="00E40FAB">
      <w:pPr>
        <w:pStyle w:val="ListParagraph"/>
        <w:numPr>
          <w:ilvl w:val="0"/>
          <w:numId w:val="3"/>
        </w:numPr>
        <w:jc w:val="both"/>
      </w:pPr>
      <w:r>
        <w:t xml:space="preserve">Next meeting </w:t>
      </w:r>
      <w:r w:rsidR="00B46805">
        <w:t>–</w:t>
      </w:r>
      <w:r>
        <w:t xml:space="preserve"> TBD</w:t>
      </w:r>
    </w:p>
    <w:p w:rsidR="00B46805" w:rsidRDefault="00B46805" w:rsidP="00B46805">
      <w:pPr>
        <w:pStyle w:val="ListParagraph"/>
        <w:jc w:val="both"/>
      </w:pPr>
    </w:p>
    <w:p w:rsidR="00B46805" w:rsidRPr="009339A3" w:rsidRDefault="00B46805" w:rsidP="00B46805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Adjourned:  11:30am</w:t>
      </w:r>
    </w:p>
    <w:p w:rsidR="00B46805" w:rsidRDefault="00B46805" w:rsidP="00B46805">
      <w:pPr>
        <w:pStyle w:val="ListParagraph"/>
        <w:jc w:val="both"/>
      </w:pPr>
    </w:p>
    <w:p w:rsidR="00B46805" w:rsidRDefault="00B46805" w:rsidP="00B46805">
      <w:pPr>
        <w:jc w:val="both"/>
      </w:pPr>
    </w:p>
    <w:p w:rsidR="000509BD" w:rsidRDefault="00F02ABB" w:rsidP="00855BBE">
      <w:pPr>
        <w:pStyle w:val="ListParagraph"/>
        <w:jc w:val="both"/>
      </w:pPr>
      <w:r>
        <w:t xml:space="preserve">               </w:t>
      </w:r>
    </w:p>
    <w:p w:rsidR="000509BD" w:rsidRDefault="000509BD" w:rsidP="00855BBE">
      <w:pPr>
        <w:pStyle w:val="ListParagraph"/>
        <w:jc w:val="both"/>
      </w:pPr>
    </w:p>
    <w:p w:rsidR="000509BD" w:rsidRDefault="000509BD" w:rsidP="00855BBE">
      <w:pPr>
        <w:pStyle w:val="ListParagraph"/>
        <w:jc w:val="both"/>
      </w:pPr>
    </w:p>
    <w:p w:rsidR="000509BD" w:rsidRDefault="000509BD" w:rsidP="00855BBE">
      <w:pPr>
        <w:pStyle w:val="ListParagraph"/>
        <w:jc w:val="both"/>
      </w:pPr>
    </w:p>
    <w:p w:rsidR="008F51DB" w:rsidRPr="00855BBE" w:rsidRDefault="00F02ABB" w:rsidP="00855BBE">
      <w:pPr>
        <w:pStyle w:val="ListParagraph"/>
        <w:jc w:val="both"/>
      </w:pPr>
      <w:r>
        <w:t xml:space="preserve">                                     </w:t>
      </w:r>
      <w:r w:rsidR="00855BBE">
        <w:t xml:space="preserve">                               </w:t>
      </w:r>
    </w:p>
    <w:p w:rsidR="0087008C" w:rsidRDefault="0087008C" w:rsidP="0087008C">
      <w:pPr>
        <w:jc w:val="center"/>
        <w:rPr>
          <w:b/>
        </w:rPr>
      </w:pPr>
    </w:p>
    <w:p w:rsidR="0087008C" w:rsidRDefault="0087008C" w:rsidP="0087008C">
      <w:pPr>
        <w:jc w:val="center"/>
        <w:rPr>
          <w:b/>
        </w:rPr>
      </w:pPr>
    </w:p>
    <w:p w:rsidR="0087008C" w:rsidRDefault="0087008C" w:rsidP="0087008C">
      <w:pPr>
        <w:rPr>
          <w:b/>
        </w:rPr>
      </w:pPr>
    </w:p>
    <w:p w:rsidR="0087008C" w:rsidRDefault="0087008C" w:rsidP="0087008C">
      <w:pPr>
        <w:rPr>
          <w:b/>
        </w:rPr>
      </w:pPr>
    </w:p>
    <w:p w:rsidR="000509BD" w:rsidRDefault="000509BD" w:rsidP="0087008C">
      <w:pPr>
        <w:rPr>
          <w:noProof/>
          <w:lang w:val="en-CA" w:eastAsia="en-CA"/>
        </w:rPr>
      </w:pPr>
    </w:p>
    <w:p w:rsidR="000509BD" w:rsidRDefault="000509BD" w:rsidP="0087008C">
      <w:pPr>
        <w:rPr>
          <w:noProof/>
          <w:lang w:val="en-CA" w:eastAsia="en-CA"/>
        </w:rPr>
      </w:pPr>
    </w:p>
    <w:p w:rsidR="000509BD" w:rsidRDefault="000509BD" w:rsidP="0087008C">
      <w:pPr>
        <w:rPr>
          <w:noProof/>
          <w:lang w:val="en-CA" w:eastAsia="en-CA"/>
        </w:rPr>
      </w:pPr>
    </w:p>
    <w:p w:rsidR="000509BD" w:rsidRDefault="000509BD" w:rsidP="0087008C">
      <w:pPr>
        <w:rPr>
          <w:noProof/>
          <w:lang w:val="en-CA" w:eastAsia="en-CA"/>
        </w:rPr>
      </w:pPr>
    </w:p>
    <w:tbl>
      <w:tblPr>
        <w:tblW w:w="9174" w:type="dxa"/>
        <w:tblInd w:w="10" w:type="dxa"/>
        <w:tblLook w:val="04A0" w:firstRow="1" w:lastRow="0" w:firstColumn="1" w:lastColumn="0" w:noHBand="0" w:noVBand="1"/>
      </w:tblPr>
      <w:tblGrid>
        <w:gridCol w:w="3266"/>
        <w:gridCol w:w="1640"/>
        <w:gridCol w:w="1360"/>
        <w:gridCol w:w="1328"/>
        <w:gridCol w:w="1580"/>
      </w:tblGrid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Cs w:val="24"/>
                <w:lang w:val="en-CA" w:eastAsia="en-CA"/>
              </w:rPr>
            </w:pPr>
            <w:bookmarkStart w:id="1" w:name="RANGE!A1:E35"/>
            <w:bookmarkEnd w:id="1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20 full days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 full days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</w:tr>
      <w:tr w:rsidR="00C55B41" w:rsidRPr="00C55B41" w:rsidTr="00C55B41">
        <w:trPr>
          <w:trHeight w:val="375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Frost January Sales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 partial days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 partial days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2014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2015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2014 Growth</w:t>
            </w:r>
          </w:p>
        </w:tc>
      </w:tr>
      <w:tr w:rsidR="00C55B41" w:rsidRPr="00C55B41" w:rsidTr="00C55B41">
        <w:trPr>
          <w:trHeight w:val="300"/>
        </w:trPr>
        <w:tc>
          <w:tcPr>
            <w:tcW w:w="917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Origins Cafe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Pizza Pizza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18,497.94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13,335.44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-28%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4554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3132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-31%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4.06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4.26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Sandwich Shack (Panini, Urbin Pita)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2,847.28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2,905.93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-3%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8.58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9.00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Pan Geo's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6,340.59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4,366.26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-31%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957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826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-14%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6.63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5.29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-20%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Other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39,864.00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27,601.68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-31%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8782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6081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-31%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4.54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4.54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0%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Total Origins Cafe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67,549.81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48,209.31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-29%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14625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10362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-29%</w:t>
            </w: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4.62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4.65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1%</w:t>
            </w: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Kawartha Grille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10,771.00 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9,889.00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-8%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1664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-9%</w:t>
            </w: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6.47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6.56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1%</w:t>
            </w: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Frost Overall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78,320.81 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58,098.31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-26%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16289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11870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-27%</w:t>
            </w: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4.81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4.89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2%</w:t>
            </w: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55B41" w:rsidRPr="00C55B41" w:rsidTr="00C55B41">
        <w:trPr>
          <w:trHeight w:val="300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week sale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FF0000"/>
                <w:sz w:val="22"/>
                <w:lang w:val="en-CA" w:eastAsia="en-CA"/>
              </w:rPr>
              <w:t>($19,000)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55B41" w:rsidRPr="00C55B41" w:rsidTr="00C55B41">
        <w:trPr>
          <w:trHeight w:val="315"/>
        </w:trPr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With Adjustment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59,320.81 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$</w:t>
            </w: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58,098.31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B41" w:rsidRPr="00C55B41" w:rsidRDefault="00C55B41" w:rsidP="00C55B41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55B41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-2%</w:t>
            </w:r>
          </w:p>
        </w:tc>
      </w:tr>
    </w:tbl>
    <w:p w:rsidR="000509BD" w:rsidRDefault="000509BD" w:rsidP="0087008C">
      <w:pPr>
        <w:rPr>
          <w:noProof/>
          <w:lang w:val="en-CA" w:eastAsia="en-CA"/>
        </w:rPr>
      </w:pPr>
    </w:p>
    <w:p w:rsidR="000509BD" w:rsidRDefault="000509BD" w:rsidP="0087008C">
      <w:pPr>
        <w:rPr>
          <w:noProof/>
          <w:lang w:val="en-CA" w:eastAsia="en-CA"/>
        </w:rPr>
      </w:pPr>
    </w:p>
    <w:p w:rsidR="000509BD" w:rsidRDefault="000509BD" w:rsidP="0087008C">
      <w:pPr>
        <w:rPr>
          <w:noProof/>
          <w:lang w:val="en-CA" w:eastAsia="en-CA"/>
        </w:rPr>
      </w:pPr>
    </w:p>
    <w:p w:rsidR="00625349" w:rsidRDefault="00625349" w:rsidP="0087008C">
      <w:pPr>
        <w:rPr>
          <w:noProof/>
          <w:lang w:val="en-CA" w:eastAsia="en-CA"/>
        </w:rPr>
      </w:pPr>
    </w:p>
    <w:p w:rsidR="000509BD" w:rsidRDefault="000509BD" w:rsidP="0087008C">
      <w:pPr>
        <w:rPr>
          <w:noProof/>
          <w:lang w:val="en-CA" w:eastAsia="en-CA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937"/>
        <w:gridCol w:w="2579"/>
        <w:gridCol w:w="1225"/>
        <w:gridCol w:w="1219"/>
        <w:gridCol w:w="1423"/>
      </w:tblGrid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Cs w:val="24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14 full days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19 full days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</w:tr>
      <w:tr w:rsidR="00C92990" w:rsidRPr="00C92990" w:rsidTr="00C92990">
        <w:trPr>
          <w:trHeight w:val="37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Frost February Sales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 partial days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2014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2015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2014 Growth</w:t>
            </w:r>
          </w:p>
        </w:tc>
      </w:tr>
      <w:tr w:rsidR="00625349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349" w:rsidRPr="00C92990" w:rsidRDefault="00625349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349" w:rsidRPr="00C92990" w:rsidRDefault="00625349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349" w:rsidRPr="00C92990" w:rsidRDefault="00625349" w:rsidP="00C929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349" w:rsidRPr="00C92990" w:rsidRDefault="00625349" w:rsidP="00C929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349" w:rsidRPr="00C92990" w:rsidRDefault="00625349" w:rsidP="00C929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</w:p>
        </w:tc>
      </w:tr>
      <w:tr w:rsidR="00C92990" w:rsidRPr="00C92990" w:rsidTr="00C92990">
        <w:trPr>
          <w:trHeight w:val="30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Origins Cafe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Pizza Pizza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625349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</w:t>
            </w:r>
            <w:r w:rsidR="00C92990"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="00C92990"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13,571.25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625349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</w:t>
            </w:r>
            <w:r w:rsidR="00C92990"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="00C92990"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18,279.93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35%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3582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4826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35%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3.79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3.79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0%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Sandwich Shack (Panini, Urbin Pita)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1,937.82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4,878.73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152%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254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585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130%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7.63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8.34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9%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Pan Geo's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6,630.37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7,464.42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13%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967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1074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6.86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6.95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Other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28,991.89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625349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</w:t>
            </w:r>
            <w:r w:rsidR="00C92990"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="00C92990"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36,971.41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28%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5413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6815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26%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5.36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5.43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Total Origins Cafe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625349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$</w:t>
            </w:r>
            <w:r w:rsidR="00C92990"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51,131.33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67,594.49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32%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10216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13300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30%</w:t>
            </w: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5.01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5.08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2%</w:t>
            </w: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Kawartha Grille</w:t>
            </w:r>
          </w:p>
        </w:tc>
        <w:tc>
          <w:tcPr>
            <w:tcW w:w="25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7,618.00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15,900.00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109%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1175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2386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103%</w:t>
            </w: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6.48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6.66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3%</w:t>
            </w: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b/>
                <w:bCs/>
                <w:color w:val="000000"/>
                <w:sz w:val="22"/>
                <w:lang w:val="en-CA" w:eastAsia="en-CA"/>
              </w:rPr>
              <w:t>Frost Campus</w:t>
            </w:r>
          </w:p>
        </w:tc>
        <w:tc>
          <w:tcPr>
            <w:tcW w:w="25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Sales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58,749.33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83,494.49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42%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Trans Count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11391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625349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15686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38%</w:t>
            </w: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Check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5.16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          </w:t>
            </w:r>
            <w:r w:rsidR="00625349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5.32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3%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Avg Week of Sales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20,000.00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15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 </w:t>
            </w:r>
          </w:p>
        </w:tc>
        <w:tc>
          <w:tcPr>
            <w:tcW w:w="2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right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Adjusted sales for missing week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78,749.33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$</w:t>
            </w: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 xml:space="preserve">83,494.49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  <w:r w:rsidRPr="00C92990">
              <w:rPr>
                <w:rFonts w:ascii="Calibri" w:hAnsi="Calibri" w:cs="Calibri"/>
                <w:color w:val="000000"/>
                <w:sz w:val="22"/>
                <w:lang w:val="en-CA" w:eastAsia="en-CA"/>
              </w:rPr>
              <w:t>6%</w:t>
            </w: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jc w:val="center"/>
              <w:rPr>
                <w:rFonts w:ascii="Calibri" w:hAnsi="Calibri" w:cs="Calibri"/>
                <w:color w:val="000000"/>
                <w:sz w:val="22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92990" w:rsidRPr="00C92990" w:rsidTr="00C9299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990" w:rsidRPr="00C92990" w:rsidRDefault="00C92990" w:rsidP="00C92990">
            <w:pPr>
              <w:rPr>
                <w:rFonts w:ascii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</w:tbl>
    <w:p w:rsidR="00C92990" w:rsidRDefault="00C92990" w:rsidP="0087008C">
      <w:pPr>
        <w:rPr>
          <w:noProof/>
          <w:lang w:val="en-CA" w:eastAsia="en-CA"/>
        </w:rPr>
      </w:pPr>
    </w:p>
    <w:p w:rsidR="00C92990" w:rsidRDefault="00C92990" w:rsidP="0087008C">
      <w:pPr>
        <w:rPr>
          <w:noProof/>
          <w:lang w:val="en-CA" w:eastAsia="en-CA"/>
        </w:rPr>
      </w:pPr>
    </w:p>
    <w:p w:rsidR="00C92990" w:rsidRDefault="00C92990" w:rsidP="0087008C">
      <w:pPr>
        <w:rPr>
          <w:noProof/>
          <w:lang w:val="en-CA" w:eastAsia="en-CA"/>
        </w:rPr>
      </w:pPr>
    </w:p>
    <w:p w:rsidR="00C92990" w:rsidRDefault="00C92990" w:rsidP="0087008C">
      <w:pPr>
        <w:rPr>
          <w:noProof/>
          <w:lang w:val="en-CA" w:eastAsia="en-CA"/>
        </w:rPr>
      </w:pPr>
    </w:p>
    <w:p w:rsidR="00C92990" w:rsidRDefault="00C92990" w:rsidP="0087008C">
      <w:pPr>
        <w:rPr>
          <w:noProof/>
          <w:lang w:val="en-CA" w:eastAsia="en-CA"/>
        </w:rPr>
      </w:pPr>
    </w:p>
    <w:p w:rsidR="0087008C" w:rsidRDefault="0087008C" w:rsidP="0087008C">
      <w:pPr>
        <w:rPr>
          <w:b/>
        </w:rPr>
      </w:pPr>
      <w:r w:rsidRPr="0087008C">
        <w:rPr>
          <w:noProof/>
          <w:lang w:val="en-CA" w:eastAsia="en-CA"/>
        </w:rPr>
        <w:drawing>
          <wp:inline distT="0" distB="0" distL="0" distR="0">
            <wp:extent cx="3943350" cy="1390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8C" w:rsidRDefault="0087008C" w:rsidP="0087008C">
      <w:pPr>
        <w:rPr>
          <w:b/>
        </w:rPr>
      </w:pPr>
    </w:p>
    <w:p w:rsidR="0087008C" w:rsidRDefault="0087008C" w:rsidP="0087008C">
      <w:pPr>
        <w:rPr>
          <w:b/>
        </w:rPr>
      </w:pPr>
    </w:p>
    <w:p w:rsidR="0087008C" w:rsidRDefault="0087008C" w:rsidP="0087008C">
      <w:pPr>
        <w:rPr>
          <w:b/>
        </w:rPr>
      </w:pPr>
    </w:p>
    <w:p w:rsidR="0087008C" w:rsidRDefault="0087008C" w:rsidP="0087008C">
      <w:pPr>
        <w:rPr>
          <w:b/>
        </w:rPr>
      </w:pPr>
    </w:p>
    <w:sectPr w:rsidR="0087008C" w:rsidSect="00625349">
      <w:pgSz w:w="12240" w:h="15840"/>
      <w:pgMar w:top="990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97" w:rsidRDefault="00310E97" w:rsidP="00401DFC">
      <w:r>
        <w:separator/>
      </w:r>
    </w:p>
  </w:endnote>
  <w:endnote w:type="continuationSeparator" w:id="0">
    <w:p w:rsidR="00310E97" w:rsidRDefault="00310E97" w:rsidP="0040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97" w:rsidRDefault="00310E97" w:rsidP="00401DFC">
      <w:r>
        <w:separator/>
      </w:r>
    </w:p>
  </w:footnote>
  <w:footnote w:type="continuationSeparator" w:id="0">
    <w:p w:rsidR="00310E97" w:rsidRDefault="00310E97" w:rsidP="0040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39F6"/>
    <w:multiLevelType w:val="hybridMultilevel"/>
    <w:tmpl w:val="C664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39EF"/>
    <w:multiLevelType w:val="hybridMultilevel"/>
    <w:tmpl w:val="AFBEB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6DF2"/>
    <w:multiLevelType w:val="hybridMultilevel"/>
    <w:tmpl w:val="0380C5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67507"/>
    <w:multiLevelType w:val="hybridMultilevel"/>
    <w:tmpl w:val="E060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D1364"/>
    <w:multiLevelType w:val="hybridMultilevel"/>
    <w:tmpl w:val="0A56F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686B8B"/>
    <w:multiLevelType w:val="hybridMultilevel"/>
    <w:tmpl w:val="2BE66656"/>
    <w:lvl w:ilvl="0" w:tplc="C6180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04FC5"/>
    <w:multiLevelType w:val="hybridMultilevel"/>
    <w:tmpl w:val="3836DBC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283432"/>
    <w:multiLevelType w:val="hybridMultilevel"/>
    <w:tmpl w:val="588C78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469F9"/>
    <w:multiLevelType w:val="hybridMultilevel"/>
    <w:tmpl w:val="6B787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85011"/>
    <w:multiLevelType w:val="hybridMultilevel"/>
    <w:tmpl w:val="A0EC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A02BA"/>
    <w:multiLevelType w:val="hybridMultilevel"/>
    <w:tmpl w:val="8EC47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D750E"/>
    <w:multiLevelType w:val="hybridMultilevel"/>
    <w:tmpl w:val="B5A8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A5349"/>
    <w:multiLevelType w:val="hybridMultilevel"/>
    <w:tmpl w:val="1B32C8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30084"/>
    <w:multiLevelType w:val="hybridMultilevel"/>
    <w:tmpl w:val="BA388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30A9B"/>
    <w:multiLevelType w:val="hybridMultilevel"/>
    <w:tmpl w:val="0DD27A94"/>
    <w:lvl w:ilvl="0" w:tplc="0526F5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6"/>
  </w:num>
  <w:num w:numId="5">
    <w:abstractNumId w:val="1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10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EA"/>
    <w:rsid w:val="00012644"/>
    <w:rsid w:val="00034250"/>
    <w:rsid w:val="000509BD"/>
    <w:rsid w:val="000A0055"/>
    <w:rsid w:val="000A7947"/>
    <w:rsid w:val="000B40F5"/>
    <w:rsid w:val="000B4A1F"/>
    <w:rsid w:val="000C4618"/>
    <w:rsid w:val="000D7451"/>
    <w:rsid w:val="000F2DA5"/>
    <w:rsid w:val="00116734"/>
    <w:rsid w:val="001305E6"/>
    <w:rsid w:val="0017798A"/>
    <w:rsid w:val="00187D34"/>
    <w:rsid w:val="00195395"/>
    <w:rsid w:val="001A0C1F"/>
    <w:rsid w:val="001E5318"/>
    <w:rsid w:val="001F0C5E"/>
    <w:rsid w:val="002032A1"/>
    <w:rsid w:val="00204307"/>
    <w:rsid w:val="00236299"/>
    <w:rsid w:val="0024061F"/>
    <w:rsid w:val="002921F2"/>
    <w:rsid w:val="002D741C"/>
    <w:rsid w:val="002E005E"/>
    <w:rsid w:val="002E6A92"/>
    <w:rsid w:val="002F4057"/>
    <w:rsid w:val="00310E97"/>
    <w:rsid w:val="00316C6A"/>
    <w:rsid w:val="00340DE7"/>
    <w:rsid w:val="003A4525"/>
    <w:rsid w:val="003D2E8F"/>
    <w:rsid w:val="00400AA4"/>
    <w:rsid w:val="00401DFC"/>
    <w:rsid w:val="00413874"/>
    <w:rsid w:val="00437F8E"/>
    <w:rsid w:val="00452F79"/>
    <w:rsid w:val="004745D7"/>
    <w:rsid w:val="004C0172"/>
    <w:rsid w:val="004C2DD9"/>
    <w:rsid w:val="004C4262"/>
    <w:rsid w:val="005332E1"/>
    <w:rsid w:val="0053718E"/>
    <w:rsid w:val="00560350"/>
    <w:rsid w:val="00567E72"/>
    <w:rsid w:val="00584BAA"/>
    <w:rsid w:val="005B5C4D"/>
    <w:rsid w:val="005C2148"/>
    <w:rsid w:val="005C690E"/>
    <w:rsid w:val="005F707C"/>
    <w:rsid w:val="00625349"/>
    <w:rsid w:val="0064318E"/>
    <w:rsid w:val="006466D5"/>
    <w:rsid w:val="00694B2F"/>
    <w:rsid w:val="006A1DF1"/>
    <w:rsid w:val="006B136E"/>
    <w:rsid w:val="006E4F3A"/>
    <w:rsid w:val="00727608"/>
    <w:rsid w:val="00784649"/>
    <w:rsid w:val="0078657C"/>
    <w:rsid w:val="007A2B80"/>
    <w:rsid w:val="007A5642"/>
    <w:rsid w:val="007E6F4E"/>
    <w:rsid w:val="007F3125"/>
    <w:rsid w:val="007F4EFC"/>
    <w:rsid w:val="008271DA"/>
    <w:rsid w:val="00851FE6"/>
    <w:rsid w:val="00855BBE"/>
    <w:rsid w:val="0087008C"/>
    <w:rsid w:val="008A2F1F"/>
    <w:rsid w:val="008C3DE0"/>
    <w:rsid w:val="008E42EA"/>
    <w:rsid w:val="008F3DB4"/>
    <w:rsid w:val="008F51DB"/>
    <w:rsid w:val="008F701E"/>
    <w:rsid w:val="009257D5"/>
    <w:rsid w:val="009339A3"/>
    <w:rsid w:val="009552CC"/>
    <w:rsid w:val="00967A4A"/>
    <w:rsid w:val="00974171"/>
    <w:rsid w:val="0098426B"/>
    <w:rsid w:val="0099127D"/>
    <w:rsid w:val="00993292"/>
    <w:rsid w:val="00993482"/>
    <w:rsid w:val="009B15CA"/>
    <w:rsid w:val="009D22EB"/>
    <w:rsid w:val="009D633B"/>
    <w:rsid w:val="00A176F9"/>
    <w:rsid w:val="00A84B16"/>
    <w:rsid w:val="00AD0FB8"/>
    <w:rsid w:val="00AD6A7C"/>
    <w:rsid w:val="00B1333A"/>
    <w:rsid w:val="00B1744A"/>
    <w:rsid w:val="00B34045"/>
    <w:rsid w:val="00B46805"/>
    <w:rsid w:val="00B630E0"/>
    <w:rsid w:val="00B6388A"/>
    <w:rsid w:val="00B64807"/>
    <w:rsid w:val="00B736B6"/>
    <w:rsid w:val="00B878BE"/>
    <w:rsid w:val="00B935C8"/>
    <w:rsid w:val="00BA0DBC"/>
    <w:rsid w:val="00BC536B"/>
    <w:rsid w:val="00BD4AFE"/>
    <w:rsid w:val="00C10998"/>
    <w:rsid w:val="00C232BF"/>
    <w:rsid w:val="00C55B41"/>
    <w:rsid w:val="00C6499A"/>
    <w:rsid w:val="00C70B2F"/>
    <w:rsid w:val="00C80D63"/>
    <w:rsid w:val="00C92990"/>
    <w:rsid w:val="00C96D33"/>
    <w:rsid w:val="00CA1CD5"/>
    <w:rsid w:val="00CA2BF8"/>
    <w:rsid w:val="00CC21EF"/>
    <w:rsid w:val="00CE1BE6"/>
    <w:rsid w:val="00D0221B"/>
    <w:rsid w:val="00D063CC"/>
    <w:rsid w:val="00D21312"/>
    <w:rsid w:val="00D27D3A"/>
    <w:rsid w:val="00D331A9"/>
    <w:rsid w:val="00D33CF5"/>
    <w:rsid w:val="00D57DC5"/>
    <w:rsid w:val="00D76ADA"/>
    <w:rsid w:val="00D85D22"/>
    <w:rsid w:val="00D93B6F"/>
    <w:rsid w:val="00DB4D93"/>
    <w:rsid w:val="00DD7113"/>
    <w:rsid w:val="00DE0C6F"/>
    <w:rsid w:val="00E0683E"/>
    <w:rsid w:val="00E21569"/>
    <w:rsid w:val="00E40FAB"/>
    <w:rsid w:val="00E843BE"/>
    <w:rsid w:val="00EA7636"/>
    <w:rsid w:val="00ED40B0"/>
    <w:rsid w:val="00F02ABB"/>
    <w:rsid w:val="00F43E51"/>
    <w:rsid w:val="00FE21D1"/>
    <w:rsid w:val="00FF2343"/>
    <w:rsid w:val="00FF69E2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23285D-85D2-4DF6-92EA-7DF01CA6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2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343"/>
    <w:rPr>
      <w:color w:val="0000FF"/>
      <w:u w:val="single"/>
    </w:rPr>
  </w:style>
  <w:style w:type="character" w:styleId="FollowedHyperlink">
    <w:name w:val="FollowedHyperlink"/>
    <w:basedOn w:val="DefaultParagraphFont"/>
    <w:rsid w:val="00584B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401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DFC"/>
  </w:style>
  <w:style w:type="paragraph" w:styleId="Footer">
    <w:name w:val="footer"/>
    <w:basedOn w:val="Normal"/>
    <w:link w:val="FooterChar"/>
    <w:rsid w:val="00401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DFC"/>
  </w:style>
  <w:style w:type="table" w:styleId="TableGrid">
    <w:name w:val="Table Grid"/>
    <w:basedOn w:val="TableNormal"/>
    <w:rsid w:val="007F4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51DB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93482"/>
    <w:rPr>
      <w:rFonts w:ascii="Calibri" w:eastAsiaTheme="minorEastAsia" w:hAnsi="Calibri" w:cs="Times New Roman"/>
      <w:sz w:val="22"/>
      <w:szCs w:val="21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993482"/>
    <w:rPr>
      <w:rFonts w:ascii="Calibri" w:eastAsiaTheme="minorEastAsia" w:hAnsi="Calibri" w:cs="Times New Roman"/>
      <w:sz w:val="22"/>
      <w:szCs w:val="21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D747-BED1-4245-957E-7F97D113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630DD0AC</Template>
  <TotalTime>1303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Murdoch</dc:creator>
  <cp:lastModifiedBy>Travis Doak</cp:lastModifiedBy>
  <cp:revision>22</cp:revision>
  <cp:lastPrinted>2014-02-12T19:23:00Z</cp:lastPrinted>
  <dcterms:created xsi:type="dcterms:W3CDTF">2015-04-07T15:13:00Z</dcterms:created>
  <dcterms:modified xsi:type="dcterms:W3CDTF">2015-04-08T13:37:00Z</dcterms:modified>
</cp:coreProperties>
</file>