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1A7FA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1A7FA1"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Technician - Horticultural</w:t>
      </w:r>
      <w:r w:rsidR="00833AE7">
        <w:rPr>
          <w:rFonts w:eastAsiaTheme="minorEastAsia" w:cstheme="minorHAnsi"/>
          <w:b/>
          <w:color w:val="343434"/>
        </w:rPr>
        <w:t xml:space="preserve"> (</w:t>
      </w:r>
      <w:r>
        <w:rPr>
          <w:rFonts w:eastAsiaTheme="minorEastAsia" w:cstheme="minorHAnsi"/>
          <w:b/>
          <w:color w:val="343434"/>
        </w:rPr>
        <w:t>ARD 201900054</w:t>
      </w:r>
      <w:r w:rsidR="00833AE7">
        <w:rPr>
          <w:rFonts w:eastAsiaTheme="minorEastAsia" w:cstheme="minorHAnsi"/>
          <w:b/>
          <w:color w:val="343434"/>
        </w:rPr>
        <w:t>)</w:t>
      </w:r>
    </w:p>
    <w:p w:rsidR="00A3062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School of Design</w:t>
      </w:r>
    </w:p>
    <w:p w:rsidR="001A7FA1" w:rsidRPr="00833AE7" w:rsidRDefault="001A7FA1"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Faculty of Creative Industries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1A7FA1">
        <w:rPr>
          <w:rFonts w:eastAsia="Calibri" w:cstheme="minorHAnsi"/>
        </w:rPr>
        <w:t>April 24</w:t>
      </w:r>
      <w:r w:rsidRPr="00833AE7">
        <w:rPr>
          <w:rFonts w:eastAsia="Calibri" w:cstheme="minorHAnsi"/>
        </w:rPr>
        <w:t>,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F63CB4" w:rsidRPr="00833AE7" w:rsidRDefault="00F63CB4" w:rsidP="00833AE7">
      <w:pPr>
        <w:widowControl w:val="0"/>
        <w:kinsoku w:val="0"/>
        <w:overflowPunct w:val="0"/>
        <w:autoSpaceDE w:val="0"/>
        <w:autoSpaceDN w:val="0"/>
        <w:adjustRightInd w:val="0"/>
        <w:spacing w:after="0" w:line="240" w:lineRule="auto"/>
        <w:outlineLvl w:val="0"/>
        <w:rPr>
          <w:rFonts w:eastAsiaTheme="minorEastAsia" w:cstheme="minorHAnsi"/>
          <w:b/>
          <w:bCs/>
        </w:rPr>
      </w:pPr>
      <w:r w:rsidRPr="00833AE7">
        <w:rPr>
          <w:rFonts w:eastAsiaTheme="minorEastAsia" w:cstheme="minorHAnsi"/>
          <w:b/>
          <w:bCs/>
        </w:rPr>
        <w:t>Note:</w:t>
      </w:r>
      <w:r w:rsidR="001A7FA1">
        <w:rPr>
          <w:rFonts w:eastAsiaTheme="minorEastAsia" w:cstheme="minorHAnsi"/>
          <w:bCs/>
        </w:rPr>
        <w:t xml:space="preserve"> This is a full-time position</w:t>
      </w:r>
      <w:r w:rsidR="00761875">
        <w:rPr>
          <w:rFonts w:eastAsiaTheme="minorEastAsia" w:cstheme="minorHAnsi"/>
          <w:bCs/>
        </w:rPr>
        <w:t xml:space="preserve"> </w:t>
      </w:r>
      <w:r w:rsidRPr="00833AE7">
        <w:rPr>
          <w:rFonts w:eastAsiaTheme="minorEastAsia" w:cstheme="minorHAnsi"/>
          <w:bCs/>
        </w:rPr>
        <w:t xml:space="preserve">(35 hours per week). </w:t>
      </w:r>
    </w:p>
    <w:p w:rsidR="00AB60E5" w:rsidRDefault="00AB60E5"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833AE7" w:rsidRDefault="00F63CB4" w:rsidP="001A7FA1">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1A7FA1" w:rsidRPr="001A7FA1">
        <w:rPr>
          <w:rFonts w:eastAsiaTheme="minorEastAsia" w:cstheme="minorHAnsi"/>
          <w:bCs/>
        </w:rPr>
        <w:t xml:space="preserve">Under the supervision of the Associate Dean, School of Design, the Horticulture Technician provides hands-on grounds maintenance to a diverse plant collection and garden maintained to the highest professional standards. </w:t>
      </w:r>
      <w:proofErr w:type="gramStart"/>
      <w:r w:rsidR="001A7FA1" w:rsidRPr="001A7FA1">
        <w:rPr>
          <w:rFonts w:eastAsiaTheme="minorEastAsia" w:cstheme="minorHAnsi"/>
          <w:bCs/>
        </w:rPr>
        <w:t>Additionally</w:t>
      </w:r>
      <w:proofErr w:type="gramEnd"/>
      <w:r w:rsidR="001A7FA1" w:rsidRPr="001A7FA1">
        <w:rPr>
          <w:rFonts w:eastAsiaTheme="minorEastAsia" w:cstheme="minorHAnsi"/>
          <w:bCs/>
        </w:rPr>
        <w:t xml:space="preserve"> the incumbent will provide safe equipment maintenance, summer student supervision, and some minor property maintenance. The Technician also provides technical assistance to the Horticultural Programs as directed by the Program staff.</w:t>
      </w:r>
    </w:p>
    <w:p w:rsidR="001A7FA1" w:rsidRPr="001A7FA1" w:rsidRDefault="001A7FA1" w:rsidP="001A7FA1">
      <w:pPr>
        <w:widowControl w:val="0"/>
        <w:kinsoku w:val="0"/>
        <w:overflowPunct w:val="0"/>
        <w:autoSpaceDE w:val="0"/>
        <w:autoSpaceDN w:val="0"/>
        <w:adjustRightInd w:val="0"/>
        <w:spacing w:after="0" w:line="240" w:lineRule="auto"/>
        <w:outlineLvl w:val="0"/>
        <w:rPr>
          <w:rFonts w:eastAsiaTheme="minorEastAsia" w:cstheme="minorHAnsi"/>
          <w:bCs/>
        </w:rPr>
      </w:pPr>
    </w:p>
    <w:p w:rsidR="00833AE7" w:rsidRPr="001A7FA1"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 xml:space="preserve">Post-secondary </w:t>
      </w:r>
      <w:proofErr w:type="gramStart"/>
      <w:r w:rsidRPr="001A7FA1">
        <w:rPr>
          <w:rFonts w:eastAsiaTheme="minorEastAsia" w:cstheme="minorHAnsi"/>
        </w:rPr>
        <w:t>2 year</w:t>
      </w:r>
      <w:proofErr w:type="gramEnd"/>
      <w:r w:rsidRPr="001A7FA1">
        <w:rPr>
          <w:rFonts w:eastAsiaTheme="minorEastAsia" w:cstheme="minorHAnsi"/>
        </w:rPr>
        <w:t xml:space="preserve"> diploma in Horticulture/Landscape or equivalent </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Minimum 3 years</w:t>
      </w:r>
      <w:r>
        <w:rPr>
          <w:rFonts w:eastAsiaTheme="minorEastAsia" w:cstheme="minorHAnsi"/>
        </w:rPr>
        <w:t>’</w:t>
      </w:r>
      <w:r w:rsidRPr="001A7FA1">
        <w:rPr>
          <w:rFonts w:eastAsiaTheme="minorEastAsia" w:cstheme="minorHAnsi"/>
        </w:rPr>
        <w:t xml:space="preserve"> horticulture/grounds/greenhouse experience</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An equivalent combination of education and/or experience may be considered; preference will be given to applicants meeting the education requirements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Landscape Exterminator and/or Industrial Vegetation Exterminator, Greenhouse Pesticide Exterminator certification required</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Familiarity with greenhouse climate control programs/systems, ornamental plant identification, interior and exterior</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Working knowledge of landscape construction materials including stone, wood, fasteners and irrigation components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Ability to operate and demonstrate operation of a variety of landscape equipment such as: radial arm saw, circular saw, jig saw, table saw, mitre saw, stone cutter and drill</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Mechanical aptitude and skills in repairing and maintaining equipment such as lawn mowers, garden tractors and tools</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Valid driver's license</w:t>
      </w:r>
    </w:p>
    <w:p w:rsidR="001A7FA1" w:rsidRPr="001A7FA1" w:rsidRDefault="001A7FA1" w:rsidP="001A7FA1">
      <w:pPr>
        <w:pStyle w:val="ListParagraph"/>
        <w:numPr>
          <w:ilvl w:val="0"/>
          <w:numId w:val="4"/>
        </w:numPr>
        <w:tabs>
          <w:tab w:val="left" w:pos="915"/>
        </w:tabs>
        <w:spacing w:after="0" w:line="240" w:lineRule="auto"/>
        <w:rPr>
          <w:rFonts w:eastAsiaTheme="minorEastAsia" w:cstheme="minorHAnsi"/>
        </w:rPr>
      </w:pPr>
      <w:r w:rsidRPr="001A7FA1">
        <w:rPr>
          <w:rFonts w:eastAsiaTheme="minorEastAsia" w:cstheme="minorHAnsi"/>
        </w:rPr>
        <w:t>CLT, chainsaw, skidsteer preferred</w:t>
      </w:r>
    </w:p>
    <w:p w:rsidR="006469CE" w:rsidRPr="00833AE7" w:rsidRDefault="001A7FA1" w:rsidP="001A7FA1">
      <w:pPr>
        <w:pStyle w:val="ListParagraph"/>
        <w:numPr>
          <w:ilvl w:val="0"/>
          <w:numId w:val="4"/>
        </w:numPr>
        <w:tabs>
          <w:tab w:val="left" w:pos="915"/>
        </w:tabs>
        <w:spacing w:after="0" w:line="240" w:lineRule="auto"/>
        <w:contextualSpacing w:val="0"/>
        <w:rPr>
          <w:rFonts w:eastAsiaTheme="minorEastAsia" w:cstheme="minorHAnsi"/>
        </w:rPr>
      </w:pPr>
      <w:r w:rsidRPr="001A7FA1">
        <w:rPr>
          <w:rFonts w:eastAsiaTheme="minorEastAsia" w:cstheme="minorHAnsi"/>
        </w:rPr>
        <w:t>Demonstrated success in a team environment and proven ability to work independently</w:t>
      </w:r>
      <w:r>
        <w:rPr>
          <w:rFonts w:eastAsiaTheme="minorEastAsia" w:cstheme="minorHAnsi"/>
        </w:rPr>
        <w:t xml:space="preserve"> </w:t>
      </w:r>
    </w:p>
    <w:p w:rsidR="00F63CB4" w:rsidRDefault="00F63CB4"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1A7FA1" w:rsidRPr="00833AE7" w:rsidRDefault="001A7FA1" w:rsidP="00833AE7">
      <w:pPr>
        <w:spacing w:after="0" w:line="240" w:lineRule="auto"/>
        <w:rPr>
          <w:rFonts w:eastAsia="Calibri" w:cstheme="minorHAnsi"/>
          <w:b/>
        </w:rPr>
      </w:pPr>
    </w:p>
    <w:p w:rsidR="00B01AE9" w:rsidRPr="00833AE7" w:rsidRDefault="00B01AE9" w:rsidP="00833AE7">
      <w:pPr>
        <w:spacing w:after="0" w:line="240" w:lineRule="auto"/>
        <w:rPr>
          <w:rFonts w:eastAsia="Calibri" w:cstheme="minorHAnsi"/>
          <w:b/>
          <w:color w:val="000000"/>
        </w:rPr>
      </w:pPr>
      <w:r w:rsidRPr="00833AE7">
        <w:rPr>
          <w:rFonts w:eastAsia="Calibri" w:cstheme="minorHAnsi"/>
          <w:b/>
          <w:color w:val="000000"/>
        </w:rPr>
        <w:lastRenderedPageBreak/>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rsidP="00833AE7">
      <w:pPr>
        <w:spacing w:after="0" w:line="240" w:lineRule="auto"/>
      </w:pP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1A7FA1"/>
    <w:rsid w:val="002523CA"/>
    <w:rsid w:val="0038359C"/>
    <w:rsid w:val="004F0872"/>
    <w:rsid w:val="00591126"/>
    <w:rsid w:val="005A2BF1"/>
    <w:rsid w:val="006469CE"/>
    <w:rsid w:val="007116AA"/>
    <w:rsid w:val="0073104F"/>
    <w:rsid w:val="00761875"/>
    <w:rsid w:val="00833AE7"/>
    <w:rsid w:val="009E2766"/>
    <w:rsid w:val="00A30621"/>
    <w:rsid w:val="00A75293"/>
    <w:rsid w:val="00AB60E5"/>
    <w:rsid w:val="00B01AE9"/>
    <w:rsid w:val="00C448D4"/>
    <w:rsid w:val="00CD6BF4"/>
    <w:rsid w:val="00D17504"/>
    <w:rsid w:val="00DE11D5"/>
    <w:rsid w:val="00EE6110"/>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9424-A1E7-4A92-B223-A7EC526A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A4B5454B</Template>
  <TotalTime>1</TotalTime>
  <Pages>2</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2019-04-10T15:42:00Z</cp:lastPrinted>
  <dcterms:created xsi:type="dcterms:W3CDTF">2019-04-12T12:22:00Z</dcterms:created>
  <dcterms:modified xsi:type="dcterms:W3CDTF">2019-04-12T12:22:00Z</dcterms:modified>
</cp:coreProperties>
</file>