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2C333" w14:textId="7D13E193" w:rsidR="00DA49DF" w:rsidRPr="00DA49DF" w:rsidRDefault="00217B48" w:rsidP="00DA49DF">
      <w:pPr>
        <w:spacing w:after="0" w:line="240" w:lineRule="auto"/>
        <w:jc w:val="both"/>
        <w:rPr>
          <w:b/>
          <w:sz w:val="24"/>
          <w:szCs w:val="24"/>
        </w:rPr>
      </w:pPr>
      <w:bookmarkStart w:id="0" w:name="_GoBack"/>
      <w:bookmarkEnd w:id="0"/>
      <w:r>
        <w:rPr>
          <w:b/>
          <w:sz w:val="24"/>
          <w:szCs w:val="24"/>
        </w:rPr>
        <w:t>Associate Dean</w:t>
      </w:r>
      <w:r w:rsidR="003A3506">
        <w:rPr>
          <w:b/>
          <w:sz w:val="24"/>
          <w:szCs w:val="24"/>
        </w:rPr>
        <w:t xml:space="preserve">, Pilon School of Business </w:t>
      </w:r>
    </w:p>
    <w:tbl>
      <w:tblPr>
        <w:tblStyle w:val="TableGrid"/>
        <w:tblW w:w="10740" w:type="dxa"/>
        <w:tblLook w:val="04A0" w:firstRow="1" w:lastRow="0" w:firstColumn="1" w:lastColumn="0" w:noHBand="0" w:noVBand="1"/>
      </w:tblPr>
      <w:tblGrid>
        <w:gridCol w:w="5495"/>
        <w:gridCol w:w="5245"/>
      </w:tblGrid>
      <w:tr w:rsidR="00DA49DF" w14:paraId="39AC1B78" w14:textId="77777777" w:rsidTr="00D523BE">
        <w:tc>
          <w:tcPr>
            <w:tcW w:w="5495" w:type="dxa"/>
          </w:tcPr>
          <w:p w14:paraId="2DA73946" w14:textId="77777777" w:rsidR="00DA49DF" w:rsidRPr="00430CAC" w:rsidRDefault="00DA49DF" w:rsidP="00DA49DF">
            <w:pPr>
              <w:rPr>
                <w:b/>
              </w:rPr>
            </w:pPr>
            <w:r w:rsidRPr="00430CAC">
              <w:rPr>
                <w:b/>
                <w:lang w:val="en-US"/>
              </w:rPr>
              <w:t xml:space="preserve">Faculty/Department: </w:t>
            </w:r>
            <w:r w:rsidR="00217B48">
              <w:rPr>
                <w:lang w:val="en-US"/>
              </w:rPr>
              <w:t>Pilon School of Business</w:t>
            </w:r>
            <w:r w:rsidRPr="00430CAC">
              <w:rPr>
                <w:b/>
                <w:lang w:val="en-US"/>
              </w:rPr>
              <w:tab/>
            </w:r>
          </w:p>
        </w:tc>
        <w:tc>
          <w:tcPr>
            <w:tcW w:w="5245" w:type="dxa"/>
          </w:tcPr>
          <w:p w14:paraId="034CF052"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2D17DE22" w14:textId="77777777" w:rsidTr="00D523BE">
        <w:trPr>
          <w:trHeight w:val="422"/>
        </w:trPr>
        <w:tc>
          <w:tcPr>
            <w:tcW w:w="5495" w:type="dxa"/>
          </w:tcPr>
          <w:p w14:paraId="1AA6AA18" w14:textId="50DDDA31" w:rsidR="00DA49DF" w:rsidRPr="00430CAC" w:rsidRDefault="00DA49DF" w:rsidP="00217B48">
            <w:pPr>
              <w:rPr>
                <w:b/>
              </w:rPr>
            </w:pPr>
            <w:r w:rsidRPr="00430CAC">
              <w:rPr>
                <w:b/>
                <w:lang w:val="en-US"/>
              </w:rPr>
              <w:t xml:space="preserve">Campus:  </w:t>
            </w:r>
            <w:r w:rsidR="003A3506" w:rsidRPr="003A3506">
              <w:rPr>
                <w:lang w:val="en-US"/>
              </w:rPr>
              <w:t>Hazel McCallion Campus</w:t>
            </w:r>
            <w:r w:rsidR="003A3506">
              <w:rPr>
                <w:b/>
                <w:lang w:val="en-US"/>
              </w:rPr>
              <w:t xml:space="preserve">, </w:t>
            </w:r>
            <w:r w:rsidR="00217B48">
              <w:rPr>
                <w:lang w:val="en-US"/>
              </w:rPr>
              <w:t xml:space="preserve">Mississauga </w:t>
            </w:r>
            <w:r w:rsidR="00430CAC" w:rsidRPr="00430CAC">
              <w:rPr>
                <w:bCs/>
                <w:iCs/>
              </w:rPr>
              <w:t>(May be assig</w:t>
            </w:r>
            <w:r w:rsidR="00984870">
              <w:rPr>
                <w:bCs/>
                <w:iCs/>
              </w:rPr>
              <w:t>ned activities at any Sheridan c</w:t>
            </w:r>
            <w:r w:rsidR="00430CAC" w:rsidRPr="00430CAC">
              <w:rPr>
                <w:bCs/>
                <w:iCs/>
              </w:rPr>
              <w:t>ampus)</w:t>
            </w:r>
          </w:p>
        </w:tc>
        <w:tc>
          <w:tcPr>
            <w:tcW w:w="5245" w:type="dxa"/>
          </w:tcPr>
          <w:p w14:paraId="06D82534" w14:textId="77777777" w:rsidR="00DA49DF" w:rsidRPr="00430CAC" w:rsidRDefault="00DA49DF" w:rsidP="00DA49DF">
            <w:pPr>
              <w:rPr>
                <w:b/>
              </w:rPr>
            </w:pPr>
            <w:proofErr w:type="spellStart"/>
            <w:r w:rsidRPr="00430CAC">
              <w:rPr>
                <w:b/>
                <w:lang w:val="en-US"/>
              </w:rPr>
              <w:t>Payband</w:t>
            </w:r>
            <w:proofErr w:type="spellEnd"/>
            <w:r w:rsidRPr="00430CAC">
              <w:rPr>
                <w:b/>
                <w:lang w:val="en-US"/>
              </w:rPr>
              <w:t>:</w:t>
            </w:r>
            <w:r w:rsidR="00217B48">
              <w:rPr>
                <w:b/>
                <w:lang w:val="en-US"/>
              </w:rPr>
              <w:t xml:space="preserve"> </w:t>
            </w:r>
            <w:r w:rsidR="00217B48" w:rsidRPr="00217B48">
              <w:rPr>
                <w:lang w:val="en-US"/>
              </w:rPr>
              <w:t>NO</w:t>
            </w:r>
          </w:p>
        </w:tc>
      </w:tr>
      <w:tr w:rsidR="00DA49DF" w14:paraId="269049CD" w14:textId="77777777" w:rsidTr="00D523BE">
        <w:tc>
          <w:tcPr>
            <w:tcW w:w="5495" w:type="dxa"/>
          </w:tcPr>
          <w:p w14:paraId="07B19892" w14:textId="162E8E87" w:rsidR="00DA49DF" w:rsidRPr="00D6221B" w:rsidRDefault="00DA49DF" w:rsidP="00BB6F33">
            <w:r w:rsidRPr="00430CAC">
              <w:rPr>
                <w:b/>
                <w:lang w:val="en-US"/>
              </w:rPr>
              <w:t>Reference</w:t>
            </w:r>
            <w:r w:rsidR="006023E0">
              <w:rPr>
                <w:b/>
                <w:lang w:val="en-US"/>
              </w:rPr>
              <w:t xml:space="preserve"> #</w:t>
            </w:r>
            <w:r w:rsidRPr="00430CAC">
              <w:rPr>
                <w:b/>
                <w:lang w:val="en-US"/>
              </w:rPr>
              <w:t>:</w:t>
            </w:r>
            <w:r w:rsidR="00D6221B">
              <w:rPr>
                <w:b/>
                <w:lang w:val="en-US"/>
              </w:rPr>
              <w:t xml:space="preserve"> </w:t>
            </w:r>
            <w:r w:rsidR="003A3506" w:rsidRPr="003A3506">
              <w:rPr>
                <w:lang w:val="en-US"/>
              </w:rPr>
              <w:t>19/A/100</w:t>
            </w:r>
          </w:p>
        </w:tc>
        <w:tc>
          <w:tcPr>
            <w:tcW w:w="5245" w:type="dxa"/>
          </w:tcPr>
          <w:p w14:paraId="4336C0D3" w14:textId="3333D746" w:rsidR="00DA49DF" w:rsidRPr="00D6221B" w:rsidRDefault="003A3506" w:rsidP="00BB6F33">
            <w:r>
              <w:rPr>
                <w:b/>
                <w:lang w:val="en-US"/>
              </w:rPr>
              <w:t>Hiring</w:t>
            </w:r>
            <w:r w:rsidR="009468D0" w:rsidRPr="00430CAC">
              <w:rPr>
                <w:b/>
                <w:lang w:val="en-US"/>
              </w:rPr>
              <w:t xml:space="preserve"> Range:</w:t>
            </w:r>
            <w:r w:rsidR="009468D0">
              <w:rPr>
                <w:b/>
                <w:lang w:val="en-US"/>
              </w:rPr>
              <w:t xml:space="preserve"> </w:t>
            </w:r>
            <w:r w:rsidRPr="003A3506">
              <w:rPr>
                <w:lang w:val="en-US"/>
              </w:rPr>
              <w:t>$122,955 - $130,682</w:t>
            </w:r>
          </w:p>
        </w:tc>
      </w:tr>
      <w:tr w:rsidR="00DA49DF" w14:paraId="34D724E7" w14:textId="77777777" w:rsidTr="009F4641">
        <w:trPr>
          <w:trHeight w:val="164"/>
        </w:trPr>
        <w:tc>
          <w:tcPr>
            <w:tcW w:w="5495" w:type="dxa"/>
          </w:tcPr>
          <w:p w14:paraId="086C0D93" w14:textId="1FCB9125" w:rsidR="00DA49DF" w:rsidRPr="00430CAC" w:rsidRDefault="00DA49DF" w:rsidP="00EC0095">
            <w:pPr>
              <w:rPr>
                <w:b/>
              </w:rPr>
            </w:pPr>
            <w:r w:rsidRPr="00430CAC">
              <w:rPr>
                <w:b/>
                <w:lang w:val="en-US"/>
              </w:rPr>
              <w:t>Application Deadline:</w:t>
            </w:r>
            <w:r w:rsidR="00217B48">
              <w:rPr>
                <w:b/>
                <w:lang w:val="en-US"/>
              </w:rPr>
              <w:t xml:space="preserve">  </w:t>
            </w:r>
            <w:r w:rsidR="009F4641" w:rsidRPr="009F4641">
              <w:rPr>
                <w:lang w:val="en-US"/>
              </w:rPr>
              <w:t>October 14, 2019</w:t>
            </w:r>
          </w:p>
        </w:tc>
        <w:tc>
          <w:tcPr>
            <w:tcW w:w="5245" w:type="dxa"/>
          </w:tcPr>
          <w:p w14:paraId="34517A8C" w14:textId="21D54F1F" w:rsidR="00DA49DF" w:rsidRPr="003A3506" w:rsidRDefault="003A3506" w:rsidP="00BB6F33">
            <w:r>
              <w:rPr>
                <w:b/>
              </w:rPr>
              <w:t xml:space="preserve">Salary Range: </w:t>
            </w:r>
            <w:r w:rsidR="00654303">
              <w:rPr>
                <w:b/>
              </w:rPr>
              <w:t>$</w:t>
            </w:r>
            <w:r>
              <w:t>122,955 - $153,744</w:t>
            </w:r>
          </w:p>
        </w:tc>
      </w:tr>
    </w:tbl>
    <w:p w14:paraId="6D744CC0" w14:textId="77777777" w:rsidR="003A3506" w:rsidRDefault="003A3506" w:rsidP="00AC4BE5">
      <w:pPr>
        <w:pStyle w:val="NormalWeb"/>
        <w:shd w:val="clear" w:color="auto" w:fill="FFFFFF"/>
        <w:spacing w:before="0" w:beforeAutospacing="0" w:after="0" w:afterAutospacing="0"/>
        <w:ind w:left="-142"/>
        <w:rPr>
          <w:rStyle w:val="Strong"/>
          <w:rFonts w:asciiTheme="minorHAnsi" w:hAnsiTheme="minorHAnsi"/>
          <w:color w:val="000000"/>
          <w:sz w:val="22"/>
          <w:szCs w:val="22"/>
        </w:rPr>
      </w:pPr>
    </w:p>
    <w:p w14:paraId="3CAF75CE" w14:textId="6E1D19D1" w:rsidR="00AC4BE5" w:rsidRPr="00AC4BE5" w:rsidRDefault="00436379" w:rsidP="003A3506">
      <w:pPr>
        <w:pStyle w:val="NormalWeb"/>
        <w:shd w:val="clear" w:color="auto" w:fill="FFFFFF"/>
        <w:spacing w:before="0" w:beforeAutospacing="0" w:after="0" w:afterAutospacing="0"/>
        <w:rPr>
          <w:rFonts w:asciiTheme="minorHAnsi" w:hAnsiTheme="minorHAnsi"/>
          <w:color w:val="000000"/>
          <w:sz w:val="22"/>
          <w:szCs w:val="22"/>
        </w:rPr>
      </w:pPr>
      <w:r w:rsidRPr="00436379">
        <w:rPr>
          <w:rStyle w:val="Strong"/>
          <w:rFonts w:asciiTheme="minorHAnsi" w:hAnsiTheme="minorHAnsi"/>
          <w:color w:val="000000"/>
          <w:sz w:val="22"/>
          <w:szCs w:val="22"/>
        </w:rPr>
        <w:t>Sheridan:</w:t>
      </w:r>
      <w:r w:rsidRPr="00436379">
        <w:rPr>
          <w:rStyle w:val="apple-converted-space"/>
          <w:rFonts w:asciiTheme="minorHAnsi" w:hAnsiTheme="minorHAnsi"/>
          <w:color w:val="000000"/>
          <w:sz w:val="22"/>
          <w:szCs w:val="22"/>
        </w:rPr>
        <w:t> </w:t>
      </w:r>
      <w:r w:rsidRPr="00436379">
        <w:rPr>
          <w:rFonts w:asciiTheme="minorHAnsi" w:hAnsiTheme="minorHAnsi"/>
          <w:sz w:val="22"/>
          <w:szCs w:val="22"/>
        </w:rPr>
        <w:t>Sheridan is a dynamic, innovative and award-winning institution of over 2</w:t>
      </w:r>
      <w:r w:rsidR="00AC4BE5">
        <w:rPr>
          <w:rFonts w:asciiTheme="minorHAnsi" w:hAnsiTheme="minorHAnsi"/>
          <w:sz w:val="22"/>
          <w:szCs w:val="22"/>
        </w:rPr>
        <w:t>3</w:t>
      </w:r>
      <w:r w:rsidRPr="00436379">
        <w:rPr>
          <w:rFonts w:asciiTheme="minorHAnsi" w:hAnsiTheme="minorHAnsi"/>
          <w:sz w:val="22"/>
          <w:szCs w:val="22"/>
        </w:rPr>
        <w:t xml:space="preserve">,000 full-time and </w:t>
      </w:r>
      <w:r w:rsidR="00634C80">
        <w:rPr>
          <w:rFonts w:asciiTheme="minorHAnsi" w:hAnsiTheme="minorHAnsi"/>
          <w:sz w:val="22"/>
          <w:szCs w:val="22"/>
        </w:rPr>
        <w:t>1</w:t>
      </w:r>
      <w:r w:rsidR="00AC4BE5">
        <w:rPr>
          <w:rFonts w:asciiTheme="minorHAnsi" w:hAnsiTheme="minorHAnsi"/>
          <w:sz w:val="22"/>
          <w:szCs w:val="22"/>
        </w:rPr>
        <w:t>8,500</w:t>
      </w:r>
      <w:r w:rsidR="00634C80">
        <w:rPr>
          <w:rFonts w:asciiTheme="minorHAnsi" w:hAnsiTheme="minorHAnsi"/>
          <w:sz w:val="22"/>
          <w:szCs w:val="22"/>
        </w:rPr>
        <w:t xml:space="preserve"> continuing education and part time</w:t>
      </w:r>
      <w:r w:rsidRPr="00436379">
        <w:rPr>
          <w:rFonts w:asciiTheme="minorHAnsi" w:hAnsiTheme="minorHAnsi"/>
          <w:sz w:val="22"/>
          <w:szCs w:val="22"/>
        </w:rPr>
        <w:t xml:space="preserve"> students with </w:t>
      </w:r>
      <w:r w:rsidR="00AC4BE5">
        <w:rPr>
          <w:rFonts w:asciiTheme="minorHAnsi" w:hAnsiTheme="minorHAnsi"/>
          <w:sz w:val="22"/>
          <w:szCs w:val="22"/>
        </w:rPr>
        <w:t>three</w:t>
      </w:r>
      <w:r w:rsidRPr="00436379">
        <w:rPr>
          <w:rFonts w:asciiTheme="minorHAnsi" w:hAnsiTheme="minorHAnsi"/>
          <w:sz w:val="22"/>
          <w:szCs w:val="22"/>
        </w:rPr>
        <w:t xml:space="preserve"> campuses in three Ontario cities within the GTA– Oakville, Brampton, and Mississauga. </w:t>
      </w:r>
      <w:r w:rsidR="00AC4BE5" w:rsidRPr="00AC4BE5">
        <w:rPr>
          <w:rFonts w:asciiTheme="minorHAnsi" w:hAnsiTheme="minorHAnsi" w:cs="Helvetica"/>
          <w:sz w:val="22"/>
          <w:szCs w:val="22"/>
          <w:lang w:val="en"/>
        </w:rPr>
        <w:t>An award-winning institution, Sheridan attracts students from across Canada and around the world. Sheridan’s 170,000 alumni play a critical role in shaping the future of our society in the fields of arts, business, community service, health, technology, and the skilled trades.</w:t>
      </w:r>
    </w:p>
    <w:p w14:paraId="3247290B" w14:textId="77777777" w:rsidR="00AC4BE5" w:rsidRDefault="00AC4BE5" w:rsidP="00436379">
      <w:pPr>
        <w:spacing w:after="0" w:line="240" w:lineRule="auto"/>
        <w:ind w:left="-142"/>
        <w:rPr>
          <w:rFonts w:cs="Arial"/>
        </w:rPr>
      </w:pPr>
    </w:p>
    <w:p w14:paraId="6EFE503A" w14:textId="0F4925AA" w:rsidR="00436379" w:rsidRPr="00436379" w:rsidRDefault="00AC4BE5" w:rsidP="003A3506">
      <w:pPr>
        <w:spacing w:after="0" w:line="240" w:lineRule="auto"/>
        <w:rPr>
          <w:rFonts w:cs="Arial"/>
        </w:rPr>
      </w:pPr>
      <w:r>
        <w:rPr>
          <w:rFonts w:cs="Arial"/>
        </w:rPr>
        <w:t>W</w:t>
      </w:r>
      <w:r w:rsidR="00436379" w:rsidRPr="00436379">
        <w:rPr>
          <w:rFonts w:cs="Arial"/>
        </w:rPr>
        <w:t xml:space="preserve">e strive to engage our employees by placing great value </w:t>
      </w:r>
      <w:r w:rsidR="00654303">
        <w:rPr>
          <w:rFonts w:cs="Arial"/>
        </w:rPr>
        <w:t>o</w:t>
      </w:r>
      <w:r w:rsidR="00436379" w:rsidRPr="00436379">
        <w:rPr>
          <w:rFonts w:cs="Arial"/>
        </w:rPr>
        <w:t>n work life balance, by finding and nurturing the strengths of each individual, by encouraging innovation and creativity and, ultimately having a supportive culture that inspires each and every employee to have fun while at work!</w:t>
      </w:r>
      <w:r w:rsidR="00436379" w:rsidRPr="00436379">
        <w:rPr>
          <w:rFonts w:cs="Arial"/>
        </w:rPr>
        <w:br/>
      </w:r>
    </w:p>
    <w:p w14:paraId="2D58BAFB" w14:textId="77777777" w:rsidR="00436379" w:rsidRPr="00436379" w:rsidRDefault="00436379" w:rsidP="003A3506">
      <w:pPr>
        <w:spacing w:after="0" w:line="240" w:lineRule="auto"/>
        <w:ind w:left="-142" w:firstLine="142"/>
        <w:rPr>
          <w:rFonts w:cs="Times New Roman"/>
          <w:b/>
          <w:lang w:eastAsia="en-CA"/>
        </w:rPr>
      </w:pPr>
      <w:r w:rsidRPr="00436379">
        <w:rPr>
          <w:rFonts w:cs="Times New Roman"/>
          <w:b/>
          <w:lang w:eastAsia="en-CA"/>
        </w:rPr>
        <w:t xml:space="preserve">Perks and Total Rewards: </w:t>
      </w:r>
    </w:p>
    <w:p w14:paraId="4009F70A" w14:textId="77777777" w:rsidR="00436379" w:rsidRPr="00436379" w:rsidRDefault="00436379" w:rsidP="00436379">
      <w:pPr>
        <w:pStyle w:val="ListParagraph"/>
        <w:numPr>
          <w:ilvl w:val="0"/>
          <w:numId w:val="4"/>
        </w:numPr>
        <w:spacing w:after="0" w:line="240" w:lineRule="auto"/>
        <w:ind w:left="-142" w:firstLine="142"/>
        <w:jc w:val="both"/>
        <w:rPr>
          <w:rFonts w:cs="Arial"/>
        </w:rPr>
      </w:pPr>
      <w:r w:rsidRPr="00436379">
        <w:rPr>
          <w:rFonts w:cs="Arial"/>
        </w:rPr>
        <w:t>Generous vacation + December holiday closure</w:t>
      </w:r>
    </w:p>
    <w:p w14:paraId="59571BE3" w14:textId="77777777" w:rsidR="00436379" w:rsidRPr="00436379" w:rsidRDefault="00436379" w:rsidP="00436379">
      <w:pPr>
        <w:pStyle w:val="ListParagraph"/>
        <w:numPr>
          <w:ilvl w:val="0"/>
          <w:numId w:val="4"/>
        </w:numPr>
        <w:spacing w:after="0" w:line="240" w:lineRule="auto"/>
        <w:ind w:left="-142" w:firstLine="142"/>
        <w:jc w:val="both"/>
        <w:rPr>
          <w:rFonts w:cs="Arial"/>
        </w:rPr>
      </w:pPr>
      <w:r w:rsidRPr="00436379">
        <w:rPr>
          <w:rFonts w:cs="Arial"/>
        </w:rPr>
        <w:t>Competitive benefits package</w:t>
      </w:r>
    </w:p>
    <w:p w14:paraId="7DD5CAD2" w14:textId="77777777" w:rsidR="00436379" w:rsidRPr="00436379" w:rsidRDefault="00436379" w:rsidP="00436379">
      <w:pPr>
        <w:pStyle w:val="ListParagraph"/>
        <w:numPr>
          <w:ilvl w:val="0"/>
          <w:numId w:val="4"/>
        </w:numPr>
        <w:spacing w:after="0" w:line="240" w:lineRule="auto"/>
        <w:ind w:left="-142" w:firstLine="142"/>
        <w:jc w:val="both"/>
        <w:rPr>
          <w:rFonts w:cs="Arial"/>
        </w:rPr>
      </w:pPr>
      <w:r w:rsidRPr="00436379">
        <w:rPr>
          <w:rFonts w:cs="Arial"/>
        </w:rPr>
        <w:t>Generous maternity/parental leave top-up</w:t>
      </w:r>
    </w:p>
    <w:p w14:paraId="0DD2E80F" w14:textId="77777777" w:rsidR="00436379" w:rsidRPr="00436379" w:rsidRDefault="00436379" w:rsidP="00436379">
      <w:pPr>
        <w:pStyle w:val="ListParagraph"/>
        <w:numPr>
          <w:ilvl w:val="0"/>
          <w:numId w:val="4"/>
        </w:numPr>
        <w:spacing w:after="0" w:line="240" w:lineRule="auto"/>
        <w:ind w:left="-142" w:firstLine="142"/>
        <w:jc w:val="both"/>
        <w:rPr>
          <w:rFonts w:cs="Arial"/>
        </w:rPr>
      </w:pPr>
      <w:r w:rsidRPr="00436379">
        <w:rPr>
          <w:rFonts w:cs="Arial"/>
        </w:rPr>
        <w:t>Defined benefit pension plan</w:t>
      </w:r>
    </w:p>
    <w:p w14:paraId="6F1D2E09" w14:textId="77777777" w:rsidR="00436379" w:rsidRPr="00436379" w:rsidRDefault="00436379" w:rsidP="00436379">
      <w:pPr>
        <w:pStyle w:val="ListParagraph"/>
        <w:numPr>
          <w:ilvl w:val="0"/>
          <w:numId w:val="4"/>
        </w:numPr>
        <w:spacing w:after="0" w:line="240" w:lineRule="auto"/>
        <w:ind w:left="-142" w:firstLine="142"/>
        <w:jc w:val="both"/>
        <w:rPr>
          <w:rFonts w:cs="Arial"/>
        </w:rPr>
      </w:pPr>
      <w:r w:rsidRPr="00436379">
        <w:rPr>
          <w:rFonts w:cs="Arial"/>
        </w:rPr>
        <w:t>Employee and Family Assistance Program</w:t>
      </w:r>
    </w:p>
    <w:p w14:paraId="4D7BFE03" w14:textId="77777777" w:rsidR="00436379" w:rsidRPr="004303C4" w:rsidRDefault="00436379" w:rsidP="00436379">
      <w:pPr>
        <w:pStyle w:val="NormalWeb"/>
        <w:spacing w:before="0" w:beforeAutospacing="0" w:after="0" w:afterAutospacing="0"/>
        <w:ind w:left="-142"/>
        <w:rPr>
          <w:color w:val="000000"/>
          <w:sz w:val="22"/>
          <w:szCs w:val="22"/>
        </w:rPr>
      </w:pPr>
    </w:p>
    <w:p w14:paraId="28CCA4EA" w14:textId="77777777" w:rsidR="00436379" w:rsidRDefault="00436379" w:rsidP="003A3506">
      <w:pPr>
        <w:pStyle w:val="NormalWeb"/>
        <w:spacing w:before="0" w:beforeAutospacing="0" w:after="0" w:afterAutospacing="0"/>
        <w:ind w:right="-115"/>
        <w:textAlignment w:val="top"/>
        <w:rPr>
          <w:rFonts w:asciiTheme="minorHAnsi" w:hAnsiTheme="minorHAnsi"/>
          <w:sz w:val="22"/>
          <w:szCs w:val="22"/>
        </w:rPr>
      </w:pPr>
      <w:r w:rsidRPr="00436379">
        <w:rPr>
          <w:rFonts w:asciiTheme="minorHAnsi" w:hAnsiTheme="minorHAnsi"/>
          <w:b/>
          <w:sz w:val="22"/>
          <w:szCs w:val="22"/>
        </w:rPr>
        <w:t>Pilon School of Business:</w:t>
      </w:r>
      <w:r w:rsidRPr="00436379">
        <w:rPr>
          <w:rFonts w:asciiTheme="minorHAnsi" w:hAnsiTheme="minorHAnsi"/>
          <w:sz w:val="22"/>
          <w:szCs w:val="22"/>
        </w:rPr>
        <w:t xml:space="preserve"> At the Pilon School of Business, our faculty have deep industry expertise, inspiring information and a strong drive to provide students with a great education. We have 4800 students across 25 programs offering certificates, diplomas, and degrees.  We offer five bachelor of business administration degrees in accounting, finance, human resources management, marketing management and supply chain management. At the Pilon School of Business, we focus on building resourcefulness, potential to innovate and practical skills with the goal of bringing our student’s business careers to life.  Our workplace provides a stimulating environment that encourages creativity and innovation, values the diversity of individuals and ideas, and fosters ongoing individual professional development</w:t>
      </w:r>
    </w:p>
    <w:p w14:paraId="4DDF6718" w14:textId="77777777" w:rsidR="00436379" w:rsidRDefault="00436379" w:rsidP="00436379">
      <w:pPr>
        <w:pStyle w:val="NormalWeb"/>
        <w:spacing w:before="0" w:beforeAutospacing="0" w:after="0" w:afterAutospacing="0"/>
        <w:ind w:left="-142" w:right="-115"/>
        <w:textAlignment w:val="top"/>
        <w:rPr>
          <w:rFonts w:asciiTheme="minorHAnsi" w:hAnsiTheme="minorHAnsi"/>
          <w:sz w:val="22"/>
          <w:szCs w:val="22"/>
        </w:rPr>
      </w:pPr>
    </w:p>
    <w:p w14:paraId="0E82E581" w14:textId="77777777" w:rsidR="00DB2F79" w:rsidRDefault="00436379" w:rsidP="003A3506">
      <w:pPr>
        <w:pStyle w:val="NormalWeb"/>
        <w:spacing w:before="0" w:beforeAutospacing="0" w:after="0" w:afterAutospacing="0"/>
        <w:ind w:right="-115"/>
        <w:textAlignment w:val="top"/>
        <w:rPr>
          <w:rFonts w:asciiTheme="minorHAnsi" w:hAnsiTheme="minorHAnsi"/>
          <w:sz w:val="22"/>
          <w:szCs w:val="22"/>
        </w:rPr>
      </w:pPr>
      <w:r w:rsidRPr="00436379">
        <w:rPr>
          <w:rFonts w:asciiTheme="minorHAnsi" w:hAnsiTheme="minorHAnsi"/>
          <w:b/>
          <w:sz w:val="22"/>
          <w:szCs w:val="22"/>
        </w:rPr>
        <w:t xml:space="preserve">The Role: </w:t>
      </w:r>
      <w:r w:rsidR="00217B48" w:rsidRPr="00436379">
        <w:rPr>
          <w:rFonts w:asciiTheme="minorHAnsi" w:hAnsiTheme="minorHAnsi"/>
          <w:sz w:val="22"/>
          <w:szCs w:val="22"/>
        </w:rPr>
        <w:t>Reporting to the Dean, Pilon School of Business, the incumbent will be responsible for providing academic leadership to faculty, staff and students in the Business programs, in the areas of planning and administration of resources, review and development of curriculum and programs, applied research initiatives, academic quality and development of non-traditional funding opportunities.</w:t>
      </w:r>
    </w:p>
    <w:p w14:paraId="4EAB3AE9" w14:textId="77777777" w:rsidR="00217B48" w:rsidRDefault="00217B48" w:rsidP="00217B48">
      <w:pPr>
        <w:pStyle w:val="Default"/>
        <w:tabs>
          <w:tab w:val="left" w:pos="10915"/>
        </w:tabs>
        <w:spacing w:after="20"/>
        <w:ind w:right="-115"/>
        <w:rPr>
          <w:rFonts w:asciiTheme="minorHAnsi" w:hAnsiTheme="minorHAnsi"/>
          <w:sz w:val="22"/>
          <w:szCs w:val="22"/>
        </w:rPr>
      </w:pPr>
    </w:p>
    <w:p w14:paraId="19FFED90" w14:textId="77777777" w:rsidR="00217B48" w:rsidRPr="00BE6252" w:rsidRDefault="00217B48" w:rsidP="00217B48">
      <w:pPr>
        <w:pBdr>
          <w:bottom w:val="single" w:sz="4" w:space="1" w:color="auto"/>
        </w:pBdr>
        <w:rPr>
          <w:b/>
        </w:rPr>
      </w:pPr>
      <w:r w:rsidRPr="00217B48">
        <w:rPr>
          <w:b/>
        </w:rPr>
        <w:t>Key Priorities for the Associate Dean include</w:t>
      </w:r>
      <w:r>
        <w:rPr>
          <w:b/>
        </w:rPr>
        <w:t xml:space="preserve">: </w:t>
      </w:r>
    </w:p>
    <w:p w14:paraId="0A497CE4" w14:textId="77777777" w:rsidR="00217B48" w:rsidRPr="00217B48" w:rsidRDefault="00217B48" w:rsidP="00217B48">
      <w:pPr>
        <w:pStyle w:val="Default"/>
        <w:numPr>
          <w:ilvl w:val="0"/>
          <w:numId w:val="3"/>
        </w:numPr>
        <w:tabs>
          <w:tab w:val="clear" w:pos="720"/>
          <w:tab w:val="num" w:pos="284"/>
          <w:tab w:val="left" w:pos="10915"/>
        </w:tabs>
        <w:spacing w:after="20"/>
        <w:ind w:left="284" w:right="-115" w:hanging="284"/>
        <w:rPr>
          <w:rFonts w:asciiTheme="minorHAnsi" w:hAnsiTheme="minorHAnsi"/>
          <w:sz w:val="22"/>
          <w:szCs w:val="22"/>
        </w:rPr>
      </w:pPr>
      <w:r w:rsidRPr="00217B48">
        <w:rPr>
          <w:rFonts w:asciiTheme="minorHAnsi" w:hAnsiTheme="minorHAnsi"/>
          <w:sz w:val="22"/>
          <w:szCs w:val="22"/>
        </w:rPr>
        <w:t xml:space="preserve">Supporting and enabling the future vision, direction and evolution of the Pilon School of  Business, and specifically how it will continue to differentiate and elevate itself as a leader in business education in Canada as well as internationally. </w:t>
      </w:r>
    </w:p>
    <w:p w14:paraId="4048E68F" w14:textId="77777777" w:rsidR="00217B48" w:rsidRPr="00217B48" w:rsidRDefault="00217B48" w:rsidP="00217B48">
      <w:pPr>
        <w:pStyle w:val="Default"/>
        <w:numPr>
          <w:ilvl w:val="0"/>
          <w:numId w:val="3"/>
        </w:numPr>
        <w:tabs>
          <w:tab w:val="clear" w:pos="720"/>
          <w:tab w:val="num" w:pos="284"/>
          <w:tab w:val="left" w:pos="10915"/>
        </w:tabs>
        <w:spacing w:after="20"/>
        <w:ind w:left="284" w:right="-115" w:hanging="284"/>
        <w:rPr>
          <w:rFonts w:asciiTheme="minorHAnsi" w:hAnsiTheme="minorHAnsi"/>
          <w:sz w:val="22"/>
          <w:szCs w:val="22"/>
        </w:rPr>
      </w:pPr>
      <w:r w:rsidRPr="00217B48">
        <w:rPr>
          <w:rFonts w:asciiTheme="minorHAnsi" w:hAnsiTheme="minorHAnsi"/>
          <w:sz w:val="22"/>
          <w:szCs w:val="22"/>
        </w:rPr>
        <w:t xml:space="preserve">Providing sound academic leadership and direction to the faculty and staff in the Faculty in order to ensure a strong team environment and culture that fosters creativity, innovation, excellence, continuous improvement and interdisciplinary collaboration. </w:t>
      </w:r>
    </w:p>
    <w:p w14:paraId="47C1CA79" w14:textId="64E72369" w:rsidR="00217B48" w:rsidRPr="00217B48" w:rsidRDefault="00217B48" w:rsidP="00217B48">
      <w:pPr>
        <w:pStyle w:val="Default"/>
        <w:numPr>
          <w:ilvl w:val="0"/>
          <w:numId w:val="3"/>
        </w:numPr>
        <w:tabs>
          <w:tab w:val="clear" w:pos="720"/>
          <w:tab w:val="num" w:pos="284"/>
          <w:tab w:val="left" w:pos="10915"/>
        </w:tabs>
        <w:spacing w:after="20"/>
        <w:ind w:left="284" w:right="-115" w:hanging="284"/>
        <w:rPr>
          <w:rFonts w:asciiTheme="minorHAnsi" w:hAnsiTheme="minorHAnsi"/>
          <w:sz w:val="22"/>
          <w:szCs w:val="22"/>
        </w:rPr>
      </w:pPr>
      <w:r w:rsidRPr="00217B48">
        <w:rPr>
          <w:rFonts w:asciiTheme="minorHAnsi" w:hAnsiTheme="minorHAnsi"/>
          <w:sz w:val="22"/>
          <w:szCs w:val="22"/>
        </w:rPr>
        <w:t>Championing new program development, program renewal</w:t>
      </w:r>
      <w:r w:rsidR="0086339E">
        <w:rPr>
          <w:rFonts w:asciiTheme="minorHAnsi" w:hAnsiTheme="minorHAnsi"/>
          <w:sz w:val="22"/>
          <w:szCs w:val="22"/>
        </w:rPr>
        <w:t>,</w:t>
      </w:r>
      <w:r w:rsidRPr="00217B48">
        <w:rPr>
          <w:rFonts w:asciiTheme="minorHAnsi" w:hAnsiTheme="minorHAnsi"/>
          <w:sz w:val="22"/>
          <w:szCs w:val="22"/>
        </w:rPr>
        <w:t xml:space="preserve"> and applied research to support and enable excellence in teaching and student learning as part of Sheridan’s vision and strategic directions. </w:t>
      </w:r>
    </w:p>
    <w:p w14:paraId="70816B95" w14:textId="7A2CCBD5" w:rsidR="00217B48" w:rsidRPr="00217B48" w:rsidRDefault="00217B48" w:rsidP="00217B48">
      <w:pPr>
        <w:pStyle w:val="Default"/>
        <w:numPr>
          <w:ilvl w:val="0"/>
          <w:numId w:val="3"/>
        </w:numPr>
        <w:tabs>
          <w:tab w:val="clear" w:pos="720"/>
          <w:tab w:val="num" w:pos="284"/>
          <w:tab w:val="left" w:pos="10915"/>
        </w:tabs>
        <w:spacing w:after="20"/>
        <w:ind w:left="284" w:right="-115" w:hanging="284"/>
        <w:rPr>
          <w:rFonts w:asciiTheme="minorHAnsi" w:hAnsiTheme="minorHAnsi"/>
          <w:sz w:val="22"/>
          <w:szCs w:val="22"/>
        </w:rPr>
      </w:pPr>
      <w:r w:rsidRPr="00217B48">
        <w:rPr>
          <w:rFonts w:asciiTheme="minorHAnsi" w:hAnsiTheme="minorHAnsi"/>
          <w:sz w:val="22"/>
          <w:szCs w:val="22"/>
        </w:rPr>
        <w:t xml:space="preserve">Forging positive relationships, collaboration and communication with key internal and external stakeholders, including faculty, staff, service leaders, students, the business community and other key individuals/organizations with the goal of building and increasing </w:t>
      </w:r>
      <w:r w:rsidR="0086339E">
        <w:rPr>
          <w:rFonts w:asciiTheme="minorHAnsi" w:hAnsiTheme="minorHAnsi"/>
          <w:sz w:val="22"/>
          <w:szCs w:val="22"/>
        </w:rPr>
        <w:t xml:space="preserve">development opportunities and </w:t>
      </w:r>
      <w:r w:rsidRPr="00217B48">
        <w:rPr>
          <w:rFonts w:asciiTheme="minorHAnsi" w:hAnsiTheme="minorHAnsi"/>
          <w:sz w:val="22"/>
          <w:szCs w:val="22"/>
        </w:rPr>
        <w:t xml:space="preserve">resources on behalf of the Faculty. </w:t>
      </w:r>
    </w:p>
    <w:p w14:paraId="300914FD" w14:textId="77777777" w:rsidR="00217B48" w:rsidRPr="00217B48" w:rsidRDefault="00217B48" w:rsidP="00217B48">
      <w:pPr>
        <w:pStyle w:val="Default"/>
        <w:numPr>
          <w:ilvl w:val="0"/>
          <w:numId w:val="3"/>
        </w:numPr>
        <w:tabs>
          <w:tab w:val="clear" w:pos="720"/>
          <w:tab w:val="num" w:pos="284"/>
          <w:tab w:val="left" w:pos="10915"/>
        </w:tabs>
        <w:spacing w:after="20"/>
        <w:ind w:left="284" w:right="-115" w:hanging="284"/>
        <w:rPr>
          <w:rFonts w:asciiTheme="minorHAnsi" w:hAnsiTheme="minorHAnsi"/>
          <w:sz w:val="22"/>
          <w:szCs w:val="22"/>
        </w:rPr>
      </w:pPr>
      <w:r w:rsidRPr="00217B48">
        <w:rPr>
          <w:rFonts w:asciiTheme="minorHAnsi" w:hAnsiTheme="minorHAnsi"/>
          <w:sz w:val="22"/>
          <w:szCs w:val="22"/>
        </w:rPr>
        <w:lastRenderedPageBreak/>
        <w:t>Striving to ensure sound human resource leadership, management, capacity building and development within the faculty.</w:t>
      </w:r>
      <w:r w:rsidR="009468D0">
        <w:rPr>
          <w:rFonts w:asciiTheme="minorHAnsi" w:hAnsiTheme="minorHAnsi"/>
          <w:sz w:val="22"/>
          <w:szCs w:val="22"/>
        </w:rPr>
        <w:br/>
      </w:r>
    </w:p>
    <w:p w14:paraId="6776EA13" w14:textId="77777777" w:rsidR="00DB2F79" w:rsidRDefault="00DB2F79" w:rsidP="00DB2F79">
      <w:pPr>
        <w:pBdr>
          <w:bottom w:val="single" w:sz="4" w:space="1" w:color="auto"/>
        </w:pBdr>
        <w:rPr>
          <w:b/>
        </w:rPr>
      </w:pPr>
      <w:r>
        <w:rPr>
          <w:b/>
        </w:rPr>
        <w:t xml:space="preserve">Qualifications: </w:t>
      </w:r>
    </w:p>
    <w:p w14:paraId="5CAAB927" w14:textId="77777777" w:rsidR="003A3506" w:rsidRDefault="00217B48" w:rsidP="00217B48">
      <w:pPr>
        <w:tabs>
          <w:tab w:val="left" w:pos="-720"/>
          <w:tab w:val="left" w:pos="0"/>
          <w:tab w:val="left" w:pos="180"/>
          <w:tab w:val="left" w:pos="339"/>
          <w:tab w:val="left" w:pos="3259"/>
          <w:tab w:val="left" w:pos="3600"/>
          <w:tab w:val="left" w:pos="4320"/>
          <w:tab w:val="left" w:pos="5040"/>
          <w:tab w:val="left" w:pos="5760"/>
          <w:tab w:val="left" w:pos="6480"/>
          <w:tab w:val="left" w:pos="6639"/>
          <w:tab w:val="left" w:pos="7200"/>
          <w:tab w:val="left" w:pos="7920"/>
          <w:tab w:val="left" w:pos="8640"/>
          <w:tab w:val="left" w:pos="9360"/>
          <w:tab w:val="left" w:pos="10080"/>
          <w:tab w:val="left" w:pos="10800"/>
          <w:tab w:val="left" w:pos="11520"/>
        </w:tabs>
        <w:jc w:val="both"/>
      </w:pPr>
      <w:r w:rsidRPr="00217B48">
        <w:t xml:space="preserve">The successful candidate must possess </w:t>
      </w:r>
      <w:r w:rsidR="003A3506">
        <w:t xml:space="preserve">the following qualifications: </w:t>
      </w:r>
    </w:p>
    <w:p w14:paraId="0B4C5267" w14:textId="77777777" w:rsidR="003A3506" w:rsidRDefault="00217B48" w:rsidP="003A3506">
      <w:pPr>
        <w:pStyle w:val="Default"/>
        <w:numPr>
          <w:ilvl w:val="0"/>
          <w:numId w:val="3"/>
        </w:numPr>
        <w:tabs>
          <w:tab w:val="clear" w:pos="720"/>
          <w:tab w:val="num" w:pos="284"/>
          <w:tab w:val="left" w:pos="10915"/>
        </w:tabs>
        <w:spacing w:after="20"/>
        <w:ind w:left="284" w:right="-115" w:hanging="284"/>
      </w:pPr>
      <w:r w:rsidRPr="00217B48">
        <w:t>Master’s degree in a related field or in education (PhD</w:t>
      </w:r>
      <w:r w:rsidR="00500B47">
        <w:t xml:space="preserve"> or equivalent terminal degree</w:t>
      </w:r>
      <w:r w:rsidRPr="00217B48">
        <w:t xml:space="preserve"> preferred) and a minimum of seven </w:t>
      </w:r>
      <w:r w:rsidR="00D523BE" w:rsidRPr="00217B48">
        <w:t>years’ experience</w:t>
      </w:r>
      <w:r w:rsidRPr="00217B48">
        <w:t xml:space="preserve"> working in a post-secondary educational environment</w:t>
      </w:r>
      <w:r w:rsidR="0093092E">
        <w:t xml:space="preserve">, </w:t>
      </w:r>
      <w:r w:rsidRPr="00217B48">
        <w:t xml:space="preserve">and/or significant management/leadership experience in the business sector. </w:t>
      </w:r>
    </w:p>
    <w:p w14:paraId="6D24EE14" w14:textId="77777777" w:rsidR="003A3506" w:rsidRDefault="003A3506" w:rsidP="003A3506">
      <w:pPr>
        <w:pStyle w:val="Default"/>
        <w:numPr>
          <w:ilvl w:val="0"/>
          <w:numId w:val="3"/>
        </w:numPr>
        <w:tabs>
          <w:tab w:val="clear" w:pos="720"/>
          <w:tab w:val="num" w:pos="284"/>
          <w:tab w:val="left" w:pos="10915"/>
        </w:tabs>
        <w:spacing w:after="20"/>
        <w:ind w:left="284" w:right="-115" w:hanging="284"/>
      </w:pPr>
      <w:r>
        <w:t>P</w:t>
      </w:r>
      <w:r w:rsidR="0093092E">
        <w:t>ost-secondary teaching experience with kno</w:t>
      </w:r>
      <w:r w:rsidR="0086339E">
        <w:t>wledge of adult learning principles, curriculum design, program</w:t>
      </w:r>
      <w:r w:rsidR="0093092E">
        <w:t xml:space="preserve"> </w:t>
      </w:r>
      <w:r w:rsidR="00500B47">
        <w:t xml:space="preserve">development, and applied research.  </w:t>
      </w:r>
    </w:p>
    <w:p w14:paraId="5566A665" w14:textId="77777777" w:rsidR="003A3506" w:rsidRDefault="00500B47" w:rsidP="003A3506">
      <w:pPr>
        <w:pStyle w:val="Default"/>
        <w:numPr>
          <w:ilvl w:val="0"/>
          <w:numId w:val="3"/>
        </w:numPr>
        <w:tabs>
          <w:tab w:val="clear" w:pos="720"/>
          <w:tab w:val="num" w:pos="284"/>
          <w:tab w:val="left" w:pos="10915"/>
        </w:tabs>
        <w:spacing w:after="20"/>
        <w:ind w:left="284" w:right="-115" w:hanging="284"/>
      </w:pPr>
      <w:r>
        <w:t xml:space="preserve">With an understanding of </w:t>
      </w:r>
      <w:r w:rsidR="0086339E">
        <w:t>cultural diversity</w:t>
      </w:r>
      <w:r>
        <w:t xml:space="preserve"> and employment equity, the successful candidate will</w:t>
      </w:r>
      <w:r w:rsidR="0086339E">
        <w:t xml:space="preserve"> cultivate and contribute to a successful team environment by applying</w:t>
      </w:r>
      <w:r>
        <w:t xml:space="preserve"> </w:t>
      </w:r>
      <w:r w:rsidR="00217B48" w:rsidRPr="00217B48">
        <w:t>excellen</w:t>
      </w:r>
      <w:r w:rsidR="0086339E">
        <w:t>ce in</w:t>
      </w:r>
      <w:r w:rsidR="00217B48" w:rsidRPr="00217B48">
        <w:t xml:space="preserve"> leadership, team building, </w:t>
      </w:r>
      <w:r w:rsidR="0086339E">
        <w:t xml:space="preserve">effective </w:t>
      </w:r>
      <w:r w:rsidR="00217B48" w:rsidRPr="00217B48">
        <w:t xml:space="preserve">communication, </w:t>
      </w:r>
      <w:r w:rsidR="0086339E">
        <w:t xml:space="preserve">exceptional </w:t>
      </w:r>
      <w:r w:rsidR="00217B48" w:rsidRPr="00217B48">
        <w:t>interpersonal and management skills</w:t>
      </w:r>
      <w:r w:rsidR="0093092E">
        <w:t xml:space="preserve">. </w:t>
      </w:r>
    </w:p>
    <w:p w14:paraId="3395533D" w14:textId="77777777" w:rsidR="003A3506" w:rsidRDefault="00217B48" w:rsidP="003A3506">
      <w:pPr>
        <w:pStyle w:val="Default"/>
        <w:numPr>
          <w:ilvl w:val="0"/>
          <w:numId w:val="3"/>
        </w:numPr>
        <w:tabs>
          <w:tab w:val="clear" w:pos="720"/>
          <w:tab w:val="num" w:pos="284"/>
          <w:tab w:val="left" w:pos="10915"/>
        </w:tabs>
        <w:spacing w:after="20"/>
        <w:ind w:left="284" w:right="-115" w:hanging="284"/>
      </w:pPr>
      <w:r w:rsidRPr="00217B48">
        <w:t>Demonstrated creative problem-solving</w:t>
      </w:r>
      <w:r w:rsidR="0086339E">
        <w:t xml:space="preserve">, </w:t>
      </w:r>
      <w:r w:rsidR="00760AAE">
        <w:t>critical thinking</w:t>
      </w:r>
      <w:r w:rsidR="0086339E">
        <w:t xml:space="preserve"> and project management</w:t>
      </w:r>
      <w:r w:rsidRPr="00217B48">
        <w:t xml:space="preserve"> skills</w:t>
      </w:r>
      <w:r w:rsidR="00760AAE">
        <w:t>,</w:t>
      </w:r>
      <w:r w:rsidRPr="00217B48">
        <w:t xml:space="preserve"> and an ability to handle multiple tasks simultaneously are essential.  </w:t>
      </w:r>
    </w:p>
    <w:p w14:paraId="432491D4" w14:textId="77777777" w:rsidR="003A3506" w:rsidRDefault="003A3506" w:rsidP="003A3506">
      <w:pPr>
        <w:pStyle w:val="Default"/>
        <w:numPr>
          <w:ilvl w:val="0"/>
          <w:numId w:val="3"/>
        </w:numPr>
        <w:tabs>
          <w:tab w:val="clear" w:pos="720"/>
          <w:tab w:val="num" w:pos="284"/>
          <w:tab w:val="left" w:pos="10915"/>
        </w:tabs>
        <w:spacing w:after="20"/>
        <w:ind w:left="284" w:right="-115" w:hanging="284"/>
      </w:pPr>
      <w:r>
        <w:t>S</w:t>
      </w:r>
      <w:r w:rsidR="00217B48" w:rsidRPr="00217B48">
        <w:t xml:space="preserve">elf-directed and committed to a team model of operations management and decision-making.  </w:t>
      </w:r>
    </w:p>
    <w:p w14:paraId="57FED5A2" w14:textId="70DCDA02" w:rsidR="00217B48" w:rsidRDefault="003A3506" w:rsidP="003A3506">
      <w:pPr>
        <w:pStyle w:val="Default"/>
        <w:numPr>
          <w:ilvl w:val="0"/>
          <w:numId w:val="3"/>
        </w:numPr>
        <w:tabs>
          <w:tab w:val="clear" w:pos="720"/>
          <w:tab w:val="num" w:pos="284"/>
          <w:tab w:val="left" w:pos="10915"/>
        </w:tabs>
        <w:spacing w:after="20"/>
        <w:ind w:left="284" w:right="-115" w:hanging="284"/>
      </w:pPr>
      <w:r>
        <w:t>C</w:t>
      </w:r>
      <w:r w:rsidR="00217B48" w:rsidRPr="00217B48">
        <w:t xml:space="preserve">ommitment to </w:t>
      </w:r>
      <w:r w:rsidR="0026276E">
        <w:t xml:space="preserve">the pursuit of excellence in </w:t>
      </w:r>
      <w:r w:rsidR="00217B48" w:rsidRPr="00217B48">
        <w:t>teaching and learning and to a student-centred environment is a must.</w:t>
      </w:r>
    </w:p>
    <w:p w14:paraId="35BDD204" w14:textId="77777777" w:rsidR="003A3506" w:rsidRDefault="003A3506" w:rsidP="003A3506">
      <w:pPr>
        <w:pStyle w:val="NormalWeb"/>
        <w:spacing w:before="0" w:beforeAutospacing="0" w:after="0" w:afterAutospacing="0"/>
        <w:rPr>
          <w:rFonts w:asciiTheme="minorHAnsi" w:hAnsiTheme="minorHAnsi" w:cstheme="minorHAnsi"/>
          <w:color w:val="000000"/>
          <w:sz w:val="22"/>
          <w:szCs w:val="22"/>
        </w:rPr>
      </w:pPr>
    </w:p>
    <w:p w14:paraId="0E8C620D" w14:textId="63A46B86" w:rsidR="003A3506" w:rsidRPr="0030421B" w:rsidRDefault="003A3506" w:rsidP="003A3506">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3A9A58C7" w14:textId="77777777" w:rsidR="003A3506" w:rsidRPr="0030421B" w:rsidRDefault="003A3506" w:rsidP="003A3506">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 </w:t>
      </w:r>
    </w:p>
    <w:p w14:paraId="4E4C8BC8" w14:textId="77777777" w:rsidR="003A3506" w:rsidRPr="0030421B" w:rsidRDefault="003A3506" w:rsidP="003A3506">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0528171C" w14:textId="77777777" w:rsidR="003A3506" w:rsidRDefault="003A3506" w:rsidP="003A3506">
      <w:pPr>
        <w:rPr>
          <w:b/>
          <w:sz w:val="20"/>
          <w:szCs w:val="20"/>
        </w:rPr>
      </w:pPr>
    </w:p>
    <w:p w14:paraId="6E0B2E5D" w14:textId="77777777" w:rsidR="003A3506" w:rsidRPr="00DB2F79" w:rsidRDefault="003A3506" w:rsidP="003A3506">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14:paraId="3DFE9188" w14:textId="77777777" w:rsidR="003A3506" w:rsidRPr="00DB2F79" w:rsidRDefault="003A3506" w:rsidP="003A3506">
      <w:pPr>
        <w:pBdr>
          <w:top w:val="single" w:sz="4" w:space="1" w:color="auto"/>
        </w:pBdr>
        <w:jc w:val="center"/>
        <w:rPr>
          <w:b/>
          <w:sz w:val="20"/>
          <w:szCs w:val="20"/>
        </w:rPr>
      </w:pPr>
    </w:p>
    <w:p w14:paraId="0C8D59A1" w14:textId="77777777" w:rsidR="003A3506" w:rsidRDefault="003A3506" w:rsidP="00217B48">
      <w:pPr>
        <w:tabs>
          <w:tab w:val="left" w:pos="-720"/>
          <w:tab w:val="left" w:pos="0"/>
          <w:tab w:val="left" w:pos="180"/>
          <w:tab w:val="left" w:pos="339"/>
          <w:tab w:val="left" w:pos="3259"/>
          <w:tab w:val="left" w:pos="3600"/>
          <w:tab w:val="left" w:pos="4320"/>
          <w:tab w:val="left" w:pos="5040"/>
          <w:tab w:val="left" w:pos="5760"/>
          <w:tab w:val="left" w:pos="6480"/>
          <w:tab w:val="left" w:pos="6639"/>
          <w:tab w:val="left" w:pos="7200"/>
          <w:tab w:val="left" w:pos="7920"/>
          <w:tab w:val="left" w:pos="8640"/>
          <w:tab w:val="left" w:pos="9360"/>
          <w:tab w:val="left" w:pos="10080"/>
          <w:tab w:val="left" w:pos="10800"/>
          <w:tab w:val="left" w:pos="11520"/>
        </w:tabs>
        <w:jc w:val="both"/>
      </w:pPr>
    </w:p>
    <w:sectPr w:rsidR="003A3506"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FC0A" w14:textId="77777777" w:rsidR="00142038" w:rsidRDefault="00142038" w:rsidP="00C658DF">
      <w:pPr>
        <w:spacing w:after="0" w:line="240" w:lineRule="auto"/>
      </w:pPr>
      <w:r>
        <w:separator/>
      </w:r>
    </w:p>
  </w:endnote>
  <w:endnote w:type="continuationSeparator" w:id="0">
    <w:p w14:paraId="7472FB13" w14:textId="77777777" w:rsidR="00142038" w:rsidRDefault="00142038"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32D3A" w14:textId="77777777" w:rsidR="00142038" w:rsidRDefault="00142038" w:rsidP="00C658DF">
      <w:pPr>
        <w:spacing w:after="0" w:line="240" w:lineRule="auto"/>
      </w:pPr>
      <w:r>
        <w:separator/>
      </w:r>
    </w:p>
  </w:footnote>
  <w:footnote w:type="continuationSeparator" w:id="0">
    <w:p w14:paraId="4F1E45FF" w14:textId="77777777" w:rsidR="00142038" w:rsidRDefault="00142038"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5E24" w14:textId="77777777" w:rsidR="00C658DF" w:rsidRDefault="00C658DF">
    <w:pPr>
      <w:pStyle w:val="Header"/>
    </w:pPr>
  </w:p>
  <w:p w14:paraId="779C6C2F" w14:textId="77777777"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67DA" w14:textId="77777777" w:rsidR="00C658DF" w:rsidRDefault="00C658DF" w:rsidP="00C658DF">
    <w:pPr>
      <w:pStyle w:val="Header"/>
      <w:jc w:val="center"/>
    </w:pPr>
    <w:r>
      <w:rPr>
        <w:noProof/>
        <w:lang w:eastAsia="en-CA"/>
      </w:rPr>
      <w:drawing>
        <wp:inline distT="0" distB="0" distL="0" distR="0" wp14:anchorId="2807A0B1" wp14:editId="47AC798C">
          <wp:extent cx="1264092"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AB2"/>
    <w:multiLevelType w:val="hybridMultilevel"/>
    <w:tmpl w:val="A3403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75730C"/>
    <w:multiLevelType w:val="hybridMultilevel"/>
    <w:tmpl w:val="A9C0A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6F7B72"/>
    <w:multiLevelType w:val="hybridMultilevel"/>
    <w:tmpl w:val="53F8EB7A"/>
    <w:lvl w:ilvl="0" w:tplc="10090001">
      <w:start w:val="1"/>
      <w:numFmt w:val="bullet"/>
      <w:lvlText w:val=""/>
      <w:lvlJc w:val="left"/>
      <w:pPr>
        <w:ind w:left="1440" w:hanging="72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DF"/>
    <w:rsid w:val="00010FAF"/>
    <w:rsid w:val="00142038"/>
    <w:rsid w:val="00155D8E"/>
    <w:rsid w:val="0018537A"/>
    <w:rsid w:val="00187A5B"/>
    <w:rsid w:val="00217B48"/>
    <w:rsid w:val="0026276E"/>
    <w:rsid w:val="003876C0"/>
    <w:rsid w:val="0039729C"/>
    <w:rsid w:val="003A3506"/>
    <w:rsid w:val="003D163A"/>
    <w:rsid w:val="00430CAC"/>
    <w:rsid w:val="00436379"/>
    <w:rsid w:val="00436A9B"/>
    <w:rsid w:val="00436E3B"/>
    <w:rsid w:val="004375EB"/>
    <w:rsid w:val="00473078"/>
    <w:rsid w:val="004C4A54"/>
    <w:rsid w:val="00500B47"/>
    <w:rsid w:val="006023E0"/>
    <w:rsid w:val="00634C80"/>
    <w:rsid w:val="00647E67"/>
    <w:rsid w:val="00654303"/>
    <w:rsid w:val="0070425B"/>
    <w:rsid w:val="00755BD4"/>
    <w:rsid w:val="00760AAE"/>
    <w:rsid w:val="007A1F03"/>
    <w:rsid w:val="007C068C"/>
    <w:rsid w:val="007C417C"/>
    <w:rsid w:val="0086339E"/>
    <w:rsid w:val="00877358"/>
    <w:rsid w:val="0093092E"/>
    <w:rsid w:val="009468D0"/>
    <w:rsid w:val="00984870"/>
    <w:rsid w:val="009D4438"/>
    <w:rsid w:val="009F4641"/>
    <w:rsid w:val="00A057C4"/>
    <w:rsid w:val="00A275E3"/>
    <w:rsid w:val="00AC4BE5"/>
    <w:rsid w:val="00B54CB7"/>
    <w:rsid w:val="00BB6F33"/>
    <w:rsid w:val="00BE6252"/>
    <w:rsid w:val="00C033CE"/>
    <w:rsid w:val="00C30694"/>
    <w:rsid w:val="00C658DF"/>
    <w:rsid w:val="00CC27C8"/>
    <w:rsid w:val="00CD0AEB"/>
    <w:rsid w:val="00D523BE"/>
    <w:rsid w:val="00D6221B"/>
    <w:rsid w:val="00D8594E"/>
    <w:rsid w:val="00DA49DF"/>
    <w:rsid w:val="00DB2F79"/>
    <w:rsid w:val="00EC0095"/>
    <w:rsid w:val="00F52279"/>
    <w:rsid w:val="00FA281B"/>
    <w:rsid w:val="00FB0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BE2B"/>
  <w15:docId w15:val="{E11229FA-B2F1-4F1B-8FEB-42AE204D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customStyle="1" w:styleId="Default">
    <w:name w:val="Default"/>
    <w:basedOn w:val="Normal"/>
    <w:rsid w:val="00217B48"/>
    <w:pPr>
      <w:autoSpaceDE w:val="0"/>
      <w:autoSpaceDN w:val="0"/>
      <w:spacing w:after="0" w:line="240" w:lineRule="auto"/>
    </w:pPr>
    <w:rPr>
      <w:rFonts w:ascii="Calibri" w:eastAsia="Calibri" w:hAnsi="Calibri" w:cs="Times New Roman"/>
      <w:color w:val="000000"/>
      <w:sz w:val="24"/>
      <w:szCs w:val="24"/>
    </w:rPr>
  </w:style>
  <w:style w:type="character" w:styleId="Strong">
    <w:name w:val="Strong"/>
    <w:basedOn w:val="DefaultParagraphFont"/>
    <w:uiPriority w:val="22"/>
    <w:qFormat/>
    <w:rsid w:val="00436379"/>
    <w:rPr>
      <w:b/>
      <w:bCs/>
    </w:rPr>
  </w:style>
  <w:style w:type="paragraph" w:styleId="NormalWeb">
    <w:name w:val="Normal (Web)"/>
    <w:basedOn w:val="Normal"/>
    <w:uiPriority w:val="99"/>
    <w:unhideWhenUsed/>
    <w:rsid w:val="004363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36379"/>
  </w:style>
  <w:style w:type="character" w:styleId="CommentReference">
    <w:name w:val="annotation reference"/>
    <w:basedOn w:val="DefaultParagraphFont"/>
    <w:uiPriority w:val="99"/>
    <w:semiHidden/>
    <w:unhideWhenUsed/>
    <w:rsid w:val="00760AAE"/>
    <w:rPr>
      <w:sz w:val="16"/>
      <w:szCs w:val="16"/>
    </w:rPr>
  </w:style>
  <w:style w:type="paragraph" w:styleId="CommentText">
    <w:name w:val="annotation text"/>
    <w:basedOn w:val="Normal"/>
    <w:link w:val="CommentTextChar"/>
    <w:uiPriority w:val="99"/>
    <w:semiHidden/>
    <w:unhideWhenUsed/>
    <w:rsid w:val="00760AAE"/>
    <w:pPr>
      <w:spacing w:line="240" w:lineRule="auto"/>
    </w:pPr>
    <w:rPr>
      <w:sz w:val="20"/>
      <w:szCs w:val="20"/>
    </w:rPr>
  </w:style>
  <w:style w:type="character" w:customStyle="1" w:styleId="CommentTextChar">
    <w:name w:val="Comment Text Char"/>
    <w:basedOn w:val="DefaultParagraphFont"/>
    <w:link w:val="CommentText"/>
    <w:uiPriority w:val="99"/>
    <w:semiHidden/>
    <w:rsid w:val="00760AAE"/>
    <w:rPr>
      <w:sz w:val="20"/>
      <w:szCs w:val="20"/>
    </w:rPr>
  </w:style>
  <w:style w:type="paragraph" w:styleId="CommentSubject">
    <w:name w:val="annotation subject"/>
    <w:basedOn w:val="CommentText"/>
    <w:next w:val="CommentText"/>
    <w:link w:val="CommentSubjectChar"/>
    <w:uiPriority w:val="99"/>
    <w:semiHidden/>
    <w:unhideWhenUsed/>
    <w:rsid w:val="00760AAE"/>
    <w:rPr>
      <w:b/>
      <w:bCs/>
    </w:rPr>
  </w:style>
  <w:style w:type="character" w:customStyle="1" w:styleId="CommentSubjectChar">
    <w:name w:val="Comment Subject Char"/>
    <w:basedOn w:val="CommentTextChar"/>
    <w:link w:val="CommentSubject"/>
    <w:uiPriority w:val="99"/>
    <w:semiHidden/>
    <w:rsid w:val="00760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10396">
      <w:bodyDiv w:val="1"/>
      <w:marLeft w:val="0"/>
      <w:marRight w:val="0"/>
      <w:marTop w:val="0"/>
      <w:marBottom w:val="0"/>
      <w:divBdr>
        <w:top w:val="none" w:sz="0" w:space="0" w:color="auto"/>
        <w:left w:val="none" w:sz="0" w:space="0" w:color="auto"/>
        <w:bottom w:val="none" w:sz="0" w:space="0" w:color="auto"/>
        <w:right w:val="none" w:sz="0" w:space="0" w:color="auto"/>
      </w:divBdr>
      <w:divsChild>
        <w:div w:id="976642019">
          <w:marLeft w:val="0"/>
          <w:marRight w:val="0"/>
          <w:marTop w:val="0"/>
          <w:marBottom w:val="0"/>
          <w:divBdr>
            <w:top w:val="none" w:sz="0" w:space="0" w:color="auto"/>
            <w:left w:val="none" w:sz="0" w:space="0" w:color="auto"/>
            <w:bottom w:val="none" w:sz="0" w:space="0" w:color="auto"/>
            <w:right w:val="none" w:sz="0" w:space="0" w:color="auto"/>
          </w:divBdr>
          <w:divsChild>
            <w:div w:id="1081608561">
              <w:marLeft w:val="0"/>
              <w:marRight w:val="0"/>
              <w:marTop w:val="0"/>
              <w:marBottom w:val="0"/>
              <w:divBdr>
                <w:top w:val="none" w:sz="0" w:space="0" w:color="auto"/>
                <w:left w:val="none" w:sz="0" w:space="0" w:color="auto"/>
                <w:bottom w:val="none" w:sz="0" w:space="0" w:color="auto"/>
                <w:right w:val="none" w:sz="0" w:space="0" w:color="auto"/>
              </w:divBdr>
              <w:divsChild>
                <w:div w:id="1235966964">
                  <w:marLeft w:val="0"/>
                  <w:marRight w:val="0"/>
                  <w:marTop w:val="0"/>
                  <w:marBottom w:val="0"/>
                  <w:divBdr>
                    <w:top w:val="none" w:sz="0" w:space="0" w:color="auto"/>
                    <w:left w:val="none" w:sz="0" w:space="0" w:color="auto"/>
                    <w:bottom w:val="none" w:sz="0" w:space="0" w:color="auto"/>
                    <w:right w:val="none" w:sz="0" w:space="0" w:color="auto"/>
                  </w:divBdr>
                  <w:divsChild>
                    <w:div w:id="16399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3A18-2530-49CB-AA45-EED74C57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C6DE3834</Template>
  <TotalTime>3</TotalTime>
  <Pages>2</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Gurleen Lamsar</dc:creator>
  <cp:lastModifiedBy>Erinn Atkin</cp:lastModifiedBy>
  <cp:revision>2</cp:revision>
  <cp:lastPrinted>2019-09-11T18:54:00Z</cp:lastPrinted>
  <dcterms:created xsi:type="dcterms:W3CDTF">2019-09-16T12:08:00Z</dcterms:created>
  <dcterms:modified xsi:type="dcterms:W3CDTF">2019-09-16T12:08:00Z</dcterms:modified>
</cp:coreProperties>
</file>