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466914" w:rsidP="000A5CC9">
      <w:pPr>
        <w:pStyle w:val="NoSpacing"/>
        <w:rPr>
          <w:b/>
        </w:rPr>
      </w:pPr>
      <w:r w:rsidRPr="00466914">
        <w:rPr>
          <w:b/>
        </w:rPr>
        <w:t xml:space="preserve">HVAC Technician - Gasfitter 2 </w:t>
      </w:r>
      <w:r w:rsidR="00875C72">
        <w:rPr>
          <w:b/>
        </w:rPr>
        <w:t>(</w:t>
      </w:r>
      <w:r w:rsidR="00D05162">
        <w:rPr>
          <w:b/>
        </w:rPr>
        <w:t>F</w:t>
      </w:r>
      <w:r>
        <w:rPr>
          <w:b/>
        </w:rPr>
        <w:t>ME 40854</w:t>
      </w:r>
      <w:r w:rsidR="00895C32">
        <w:rPr>
          <w:b/>
        </w:rPr>
        <w:t>)</w:t>
      </w:r>
    </w:p>
    <w:p w:rsidR="00466914" w:rsidRDefault="00466914" w:rsidP="000A5CC9">
      <w:pPr>
        <w:pStyle w:val="NoSpacing"/>
        <w:rPr>
          <w:b/>
        </w:rPr>
      </w:pPr>
      <w:r w:rsidRPr="00466914">
        <w:rPr>
          <w:b/>
        </w:rPr>
        <w:t>Maintenance Services and Utilities</w:t>
      </w:r>
    </w:p>
    <w:p w:rsidR="001631BB" w:rsidRDefault="00466914" w:rsidP="000A5CC9">
      <w:pPr>
        <w:pStyle w:val="NoSpacing"/>
        <w:rPr>
          <w:b/>
        </w:rPr>
      </w:pPr>
      <w:r w:rsidRPr="00466914">
        <w:rPr>
          <w:b/>
        </w:rPr>
        <w:t xml:space="preserve">Facilities Operations </w:t>
      </w:r>
      <w:r>
        <w:rPr>
          <w:b/>
        </w:rPr>
        <w:t>and</w:t>
      </w:r>
      <w:r w:rsidRPr="00466914">
        <w:rPr>
          <w:b/>
        </w:rPr>
        <w:t xml:space="preserve"> Sustainability</w:t>
      </w:r>
    </w:p>
    <w:p w:rsidR="00466914" w:rsidRDefault="00466914" w:rsidP="000A5CC9">
      <w:pPr>
        <w:pStyle w:val="NoSpacing"/>
        <w:rPr>
          <w:b/>
        </w:rPr>
      </w:pPr>
    </w:p>
    <w:p w:rsidR="000A5CC9" w:rsidRDefault="000A5CC9" w:rsidP="000A5CC9">
      <w:pPr>
        <w:pStyle w:val="NoSpacing"/>
      </w:pPr>
      <w:r w:rsidRPr="00776D0F">
        <w:rPr>
          <w:b/>
        </w:rPr>
        <w:t>Location:</w:t>
      </w:r>
      <w:r w:rsidR="00907C6D">
        <w:rPr>
          <w:b/>
        </w:rPr>
        <w:t xml:space="preserve"> </w:t>
      </w:r>
      <w:r w:rsidR="00CC0044">
        <w:t>London</w:t>
      </w:r>
    </w:p>
    <w:p w:rsidR="00C55293" w:rsidRDefault="000A5CC9" w:rsidP="009A3145">
      <w:pPr>
        <w:pStyle w:val="NoSpacing"/>
      </w:pPr>
      <w:r w:rsidRPr="00776D0F">
        <w:rPr>
          <w:b/>
        </w:rPr>
        <w:t>Employment Group</w:t>
      </w:r>
      <w:r>
        <w:t xml:space="preserve">: </w:t>
      </w:r>
      <w:r w:rsidR="00BC2267">
        <w:t>Support</w:t>
      </w:r>
      <w:r w:rsidR="00103485">
        <w:t xml:space="preserve"> </w:t>
      </w:r>
    </w:p>
    <w:p w:rsidR="00755373" w:rsidRDefault="00F26911" w:rsidP="001631BB">
      <w:pPr>
        <w:pStyle w:val="NoSpacing"/>
        <w:rPr>
          <w:rFonts w:ascii="Calibri" w:hAnsi="Calibri" w:cs="Calibri"/>
          <w:color w:val="333333"/>
          <w:shd w:val="clear" w:color="auto" w:fill="FFFFFF"/>
        </w:rPr>
      </w:pPr>
      <w:r w:rsidRPr="00F26911">
        <w:rPr>
          <w:b/>
        </w:rPr>
        <w:t>Hours:</w:t>
      </w:r>
      <w:r w:rsidR="00046FD2">
        <w:t xml:space="preserve">  </w:t>
      </w:r>
      <w:r w:rsidR="00466914">
        <w:rPr>
          <w:rFonts w:ascii="Calibri" w:hAnsi="Calibri" w:cs="Calibri"/>
          <w:color w:val="333333"/>
          <w:shd w:val="clear" w:color="auto" w:fill="FFFFFF"/>
        </w:rPr>
        <w:t>40</w:t>
      </w:r>
      <w:r w:rsidR="00525319">
        <w:rPr>
          <w:rFonts w:ascii="Calibri" w:hAnsi="Calibri" w:cs="Calibri"/>
          <w:color w:val="333333"/>
          <w:shd w:val="clear" w:color="auto" w:fill="FFFFFF"/>
        </w:rPr>
        <w:t xml:space="preserve"> hours per week. </w:t>
      </w:r>
      <w:r w:rsidR="005734BD">
        <w:rPr>
          <w:rFonts w:ascii="Calibri" w:hAnsi="Calibri" w:cs="Calibri"/>
          <w:color w:val="333333"/>
          <w:shd w:val="clear" w:color="auto" w:fill="FFFFFF"/>
        </w:rPr>
        <w:t xml:space="preserve"> </w:t>
      </w:r>
      <w:r w:rsidR="00466914">
        <w:rPr>
          <w:rFonts w:ascii="Calibri" w:hAnsi="Calibri" w:cs="Calibri"/>
          <w:color w:val="333333"/>
          <w:shd w:val="clear" w:color="auto" w:fill="FFFFFF"/>
        </w:rPr>
        <w:t xml:space="preserve"> </w:t>
      </w:r>
      <w:r w:rsidR="00466914" w:rsidRPr="00466914">
        <w:rPr>
          <w:rFonts w:ascii="Calibri" w:hAnsi="Calibri" w:cs="Calibri"/>
          <w:b/>
          <w:bCs/>
          <w:color w:val="333333"/>
          <w:shd w:val="clear" w:color="auto" w:fill="FFFFFF"/>
        </w:rPr>
        <w:t>Day Shift:</w:t>
      </w:r>
      <w:r w:rsidR="00466914" w:rsidRPr="00466914">
        <w:rPr>
          <w:rFonts w:ascii="Calibri" w:hAnsi="Calibri" w:cs="Calibri"/>
          <w:color w:val="333333"/>
          <w:shd w:val="clear" w:color="auto" w:fill="FFFFFF"/>
        </w:rPr>
        <w:t> Monday to Friday 7:00 a.m. to 3:30 p.m.</w:t>
      </w:r>
      <w:r w:rsidR="00466914" w:rsidRPr="00466914">
        <w:rPr>
          <w:rFonts w:ascii="Calibri" w:hAnsi="Calibri" w:cs="Calibri"/>
          <w:color w:val="333333"/>
          <w:shd w:val="clear" w:color="auto" w:fill="FFFFFF"/>
        </w:rPr>
        <w:br/>
      </w:r>
      <w:r w:rsidR="00466914" w:rsidRPr="00466914">
        <w:rPr>
          <w:rFonts w:ascii="Calibri" w:hAnsi="Calibri" w:cs="Calibri"/>
          <w:b/>
          <w:bCs/>
          <w:color w:val="333333"/>
          <w:shd w:val="clear" w:color="auto" w:fill="FFFFFF"/>
        </w:rPr>
        <w:t>Afternoon Shift:</w:t>
      </w:r>
      <w:r w:rsidR="00466914" w:rsidRPr="00466914">
        <w:rPr>
          <w:rFonts w:ascii="Calibri" w:hAnsi="Calibri" w:cs="Calibri"/>
          <w:color w:val="333333"/>
          <w:shd w:val="clear" w:color="auto" w:fill="FFFFFF"/>
        </w:rPr>
        <w:t> Monday to Friday 3:00 p.m. to 11:30 p.m.</w:t>
      </w:r>
      <w:r w:rsidR="00B6489A">
        <w:rPr>
          <w:rFonts w:ascii="Calibri" w:hAnsi="Calibri" w:cs="Calibri"/>
          <w:color w:val="333333"/>
          <w:shd w:val="clear" w:color="auto" w:fill="FFFFFF"/>
        </w:rPr>
        <w:t xml:space="preserve">  </w:t>
      </w:r>
      <w:r w:rsidR="00466914" w:rsidRPr="00466914">
        <w:rPr>
          <w:rFonts w:ascii="Calibri" w:hAnsi="Calibri" w:cs="Calibri"/>
          <w:color w:val="333333"/>
          <w:shd w:val="clear" w:color="auto" w:fill="FFFFFF"/>
        </w:rPr>
        <w:t>Work two weeks of afternoon shift every five weeks.</w:t>
      </w:r>
    </w:p>
    <w:p w:rsidR="00F26911" w:rsidRPr="00432EEF" w:rsidRDefault="00D81B46" w:rsidP="001631BB">
      <w:pPr>
        <w:pStyle w:val="NoSpacing"/>
      </w:pPr>
      <w:r>
        <w:rPr>
          <w:b/>
        </w:rPr>
        <w:t>P</w:t>
      </w:r>
      <w:r w:rsidR="00432EEF" w:rsidRPr="00432EEF">
        <w:rPr>
          <w:b/>
        </w:rPr>
        <w:t>ay Details:</w:t>
      </w:r>
      <w:r w:rsidR="001631BB">
        <w:rPr>
          <w:b/>
        </w:rPr>
        <w:t xml:space="preserve"> </w:t>
      </w:r>
      <w:r w:rsidR="001631BB">
        <w:t>$</w:t>
      </w:r>
      <w:r w:rsidR="00466914">
        <w:t>36.19</w:t>
      </w:r>
      <w:r w:rsidR="001631BB">
        <w:t xml:space="preserve"> </w:t>
      </w:r>
      <w:r w:rsidR="00432EEF">
        <w:t>per hour</w:t>
      </w:r>
    </w:p>
    <w:p w:rsidR="00BC2267" w:rsidRDefault="00895C32" w:rsidP="00BC2267">
      <w:pPr>
        <w:pStyle w:val="NoSpacing"/>
      </w:pPr>
      <w:r w:rsidRPr="00776D0F">
        <w:rPr>
          <w:b/>
        </w:rPr>
        <w:t>Closing Date:</w:t>
      </w:r>
      <w:r w:rsidR="0099285D">
        <w:rPr>
          <w:b/>
        </w:rPr>
        <w:t xml:space="preserve"> </w:t>
      </w:r>
      <w:r w:rsidR="003D1393">
        <w:rPr>
          <w:b/>
        </w:rPr>
        <w:t xml:space="preserve"> </w:t>
      </w:r>
      <w:r w:rsidR="00D05162">
        <w:t>Open Until Filled</w:t>
      </w:r>
      <w:bookmarkStart w:id="0" w:name="_GoBack"/>
      <w:bookmarkEnd w:id="0"/>
    </w:p>
    <w:p w:rsidR="00755373" w:rsidRPr="00BC2267" w:rsidRDefault="00755373" w:rsidP="00BC2267">
      <w:pPr>
        <w:pStyle w:val="NoSpacing"/>
        <w:rPr>
          <w:b/>
        </w:rPr>
      </w:pPr>
    </w:p>
    <w:p w:rsidR="00BC3F23" w:rsidRPr="00BC3F23" w:rsidRDefault="00BC3F23" w:rsidP="00755373">
      <w:pPr>
        <w:pStyle w:val="NormalWeb"/>
        <w:spacing w:before="0" w:beforeAutospacing="0" w:after="0" w:afterAutospacing="0"/>
        <w:rPr>
          <w:rFonts w:ascii="Calibri" w:hAnsi="Calibri" w:cs="Calibri"/>
          <w:sz w:val="22"/>
          <w:szCs w:val="22"/>
        </w:rPr>
      </w:pPr>
      <w:r w:rsidRPr="00BC3F23">
        <w:rPr>
          <w:rFonts w:ascii="Calibri" w:hAnsi="Calibri" w:cs="Calibri"/>
          <w:b/>
          <w:bCs/>
          <w:sz w:val="22"/>
          <w:szCs w:val="22"/>
        </w:rPr>
        <w:t>Working at Fanshawe College</w:t>
      </w:r>
    </w:p>
    <w:p w:rsidR="00755373" w:rsidRPr="00755373" w:rsidRDefault="00755373" w:rsidP="00755373">
      <w:pPr>
        <w:pStyle w:val="NoSpacing"/>
        <w:rPr>
          <w:rFonts w:ascii="Calibri" w:eastAsia="Times New Roman" w:hAnsi="Calibri" w:cs="Calibri"/>
          <w:lang w:val="en-CA" w:eastAsia="en-CA"/>
        </w:rPr>
      </w:pPr>
      <w:r w:rsidRPr="00755373">
        <w:rPr>
          <w:rFonts w:ascii="Calibri" w:eastAsia="Times New Roman" w:hAnsi="Calibri" w:cs="Calibri"/>
          <w:lang w:val="en-CA" w:eastAsia="en-CA"/>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466914" w:rsidRPr="00466914" w:rsidRDefault="00755373" w:rsidP="00466914">
      <w:pPr>
        <w:pStyle w:val="NoSpacing"/>
        <w:rPr>
          <w:rFonts w:ascii="Calibri" w:eastAsia="Times New Roman" w:hAnsi="Calibri" w:cs="Calibri"/>
          <w:bCs/>
          <w:lang w:val="en-CA" w:eastAsia="en-CA"/>
        </w:rPr>
      </w:pPr>
      <w:r w:rsidRPr="00755373">
        <w:rPr>
          <w:rFonts w:ascii="Calibri" w:eastAsia="Times New Roman" w:hAnsi="Calibri" w:cs="Calibri"/>
          <w:lang w:val="en-CA" w:eastAsia="en-CA"/>
        </w:rPr>
        <w:br/>
      </w:r>
      <w:r w:rsidR="00466914" w:rsidRPr="00466914">
        <w:rPr>
          <w:rFonts w:ascii="Calibri" w:eastAsia="Times New Roman" w:hAnsi="Calibri" w:cs="Calibri"/>
          <w:b/>
          <w:bCs/>
          <w:lang w:val="en-CA" w:eastAsia="en-CA"/>
        </w:rPr>
        <w:t>Note: </w:t>
      </w:r>
      <w:r w:rsidR="00466914" w:rsidRPr="00466914">
        <w:rPr>
          <w:rFonts w:ascii="Calibri" w:eastAsia="Times New Roman" w:hAnsi="Calibri" w:cs="Calibri"/>
          <w:bCs/>
          <w:lang w:val="en-CA" w:eastAsia="en-CA"/>
        </w:rPr>
        <w:t>This is a full-time Support position (35 hours per week). </w:t>
      </w:r>
    </w:p>
    <w:p w:rsidR="00466914" w:rsidRPr="00466914" w:rsidRDefault="00466914" w:rsidP="00466914">
      <w:pPr>
        <w:pStyle w:val="NoSpacing"/>
        <w:rPr>
          <w:rFonts w:ascii="Calibri" w:eastAsia="Times New Roman" w:hAnsi="Calibri" w:cs="Calibri"/>
          <w:bCs/>
          <w:lang w:val="en-CA" w:eastAsia="en-CA"/>
        </w:rPr>
      </w:pPr>
      <w:r w:rsidRPr="00466914">
        <w:rPr>
          <w:rFonts w:ascii="Calibri" w:eastAsia="Times New Roman" w:hAnsi="Calibri" w:cs="Calibri"/>
          <w:b/>
          <w:bCs/>
          <w:lang w:val="en-CA" w:eastAsia="en-CA"/>
        </w:rPr>
        <w:br/>
        <w:t>Duties: </w:t>
      </w:r>
      <w:r w:rsidRPr="00466914">
        <w:rPr>
          <w:rFonts w:ascii="Calibri" w:eastAsia="Times New Roman" w:hAnsi="Calibri" w:cs="Calibri"/>
          <w:bCs/>
          <w:lang w:val="en-CA" w:eastAsia="en-CA"/>
        </w:rPr>
        <w:t>Under general direction of the Manager, Maintenance Services and Utilities, the incumbent provides rapid response to environmental temperature complaints and HVAC/Refrigeration system breakdowns. Installs and maintains refrigeration, air-conditioning and heating systems.</w:t>
      </w:r>
    </w:p>
    <w:p w:rsidR="00265633" w:rsidRDefault="00265633" w:rsidP="00466914">
      <w:pPr>
        <w:pStyle w:val="NoSpacing"/>
        <w:rPr>
          <w:b/>
        </w:rPr>
      </w:pPr>
    </w:p>
    <w:p w:rsidR="00265633" w:rsidRDefault="00C8657F" w:rsidP="00862EBF">
      <w:pPr>
        <w:pStyle w:val="NoSpacing"/>
        <w:rPr>
          <w:b/>
        </w:rPr>
      </w:pPr>
      <w:r>
        <w:rPr>
          <w:b/>
        </w:rPr>
        <w:t>QUALIFICATIONS</w:t>
      </w:r>
    </w:p>
    <w:p w:rsidR="00466914" w:rsidRPr="00466914" w:rsidRDefault="00466914" w:rsidP="00466914">
      <w:pPr>
        <w:pStyle w:val="NoSpacing"/>
        <w:numPr>
          <w:ilvl w:val="0"/>
          <w:numId w:val="47"/>
        </w:numPr>
        <w:rPr>
          <w:lang w:val="en-CA"/>
        </w:rPr>
      </w:pPr>
      <w:r w:rsidRPr="00466914">
        <w:rPr>
          <w:lang w:val="en-CA"/>
        </w:rPr>
        <w:t>Air Conditioning/Refrigeration Certificate of Qualification (313A) with Gas Fitter 1 or 2</w:t>
      </w:r>
    </w:p>
    <w:p w:rsidR="00466914" w:rsidRPr="00466914" w:rsidRDefault="00466914" w:rsidP="00466914">
      <w:pPr>
        <w:pStyle w:val="NoSpacing"/>
        <w:numPr>
          <w:ilvl w:val="0"/>
          <w:numId w:val="47"/>
        </w:numPr>
        <w:rPr>
          <w:lang w:val="en-CA"/>
        </w:rPr>
      </w:pPr>
      <w:r w:rsidRPr="00466914">
        <w:rPr>
          <w:lang w:val="en-CA"/>
        </w:rPr>
        <w:t>Gas technician 2 certificate</w:t>
      </w:r>
    </w:p>
    <w:p w:rsidR="00466914" w:rsidRPr="00466914" w:rsidRDefault="00466914" w:rsidP="00466914">
      <w:pPr>
        <w:pStyle w:val="NoSpacing"/>
        <w:numPr>
          <w:ilvl w:val="0"/>
          <w:numId w:val="47"/>
        </w:numPr>
        <w:rPr>
          <w:lang w:val="en-CA"/>
        </w:rPr>
      </w:pPr>
      <w:r w:rsidRPr="00466914">
        <w:rPr>
          <w:lang w:val="en-CA"/>
        </w:rPr>
        <w:t>500 hours of classroom training required plus work experience</w:t>
      </w:r>
    </w:p>
    <w:p w:rsidR="00466914" w:rsidRPr="00466914" w:rsidRDefault="00466914" w:rsidP="00466914">
      <w:pPr>
        <w:pStyle w:val="NoSpacing"/>
        <w:numPr>
          <w:ilvl w:val="0"/>
          <w:numId w:val="47"/>
        </w:numPr>
        <w:rPr>
          <w:lang w:val="en-CA"/>
        </w:rPr>
      </w:pPr>
      <w:r w:rsidRPr="00466914">
        <w:rPr>
          <w:lang w:val="en-CA"/>
        </w:rPr>
        <w:t>Ozone Depletion certificate (8 to 10 hours)</w:t>
      </w:r>
    </w:p>
    <w:p w:rsidR="00466914" w:rsidRPr="00466914" w:rsidRDefault="00466914" w:rsidP="00466914">
      <w:pPr>
        <w:pStyle w:val="NoSpacing"/>
        <w:numPr>
          <w:ilvl w:val="0"/>
          <w:numId w:val="47"/>
        </w:numPr>
        <w:rPr>
          <w:lang w:val="en-CA"/>
        </w:rPr>
      </w:pPr>
      <w:r w:rsidRPr="00466914">
        <w:rPr>
          <w:lang w:val="en-CA"/>
        </w:rPr>
        <w:t>Minimum 5 years’ recent and relevant experience in industrial and commercial refrigeration, air-conditioning, heating and building automation systems to enable independent exercise of technical skills</w:t>
      </w:r>
    </w:p>
    <w:p w:rsidR="00466914" w:rsidRPr="00466914" w:rsidRDefault="00466914" w:rsidP="00466914">
      <w:pPr>
        <w:pStyle w:val="NoSpacing"/>
        <w:numPr>
          <w:ilvl w:val="0"/>
          <w:numId w:val="47"/>
        </w:numPr>
        <w:rPr>
          <w:lang w:val="en-CA"/>
        </w:rPr>
      </w:pPr>
      <w:r w:rsidRPr="00466914">
        <w:rPr>
          <w:lang w:val="en-CA"/>
        </w:rPr>
        <w:t>Demonstrated strong organizational skills and attention to detail</w:t>
      </w:r>
    </w:p>
    <w:p w:rsidR="00466914" w:rsidRPr="00466914" w:rsidRDefault="00466914" w:rsidP="00466914">
      <w:pPr>
        <w:pStyle w:val="NoSpacing"/>
        <w:numPr>
          <w:ilvl w:val="0"/>
          <w:numId w:val="47"/>
        </w:numPr>
        <w:rPr>
          <w:lang w:val="en-CA"/>
        </w:rPr>
      </w:pPr>
      <w:r w:rsidRPr="00466914">
        <w:rPr>
          <w:lang w:val="en-CA"/>
        </w:rPr>
        <w:t>Demonstrated ability to work independently and as a team</w:t>
      </w:r>
    </w:p>
    <w:p w:rsidR="00D1002E" w:rsidRPr="002A6971" w:rsidRDefault="00466914" w:rsidP="00466914">
      <w:pPr>
        <w:pStyle w:val="NoSpacing"/>
        <w:numPr>
          <w:ilvl w:val="0"/>
          <w:numId w:val="47"/>
        </w:numPr>
        <w:rPr>
          <w:lang w:val="en-CA"/>
        </w:rPr>
      </w:pPr>
      <w:r w:rsidRPr="00466914">
        <w:rPr>
          <w:lang w:val="en-CA"/>
        </w:rPr>
        <w:t>Demonstrated excellent verbal and written communication skills</w:t>
      </w:r>
      <w:r>
        <w:rPr>
          <w:lang w:val="en-CA"/>
        </w:rPr>
        <w:t xml:space="preserve"> </w:t>
      </w:r>
    </w:p>
    <w:p w:rsidR="001E3365" w:rsidRPr="00660BE2" w:rsidRDefault="001E3365" w:rsidP="001E3365">
      <w:pPr>
        <w:pStyle w:val="NoSpacing"/>
        <w:ind w:left="720"/>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410B94" w:rsidRDefault="00410B94" w:rsidP="00410B94">
      <w:pPr>
        <w:pStyle w:val="NoSpacing"/>
      </w:pPr>
      <w:r w:rsidRPr="00410B94">
        <w:rPr>
          <w:b/>
          <w:u w:val="single"/>
        </w:rPr>
        <w:t xml:space="preserve">How to </w:t>
      </w:r>
      <w:r w:rsidR="00623632">
        <w:rPr>
          <w:b/>
          <w:u w:val="single"/>
        </w:rPr>
        <w:t>A</w:t>
      </w:r>
      <w:r w:rsidRPr="00410B94">
        <w:rPr>
          <w:b/>
          <w:u w:val="single"/>
        </w:rPr>
        <w:t>pply</w:t>
      </w:r>
      <w:r>
        <w:t>:</w:t>
      </w:r>
    </w:p>
    <w:p w:rsidR="008A16B0" w:rsidRPr="006B72ED" w:rsidRDefault="006B72ED" w:rsidP="00216E3C">
      <w:pPr>
        <w:rPr>
          <w:rFonts w:ascii="Calibri" w:eastAsia="Calibri" w:hAnsi="Calibri" w:cs="Calibri"/>
          <w:bCs/>
        </w:rPr>
      </w:pPr>
      <w:r w:rsidRPr="006B72ED">
        <w:rPr>
          <w:rFonts w:ascii="Calibri" w:eastAsia="Calibri" w:hAnsi="Calibri" w:cs="Calibri"/>
          <w:bCs/>
        </w:rPr>
        <w:t xml:space="preserve">For more information and how to apply, please visit the Fanshawe College website at:  </w:t>
      </w:r>
      <w:hyperlink r:id="rId8" w:tgtFrame="_blank" w:history="1">
        <w:r w:rsidRPr="006B72ED">
          <w:rPr>
            <w:rStyle w:val="Hyperlink"/>
            <w:rFonts w:ascii="Calibri" w:eastAsia="Calibri" w:hAnsi="Calibri" w:cs="Calibri"/>
            <w:bCs/>
          </w:rPr>
          <w:t>https://jobs.fanshawec.ca/</w:t>
        </w:r>
      </w:hyperlink>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 xml:space="preserve">Fanshawe College provides accommodations to job applicants with disabilities throughout the hiring process. If a job applicant requires an accommodation during the application process or through the selection process, the </w:t>
      </w:r>
      <w:r w:rsidRPr="008A16B0">
        <w:rPr>
          <w:rFonts w:ascii="Calibri" w:eastAsia="Calibri" w:hAnsi="Calibri" w:cs="Calibri"/>
          <w:b/>
          <w:color w:val="000000"/>
        </w:rPr>
        <w:lastRenderedPageBreak/>
        <w:t>hiring manager and the Recruitment Coordinator leading the recruitment will work with the applicant to meet the job applicant's accommodation needs.</w:t>
      </w:r>
    </w:p>
    <w:p w:rsidR="00046FD2" w:rsidRPr="003F6F18" w:rsidRDefault="00046FD2" w:rsidP="00762844">
      <w:pPr>
        <w:pStyle w:val="NoSpacing"/>
      </w:pPr>
    </w:p>
    <w:p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B0107"/>
    <w:multiLevelType w:val="multilevel"/>
    <w:tmpl w:val="4A1A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466BB"/>
    <w:multiLevelType w:val="multilevel"/>
    <w:tmpl w:val="B5F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6168FB"/>
    <w:multiLevelType w:val="multilevel"/>
    <w:tmpl w:val="416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D1A94"/>
    <w:multiLevelType w:val="multilevel"/>
    <w:tmpl w:val="AEE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9"/>
  </w:num>
  <w:num w:numId="4">
    <w:abstractNumId w:val="22"/>
  </w:num>
  <w:num w:numId="5">
    <w:abstractNumId w:val="0"/>
  </w:num>
  <w:num w:numId="6">
    <w:abstractNumId w:val="34"/>
  </w:num>
  <w:num w:numId="7">
    <w:abstractNumId w:val="4"/>
  </w:num>
  <w:num w:numId="8">
    <w:abstractNumId w:val="16"/>
  </w:num>
  <w:num w:numId="9">
    <w:abstractNumId w:val="30"/>
  </w:num>
  <w:num w:numId="10">
    <w:abstractNumId w:val="46"/>
  </w:num>
  <w:num w:numId="11">
    <w:abstractNumId w:val="11"/>
  </w:num>
  <w:num w:numId="12">
    <w:abstractNumId w:val="36"/>
  </w:num>
  <w:num w:numId="13">
    <w:abstractNumId w:val="10"/>
  </w:num>
  <w:num w:numId="14">
    <w:abstractNumId w:val="33"/>
  </w:num>
  <w:num w:numId="15">
    <w:abstractNumId w:val="43"/>
  </w:num>
  <w:num w:numId="16">
    <w:abstractNumId w:val="45"/>
  </w:num>
  <w:num w:numId="17">
    <w:abstractNumId w:val="1"/>
  </w:num>
  <w:num w:numId="18">
    <w:abstractNumId w:val="14"/>
  </w:num>
  <w:num w:numId="19">
    <w:abstractNumId w:val="27"/>
  </w:num>
  <w:num w:numId="20">
    <w:abstractNumId w:val="40"/>
  </w:num>
  <w:num w:numId="21">
    <w:abstractNumId w:val="20"/>
  </w:num>
  <w:num w:numId="22">
    <w:abstractNumId w:val="6"/>
  </w:num>
  <w:num w:numId="23">
    <w:abstractNumId w:val="28"/>
  </w:num>
  <w:num w:numId="24">
    <w:abstractNumId w:val="42"/>
  </w:num>
  <w:num w:numId="25">
    <w:abstractNumId w:val="8"/>
  </w:num>
  <w:num w:numId="26">
    <w:abstractNumId w:val="31"/>
  </w:num>
  <w:num w:numId="27">
    <w:abstractNumId w:val="38"/>
  </w:num>
  <w:num w:numId="28">
    <w:abstractNumId w:val="44"/>
  </w:num>
  <w:num w:numId="29">
    <w:abstractNumId w:val="19"/>
  </w:num>
  <w:num w:numId="30">
    <w:abstractNumId w:val="29"/>
  </w:num>
  <w:num w:numId="31">
    <w:abstractNumId w:val="17"/>
  </w:num>
  <w:num w:numId="32">
    <w:abstractNumId w:val="21"/>
  </w:num>
  <w:num w:numId="33">
    <w:abstractNumId w:val="5"/>
  </w:num>
  <w:num w:numId="34">
    <w:abstractNumId w:val="7"/>
  </w:num>
  <w:num w:numId="35">
    <w:abstractNumId w:val="2"/>
  </w:num>
  <w:num w:numId="36">
    <w:abstractNumId w:val="35"/>
  </w:num>
  <w:num w:numId="37">
    <w:abstractNumId w:val="47"/>
  </w:num>
  <w:num w:numId="38">
    <w:abstractNumId w:val="25"/>
  </w:num>
  <w:num w:numId="39">
    <w:abstractNumId w:val="9"/>
  </w:num>
  <w:num w:numId="40">
    <w:abstractNumId w:val="23"/>
  </w:num>
  <w:num w:numId="41">
    <w:abstractNumId w:val="13"/>
  </w:num>
  <w:num w:numId="42">
    <w:abstractNumId w:val="41"/>
  </w:num>
  <w:num w:numId="43">
    <w:abstractNumId w:val="24"/>
  </w:num>
  <w:num w:numId="44">
    <w:abstractNumId w:val="18"/>
  </w:num>
  <w:num w:numId="45">
    <w:abstractNumId w:val="26"/>
  </w:num>
  <w:num w:numId="46">
    <w:abstractNumId w:val="32"/>
  </w:num>
  <w:num w:numId="47">
    <w:abstractNumId w:val="1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87B27"/>
    <w:rsid w:val="000A5CC9"/>
    <w:rsid w:val="000C131A"/>
    <w:rsid w:val="000C17AA"/>
    <w:rsid w:val="000C5537"/>
    <w:rsid w:val="00103485"/>
    <w:rsid w:val="00142526"/>
    <w:rsid w:val="0014572A"/>
    <w:rsid w:val="00151843"/>
    <w:rsid w:val="001545E7"/>
    <w:rsid w:val="001631BB"/>
    <w:rsid w:val="00164C9C"/>
    <w:rsid w:val="00187F7C"/>
    <w:rsid w:val="001B0732"/>
    <w:rsid w:val="001E25A7"/>
    <w:rsid w:val="001E3365"/>
    <w:rsid w:val="001E5E3D"/>
    <w:rsid w:val="00205DDC"/>
    <w:rsid w:val="00216E3C"/>
    <w:rsid w:val="00223049"/>
    <w:rsid w:val="00246AC3"/>
    <w:rsid w:val="0025788B"/>
    <w:rsid w:val="00265633"/>
    <w:rsid w:val="0027348B"/>
    <w:rsid w:val="002A696D"/>
    <w:rsid w:val="002A6971"/>
    <w:rsid w:val="002C3EEF"/>
    <w:rsid w:val="002C7401"/>
    <w:rsid w:val="002D28C5"/>
    <w:rsid w:val="003079A7"/>
    <w:rsid w:val="00313CAF"/>
    <w:rsid w:val="003460EB"/>
    <w:rsid w:val="0035594A"/>
    <w:rsid w:val="00371DCC"/>
    <w:rsid w:val="00376138"/>
    <w:rsid w:val="003960B4"/>
    <w:rsid w:val="003D1393"/>
    <w:rsid w:val="003E000C"/>
    <w:rsid w:val="003F6F18"/>
    <w:rsid w:val="0040007F"/>
    <w:rsid w:val="00410B94"/>
    <w:rsid w:val="00414C42"/>
    <w:rsid w:val="00432EEF"/>
    <w:rsid w:val="0043545C"/>
    <w:rsid w:val="004535D0"/>
    <w:rsid w:val="00466914"/>
    <w:rsid w:val="00471AF0"/>
    <w:rsid w:val="00473A1C"/>
    <w:rsid w:val="004A67F9"/>
    <w:rsid w:val="004E009A"/>
    <w:rsid w:val="004E0157"/>
    <w:rsid w:val="00513FC0"/>
    <w:rsid w:val="005169FC"/>
    <w:rsid w:val="0051751E"/>
    <w:rsid w:val="00525319"/>
    <w:rsid w:val="00543E48"/>
    <w:rsid w:val="00547725"/>
    <w:rsid w:val="00571B9E"/>
    <w:rsid w:val="005734BD"/>
    <w:rsid w:val="00576199"/>
    <w:rsid w:val="005956E7"/>
    <w:rsid w:val="005A1593"/>
    <w:rsid w:val="005B23F3"/>
    <w:rsid w:val="005B791B"/>
    <w:rsid w:val="005C4EEF"/>
    <w:rsid w:val="005E6322"/>
    <w:rsid w:val="006121BF"/>
    <w:rsid w:val="00623632"/>
    <w:rsid w:val="00632F0F"/>
    <w:rsid w:val="00634D32"/>
    <w:rsid w:val="00650697"/>
    <w:rsid w:val="00653B25"/>
    <w:rsid w:val="00660BE2"/>
    <w:rsid w:val="0066616B"/>
    <w:rsid w:val="0067229C"/>
    <w:rsid w:val="006B2F25"/>
    <w:rsid w:val="006B3291"/>
    <w:rsid w:val="006B72ED"/>
    <w:rsid w:val="006E2ED7"/>
    <w:rsid w:val="006E3BE2"/>
    <w:rsid w:val="006F5AA1"/>
    <w:rsid w:val="00703992"/>
    <w:rsid w:val="00706BE6"/>
    <w:rsid w:val="00706DB7"/>
    <w:rsid w:val="0071077D"/>
    <w:rsid w:val="00755373"/>
    <w:rsid w:val="00757FD9"/>
    <w:rsid w:val="00760EA8"/>
    <w:rsid w:val="007627A7"/>
    <w:rsid w:val="00762844"/>
    <w:rsid w:val="0077281B"/>
    <w:rsid w:val="00776D0F"/>
    <w:rsid w:val="007A2C46"/>
    <w:rsid w:val="00806805"/>
    <w:rsid w:val="00811F66"/>
    <w:rsid w:val="00812C29"/>
    <w:rsid w:val="0081692E"/>
    <w:rsid w:val="00843371"/>
    <w:rsid w:val="00854710"/>
    <w:rsid w:val="0086098E"/>
    <w:rsid w:val="00862EBF"/>
    <w:rsid w:val="00875C72"/>
    <w:rsid w:val="00883442"/>
    <w:rsid w:val="00887C47"/>
    <w:rsid w:val="00893E02"/>
    <w:rsid w:val="00895C32"/>
    <w:rsid w:val="008A047C"/>
    <w:rsid w:val="008A16B0"/>
    <w:rsid w:val="008A43E3"/>
    <w:rsid w:val="008A50E4"/>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17D06"/>
    <w:rsid w:val="00A32AA1"/>
    <w:rsid w:val="00A50E67"/>
    <w:rsid w:val="00A602A7"/>
    <w:rsid w:val="00A80A92"/>
    <w:rsid w:val="00AB4346"/>
    <w:rsid w:val="00AC5E32"/>
    <w:rsid w:val="00AD1239"/>
    <w:rsid w:val="00AE131E"/>
    <w:rsid w:val="00AE6BD2"/>
    <w:rsid w:val="00B30A06"/>
    <w:rsid w:val="00B33549"/>
    <w:rsid w:val="00B45F19"/>
    <w:rsid w:val="00B4784F"/>
    <w:rsid w:val="00B6489A"/>
    <w:rsid w:val="00B86947"/>
    <w:rsid w:val="00B91998"/>
    <w:rsid w:val="00B94721"/>
    <w:rsid w:val="00B97346"/>
    <w:rsid w:val="00BC2267"/>
    <w:rsid w:val="00BC3F23"/>
    <w:rsid w:val="00BD1092"/>
    <w:rsid w:val="00BD3B35"/>
    <w:rsid w:val="00BE2BEA"/>
    <w:rsid w:val="00BF0F8C"/>
    <w:rsid w:val="00BF3388"/>
    <w:rsid w:val="00BF4F13"/>
    <w:rsid w:val="00C045D2"/>
    <w:rsid w:val="00C31AE0"/>
    <w:rsid w:val="00C55293"/>
    <w:rsid w:val="00C75968"/>
    <w:rsid w:val="00C83607"/>
    <w:rsid w:val="00C8657F"/>
    <w:rsid w:val="00CB04D6"/>
    <w:rsid w:val="00CB2258"/>
    <w:rsid w:val="00CB5571"/>
    <w:rsid w:val="00CC0044"/>
    <w:rsid w:val="00CC0737"/>
    <w:rsid w:val="00D05162"/>
    <w:rsid w:val="00D0581B"/>
    <w:rsid w:val="00D1002E"/>
    <w:rsid w:val="00D120BC"/>
    <w:rsid w:val="00D1266F"/>
    <w:rsid w:val="00D27954"/>
    <w:rsid w:val="00D42706"/>
    <w:rsid w:val="00D703BC"/>
    <w:rsid w:val="00D7347B"/>
    <w:rsid w:val="00D81B46"/>
    <w:rsid w:val="00D86D30"/>
    <w:rsid w:val="00D92F10"/>
    <w:rsid w:val="00DA20F7"/>
    <w:rsid w:val="00DE2860"/>
    <w:rsid w:val="00DF3892"/>
    <w:rsid w:val="00E310C1"/>
    <w:rsid w:val="00E3520C"/>
    <w:rsid w:val="00E539C6"/>
    <w:rsid w:val="00E6165D"/>
    <w:rsid w:val="00E64326"/>
    <w:rsid w:val="00E905C3"/>
    <w:rsid w:val="00EC6A5A"/>
    <w:rsid w:val="00EC7067"/>
    <w:rsid w:val="00EC7736"/>
    <w:rsid w:val="00EC7CA2"/>
    <w:rsid w:val="00ED2CBF"/>
    <w:rsid w:val="00EF0DAB"/>
    <w:rsid w:val="00F232AC"/>
    <w:rsid w:val="00F26911"/>
    <w:rsid w:val="00F26C54"/>
    <w:rsid w:val="00F46C80"/>
    <w:rsid w:val="00F613B8"/>
    <w:rsid w:val="00F66365"/>
    <w:rsid w:val="00F71FFE"/>
    <w:rsid w:val="00F76A31"/>
    <w:rsid w:val="00FA005A"/>
    <w:rsid w:val="00FB6EEF"/>
    <w:rsid w:val="00FC52A4"/>
    <w:rsid w:val="00FF5F23"/>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BFF9"/>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797646169">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316835519">
      <w:bodyDiv w:val="1"/>
      <w:marLeft w:val="0"/>
      <w:marRight w:val="0"/>
      <w:marTop w:val="0"/>
      <w:marBottom w:val="0"/>
      <w:divBdr>
        <w:top w:val="none" w:sz="0" w:space="0" w:color="auto"/>
        <w:left w:val="none" w:sz="0" w:space="0" w:color="auto"/>
        <w:bottom w:val="none" w:sz="0" w:space="0" w:color="auto"/>
        <w:right w:val="none" w:sz="0" w:space="0" w:color="auto"/>
      </w:divBdr>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598324707">
      <w:bodyDiv w:val="1"/>
      <w:marLeft w:val="0"/>
      <w:marRight w:val="0"/>
      <w:marTop w:val="0"/>
      <w:marBottom w:val="0"/>
      <w:divBdr>
        <w:top w:val="none" w:sz="0" w:space="0" w:color="auto"/>
        <w:left w:val="none" w:sz="0" w:space="0" w:color="auto"/>
        <w:bottom w:val="none" w:sz="0" w:space="0" w:color="auto"/>
        <w:right w:val="none" w:sz="0" w:space="0" w:color="auto"/>
      </w:divBdr>
    </w:div>
    <w:div w:id="1598633796">
      <w:bodyDiv w:val="1"/>
      <w:marLeft w:val="0"/>
      <w:marRight w:val="0"/>
      <w:marTop w:val="0"/>
      <w:marBottom w:val="0"/>
      <w:divBdr>
        <w:top w:val="none" w:sz="0" w:space="0" w:color="auto"/>
        <w:left w:val="none" w:sz="0" w:space="0" w:color="auto"/>
        <w:bottom w:val="none" w:sz="0" w:space="0" w:color="auto"/>
        <w:right w:val="none" w:sz="0" w:space="0" w:color="auto"/>
      </w:divBdr>
    </w:div>
    <w:div w:id="1612853789">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934">
      <w:bodyDiv w:val="1"/>
      <w:marLeft w:val="0"/>
      <w:marRight w:val="0"/>
      <w:marTop w:val="0"/>
      <w:marBottom w:val="0"/>
      <w:divBdr>
        <w:top w:val="none" w:sz="0" w:space="0" w:color="auto"/>
        <w:left w:val="none" w:sz="0" w:space="0" w:color="auto"/>
        <w:bottom w:val="none" w:sz="0" w:space="0" w:color="auto"/>
        <w:right w:val="none" w:sz="0" w:space="0" w:color="auto"/>
      </w:divBdr>
    </w:div>
    <w:div w:id="1907032472">
      <w:bodyDiv w:val="1"/>
      <w:marLeft w:val="0"/>
      <w:marRight w:val="0"/>
      <w:marTop w:val="0"/>
      <w:marBottom w:val="0"/>
      <w:divBdr>
        <w:top w:val="none" w:sz="0" w:space="0" w:color="auto"/>
        <w:left w:val="none" w:sz="0" w:space="0" w:color="auto"/>
        <w:bottom w:val="none" w:sz="0" w:space="0" w:color="auto"/>
        <w:right w:val="none" w:sz="0" w:space="0" w:color="auto"/>
      </w:divBdr>
    </w:div>
    <w:div w:id="1955093453">
      <w:bodyDiv w:val="1"/>
      <w:marLeft w:val="0"/>
      <w:marRight w:val="0"/>
      <w:marTop w:val="0"/>
      <w:marBottom w:val="0"/>
      <w:divBdr>
        <w:top w:val="none" w:sz="0" w:space="0" w:color="auto"/>
        <w:left w:val="none" w:sz="0" w:space="0" w:color="auto"/>
        <w:bottom w:val="none" w:sz="0" w:space="0" w:color="auto"/>
        <w:right w:val="none" w:sz="0" w:space="0" w:color="auto"/>
      </w:divBdr>
    </w:div>
    <w:div w:id="2026318288">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2019-09-05T20:50:00Z</cp:lastPrinted>
  <dcterms:created xsi:type="dcterms:W3CDTF">2023-04-04T17:22:00Z</dcterms:created>
  <dcterms:modified xsi:type="dcterms:W3CDTF">2023-04-04T17:27:00Z</dcterms:modified>
</cp:coreProperties>
</file>