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DE783" w14:textId="77777777" w:rsidR="00776D0F" w:rsidRDefault="00377AFD" w:rsidP="00EC7CA2">
      <w:pPr>
        <w:pStyle w:val="NoSpacing"/>
        <w:rPr>
          <w:b/>
        </w:rPr>
      </w:pPr>
      <w:r>
        <w:rPr>
          <w:noProof/>
          <w:lang w:val="en-CA" w:eastAsia="en-CA"/>
        </w:rPr>
        <w:drawing>
          <wp:inline distT="0" distB="0" distL="0" distR="0" wp14:anchorId="39A12AEE" wp14:editId="76F8CD31">
            <wp:extent cx="1095375" cy="904875"/>
            <wp:effectExtent l="0" t="0" r="0" b="0"/>
            <wp:docPr id="1" name="Picture 1" descr="northstarlogo_8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904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14:paraId="06B770D9" w14:textId="77777777" w:rsidR="00776D0F" w:rsidRPr="00703122" w:rsidRDefault="00776D0F" w:rsidP="00EC7CA2">
      <w:pPr>
        <w:pStyle w:val="NoSpacing"/>
        <w:rPr>
          <w:b/>
        </w:rPr>
      </w:pPr>
    </w:p>
    <w:p w14:paraId="4670E9A8" w14:textId="4B580C71" w:rsidR="000A4267" w:rsidRDefault="00B53CA3" w:rsidP="00572E2D">
      <w:pPr>
        <w:pStyle w:val="NoSpacing"/>
        <w:rPr>
          <w:b/>
        </w:rPr>
      </w:pPr>
      <w:r w:rsidRPr="00B53CA3">
        <w:rPr>
          <w:b/>
        </w:rPr>
        <w:t xml:space="preserve">Associate Dean </w:t>
      </w:r>
      <w:r w:rsidR="002A696D" w:rsidRPr="00703122">
        <w:rPr>
          <w:b/>
        </w:rPr>
        <w:t>(</w:t>
      </w:r>
      <w:r w:rsidR="002C2E7F" w:rsidRPr="002C2E7F">
        <w:rPr>
          <w:b/>
        </w:rPr>
        <w:t>FMD 41</w:t>
      </w:r>
      <w:r w:rsidR="00EB7DB8">
        <w:rPr>
          <w:b/>
        </w:rPr>
        <w:t>342</w:t>
      </w:r>
      <w:r w:rsidR="002A696D" w:rsidRPr="00703122">
        <w:rPr>
          <w:b/>
        </w:rPr>
        <w:t>)</w:t>
      </w:r>
    </w:p>
    <w:p w14:paraId="421529CA" w14:textId="39B82A0E" w:rsidR="002C2E7F" w:rsidRDefault="002C2E7F" w:rsidP="00572E2D">
      <w:pPr>
        <w:pStyle w:val="NoSpacing"/>
        <w:rPr>
          <w:b/>
        </w:rPr>
      </w:pPr>
      <w:r w:rsidRPr="002C2E7F">
        <w:rPr>
          <w:b/>
        </w:rPr>
        <w:t xml:space="preserve">School of </w:t>
      </w:r>
      <w:r w:rsidR="00EB7DB8">
        <w:rPr>
          <w:b/>
        </w:rPr>
        <w:t>Design</w:t>
      </w:r>
    </w:p>
    <w:p w14:paraId="1EE1B7EF" w14:textId="790AF293" w:rsidR="001D6437" w:rsidRPr="00703122" w:rsidRDefault="002C2E7F" w:rsidP="00572E2D">
      <w:pPr>
        <w:pStyle w:val="NoSpacing"/>
        <w:rPr>
          <w:b/>
        </w:rPr>
      </w:pPr>
      <w:r>
        <w:rPr>
          <w:b/>
        </w:rPr>
        <w:t>F</w:t>
      </w:r>
      <w:r w:rsidRPr="002C2E7F">
        <w:rPr>
          <w:b/>
        </w:rPr>
        <w:t>aculty of Creative Industries</w:t>
      </w:r>
      <w:r>
        <w:rPr>
          <w:b/>
        </w:rPr>
        <w:t xml:space="preserve"> </w:t>
      </w:r>
    </w:p>
    <w:p w14:paraId="545A20DE" w14:textId="77777777" w:rsidR="00794366" w:rsidRPr="00703122" w:rsidRDefault="00794366" w:rsidP="000A5CC9">
      <w:pPr>
        <w:pStyle w:val="NoSpacing"/>
        <w:rPr>
          <w:b/>
        </w:rPr>
      </w:pPr>
    </w:p>
    <w:p w14:paraId="20ABC4B5" w14:textId="77777777" w:rsidR="000B65D6" w:rsidRPr="00703122" w:rsidRDefault="000A5CC9" w:rsidP="000A5CC9">
      <w:pPr>
        <w:pStyle w:val="NoSpacing"/>
      </w:pPr>
      <w:r w:rsidRPr="00703122">
        <w:rPr>
          <w:b/>
        </w:rPr>
        <w:t>Location:</w:t>
      </w:r>
      <w:r w:rsidR="00E94757" w:rsidRPr="00703122">
        <w:rPr>
          <w:b/>
        </w:rPr>
        <w:t xml:space="preserve">  </w:t>
      </w:r>
      <w:r w:rsidR="00B84B6F" w:rsidRPr="00703122">
        <w:t>London</w:t>
      </w:r>
    </w:p>
    <w:p w14:paraId="78A62858" w14:textId="77777777" w:rsidR="000A5CC9" w:rsidRPr="00703122" w:rsidRDefault="000A5CC9" w:rsidP="000A5CC9">
      <w:pPr>
        <w:pStyle w:val="NoSpacing"/>
      </w:pPr>
      <w:r w:rsidRPr="00703122">
        <w:rPr>
          <w:b/>
        </w:rPr>
        <w:t>Employment Group</w:t>
      </w:r>
      <w:r w:rsidRPr="00703122">
        <w:t xml:space="preserve">: </w:t>
      </w:r>
      <w:r w:rsidR="00907C6D" w:rsidRPr="00703122">
        <w:t xml:space="preserve"> </w:t>
      </w:r>
      <w:r w:rsidR="00B53CA3">
        <w:t>Admin</w:t>
      </w:r>
      <w:r w:rsidRPr="00703122">
        <w:t xml:space="preserve"> </w:t>
      </w:r>
    </w:p>
    <w:p w14:paraId="1966BAF2" w14:textId="77777777" w:rsidR="000A5CC9" w:rsidRDefault="00840EC1" w:rsidP="000A5CC9">
      <w:pPr>
        <w:pStyle w:val="NoSpacing"/>
      </w:pPr>
      <w:r w:rsidRPr="00703122">
        <w:rPr>
          <w:b/>
        </w:rPr>
        <w:t>Type of Position</w:t>
      </w:r>
      <w:r w:rsidR="000A5CC9" w:rsidRPr="00703122">
        <w:rPr>
          <w:b/>
        </w:rPr>
        <w:t>:</w:t>
      </w:r>
      <w:r w:rsidR="00E94757" w:rsidRPr="00703122">
        <w:t xml:space="preserve">  </w:t>
      </w:r>
      <w:r w:rsidR="00B53CA3">
        <w:t>Permanent</w:t>
      </w:r>
    </w:p>
    <w:p w14:paraId="1EDC9D59" w14:textId="77777777" w:rsidR="002C2E7F" w:rsidRDefault="00CA2690" w:rsidP="00FE7D96">
      <w:pPr>
        <w:pStyle w:val="NoSpacing"/>
        <w:rPr>
          <w:rFonts w:cstheme="minorHAnsi"/>
        </w:rPr>
      </w:pPr>
      <w:r w:rsidRPr="00CA2690">
        <w:rPr>
          <w:rFonts w:cstheme="minorHAnsi"/>
          <w:b/>
        </w:rPr>
        <w:t>Salary Range:</w:t>
      </w:r>
      <w:r w:rsidRPr="00CA2690">
        <w:rPr>
          <w:rFonts w:cstheme="minorHAnsi"/>
        </w:rPr>
        <w:t xml:space="preserve">  </w:t>
      </w:r>
      <w:r w:rsidR="00B53CA3" w:rsidRPr="00B53CA3">
        <w:rPr>
          <w:rFonts w:cstheme="minorHAnsi"/>
        </w:rPr>
        <w:t>$</w:t>
      </w:r>
      <w:r w:rsidR="002C2E7F" w:rsidRPr="002C2E7F">
        <w:rPr>
          <w:rFonts w:cstheme="minorHAnsi"/>
        </w:rPr>
        <w:t>112,226 – $149,633</w:t>
      </w:r>
    </w:p>
    <w:p w14:paraId="5274F160" w14:textId="53FCA2C2" w:rsidR="00FE7D96" w:rsidRPr="00B53CA3" w:rsidRDefault="00FE7D96" w:rsidP="00FE7D96">
      <w:pPr>
        <w:pStyle w:val="NoSpacing"/>
      </w:pPr>
      <w:r w:rsidRPr="00703122">
        <w:rPr>
          <w:b/>
        </w:rPr>
        <w:t>Closing Date:</w:t>
      </w:r>
      <w:r w:rsidR="00E94757" w:rsidRPr="00703122">
        <w:rPr>
          <w:b/>
        </w:rPr>
        <w:t xml:space="preserve"> </w:t>
      </w:r>
      <w:r w:rsidR="00EB7DB8">
        <w:t>May 7</w:t>
      </w:r>
      <w:r w:rsidR="002C2E7F">
        <w:t>, 2024</w:t>
      </w:r>
    </w:p>
    <w:p w14:paraId="6B5CCBF6" w14:textId="77777777" w:rsidR="000A5CC9" w:rsidRPr="00703122" w:rsidRDefault="003D3220" w:rsidP="000A5CC9">
      <w:pPr>
        <w:pStyle w:val="NoSpacing"/>
      </w:pPr>
      <w:r w:rsidRPr="00703122">
        <w:tab/>
        <w:t xml:space="preserve">     </w:t>
      </w:r>
    </w:p>
    <w:p w14:paraId="62097F45" w14:textId="77777777" w:rsidR="008D6FE8" w:rsidRPr="008D6FE8" w:rsidRDefault="008D6FE8" w:rsidP="008D6FE8">
      <w:pPr>
        <w:spacing w:after="0"/>
        <w:rPr>
          <w:b/>
          <w:lang w:val="en-CA"/>
        </w:rPr>
      </w:pPr>
      <w:r w:rsidRPr="008D6FE8">
        <w:rPr>
          <w:b/>
          <w:bCs/>
          <w:lang w:val="en-CA"/>
        </w:rPr>
        <w:t>Working at Fanshawe College</w:t>
      </w:r>
    </w:p>
    <w:p w14:paraId="21647148" w14:textId="02E2F841" w:rsidR="006B65FC" w:rsidRPr="00AD143A" w:rsidRDefault="002C2E7F" w:rsidP="006B65FC">
      <w:pPr>
        <w:spacing w:after="0"/>
        <w:rPr>
          <w:b/>
          <w:lang w:val="en-CA"/>
        </w:rPr>
      </w:pPr>
      <w:r w:rsidRPr="002C2E7F">
        <w:t>Fanshawe College is committed to the principles of hybrid work and may offer this option to employees whose work can be performed in an alternate location, without adverse impact to the operations of the College, inclusive of our Student and Staff experience. Confirmation of hybrid work options available to you will be clarified upon hire and may be subject to change based on the duties required of your position. Successful candidates will be required to perform work within Ontario and must be available to work on campus, as required.</w:t>
      </w:r>
    </w:p>
    <w:p w14:paraId="255A8A42" w14:textId="77777777" w:rsidR="006B65FC" w:rsidRDefault="006B65FC" w:rsidP="006B65FC">
      <w:pPr>
        <w:spacing w:after="0"/>
        <w:rPr>
          <w:b/>
          <w:bCs/>
        </w:rPr>
      </w:pPr>
    </w:p>
    <w:p w14:paraId="112D12D4" w14:textId="77777777" w:rsidR="00EB7DB8" w:rsidRDefault="000A4267" w:rsidP="002C2E7F">
      <w:pPr>
        <w:spacing w:after="0"/>
        <w:rPr>
          <w:rFonts w:ascii="Arial" w:hAnsi="Arial" w:cs="Arial"/>
          <w:color w:val="333333"/>
          <w:sz w:val="20"/>
          <w:szCs w:val="20"/>
          <w:shd w:val="clear" w:color="auto" w:fill="FFFFFF"/>
        </w:rPr>
      </w:pPr>
      <w:r w:rsidRPr="000A4267">
        <w:rPr>
          <w:b/>
          <w:bCs/>
        </w:rPr>
        <w:t>Note: </w:t>
      </w:r>
      <w:r w:rsidR="00EB7DB8">
        <w:rPr>
          <w:rFonts w:ascii="Arial" w:hAnsi="Arial" w:cs="Arial"/>
          <w:color w:val="333333"/>
          <w:sz w:val="20"/>
          <w:szCs w:val="20"/>
          <w:shd w:val="clear" w:color="auto" w:fill="FFFFFF"/>
        </w:rPr>
        <w:t>This is a full-time Administrative position (37.5 hours per week) starting July 2, 2024.</w:t>
      </w:r>
    </w:p>
    <w:p w14:paraId="6CEA36C5" w14:textId="7628AACB" w:rsidR="002C2E7F" w:rsidRPr="002C2E7F" w:rsidRDefault="000A4267" w:rsidP="002C2E7F">
      <w:pPr>
        <w:spacing w:after="0"/>
        <w:rPr>
          <w:bCs/>
          <w:lang w:val="en-CA"/>
        </w:rPr>
      </w:pPr>
      <w:r w:rsidRPr="000A4267">
        <w:rPr>
          <w:b/>
          <w:bCs/>
        </w:rPr>
        <w:br/>
      </w:r>
      <w:r w:rsidR="002C2E7F" w:rsidRPr="002C2E7F">
        <w:rPr>
          <w:bCs/>
          <w:lang w:val="en-CA"/>
        </w:rPr>
        <w:t>A leader in post-secondary education, Fanshawe College continues to plan for the future with a focus on strategic growth, expansion and significant investment into program development and student success support. In order to meet its objectives, the College is seeking an innovative leader to become the Associate Dean, School of Contemporary Media.</w:t>
      </w:r>
    </w:p>
    <w:p w14:paraId="70441801" w14:textId="77777777" w:rsidR="002C2E7F" w:rsidRPr="002C2E7F" w:rsidRDefault="002C2E7F" w:rsidP="002C2E7F">
      <w:pPr>
        <w:spacing w:after="0"/>
        <w:rPr>
          <w:bCs/>
          <w:lang w:val="en-CA"/>
        </w:rPr>
      </w:pPr>
    </w:p>
    <w:p w14:paraId="7F59C2B0" w14:textId="77777777" w:rsidR="002C2E7F" w:rsidRPr="002C2E7F" w:rsidRDefault="002C2E7F" w:rsidP="002C2E7F">
      <w:pPr>
        <w:spacing w:after="0"/>
        <w:rPr>
          <w:bCs/>
          <w:lang w:val="en-CA"/>
        </w:rPr>
      </w:pPr>
      <w:r w:rsidRPr="002C2E7F">
        <w:rPr>
          <w:bCs/>
          <w:lang w:val="en-CA"/>
        </w:rPr>
        <w:t>Fanshawe is one of Ontario’s largest colleges and offers more than 200-degree, diploma, certificate and apprenticeship programs to 43,000 students each year, helping people unlock their potential and achieve success in a variety of disciplines including applied arts, business, health care, human services, hospitality and technology.</w:t>
      </w:r>
    </w:p>
    <w:p w14:paraId="318EE288" w14:textId="77777777" w:rsidR="002C2E7F" w:rsidRPr="002C2E7F" w:rsidRDefault="002C2E7F" w:rsidP="002C2E7F">
      <w:pPr>
        <w:spacing w:after="0"/>
        <w:rPr>
          <w:bCs/>
          <w:lang w:val="en-CA"/>
        </w:rPr>
      </w:pPr>
    </w:p>
    <w:p w14:paraId="51955A57" w14:textId="77777777" w:rsidR="002C2E7F" w:rsidRPr="002C2E7F" w:rsidRDefault="002C2E7F" w:rsidP="002C2E7F">
      <w:pPr>
        <w:spacing w:after="0"/>
        <w:rPr>
          <w:bCs/>
          <w:lang w:val="en-CA"/>
        </w:rPr>
      </w:pPr>
      <w:r w:rsidRPr="002C2E7F">
        <w:rPr>
          <w:bCs/>
          <w:lang w:val="en-CA"/>
        </w:rPr>
        <w:t>Fanshawe is a comprehensive college serving Southwestern Ontario with locations in London, Simcoe, St. Thomas, and Woodstock.</w:t>
      </w:r>
    </w:p>
    <w:p w14:paraId="69B79AC3" w14:textId="77777777" w:rsidR="002C2E7F" w:rsidRPr="002C2E7F" w:rsidRDefault="002C2E7F" w:rsidP="002C2E7F">
      <w:pPr>
        <w:spacing w:after="0"/>
        <w:rPr>
          <w:bCs/>
          <w:lang w:val="en-CA"/>
        </w:rPr>
      </w:pPr>
    </w:p>
    <w:p w14:paraId="2A237A49" w14:textId="43B91EE7" w:rsidR="00B53CA3" w:rsidRPr="00B53CA3" w:rsidRDefault="002C2E7F" w:rsidP="002C2E7F">
      <w:pPr>
        <w:spacing w:after="0"/>
        <w:rPr>
          <w:bCs/>
          <w:lang w:val="en-CA"/>
        </w:rPr>
      </w:pPr>
      <w:r w:rsidRPr="002C2E7F">
        <w:rPr>
          <w:bCs/>
          <w:lang w:val="en-CA"/>
        </w:rPr>
        <w:t>Fanshawe also plays an important role in providing re-skilling and skill upgrading opportunities for mature learners through the design and delivery of custom training for federally and provincially sponsored trainees, community organizations, sectoral training councils and private sector employers in the business, health, industrial and services sectors.</w:t>
      </w:r>
    </w:p>
    <w:p w14:paraId="2E16FEB0" w14:textId="77777777" w:rsidR="00B53CA3" w:rsidRPr="00B53CA3" w:rsidRDefault="00B53CA3" w:rsidP="00B53CA3">
      <w:pPr>
        <w:spacing w:after="0"/>
        <w:rPr>
          <w:bCs/>
          <w:lang w:val="en-CA"/>
        </w:rPr>
      </w:pPr>
    </w:p>
    <w:p w14:paraId="75A1F067" w14:textId="0D4676A8" w:rsidR="00AB5B5A" w:rsidRPr="00C009B0" w:rsidRDefault="00B53CA3" w:rsidP="00C51B35">
      <w:pPr>
        <w:spacing w:after="0"/>
        <w:rPr>
          <w:rFonts w:cs="Tahoma"/>
          <w:b/>
          <w:color w:val="000000"/>
        </w:rPr>
      </w:pPr>
      <w:r w:rsidRPr="000A4267">
        <w:rPr>
          <w:b/>
          <w:bCs/>
        </w:rPr>
        <w:t>Duties: </w:t>
      </w:r>
      <w:r w:rsidR="00EB7DB8" w:rsidRPr="00EB7DB8">
        <w:rPr>
          <w:bCs/>
        </w:rPr>
        <w:t>Under the direction of the Dean, Faculty of Creative Industries, the incumbent provides broad academic leadership to the diverse programs within the School of Design. Ensures the objectives of the programs are attained through effective supervision of teaching and learning processes. Facilitates the on-going review of existing programs and the development of new programs to reflect market changes and the employment needs of industry in alignment with the College’s strategic plan. Conducts investigations of complaints from students and staff, and initiates the problem-solving process. Establishes positive relationships with industry and business representatives and participates in College’s student recruitment and job placement initiatives.</w:t>
      </w:r>
    </w:p>
    <w:p w14:paraId="6090991A" w14:textId="77777777" w:rsidR="00C51B35" w:rsidRPr="00C009B0" w:rsidRDefault="00C51B35" w:rsidP="00C51B35">
      <w:pPr>
        <w:spacing w:after="0"/>
        <w:rPr>
          <w:rFonts w:cs="Tahoma"/>
          <w:b/>
          <w:color w:val="000000"/>
        </w:rPr>
      </w:pPr>
      <w:r w:rsidRPr="00C009B0">
        <w:rPr>
          <w:rFonts w:cs="Tahoma"/>
          <w:b/>
          <w:color w:val="000000"/>
        </w:rPr>
        <w:lastRenderedPageBreak/>
        <w:t>QUALIFICATIONS</w:t>
      </w:r>
    </w:p>
    <w:p w14:paraId="7FEC67B0" w14:textId="77777777" w:rsidR="00EB7DB8" w:rsidRPr="00EB7DB8" w:rsidRDefault="00EB7DB8" w:rsidP="00EB7DB8">
      <w:pPr>
        <w:pStyle w:val="ListParagraph"/>
        <w:numPr>
          <w:ilvl w:val="0"/>
          <w:numId w:val="24"/>
        </w:numPr>
        <w:spacing w:after="0"/>
        <w:rPr>
          <w:rFonts w:cs="Tahoma"/>
          <w:color w:val="000000"/>
          <w:lang w:val="en-CA"/>
        </w:rPr>
      </w:pPr>
      <w:r w:rsidRPr="00EB7DB8">
        <w:rPr>
          <w:rFonts w:cs="Tahoma"/>
          <w:color w:val="000000"/>
          <w:lang w:val="en-CA"/>
        </w:rPr>
        <w:t>Master’s degree in a related discipline required</w:t>
      </w:r>
    </w:p>
    <w:p w14:paraId="2B52C359" w14:textId="77777777" w:rsidR="00EB7DB8" w:rsidRPr="00EB7DB8" w:rsidRDefault="00EB7DB8" w:rsidP="00EB7DB8">
      <w:pPr>
        <w:pStyle w:val="ListParagraph"/>
        <w:numPr>
          <w:ilvl w:val="0"/>
          <w:numId w:val="24"/>
        </w:numPr>
        <w:spacing w:after="0"/>
        <w:rPr>
          <w:rFonts w:cs="Tahoma"/>
          <w:color w:val="000000"/>
          <w:lang w:val="en-CA"/>
        </w:rPr>
      </w:pPr>
      <w:r w:rsidRPr="00EB7DB8">
        <w:rPr>
          <w:rFonts w:cs="Tahoma"/>
          <w:color w:val="000000"/>
          <w:lang w:val="en-CA"/>
        </w:rPr>
        <w:t>Minimum 9 years’ of related, progressive administrative experience at point of hire</w:t>
      </w:r>
    </w:p>
    <w:p w14:paraId="211D0347" w14:textId="77777777" w:rsidR="00EB7DB8" w:rsidRPr="00EB7DB8" w:rsidRDefault="00EB7DB8" w:rsidP="00EB7DB8">
      <w:pPr>
        <w:pStyle w:val="ListParagraph"/>
        <w:numPr>
          <w:ilvl w:val="0"/>
          <w:numId w:val="24"/>
        </w:numPr>
        <w:spacing w:after="0"/>
        <w:rPr>
          <w:rFonts w:cs="Tahoma"/>
          <w:color w:val="000000"/>
          <w:lang w:val="en-CA"/>
        </w:rPr>
      </w:pPr>
      <w:r w:rsidRPr="00EB7DB8">
        <w:rPr>
          <w:rFonts w:cs="Tahoma"/>
          <w:color w:val="000000"/>
          <w:lang w:val="en-CA"/>
        </w:rPr>
        <w:t>Preference given for candidates with a background in a program offered within the School of Design</w:t>
      </w:r>
    </w:p>
    <w:p w14:paraId="71137B61" w14:textId="77777777" w:rsidR="00EB7DB8" w:rsidRPr="00EB7DB8" w:rsidRDefault="00EB7DB8" w:rsidP="00EB7DB8">
      <w:pPr>
        <w:pStyle w:val="ListParagraph"/>
        <w:numPr>
          <w:ilvl w:val="0"/>
          <w:numId w:val="24"/>
        </w:numPr>
        <w:spacing w:after="0"/>
        <w:rPr>
          <w:rFonts w:cs="Tahoma"/>
          <w:color w:val="000000"/>
          <w:lang w:val="en-CA"/>
        </w:rPr>
      </w:pPr>
      <w:r w:rsidRPr="00EB7DB8">
        <w:rPr>
          <w:rFonts w:cs="Tahoma"/>
          <w:color w:val="000000"/>
          <w:lang w:val="en-CA"/>
        </w:rPr>
        <w:t>Teaching experience at the post-secondary level along with extensive knowledge in curriculum design and development, program planning, marketing, public speaking and budget management</w:t>
      </w:r>
    </w:p>
    <w:p w14:paraId="1371281C" w14:textId="77777777" w:rsidR="00EB7DB8" w:rsidRPr="00EB7DB8" w:rsidRDefault="00EB7DB8" w:rsidP="00EB7DB8">
      <w:pPr>
        <w:pStyle w:val="ListParagraph"/>
        <w:numPr>
          <w:ilvl w:val="0"/>
          <w:numId w:val="24"/>
        </w:numPr>
        <w:spacing w:after="0"/>
        <w:rPr>
          <w:rFonts w:cs="Tahoma"/>
          <w:color w:val="000000"/>
          <w:lang w:val="en-CA"/>
        </w:rPr>
      </w:pPr>
      <w:r w:rsidRPr="00EB7DB8">
        <w:rPr>
          <w:rFonts w:cs="Tahoma"/>
          <w:color w:val="000000"/>
          <w:lang w:val="en-CA"/>
        </w:rPr>
        <w:t>Demonstrated ability to cultivate and foster a collegial, collaborative environment and a demonstrated ability to work with the applicable sector</w:t>
      </w:r>
    </w:p>
    <w:p w14:paraId="771C74FD" w14:textId="77777777" w:rsidR="00EB7DB8" w:rsidRPr="00EB7DB8" w:rsidRDefault="00EB7DB8" w:rsidP="00EB7DB8">
      <w:pPr>
        <w:pStyle w:val="ListParagraph"/>
        <w:numPr>
          <w:ilvl w:val="0"/>
          <w:numId w:val="24"/>
        </w:numPr>
        <w:spacing w:after="0"/>
        <w:rPr>
          <w:rFonts w:cs="Tahoma"/>
          <w:color w:val="000000"/>
          <w:lang w:val="en-CA"/>
        </w:rPr>
      </w:pPr>
      <w:r w:rsidRPr="00EB7DB8">
        <w:rPr>
          <w:rFonts w:cs="Tahoma"/>
          <w:color w:val="000000"/>
          <w:lang w:val="en-CA"/>
        </w:rPr>
        <w:t>Effective leadership and team building skills</w:t>
      </w:r>
    </w:p>
    <w:p w14:paraId="19C0FE4E" w14:textId="77777777" w:rsidR="00EB7DB8" w:rsidRPr="00EB7DB8" w:rsidRDefault="00EB7DB8" w:rsidP="00EB7DB8">
      <w:pPr>
        <w:pStyle w:val="ListParagraph"/>
        <w:numPr>
          <w:ilvl w:val="0"/>
          <w:numId w:val="24"/>
        </w:numPr>
        <w:spacing w:after="0"/>
        <w:rPr>
          <w:rFonts w:cs="Tahoma"/>
          <w:color w:val="000000"/>
          <w:lang w:val="en-CA"/>
        </w:rPr>
      </w:pPr>
      <w:r w:rsidRPr="00EB7DB8">
        <w:rPr>
          <w:rFonts w:cs="Tahoma"/>
          <w:color w:val="000000"/>
          <w:lang w:val="en-CA"/>
        </w:rPr>
        <w:t>Learner-centered approach to the teaching and learning process</w:t>
      </w:r>
    </w:p>
    <w:p w14:paraId="1BE8BB7F" w14:textId="77777777" w:rsidR="00EB7DB8" w:rsidRPr="00EB7DB8" w:rsidRDefault="00EB7DB8" w:rsidP="00EB7DB8">
      <w:pPr>
        <w:pStyle w:val="ListParagraph"/>
        <w:numPr>
          <w:ilvl w:val="0"/>
          <w:numId w:val="24"/>
        </w:numPr>
        <w:spacing w:after="0"/>
        <w:rPr>
          <w:rFonts w:cs="Tahoma"/>
          <w:color w:val="000000"/>
          <w:lang w:val="en-CA"/>
        </w:rPr>
      </w:pPr>
      <w:r w:rsidRPr="00EB7DB8">
        <w:rPr>
          <w:rFonts w:cs="Tahoma"/>
          <w:color w:val="000000"/>
          <w:lang w:val="en-CA"/>
        </w:rPr>
        <w:t>Excellent interpersonal and communication skills</w:t>
      </w:r>
    </w:p>
    <w:p w14:paraId="4A6DC3B7" w14:textId="77777777" w:rsidR="00EB7DB8" w:rsidRPr="00EB7DB8" w:rsidRDefault="00EB7DB8" w:rsidP="00EB7DB8">
      <w:pPr>
        <w:pStyle w:val="ListParagraph"/>
        <w:numPr>
          <w:ilvl w:val="0"/>
          <w:numId w:val="24"/>
        </w:numPr>
        <w:spacing w:after="0"/>
        <w:rPr>
          <w:rFonts w:cs="Tahoma"/>
          <w:color w:val="000000"/>
          <w:lang w:val="en-CA"/>
        </w:rPr>
      </w:pPr>
      <w:r w:rsidRPr="00EB7DB8">
        <w:rPr>
          <w:rFonts w:cs="Tahoma"/>
          <w:color w:val="000000"/>
          <w:lang w:val="en-CA"/>
        </w:rPr>
        <w:t>Ability to establish alliances with the related occupational community</w:t>
      </w:r>
    </w:p>
    <w:p w14:paraId="7DE52FF3" w14:textId="77777777" w:rsidR="00C009B0" w:rsidRPr="00C009B0" w:rsidRDefault="00C009B0" w:rsidP="00C009B0">
      <w:pPr>
        <w:pStyle w:val="ListParagraph"/>
        <w:spacing w:after="0"/>
        <w:rPr>
          <w:rFonts w:cs="Tahoma"/>
          <w:color w:val="000000"/>
        </w:rPr>
      </w:pPr>
    </w:p>
    <w:p w14:paraId="5C6D7084" w14:textId="77777777" w:rsidR="00CD0191" w:rsidRPr="00703122" w:rsidRDefault="00CD0191" w:rsidP="00CD0191">
      <w:pPr>
        <w:spacing w:after="0"/>
      </w:pPr>
      <w:r w:rsidRPr="00703122">
        <w:rPr>
          <w:b/>
        </w:rPr>
        <w:t>While transcripts are not required for the interview, they are mandatory prior to any offer of employment.</w:t>
      </w:r>
    </w:p>
    <w:p w14:paraId="6D825FE0" w14:textId="77777777" w:rsidR="00C21F57" w:rsidRPr="00703122" w:rsidRDefault="002B4BEF" w:rsidP="00C21F57">
      <w:pPr>
        <w:tabs>
          <w:tab w:val="left" w:pos="915"/>
        </w:tabs>
        <w:spacing w:after="0"/>
      </w:pPr>
      <w:r w:rsidRPr="00703122">
        <w:tab/>
      </w:r>
    </w:p>
    <w:p w14:paraId="3DA5121B" w14:textId="77777777" w:rsidR="00C21F57" w:rsidRPr="00703122" w:rsidRDefault="00C21F57" w:rsidP="00C21F57">
      <w:pPr>
        <w:tabs>
          <w:tab w:val="left" w:pos="915"/>
        </w:tabs>
        <w:spacing w:after="0"/>
        <w:rPr>
          <w:b/>
        </w:rPr>
      </w:pPr>
      <w:r w:rsidRPr="008D6FE8">
        <w:rPr>
          <w:b/>
          <w:u w:val="single"/>
        </w:rPr>
        <w:t>How to Apply</w:t>
      </w:r>
      <w:r w:rsidRPr="00703122">
        <w:rPr>
          <w:b/>
        </w:rPr>
        <w:t>:</w:t>
      </w:r>
    </w:p>
    <w:p w14:paraId="00B467DC" w14:textId="77777777" w:rsidR="00262B07" w:rsidRPr="006D5321" w:rsidRDefault="00B53CA3" w:rsidP="00BE7D93">
      <w:pPr>
        <w:spacing w:after="0" w:line="240" w:lineRule="auto"/>
        <w:rPr>
          <w:rFonts w:ascii="Calibri" w:hAnsi="Calibri" w:cs="Calibri"/>
        </w:rPr>
      </w:pPr>
      <w:r>
        <w:t>F</w:t>
      </w:r>
      <w:r w:rsidRPr="00B53CA3">
        <w:t>or more information and how to apply, please visit the Fanshawe College website at:</w:t>
      </w:r>
      <w:r>
        <w:t xml:space="preserve"> </w:t>
      </w:r>
      <w:hyperlink r:id="rId8" w:history="1">
        <w:r w:rsidRPr="00F90E3C">
          <w:rPr>
            <w:rStyle w:val="Hyperlink"/>
          </w:rPr>
          <w:t>https://jobs.fanshawec.ca/</w:t>
        </w:r>
      </w:hyperlink>
      <w:r>
        <w:t xml:space="preserve"> </w:t>
      </w:r>
    </w:p>
    <w:p w14:paraId="2401126E" w14:textId="77777777" w:rsidR="00BE7D93" w:rsidRDefault="00BE7D93" w:rsidP="0013363E">
      <w:pPr>
        <w:spacing w:after="0" w:line="240" w:lineRule="auto"/>
      </w:pPr>
    </w:p>
    <w:p w14:paraId="582CBF95" w14:textId="77777777" w:rsidR="0013363E" w:rsidRPr="00703122" w:rsidRDefault="00907C6D" w:rsidP="0013363E">
      <w:pPr>
        <w:spacing w:after="0" w:line="240" w:lineRule="auto"/>
      </w:pPr>
      <w:r w:rsidRPr="00703122">
        <w:t>We thank all applicants for their interest; however, only those chosen for an interview will be acknowledged.</w:t>
      </w:r>
    </w:p>
    <w:p w14:paraId="47BE9042" w14:textId="77777777" w:rsidR="0013363E" w:rsidRPr="00703122" w:rsidRDefault="0013363E" w:rsidP="0013363E">
      <w:pPr>
        <w:spacing w:after="0"/>
      </w:pPr>
    </w:p>
    <w:p w14:paraId="74B0FCF4" w14:textId="77777777" w:rsidR="00B53CA3" w:rsidRDefault="00B53CA3" w:rsidP="00B53CA3">
      <w:pPr>
        <w:spacing w:after="0" w:line="240" w:lineRule="auto"/>
        <w:rPr>
          <w:rFonts w:ascii="Calibri" w:eastAsia="Calibri" w:hAnsi="Calibri" w:cs="Calibri"/>
          <w:b/>
        </w:rPr>
      </w:pPr>
      <w:r>
        <w:rPr>
          <w:rFonts w:ascii="Calibri" w:eastAsia="Calibri" w:hAnsi="Calibri" w:cs="Calibri"/>
          <w:b/>
        </w:rPr>
        <w:t>Fanshawe College is an equal opportunity employer.  We are committed to equity, value diversity, and welcome applicants from diverse backgrounds.</w:t>
      </w:r>
    </w:p>
    <w:p w14:paraId="44E519B2" w14:textId="77777777" w:rsidR="00B53CA3" w:rsidRDefault="00B53CA3" w:rsidP="00B53CA3">
      <w:pPr>
        <w:spacing w:after="0" w:line="240" w:lineRule="auto"/>
        <w:rPr>
          <w:rFonts w:ascii="Calibri" w:eastAsia="Calibri" w:hAnsi="Calibri" w:cs="Calibri"/>
          <w:b/>
        </w:rPr>
      </w:pPr>
    </w:p>
    <w:p w14:paraId="2417A1A6" w14:textId="77777777" w:rsidR="009B5DF8" w:rsidRPr="00B53CA3" w:rsidRDefault="00B53CA3" w:rsidP="00B53CA3">
      <w:pPr>
        <w:spacing w:after="0" w:line="240" w:lineRule="auto"/>
        <w:rPr>
          <w:rFonts w:ascii="Calibri" w:eastAsia="Calibri" w:hAnsi="Calibri" w:cs="Calibri"/>
          <w:b/>
          <w:color w:val="000000"/>
        </w:rPr>
      </w:pPr>
      <w:r>
        <w:rPr>
          <w:rFonts w:ascii="Calibri" w:eastAsia="Calibri" w:hAnsi="Calibri" w:cs="Calibri"/>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9B5DF8" w:rsidRPr="00B53CA3"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1867E" w14:textId="77777777" w:rsidR="006F5AA1" w:rsidRDefault="006F5AA1" w:rsidP="00776D0F">
      <w:pPr>
        <w:spacing w:after="0" w:line="240" w:lineRule="auto"/>
      </w:pPr>
      <w:r>
        <w:separator/>
      </w:r>
    </w:p>
  </w:endnote>
  <w:endnote w:type="continuationSeparator" w:id="0">
    <w:p w14:paraId="3063374C" w14:textId="77777777"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266B" w14:textId="77777777" w:rsidR="006F5AA1" w:rsidRDefault="006F5AA1" w:rsidP="00776D0F">
      <w:pPr>
        <w:spacing w:after="0" w:line="240" w:lineRule="auto"/>
      </w:pPr>
      <w:r>
        <w:separator/>
      </w:r>
    </w:p>
  </w:footnote>
  <w:footnote w:type="continuationSeparator" w:id="0">
    <w:p w14:paraId="3FB16871" w14:textId="77777777"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7498"/>
    <w:multiLevelType w:val="multilevel"/>
    <w:tmpl w:val="8330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53E90"/>
    <w:multiLevelType w:val="hybridMultilevel"/>
    <w:tmpl w:val="B4E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36EBB"/>
    <w:multiLevelType w:val="multilevel"/>
    <w:tmpl w:val="79B2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A0EF6"/>
    <w:multiLevelType w:val="hybridMultilevel"/>
    <w:tmpl w:val="42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107CD"/>
    <w:multiLevelType w:val="hybridMultilevel"/>
    <w:tmpl w:val="F0603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562459"/>
    <w:multiLevelType w:val="hybridMultilevel"/>
    <w:tmpl w:val="39F85F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1CA0595"/>
    <w:multiLevelType w:val="hybridMultilevel"/>
    <w:tmpl w:val="F5D48A74"/>
    <w:lvl w:ilvl="0" w:tplc="D5C6975A">
      <w:numFmt w:val="bullet"/>
      <w:lvlText w:val="-"/>
      <w:lvlJc w:val="left"/>
      <w:pPr>
        <w:ind w:left="720" w:hanging="360"/>
      </w:pPr>
      <w:rPr>
        <w:rFonts w:ascii="Tahoma" w:eastAsiaTheme="minorHAnsi" w:hAnsi="Tahoma" w:cs="Tahoma" w:hint="default"/>
        <w:b w:val="0"/>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030B95"/>
    <w:multiLevelType w:val="multilevel"/>
    <w:tmpl w:val="0428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53B43"/>
    <w:multiLevelType w:val="hybridMultilevel"/>
    <w:tmpl w:val="58E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938BA"/>
    <w:multiLevelType w:val="hybridMultilevel"/>
    <w:tmpl w:val="F708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75884"/>
    <w:multiLevelType w:val="hybridMultilevel"/>
    <w:tmpl w:val="CB86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B18FE"/>
    <w:multiLevelType w:val="multilevel"/>
    <w:tmpl w:val="D900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A65125"/>
    <w:multiLevelType w:val="hybridMultilevel"/>
    <w:tmpl w:val="65A01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45770C"/>
    <w:multiLevelType w:val="hybridMultilevel"/>
    <w:tmpl w:val="A02E7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F3058FC"/>
    <w:multiLevelType w:val="multilevel"/>
    <w:tmpl w:val="2190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C4644"/>
    <w:multiLevelType w:val="hybridMultilevel"/>
    <w:tmpl w:val="A682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3477934">
    <w:abstractNumId w:val="10"/>
  </w:num>
  <w:num w:numId="2" w16cid:durableId="1761170679">
    <w:abstractNumId w:val="22"/>
  </w:num>
  <w:num w:numId="3" w16cid:durableId="95055519">
    <w:abstractNumId w:val="23"/>
  </w:num>
  <w:num w:numId="4" w16cid:durableId="1052461880">
    <w:abstractNumId w:val="14"/>
  </w:num>
  <w:num w:numId="5" w16cid:durableId="727458822">
    <w:abstractNumId w:val="0"/>
  </w:num>
  <w:num w:numId="6" w16cid:durableId="688680452">
    <w:abstractNumId w:val="8"/>
  </w:num>
  <w:num w:numId="7" w16cid:durableId="1227640951">
    <w:abstractNumId w:val="13"/>
  </w:num>
  <w:num w:numId="8" w16cid:durableId="401753671">
    <w:abstractNumId w:val="20"/>
  </w:num>
  <w:num w:numId="9" w16cid:durableId="922759072">
    <w:abstractNumId w:val="4"/>
  </w:num>
  <w:num w:numId="10" w16cid:durableId="1984115793">
    <w:abstractNumId w:val="2"/>
  </w:num>
  <w:num w:numId="11" w16cid:durableId="829055253">
    <w:abstractNumId w:val="15"/>
  </w:num>
  <w:num w:numId="12" w16cid:durableId="1019357022">
    <w:abstractNumId w:val="21"/>
  </w:num>
  <w:num w:numId="13" w16cid:durableId="912856365">
    <w:abstractNumId w:val="11"/>
  </w:num>
  <w:num w:numId="14" w16cid:durableId="1041592231">
    <w:abstractNumId w:val="7"/>
  </w:num>
  <w:num w:numId="15" w16cid:durableId="396780798">
    <w:abstractNumId w:val="17"/>
  </w:num>
  <w:num w:numId="16" w16cid:durableId="1807089666">
    <w:abstractNumId w:val="12"/>
  </w:num>
  <w:num w:numId="17" w16cid:durableId="2038965869">
    <w:abstractNumId w:val="5"/>
  </w:num>
  <w:num w:numId="18" w16cid:durableId="1496795755">
    <w:abstractNumId w:val="6"/>
  </w:num>
  <w:num w:numId="19" w16cid:durableId="1230573844">
    <w:abstractNumId w:val="18"/>
  </w:num>
  <w:num w:numId="20" w16cid:durableId="871307789">
    <w:abstractNumId w:val="19"/>
  </w:num>
  <w:num w:numId="21" w16cid:durableId="1261722871">
    <w:abstractNumId w:val="3"/>
  </w:num>
  <w:num w:numId="22" w16cid:durableId="570121461">
    <w:abstractNumId w:val="1"/>
  </w:num>
  <w:num w:numId="23" w16cid:durableId="555970208">
    <w:abstractNumId w:val="9"/>
  </w:num>
  <w:num w:numId="24" w16cid:durableId="13479490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16406"/>
    <w:rsid w:val="0003241E"/>
    <w:rsid w:val="000430CB"/>
    <w:rsid w:val="00060855"/>
    <w:rsid w:val="0006751B"/>
    <w:rsid w:val="00082904"/>
    <w:rsid w:val="000836B9"/>
    <w:rsid w:val="000838C3"/>
    <w:rsid w:val="00090E54"/>
    <w:rsid w:val="00096A0A"/>
    <w:rsid w:val="000A4267"/>
    <w:rsid w:val="000A5CC9"/>
    <w:rsid w:val="000B65D6"/>
    <w:rsid w:val="000C131A"/>
    <w:rsid w:val="000C1E52"/>
    <w:rsid w:val="000E4F2B"/>
    <w:rsid w:val="001221C0"/>
    <w:rsid w:val="00132923"/>
    <w:rsid w:val="0013363E"/>
    <w:rsid w:val="00142526"/>
    <w:rsid w:val="00145765"/>
    <w:rsid w:val="00155D46"/>
    <w:rsid w:val="0018375B"/>
    <w:rsid w:val="001A5F86"/>
    <w:rsid w:val="001C4853"/>
    <w:rsid w:val="001D6437"/>
    <w:rsid w:val="001E5463"/>
    <w:rsid w:val="00202B83"/>
    <w:rsid w:val="00262B07"/>
    <w:rsid w:val="0026517D"/>
    <w:rsid w:val="00266071"/>
    <w:rsid w:val="0028735A"/>
    <w:rsid w:val="002A5A64"/>
    <w:rsid w:val="002A696D"/>
    <w:rsid w:val="002B0DB2"/>
    <w:rsid w:val="002B4BEF"/>
    <w:rsid w:val="002B4D98"/>
    <w:rsid w:val="002C2E7F"/>
    <w:rsid w:val="00307683"/>
    <w:rsid w:val="003510D5"/>
    <w:rsid w:val="0035254E"/>
    <w:rsid w:val="00353C53"/>
    <w:rsid w:val="00376138"/>
    <w:rsid w:val="00377AFD"/>
    <w:rsid w:val="0039258E"/>
    <w:rsid w:val="003B5DA9"/>
    <w:rsid w:val="003C5494"/>
    <w:rsid w:val="003D3220"/>
    <w:rsid w:val="003D6BD8"/>
    <w:rsid w:val="003D7DF5"/>
    <w:rsid w:val="003F3A80"/>
    <w:rsid w:val="003F7436"/>
    <w:rsid w:val="00401FEA"/>
    <w:rsid w:val="00415EBE"/>
    <w:rsid w:val="00451CB1"/>
    <w:rsid w:val="00451F18"/>
    <w:rsid w:val="004558B2"/>
    <w:rsid w:val="00463ADF"/>
    <w:rsid w:val="00470D05"/>
    <w:rsid w:val="0047676A"/>
    <w:rsid w:val="004D58E1"/>
    <w:rsid w:val="004F006B"/>
    <w:rsid w:val="005169FC"/>
    <w:rsid w:val="00572E2D"/>
    <w:rsid w:val="00573B80"/>
    <w:rsid w:val="00581E8A"/>
    <w:rsid w:val="005956E7"/>
    <w:rsid w:val="005B23F3"/>
    <w:rsid w:val="005E55AD"/>
    <w:rsid w:val="0061741F"/>
    <w:rsid w:val="006270B8"/>
    <w:rsid w:val="00635A41"/>
    <w:rsid w:val="006467AE"/>
    <w:rsid w:val="00650697"/>
    <w:rsid w:val="0067229C"/>
    <w:rsid w:val="006724F5"/>
    <w:rsid w:val="00691CFF"/>
    <w:rsid w:val="00696676"/>
    <w:rsid w:val="006B2F25"/>
    <w:rsid w:val="006B65FC"/>
    <w:rsid w:val="006D47FE"/>
    <w:rsid w:val="006D5321"/>
    <w:rsid w:val="006E5008"/>
    <w:rsid w:val="006E59CF"/>
    <w:rsid w:val="006F57EB"/>
    <w:rsid w:val="006F5AA1"/>
    <w:rsid w:val="00703122"/>
    <w:rsid w:val="00706BE6"/>
    <w:rsid w:val="0071694C"/>
    <w:rsid w:val="007306D0"/>
    <w:rsid w:val="00730A5F"/>
    <w:rsid w:val="00735640"/>
    <w:rsid w:val="00746912"/>
    <w:rsid w:val="0074704E"/>
    <w:rsid w:val="007524E4"/>
    <w:rsid w:val="0075365D"/>
    <w:rsid w:val="00760EA8"/>
    <w:rsid w:val="00771317"/>
    <w:rsid w:val="00776D0F"/>
    <w:rsid w:val="00794366"/>
    <w:rsid w:val="00795DCD"/>
    <w:rsid w:val="007A2C46"/>
    <w:rsid w:val="007A5BB0"/>
    <w:rsid w:val="007B6B0F"/>
    <w:rsid w:val="007C626D"/>
    <w:rsid w:val="00802CD0"/>
    <w:rsid w:val="00806805"/>
    <w:rsid w:val="00812C29"/>
    <w:rsid w:val="00822B61"/>
    <w:rsid w:val="00837363"/>
    <w:rsid w:val="00840EC1"/>
    <w:rsid w:val="00857F01"/>
    <w:rsid w:val="0086098E"/>
    <w:rsid w:val="00862410"/>
    <w:rsid w:val="00872E27"/>
    <w:rsid w:val="00883735"/>
    <w:rsid w:val="008A047C"/>
    <w:rsid w:val="008A43E3"/>
    <w:rsid w:val="008B2A3A"/>
    <w:rsid w:val="008D6FE8"/>
    <w:rsid w:val="0090678F"/>
    <w:rsid w:val="00907C6D"/>
    <w:rsid w:val="0095443B"/>
    <w:rsid w:val="009703AA"/>
    <w:rsid w:val="0099154B"/>
    <w:rsid w:val="00991A2B"/>
    <w:rsid w:val="009979D9"/>
    <w:rsid w:val="009A1322"/>
    <w:rsid w:val="009B4903"/>
    <w:rsid w:val="009B5DF8"/>
    <w:rsid w:val="009D0CD2"/>
    <w:rsid w:val="009D2AFC"/>
    <w:rsid w:val="009E6C3A"/>
    <w:rsid w:val="009F66CD"/>
    <w:rsid w:val="00A06473"/>
    <w:rsid w:val="00A10F5E"/>
    <w:rsid w:val="00A11EBE"/>
    <w:rsid w:val="00A24AE0"/>
    <w:rsid w:val="00A311F5"/>
    <w:rsid w:val="00A344ED"/>
    <w:rsid w:val="00A34C43"/>
    <w:rsid w:val="00A50E67"/>
    <w:rsid w:val="00A80A92"/>
    <w:rsid w:val="00A95862"/>
    <w:rsid w:val="00AB4346"/>
    <w:rsid w:val="00AB5B5A"/>
    <w:rsid w:val="00AD143A"/>
    <w:rsid w:val="00AF0121"/>
    <w:rsid w:val="00AF2DFA"/>
    <w:rsid w:val="00B03FFC"/>
    <w:rsid w:val="00B43281"/>
    <w:rsid w:val="00B53CA3"/>
    <w:rsid w:val="00B6526C"/>
    <w:rsid w:val="00B71341"/>
    <w:rsid w:val="00B84B6F"/>
    <w:rsid w:val="00B86947"/>
    <w:rsid w:val="00B91998"/>
    <w:rsid w:val="00B91BA4"/>
    <w:rsid w:val="00BA49BF"/>
    <w:rsid w:val="00BB26BB"/>
    <w:rsid w:val="00BB7950"/>
    <w:rsid w:val="00BC5179"/>
    <w:rsid w:val="00BC7EE3"/>
    <w:rsid w:val="00BD00FC"/>
    <w:rsid w:val="00BE7D93"/>
    <w:rsid w:val="00BF4F13"/>
    <w:rsid w:val="00C009B0"/>
    <w:rsid w:val="00C02E15"/>
    <w:rsid w:val="00C045D2"/>
    <w:rsid w:val="00C06B63"/>
    <w:rsid w:val="00C21F57"/>
    <w:rsid w:val="00C51B35"/>
    <w:rsid w:val="00C82393"/>
    <w:rsid w:val="00C878C6"/>
    <w:rsid w:val="00C9461B"/>
    <w:rsid w:val="00CA2690"/>
    <w:rsid w:val="00CA7888"/>
    <w:rsid w:val="00CD0191"/>
    <w:rsid w:val="00D35F1D"/>
    <w:rsid w:val="00D552F8"/>
    <w:rsid w:val="00D803EE"/>
    <w:rsid w:val="00D92904"/>
    <w:rsid w:val="00DC2D55"/>
    <w:rsid w:val="00DE2860"/>
    <w:rsid w:val="00E01384"/>
    <w:rsid w:val="00E132D5"/>
    <w:rsid w:val="00E35631"/>
    <w:rsid w:val="00E64326"/>
    <w:rsid w:val="00E7684A"/>
    <w:rsid w:val="00E819B1"/>
    <w:rsid w:val="00E905C3"/>
    <w:rsid w:val="00E94757"/>
    <w:rsid w:val="00E974F5"/>
    <w:rsid w:val="00EB45D5"/>
    <w:rsid w:val="00EB4D18"/>
    <w:rsid w:val="00EB7DB8"/>
    <w:rsid w:val="00EC3C93"/>
    <w:rsid w:val="00EC7CA2"/>
    <w:rsid w:val="00F00851"/>
    <w:rsid w:val="00F66365"/>
    <w:rsid w:val="00F70011"/>
    <w:rsid w:val="00F97118"/>
    <w:rsid w:val="00FB6EEF"/>
    <w:rsid w:val="00FC52A4"/>
    <w:rsid w:val="00FD4258"/>
    <w:rsid w:val="00F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FF6C5"/>
  <w15:docId w15:val="{58DC1A3F-4E46-4479-902D-5EE39409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paragraph" w:styleId="NormalWeb">
    <w:name w:val="Normal (Web)"/>
    <w:basedOn w:val="Normal"/>
    <w:uiPriority w:val="99"/>
    <w:semiHidden/>
    <w:unhideWhenUsed/>
    <w:rsid w:val="009B4903"/>
    <w:rPr>
      <w:rFonts w:ascii="Times New Roman" w:hAnsi="Times New Roman" w:cs="Times New Roman"/>
      <w:sz w:val="24"/>
      <w:szCs w:val="24"/>
    </w:rPr>
  </w:style>
  <w:style w:type="character" w:styleId="Strong">
    <w:name w:val="Strong"/>
    <w:basedOn w:val="DefaultParagraphFont"/>
    <w:uiPriority w:val="22"/>
    <w:qFormat/>
    <w:rsid w:val="006B65FC"/>
    <w:rPr>
      <w:b/>
      <w:bCs/>
    </w:rPr>
  </w:style>
  <w:style w:type="character" w:styleId="UnresolvedMention">
    <w:name w:val="Unresolved Mention"/>
    <w:basedOn w:val="DefaultParagraphFont"/>
    <w:uiPriority w:val="99"/>
    <w:semiHidden/>
    <w:unhideWhenUsed/>
    <w:rsid w:val="00B53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2997">
      <w:bodyDiv w:val="1"/>
      <w:marLeft w:val="0"/>
      <w:marRight w:val="0"/>
      <w:marTop w:val="0"/>
      <w:marBottom w:val="0"/>
      <w:divBdr>
        <w:top w:val="none" w:sz="0" w:space="0" w:color="auto"/>
        <w:left w:val="none" w:sz="0" w:space="0" w:color="auto"/>
        <w:bottom w:val="none" w:sz="0" w:space="0" w:color="auto"/>
        <w:right w:val="none" w:sz="0" w:space="0" w:color="auto"/>
      </w:divBdr>
    </w:div>
    <w:div w:id="616301430">
      <w:bodyDiv w:val="1"/>
      <w:marLeft w:val="0"/>
      <w:marRight w:val="0"/>
      <w:marTop w:val="0"/>
      <w:marBottom w:val="0"/>
      <w:divBdr>
        <w:top w:val="none" w:sz="0" w:space="0" w:color="auto"/>
        <w:left w:val="none" w:sz="0" w:space="0" w:color="auto"/>
        <w:bottom w:val="none" w:sz="0" w:space="0" w:color="auto"/>
        <w:right w:val="none" w:sz="0" w:space="0" w:color="auto"/>
      </w:divBdr>
    </w:div>
    <w:div w:id="754204831">
      <w:bodyDiv w:val="1"/>
      <w:marLeft w:val="0"/>
      <w:marRight w:val="0"/>
      <w:marTop w:val="0"/>
      <w:marBottom w:val="0"/>
      <w:divBdr>
        <w:top w:val="none" w:sz="0" w:space="0" w:color="auto"/>
        <w:left w:val="none" w:sz="0" w:space="0" w:color="auto"/>
        <w:bottom w:val="none" w:sz="0" w:space="0" w:color="auto"/>
        <w:right w:val="none" w:sz="0" w:space="0" w:color="auto"/>
      </w:divBdr>
    </w:div>
    <w:div w:id="915166272">
      <w:bodyDiv w:val="1"/>
      <w:marLeft w:val="0"/>
      <w:marRight w:val="0"/>
      <w:marTop w:val="0"/>
      <w:marBottom w:val="0"/>
      <w:divBdr>
        <w:top w:val="none" w:sz="0" w:space="0" w:color="auto"/>
        <w:left w:val="none" w:sz="0" w:space="0" w:color="auto"/>
        <w:bottom w:val="none" w:sz="0" w:space="0" w:color="auto"/>
        <w:right w:val="none" w:sz="0" w:space="0" w:color="auto"/>
      </w:divBdr>
    </w:div>
    <w:div w:id="919027053">
      <w:bodyDiv w:val="1"/>
      <w:marLeft w:val="0"/>
      <w:marRight w:val="0"/>
      <w:marTop w:val="0"/>
      <w:marBottom w:val="0"/>
      <w:divBdr>
        <w:top w:val="none" w:sz="0" w:space="0" w:color="auto"/>
        <w:left w:val="none" w:sz="0" w:space="0" w:color="auto"/>
        <w:bottom w:val="none" w:sz="0" w:space="0" w:color="auto"/>
        <w:right w:val="none" w:sz="0" w:space="0" w:color="auto"/>
      </w:divBdr>
    </w:div>
    <w:div w:id="1069232309">
      <w:bodyDiv w:val="1"/>
      <w:marLeft w:val="0"/>
      <w:marRight w:val="0"/>
      <w:marTop w:val="0"/>
      <w:marBottom w:val="0"/>
      <w:divBdr>
        <w:top w:val="none" w:sz="0" w:space="0" w:color="auto"/>
        <w:left w:val="none" w:sz="0" w:space="0" w:color="auto"/>
        <w:bottom w:val="none" w:sz="0" w:space="0" w:color="auto"/>
        <w:right w:val="none" w:sz="0" w:space="0" w:color="auto"/>
      </w:divBdr>
    </w:div>
    <w:div w:id="1167398227">
      <w:bodyDiv w:val="1"/>
      <w:marLeft w:val="0"/>
      <w:marRight w:val="0"/>
      <w:marTop w:val="0"/>
      <w:marBottom w:val="0"/>
      <w:divBdr>
        <w:top w:val="none" w:sz="0" w:space="0" w:color="auto"/>
        <w:left w:val="none" w:sz="0" w:space="0" w:color="auto"/>
        <w:bottom w:val="none" w:sz="0" w:space="0" w:color="auto"/>
        <w:right w:val="none" w:sz="0" w:space="0" w:color="auto"/>
      </w:divBdr>
    </w:div>
    <w:div w:id="1373845794">
      <w:bodyDiv w:val="1"/>
      <w:marLeft w:val="0"/>
      <w:marRight w:val="0"/>
      <w:marTop w:val="0"/>
      <w:marBottom w:val="0"/>
      <w:divBdr>
        <w:top w:val="none" w:sz="0" w:space="0" w:color="auto"/>
        <w:left w:val="none" w:sz="0" w:space="0" w:color="auto"/>
        <w:bottom w:val="none" w:sz="0" w:space="0" w:color="auto"/>
        <w:right w:val="none" w:sz="0" w:space="0" w:color="auto"/>
      </w:divBdr>
    </w:div>
    <w:div w:id="153754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Archer, Joanne</cp:lastModifiedBy>
  <cp:revision>3</cp:revision>
  <cp:lastPrinted>2019-04-03T13:35:00Z</cp:lastPrinted>
  <dcterms:created xsi:type="dcterms:W3CDTF">2024-04-23T19:41:00Z</dcterms:created>
  <dcterms:modified xsi:type="dcterms:W3CDTF">2024-04-23T19:42:00Z</dcterms:modified>
</cp:coreProperties>
</file>