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C9BE" w14:textId="77777777" w:rsidR="00051380" w:rsidRPr="00E74DCC" w:rsidRDefault="00051380" w:rsidP="0152C42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</w:rPr>
      </w:pPr>
    </w:p>
    <w:p w14:paraId="42D6C27B" w14:textId="791E2C4E" w:rsidR="002C1138" w:rsidRPr="00E74DCC" w:rsidRDefault="00A235F8" w:rsidP="0152C42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</w:rPr>
      </w:pPr>
      <w:r w:rsidRPr="00E74DCC">
        <w:rPr>
          <w:rFonts w:asciiTheme="minorHAnsi" w:hAnsiTheme="minorHAnsi" w:cstheme="minorHAnsi"/>
          <w:b/>
          <w:bCs/>
        </w:rPr>
        <w:t>Retirement/Termination</w:t>
      </w:r>
      <w:r w:rsidR="00A03EE6" w:rsidRPr="00E74DCC">
        <w:rPr>
          <w:rFonts w:asciiTheme="minorHAnsi" w:hAnsiTheme="minorHAnsi" w:cstheme="minorHAnsi"/>
          <w:b/>
          <w:bCs/>
        </w:rPr>
        <w:t>/Resignation</w:t>
      </w:r>
      <w:r w:rsidR="004F1E64">
        <w:rPr>
          <w:rFonts w:asciiTheme="minorHAnsi" w:hAnsiTheme="minorHAnsi" w:cstheme="minorHAnsi"/>
          <w:b/>
          <w:bCs/>
        </w:rPr>
        <w:t>/Transfer</w:t>
      </w:r>
      <w:r w:rsidR="002C1138" w:rsidRPr="00E74DCC">
        <w:rPr>
          <w:rFonts w:asciiTheme="minorHAnsi" w:hAnsiTheme="minorHAnsi" w:cstheme="minorHAnsi"/>
          <w:b/>
          <w:bCs/>
        </w:rPr>
        <w:t xml:space="preserve"> of Employment Checklist</w:t>
      </w:r>
    </w:p>
    <w:p w14:paraId="43EFB184" w14:textId="3F097E48" w:rsidR="00B34D65" w:rsidRPr="00E74DCC" w:rsidRDefault="002C1138" w:rsidP="0152C42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E74DCC">
        <w:rPr>
          <w:rFonts w:asciiTheme="minorHAnsi" w:hAnsiTheme="minorHAnsi" w:cstheme="minorHAnsi"/>
          <w:sz w:val="20"/>
          <w:szCs w:val="20"/>
        </w:rPr>
        <w:t>C</w:t>
      </w:r>
      <w:r w:rsidR="00B34D65" w:rsidRPr="00E74DCC">
        <w:rPr>
          <w:rFonts w:asciiTheme="minorHAnsi" w:hAnsiTheme="minorHAnsi" w:cstheme="minorHAnsi"/>
          <w:sz w:val="20"/>
          <w:szCs w:val="20"/>
        </w:rPr>
        <w:t>ompleted by the leader</w:t>
      </w:r>
      <w:r w:rsidR="004967DE" w:rsidRPr="00E74DCC">
        <w:rPr>
          <w:rFonts w:asciiTheme="minorHAnsi" w:hAnsiTheme="minorHAnsi" w:cstheme="minorHAnsi"/>
          <w:sz w:val="20"/>
          <w:szCs w:val="20"/>
        </w:rPr>
        <w:t>, working with the employee,</w:t>
      </w:r>
      <w:r w:rsidR="00B34D65" w:rsidRPr="00E74DCC">
        <w:rPr>
          <w:rFonts w:asciiTheme="minorHAnsi" w:hAnsiTheme="minorHAnsi" w:cstheme="minorHAnsi"/>
          <w:sz w:val="20"/>
          <w:szCs w:val="20"/>
        </w:rPr>
        <w:t xml:space="preserve"> to arrange to have College property </w:t>
      </w:r>
      <w:r w:rsidRPr="00E74DCC">
        <w:rPr>
          <w:rFonts w:asciiTheme="minorHAnsi" w:hAnsiTheme="minorHAnsi" w:cstheme="minorHAnsi"/>
          <w:sz w:val="20"/>
          <w:szCs w:val="20"/>
        </w:rPr>
        <w:t>r</w:t>
      </w:r>
      <w:r w:rsidR="00B34D65" w:rsidRPr="00E74DCC">
        <w:rPr>
          <w:rFonts w:asciiTheme="minorHAnsi" w:hAnsiTheme="minorHAnsi" w:cstheme="minorHAnsi"/>
          <w:sz w:val="20"/>
          <w:szCs w:val="20"/>
        </w:rPr>
        <w:t>eturned</w:t>
      </w:r>
      <w:r w:rsidR="003A3216" w:rsidRPr="00E74DCC">
        <w:rPr>
          <w:rFonts w:asciiTheme="minorHAnsi" w:hAnsiTheme="minorHAnsi" w:cstheme="minorHAnsi"/>
          <w:sz w:val="20"/>
          <w:szCs w:val="20"/>
        </w:rPr>
        <w:t xml:space="preserve">.  </w:t>
      </w:r>
      <w:r w:rsidR="00B34D65" w:rsidRPr="00E74DCC">
        <w:rPr>
          <w:rFonts w:asciiTheme="minorHAnsi" w:hAnsiTheme="minorHAnsi" w:cstheme="minorHAnsi"/>
          <w:sz w:val="20"/>
          <w:szCs w:val="20"/>
        </w:rPr>
        <w:t>Applies to any employee who leaves Fleming College through retirement, resignation</w:t>
      </w:r>
      <w:r w:rsidR="004967DE" w:rsidRPr="00E74DCC">
        <w:rPr>
          <w:rFonts w:asciiTheme="minorHAnsi" w:hAnsiTheme="minorHAnsi" w:cstheme="minorHAnsi"/>
          <w:sz w:val="20"/>
          <w:szCs w:val="20"/>
        </w:rPr>
        <w:t xml:space="preserve"> or exit</w:t>
      </w:r>
      <w:r w:rsidR="004F1E64">
        <w:rPr>
          <w:rFonts w:asciiTheme="minorHAnsi" w:hAnsiTheme="minorHAnsi" w:cstheme="minorHAnsi"/>
          <w:sz w:val="20"/>
          <w:szCs w:val="20"/>
        </w:rPr>
        <w:t xml:space="preserve"> or transfers to another role/department</w:t>
      </w:r>
      <w:r w:rsidR="004967DE" w:rsidRPr="00E74DCC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leGrid"/>
        <w:tblW w:w="10080" w:type="dxa"/>
        <w:jc w:val="center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56"/>
        <w:gridCol w:w="1272"/>
        <w:gridCol w:w="1941"/>
        <w:gridCol w:w="4611"/>
      </w:tblGrid>
      <w:tr w:rsidR="00C52888" w:rsidRPr="00E74DCC" w14:paraId="5F941F4C" w14:textId="77777777" w:rsidTr="00144065">
        <w:trPr>
          <w:trHeight w:val="300"/>
          <w:tblHeader/>
          <w:tblCellSpacing w:w="15" w:type="dxa"/>
          <w:jc w:val="center"/>
        </w:trPr>
        <w:tc>
          <w:tcPr>
            <w:tcW w:w="1096" w:type="pct"/>
          </w:tcPr>
          <w:p w14:paraId="5D79DDB5" w14:textId="77777777" w:rsidR="00B34D65" w:rsidRPr="00E74DCC" w:rsidRDefault="00B34D65" w:rsidP="00B34D65">
            <w:pPr>
              <w:rPr>
                <w:rFonts w:asciiTheme="minorHAnsi" w:hAnsiTheme="minorHAnsi" w:cstheme="minorHAnsi"/>
              </w:rPr>
            </w:pPr>
            <w:r w:rsidRPr="00E74D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616" w:type="pct"/>
          </w:tcPr>
          <w:p w14:paraId="273B50E8" w14:textId="77777777" w:rsidR="00B34D65" w:rsidRPr="00E74DCC" w:rsidRDefault="00B34D65" w:rsidP="00B34D65">
            <w:pPr>
              <w:rPr>
                <w:rFonts w:asciiTheme="minorHAnsi" w:hAnsiTheme="minorHAnsi" w:cstheme="minorHAnsi"/>
              </w:rPr>
            </w:pPr>
            <w:r w:rsidRPr="00E74D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Applicable  Yes/No</w:t>
            </w:r>
          </w:p>
        </w:tc>
        <w:tc>
          <w:tcPr>
            <w:tcW w:w="948" w:type="pct"/>
          </w:tcPr>
          <w:p w14:paraId="299B9A31" w14:textId="77777777" w:rsidR="003A3216" w:rsidRPr="00E74DCC" w:rsidRDefault="00B34D65" w:rsidP="00B34D65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E74D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Lead Role</w:t>
            </w:r>
          </w:p>
        </w:tc>
        <w:tc>
          <w:tcPr>
            <w:tcW w:w="2265" w:type="pct"/>
          </w:tcPr>
          <w:p w14:paraId="51770F55" w14:textId="77777777" w:rsidR="00B34D65" w:rsidRPr="00E74DCC" w:rsidRDefault="00B34D65" w:rsidP="00B34D65">
            <w:pPr>
              <w:rPr>
                <w:rFonts w:asciiTheme="minorHAnsi" w:hAnsiTheme="minorHAnsi" w:cstheme="minorHAnsi"/>
              </w:rPr>
            </w:pPr>
            <w:r w:rsidRPr="00E74D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Comments/Notes/Status</w:t>
            </w:r>
          </w:p>
        </w:tc>
      </w:tr>
      <w:tr w:rsidR="00C52888" w:rsidRPr="00E74DCC" w14:paraId="56A75967" w14:textId="77777777" w:rsidTr="00144065">
        <w:trPr>
          <w:trHeight w:val="300"/>
          <w:tblCellSpacing w:w="15" w:type="dxa"/>
          <w:jc w:val="center"/>
        </w:trPr>
        <w:tc>
          <w:tcPr>
            <w:tcW w:w="1096" w:type="pct"/>
          </w:tcPr>
          <w:p w14:paraId="50818445" w14:textId="15784C6B" w:rsidR="00B34D65" w:rsidRPr="00E74DCC" w:rsidRDefault="00B34D65" w:rsidP="69D3A9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Personal Property</w:t>
            </w:r>
            <w:r w:rsidRPr="00E74D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leader will arrange for the employee to remove any personal property or belongings from the college premises</w:t>
            </w:r>
            <w:r w:rsidR="001E6D31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 by their last working day</w:t>
            </w:r>
            <w:r w:rsidR="004967DE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 or as soon as possible following departure.</w:t>
            </w:r>
          </w:p>
        </w:tc>
        <w:tc>
          <w:tcPr>
            <w:tcW w:w="616" w:type="pct"/>
          </w:tcPr>
          <w:p w14:paraId="13BC26DB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48" w:type="pct"/>
          </w:tcPr>
          <w:p w14:paraId="342B6697" w14:textId="7BCACC12" w:rsidR="00B34D65" w:rsidRPr="00E74DCC" w:rsidRDefault="00B34D65" w:rsidP="0152C4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Leader</w:t>
            </w:r>
            <w:r w:rsidR="19DEB48C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 (HR in some circumstances)</w:t>
            </w:r>
          </w:p>
        </w:tc>
        <w:tc>
          <w:tcPr>
            <w:tcW w:w="2265" w:type="pct"/>
          </w:tcPr>
          <w:p w14:paraId="000B9031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C52888" w:rsidRPr="00E74DCC" w14:paraId="3166E9C3" w14:textId="77777777" w:rsidTr="00144065">
        <w:trPr>
          <w:trHeight w:val="300"/>
          <w:tblCellSpacing w:w="15" w:type="dxa"/>
          <w:jc w:val="center"/>
        </w:trPr>
        <w:tc>
          <w:tcPr>
            <w:tcW w:w="1096" w:type="pct"/>
          </w:tcPr>
          <w:p w14:paraId="6D1DA7B2" w14:textId="1719703A" w:rsidR="00B34D65" w:rsidRPr="00E74DCC" w:rsidRDefault="49560997" w:rsidP="3ABCC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Key</w:t>
            </w:r>
            <w:r w:rsidR="5C244F7F"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/</w:t>
            </w:r>
            <w:r w:rsidR="23E708A1"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</w:t>
            </w:r>
            <w:r w:rsidR="5C244F7F"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ne </w:t>
            </w:r>
            <w:r w:rsidR="3F622C78"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</w:t>
            </w:r>
            <w:r w:rsidR="5C244F7F"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ard</w:t>
            </w:r>
            <w:r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s: 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employee shall return to his/her leader all keys</w:t>
            </w:r>
            <w:r w:rsidR="068032A5" w:rsidRPr="00E74DC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4CECE66C" w:rsidRPr="00E74DC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68032A5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ne </w:t>
            </w:r>
            <w:r w:rsidR="031B632C" w:rsidRPr="00E74DC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68032A5" w:rsidRPr="00E74DCC">
              <w:rPr>
                <w:rFonts w:asciiTheme="minorHAnsi" w:hAnsiTheme="minorHAnsi" w:cstheme="minorHAnsi"/>
                <w:sz w:val="20"/>
                <w:szCs w:val="20"/>
              </w:rPr>
              <w:t>ard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 for building access,</w:t>
            </w:r>
            <w:r w:rsidR="32E29BD4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vehicles, cabinets, desks, offices, </w:t>
            </w:r>
            <w:r w:rsidR="32E29BD4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parking pass, 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etc.</w:t>
            </w:r>
          </w:p>
        </w:tc>
        <w:tc>
          <w:tcPr>
            <w:tcW w:w="616" w:type="pct"/>
          </w:tcPr>
          <w:p w14:paraId="25B758FE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48" w:type="pct"/>
          </w:tcPr>
          <w:p w14:paraId="05DDCF89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Employee</w:t>
            </w:r>
          </w:p>
        </w:tc>
        <w:tc>
          <w:tcPr>
            <w:tcW w:w="2265" w:type="pct"/>
          </w:tcPr>
          <w:p w14:paraId="296F6448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C52888" w:rsidRPr="00E74DCC" w14:paraId="4A3B27DB" w14:textId="77777777" w:rsidTr="00144065">
        <w:trPr>
          <w:trHeight w:val="300"/>
          <w:tblCellSpacing w:w="15" w:type="dxa"/>
          <w:jc w:val="center"/>
        </w:trPr>
        <w:tc>
          <w:tcPr>
            <w:tcW w:w="1096" w:type="pct"/>
          </w:tcPr>
          <w:p w14:paraId="4E6EB420" w14:textId="29B79A33" w:rsidR="00FA1D1B" w:rsidRPr="00E74DCC" w:rsidRDefault="00CB72C7" w:rsidP="001C5274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Vacation and </w:t>
            </w:r>
            <w:r w:rsidR="00FA1D1B"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Pay-Related Items</w:t>
            </w:r>
            <w:r w:rsidR="0088729F"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51CB9BC9" w14:textId="6650462A" w:rsidR="00AE3DBB" w:rsidRPr="00E74DCC" w:rsidRDefault="00AE3DBB" w:rsidP="00AE3DB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Ensure all vacation is recorded in absence system prior to day of departure.</w:t>
            </w:r>
          </w:p>
          <w:p w14:paraId="6E7B36EB" w14:textId="5049D5AF" w:rsidR="001F1FC8" w:rsidRPr="00E74DCC" w:rsidRDefault="001F1FC8" w:rsidP="001F1FC8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arrange to settle any outstanding balances related to</w:t>
            </w:r>
            <w:r w:rsidR="00AE3DBB" w:rsidRPr="00E74DC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:</w:t>
            </w:r>
          </w:p>
          <w:p w14:paraId="1C91B19B" w14:textId="77777777" w:rsidR="008C6D98" w:rsidRPr="00E74DCC" w:rsidRDefault="001C5274" w:rsidP="001F1FC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Computer Purchase Plan</w:t>
            </w:r>
          </w:p>
          <w:p w14:paraId="6B61D1DF" w14:textId="67C5E1D9" w:rsidR="008C6D98" w:rsidRPr="00E74DCC" w:rsidRDefault="001C5274" w:rsidP="001F1FC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Tuition Rebate Advance</w:t>
            </w:r>
          </w:p>
          <w:p w14:paraId="54229BE1" w14:textId="702C2626" w:rsidR="001C5274" w:rsidRPr="00E74DCC" w:rsidRDefault="008C6D98" w:rsidP="008872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Any other payro</w:t>
            </w:r>
            <w:r w:rsidR="0088729F" w:rsidRPr="00E74DCC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l-related deductions</w:t>
            </w:r>
          </w:p>
        </w:tc>
        <w:tc>
          <w:tcPr>
            <w:tcW w:w="616" w:type="pct"/>
          </w:tcPr>
          <w:p w14:paraId="4EC2EFDD" w14:textId="77777777" w:rsidR="001C5274" w:rsidRPr="00E74DCC" w:rsidRDefault="001C5274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8" w:type="pct"/>
          </w:tcPr>
          <w:p w14:paraId="2778C50F" w14:textId="5E2B1847" w:rsidR="001C5274" w:rsidRPr="00E74DCC" w:rsidRDefault="00513E8B" w:rsidP="3ABCC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Employee/</w:t>
            </w:r>
            <w:r w:rsidR="2E0920B6" w:rsidRPr="00E74DCC">
              <w:rPr>
                <w:rFonts w:asciiTheme="minorHAnsi" w:hAnsiTheme="minorHAnsi" w:cstheme="minorHAnsi"/>
                <w:sz w:val="20"/>
                <w:szCs w:val="20"/>
              </w:rPr>
              <w:t>Payroll</w:t>
            </w:r>
          </w:p>
        </w:tc>
        <w:tc>
          <w:tcPr>
            <w:tcW w:w="2265" w:type="pct"/>
          </w:tcPr>
          <w:p w14:paraId="5F2C86C5" w14:textId="77777777" w:rsidR="001C5274" w:rsidRPr="00E74DCC" w:rsidRDefault="001C5274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888" w:rsidRPr="00E74DCC" w14:paraId="4D920042" w14:textId="77777777" w:rsidTr="00144065">
        <w:trPr>
          <w:trHeight w:val="300"/>
          <w:tblCellSpacing w:w="15" w:type="dxa"/>
          <w:jc w:val="center"/>
        </w:trPr>
        <w:tc>
          <w:tcPr>
            <w:tcW w:w="1096" w:type="pct"/>
          </w:tcPr>
          <w:p w14:paraId="101E2A11" w14:textId="77777777" w:rsidR="00FE1EB6" w:rsidRPr="00E74DCC" w:rsidRDefault="008C6D98" w:rsidP="69D3A9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 xml:space="preserve">College Owned </w:t>
            </w:r>
            <w:r w:rsidR="00B34D65"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Supplies/Resources:</w:t>
            </w:r>
            <w:r w:rsidR="00B34D65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74DCC">
              <w:rPr>
                <w:rFonts w:asciiTheme="minorHAnsi" w:hAnsiTheme="minorHAnsi" w:cstheme="minorHAnsi"/>
              </w:rPr>
              <w:br/>
            </w:r>
            <w:r w:rsidR="00B34D65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employees will arrange return of college funded </w:t>
            </w:r>
            <w:r w:rsidR="00FE1EB6" w:rsidRPr="00E74DCC">
              <w:rPr>
                <w:rFonts w:asciiTheme="minorHAnsi" w:hAnsiTheme="minorHAnsi" w:cstheme="minorHAnsi"/>
                <w:sz w:val="20"/>
                <w:szCs w:val="20"/>
              </w:rPr>
              <w:t>items, including, but not limited to:</w:t>
            </w:r>
          </w:p>
          <w:p w14:paraId="5A74D2CD" w14:textId="2BB504CB" w:rsidR="00B34D65" w:rsidRPr="00E74DCC" w:rsidRDefault="49560997" w:rsidP="3ABCC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texts, computer software, corporate credit card, materials, library books/videos</w:t>
            </w:r>
            <w:r w:rsidR="0B290E66" w:rsidRPr="00E74DCC">
              <w:rPr>
                <w:rFonts w:asciiTheme="minorHAnsi" w:hAnsiTheme="minorHAnsi" w:cstheme="minorHAnsi"/>
                <w:sz w:val="20"/>
                <w:szCs w:val="20"/>
              </w:rPr>
              <w:t>, or other media resources</w:t>
            </w:r>
            <w:r w:rsidR="0633AD0D" w:rsidRPr="00E74DCC">
              <w:rPr>
                <w:rFonts w:asciiTheme="minorHAnsi" w:hAnsiTheme="minorHAnsi" w:cstheme="minorHAnsi"/>
                <w:sz w:val="20"/>
                <w:szCs w:val="20"/>
              </w:rPr>
              <w:t>. Leaders will ensure they are returned to the appropriate department.</w:t>
            </w:r>
          </w:p>
        </w:tc>
        <w:tc>
          <w:tcPr>
            <w:tcW w:w="616" w:type="pct"/>
          </w:tcPr>
          <w:p w14:paraId="4EC7DEEF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48" w:type="pct"/>
          </w:tcPr>
          <w:p w14:paraId="64C05635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Employee</w:t>
            </w:r>
          </w:p>
        </w:tc>
        <w:tc>
          <w:tcPr>
            <w:tcW w:w="2265" w:type="pct"/>
          </w:tcPr>
          <w:p w14:paraId="41B811DC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C52888" w:rsidRPr="00E74DCC" w14:paraId="2669A78E" w14:textId="77777777" w:rsidTr="00144065">
        <w:trPr>
          <w:trHeight w:val="300"/>
          <w:tblCellSpacing w:w="15" w:type="dxa"/>
          <w:jc w:val="center"/>
        </w:trPr>
        <w:tc>
          <w:tcPr>
            <w:tcW w:w="1096" w:type="pct"/>
          </w:tcPr>
          <w:p w14:paraId="7520CDEC" w14:textId="69B86120" w:rsidR="00B34D65" w:rsidRPr="00E74DCC" w:rsidRDefault="49560997" w:rsidP="3ABCC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Equipment</w:t>
            </w:r>
            <w:r w:rsidR="40DD4588"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Return</w:t>
            </w:r>
            <w:r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employee </w:t>
            </w:r>
            <w:r w:rsidR="40DD4588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must 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return </w:t>
            </w:r>
            <w:r w:rsidR="40DD4588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all college-owned equipment </w:t>
            </w:r>
            <w:r w:rsidR="002828AA" w:rsidRPr="00E74DCC">
              <w:rPr>
                <w:rFonts w:asciiTheme="minorHAnsi" w:hAnsiTheme="minorHAnsi" w:cstheme="minorHAnsi"/>
                <w:sz w:val="20"/>
                <w:szCs w:val="20"/>
              </w:rPr>
              <w:t>including</w:t>
            </w:r>
            <w:r w:rsidR="40DD4588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tools, computer </w:t>
            </w:r>
            <w:r w:rsidR="0B4B3150" w:rsidRPr="00E74DCC">
              <w:rPr>
                <w:rFonts w:asciiTheme="minorHAnsi" w:hAnsiTheme="minorHAnsi" w:cstheme="minorHAnsi"/>
                <w:sz w:val="20"/>
                <w:szCs w:val="20"/>
              </w:rPr>
              <w:t>hardware</w:t>
            </w:r>
            <w:r w:rsidR="6C4D5855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 (desktops, monitors, docking stations, peripherals, etc.)</w:t>
            </w:r>
            <w:r w:rsidR="0B4B3150" w:rsidRPr="00E74DCC">
              <w:rPr>
                <w:rFonts w:asciiTheme="minorHAnsi" w:hAnsiTheme="minorHAnsi" w:cstheme="minorHAnsi"/>
                <w:sz w:val="20"/>
                <w:szCs w:val="20"/>
              </w:rPr>
              <w:t>, flip charts</w:t>
            </w:r>
            <w:r w:rsidR="6C36032D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 and other presentation tools</w:t>
            </w:r>
            <w:r w:rsidR="0B4B3150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laptop</w:t>
            </w:r>
            <w:r w:rsidR="6C36032D" w:rsidRPr="00E74DC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13DB1B5C" w:rsidRPr="00E74DCC">
              <w:rPr>
                <w:rFonts w:asciiTheme="minorHAnsi" w:hAnsiTheme="minorHAnsi" w:cstheme="minorHAnsi"/>
                <w:sz w:val="20"/>
                <w:szCs w:val="20"/>
              </w:rPr>
              <w:t>/tablets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13DB1B5C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mobile </w:t>
            </w:r>
            <w:r w:rsidR="6007BDE2" w:rsidRPr="00E74DCC">
              <w:rPr>
                <w:rFonts w:asciiTheme="minorHAnsi" w:hAnsiTheme="minorHAnsi" w:cstheme="minorHAnsi"/>
                <w:sz w:val="20"/>
                <w:szCs w:val="20"/>
              </w:rPr>
              <w:t>phones, or</w:t>
            </w:r>
            <w:r w:rsidR="32E29BD4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  <w:r w:rsidR="5AE6E687" w:rsidRPr="00E74DCC">
              <w:rPr>
                <w:rFonts w:asciiTheme="minorHAnsi" w:hAnsiTheme="minorHAnsi" w:cstheme="minorHAnsi"/>
                <w:sz w:val="20"/>
                <w:szCs w:val="20"/>
              </w:rPr>
              <w:t>work</w:t>
            </w:r>
            <w:r w:rsidR="333C7938" w:rsidRPr="00E74DC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related </w:t>
            </w:r>
            <w:r w:rsidR="333C7938" w:rsidRPr="00E74DCC">
              <w:rPr>
                <w:rFonts w:asciiTheme="minorHAnsi" w:hAnsiTheme="minorHAnsi" w:cstheme="minorHAnsi"/>
                <w:sz w:val="20"/>
                <w:szCs w:val="20"/>
              </w:rPr>
              <w:t>devices or equipment</w:t>
            </w:r>
          </w:p>
        </w:tc>
        <w:tc>
          <w:tcPr>
            <w:tcW w:w="616" w:type="pct"/>
          </w:tcPr>
          <w:p w14:paraId="0688D0CC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48" w:type="pct"/>
          </w:tcPr>
          <w:p w14:paraId="49BED18A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Employee</w:t>
            </w:r>
          </w:p>
        </w:tc>
        <w:tc>
          <w:tcPr>
            <w:tcW w:w="2265" w:type="pct"/>
          </w:tcPr>
          <w:p w14:paraId="38797426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C52888" w:rsidRPr="00E74DCC" w14:paraId="463282DD" w14:textId="77777777" w:rsidTr="00144065">
        <w:trPr>
          <w:trHeight w:val="300"/>
          <w:tblCellSpacing w:w="15" w:type="dxa"/>
          <w:jc w:val="center"/>
        </w:trPr>
        <w:tc>
          <w:tcPr>
            <w:tcW w:w="1096" w:type="pct"/>
          </w:tcPr>
          <w:p w14:paraId="10EE7A0C" w14:textId="2FE3293C" w:rsidR="00B34D65" w:rsidRPr="00E74DCC" w:rsidRDefault="2E0920B6" w:rsidP="3ABCCD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Email</w:t>
            </w:r>
            <w:r w:rsidR="49560997"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/Voice Mai</w:t>
            </w:r>
            <w:r w:rsidR="162FD517"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l</w:t>
            </w:r>
            <w:r w:rsidR="4409D974"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and IT </w:t>
            </w:r>
            <w:r w:rsidR="15FF8187"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Access</w:t>
            </w:r>
            <w:r w:rsidR="49560997"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49560997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9D2B52" w:rsidRPr="00E74DCC">
              <w:rPr>
                <w:rFonts w:asciiTheme="minorHAnsi" w:hAnsiTheme="minorHAnsi" w:cstheme="minorHAnsi"/>
                <w:sz w:val="20"/>
                <w:szCs w:val="20"/>
              </w:rPr>
              <w:t>leader</w:t>
            </w:r>
            <w:r w:rsidR="49560997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 will </w:t>
            </w:r>
            <w:r w:rsidR="64E86C7F" w:rsidRPr="00E74DCC">
              <w:rPr>
                <w:rFonts w:asciiTheme="minorHAnsi" w:hAnsiTheme="minorHAnsi" w:cstheme="minorHAnsi"/>
                <w:sz w:val="20"/>
                <w:szCs w:val="20"/>
              </w:rPr>
              <w:t>coordinate with IT to:</w:t>
            </w:r>
          </w:p>
          <w:p w14:paraId="37BFD0DF" w14:textId="77777777" w:rsidR="00C52888" w:rsidRPr="00E74DCC" w:rsidRDefault="00C52888" w:rsidP="00C52888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Redirect email and voicemail messages as necessary.</w:t>
            </w:r>
          </w:p>
          <w:p w14:paraId="54BCCD35" w14:textId="77777777" w:rsidR="00C52888" w:rsidRPr="00E74DCC" w:rsidRDefault="00C52888" w:rsidP="00C52888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Arrange for the deactivation or transfer of the employee’s accounts.</w:t>
            </w:r>
          </w:p>
          <w:p w14:paraId="3E4DAC95" w14:textId="374BACE2" w:rsidR="00DF6B0F" w:rsidRPr="00E74DCC" w:rsidRDefault="00DF6B0F" w:rsidP="009D2B5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616" w:type="pct"/>
          </w:tcPr>
          <w:p w14:paraId="44E29A3C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48" w:type="pct"/>
          </w:tcPr>
          <w:p w14:paraId="4443BBED" w14:textId="77777777" w:rsidR="00B34D65" w:rsidRPr="00E74DCC" w:rsidRDefault="00B34D65" w:rsidP="0152C4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Leader</w:t>
            </w:r>
          </w:p>
        </w:tc>
        <w:tc>
          <w:tcPr>
            <w:tcW w:w="2265" w:type="pct"/>
          </w:tcPr>
          <w:p w14:paraId="758D3B8D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C52888" w:rsidRPr="00E74DCC" w14:paraId="6299A962" w14:textId="77777777" w:rsidTr="004967DE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</w:tcPr>
          <w:p w14:paraId="3C5F8DE8" w14:textId="2ED439D9" w:rsidR="00E530FD" w:rsidRPr="00E74DCC" w:rsidRDefault="00B34D65" w:rsidP="0152C4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>Budget/</w:t>
            </w:r>
            <w:r w:rsidR="7635F920"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Procurement </w:t>
            </w:r>
            <w:r w:rsidRPr="00E74D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Signing Authority: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  the leader </w:t>
            </w:r>
            <w:r w:rsidR="00F55560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must 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ensure that </w:t>
            </w:r>
            <w:r w:rsidR="00E530FD" w:rsidRPr="00E74DCC">
              <w:rPr>
                <w:rFonts w:asciiTheme="minorHAnsi" w:hAnsiTheme="minorHAnsi" w:cstheme="minorHAnsi"/>
                <w:sz w:val="20"/>
                <w:szCs w:val="20"/>
              </w:rPr>
              <w:t>budgets previously assigned to the employee are reassigned</w:t>
            </w:r>
            <w:r w:rsidR="58D16145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 along with signing authority.</w:t>
            </w:r>
          </w:p>
          <w:p w14:paraId="5C046B10" w14:textId="77777777" w:rsidR="00E530FD" w:rsidRPr="00E74DCC" w:rsidRDefault="00E530FD" w:rsidP="00E530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DD5CC0" w14:textId="72BD7B1C" w:rsidR="00B34D65" w:rsidRPr="00E74DCC" w:rsidRDefault="00E530FD" w:rsidP="0152C4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Purchase orders and procurement card access are cancelled, or reassigned</w:t>
            </w:r>
            <w:r w:rsidR="004967DE" w:rsidRPr="00E74DC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B8A" w:rsidRPr="00E74D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63BE693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09716B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Leader</w:t>
            </w:r>
          </w:p>
        </w:tc>
        <w:tc>
          <w:tcPr>
            <w:tcW w:w="0" w:type="auto"/>
            <w:vAlign w:val="center"/>
          </w:tcPr>
          <w:p w14:paraId="1C50CB73" w14:textId="77777777" w:rsidR="00B34D65" w:rsidRPr="00E74DCC" w:rsidRDefault="00B34D65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6621" w:rsidRPr="00E74DCC" w14:paraId="3220609C" w14:textId="77777777" w:rsidTr="004967DE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</w:tcPr>
          <w:p w14:paraId="61529BC4" w14:textId="77777777" w:rsidR="009D2B52" w:rsidRPr="00E74DCC" w:rsidRDefault="006B6621" w:rsidP="009D2B5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</w:pPr>
            <w:r w:rsidRPr="00E74DC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CA" w:eastAsia="en-CA"/>
              </w:rPr>
              <w:t xml:space="preserve">Security &amp; Confidentiality </w:t>
            </w:r>
            <w:r w:rsidRPr="00E74DCC"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t xml:space="preserve"> </w:t>
            </w:r>
          </w:p>
          <w:p w14:paraId="4A295B68" w14:textId="3F7AB3DB" w:rsidR="006B6621" w:rsidRPr="00E74DCC" w:rsidRDefault="4DDE334D" w:rsidP="009D2B5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t xml:space="preserve">Any </w:t>
            </w:r>
            <w:r w:rsidR="006B6621" w:rsidRPr="00E74DCC"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t>sensitive data is properly transferred or archived.</w:t>
            </w:r>
          </w:p>
          <w:p w14:paraId="2FA4752E" w14:textId="3EE33C82" w:rsidR="006B6621" w:rsidRPr="00E74DCC" w:rsidRDefault="50A20E64" w:rsidP="009D2B5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t>Employee must return</w:t>
            </w:r>
            <w:r w:rsidR="006B6621" w:rsidRPr="00E74DCC"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t xml:space="preserve"> any physical or digital records containing confidential information.</w:t>
            </w:r>
          </w:p>
          <w:p w14:paraId="14D257C7" w14:textId="4F03D0B7" w:rsidR="006B6621" w:rsidRPr="00E74DCC" w:rsidDel="005E5212" w:rsidRDefault="006B6621" w:rsidP="009D2B52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t>Any shared passwords or administrative credentials are changed to maintain security</w:t>
            </w:r>
          </w:p>
        </w:tc>
        <w:tc>
          <w:tcPr>
            <w:tcW w:w="0" w:type="auto"/>
            <w:vAlign w:val="center"/>
          </w:tcPr>
          <w:p w14:paraId="647E2FFA" w14:textId="77777777" w:rsidR="006B6621" w:rsidRPr="00E74DCC" w:rsidRDefault="006B6621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524063" w14:textId="51638A94" w:rsidR="006B6621" w:rsidRPr="00E74DCC" w:rsidRDefault="006B6621" w:rsidP="0152C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877613" w14:textId="32A1D630" w:rsidR="006B6621" w:rsidRPr="00E74DCC" w:rsidRDefault="006B6621" w:rsidP="0152C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82FF00" w14:textId="58CDEF4D" w:rsidR="006B6621" w:rsidRPr="00E74DCC" w:rsidRDefault="006B6621" w:rsidP="0152C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C3245C" w14:textId="2C95250E" w:rsidR="006B6621" w:rsidRPr="00E74DCC" w:rsidRDefault="006B6621" w:rsidP="0152C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037CFC" w14:textId="695DD830" w:rsidR="006B6621" w:rsidRPr="00E74DCC" w:rsidRDefault="77F492A5" w:rsidP="0152C4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Leader</w:t>
            </w:r>
          </w:p>
        </w:tc>
        <w:tc>
          <w:tcPr>
            <w:tcW w:w="0" w:type="auto"/>
            <w:vAlign w:val="center"/>
          </w:tcPr>
          <w:p w14:paraId="18DEB05B" w14:textId="77777777" w:rsidR="006B6621" w:rsidRPr="00E74DCC" w:rsidRDefault="006B6621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4AC9" w:rsidRPr="00E74DCC" w14:paraId="45FCEE55" w14:textId="77777777" w:rsidTr="004967DE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</w:tcPr>
          <w:p w14:paraId="71FECFA4" w14:textId="77777777" w:rsidR="003E4AC9" w:rsidRPr="00E74DCC" w:rsidRDefault="003E4AC9" w:rsidP="003E4AC9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CA" w:eastAsia="en-CA"/>
              </w:rPr>
            </w:pPr>
            <w:r w:rsidRPr="00E74DC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CA" w:eastAsia="en-CA"/>
              </w:rPr>
              <w:t>Other Considerations</w:t>
            </w:r>
          </w:p>
          <w:p w14:paraId="36A7EFF5" w14:textId="027CF71A" w:rsidR="003E4AC9" w:rsidRPr="00E74DCC" w:rsidRDefault="003E4AC9" w:rsidP="003E4AC9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t>The leader should ensure:</w:t>
            </w:r>
          </w:p>
          <w:p w14:paraId="0EB0DD93" w14:textId="2C62A77D" w:rsidR="003E4AC9" w:rsidRPr="00E74DCC" w:rsidRDefault="003E4AC9" w:rsidP="003E4AC9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t>Colleagues and key contacts are informed as needed (maintaining privacy considerations).</w:t>
            </w:r>
          </w:p>
          <w:p w14:paraId="32310561" w14:textId="6CCF1496" w:rsidR="003E4AC9" w:rsidRPr="00E74DCC" w:rsidRDefault="003E4AC9" w:rsidP="003E4AC9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t xml:space="preserve">Outstanding projects or responsibilities are </w:t>
            </w:r>
            <w:r w:rsidRPr="00E74DCC"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lastRenderedPageBreak/>
              <w:t>reassigned.</w:t>
            </w:r>
            <w:r w:rsidR="00144065" w:rsidRPr="00E74DCC"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t>, as appropriate.</w:t>
            </w:r>
          </w:p>
          <w:p w14:paraId="4E9C944C" w14:textId="558CFB59" w:rsidR="003E4AC9" w:rsidRPr="00E74DCC" w:rsidRDefault="003E4AC9" w:rsidP="003E4AC9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CA" w:eastAsia="en-CA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t>Internal and external contacts are updated with new points of contact.</w:t>
            </w:r>
          </w:p>
        </w:tc>
        <w:tc>
          <w:tcPr>
            <w:tcW w:w="0" w:type="auto"/>
            <w:vAlign w:val="center"/>
          </w:tcPr>
          <w:p w14:paraId="67F20E8F" w14:textId="77777777" w:rsidR="003E4AC9" w:rsidRPr="00E74DCC" w:rsidRDefault="003E4AC9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2573D1" w14:textId="2D38CA76" w:rsidR="003E4AC9" w:rsidRPr="00E74DCC" w:rsidRDefault="003E4AC9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Leader</w:t>
            </w:r>
          </w:p>
        </w:tc>
        <w:tc>
          <w:tcPr>
            <w:tcW w:w="0" w:type="auto"/>
            <w:vAlign w:val="center"/>
          </w:tcPr>
          <w:p w14:paraId="53D8FA08" w14:textId="77777777" w:rsidR="003E4AC9" w:rsidRPr="00E74DCC" w:rsidRDefault="003E4AC9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3E8B" w:rsidRPr="00E74DCC" w14:paraId="22239D46" w14:textId="77777777" w:rsidTr="004967DE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</w:tcPr>
          <w:p w14:paraId="36A0F4DA" w14:textId="77777777" w:rsidR="00513E8B" w:rsidRPr="00E74DCC" w:rsidRDefault="00513E8B" w:rsidP="003E4AC9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CA" w:eastAsia="en-CA"/>
              </w:rPr>
            </w:pPr>
            <w:r w:rsidRPr="00E74DC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CA" w:eastAsia="en-CA"/>
              </w:rPr>
              <w:t>Review My Self Serve:</w:t>
            </w:r>
          </w:p>
          <w:p w14:paraId="48035F90" w14:textId="728AB71D" w:rsidR="00513E8B" w:rsidRPr="00E74DCC" w:rsidRDefault="00513E8B" w:rsidP="003E4AC9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CA" w:eastAsia="en-CA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  <w:lang w:val="en-CA" w:eastAsia="en-CA"/>
              </w:rPr>
              <w:t>update, as required, all personal contact information for future contact purposes (i.e. T4 mailing).</w:t>
            </w:r>
          </w:p>
        </w:tc>
        <w:tc>
          <w:tcPr>
            <w:tcW w:w="0" w:type="auto"/>
            <w:vAlign w:val="center"/>
          </w:tcPr>
          <w:p w14:paraId="4475ECA8" w14:textId="77777777" w:rsidR="00513E8B" w:rsidRPr="00E74DCC" w:rsidRDefault="00513E8B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04BE99" w14:textId="45F3C7BC" w:rsidR="00513E8B" w:rsidRPr="00E74DCC" w:rsidRDefault="00513E8B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DCC">
              <w:rPr>
                <w:rFonts w:asciiTheme="minorHAnsi" w:hAnsiTheme="minorHAnsi" w:cstheme="minorHAnsi"/>
                <w:sz w:val="20"/>
                <w:szCs w:val="20"/>
              </w:rPr>
              <w:t>Employee</w:t>
            </w:r>
          </w:p>
        </w:tc>
        <w:tc>
          <w:tcPr>
            <w:tcW w:w="0" w:type="auto"/>
            <w:vAlign w:val="center"/>
          </w:tcPr>
          <w:p w14:paraId="0010DE0F" w14:textId="77777777" w:rsidR="00513E8B" w:rsidRPr="00E74DCC" w:rsidRDefault="00513E8B" w:rsidP="00B34D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CCB238" w14:textId="5751B01C" w:rsidR="009D2B52" w:rsidRPr="00E74DCC" w:rsidRDefault="009D2B52" w:rsidP="009D2B52">
      <w:pPr>
        <w:spacing w:before="100" w:beforeAutospacing="1" w:after="100" w:afterAutospacing="1"/>
        <w:ind w:left="-709"/>
        <w:rPr>
          <w:rFonts w:asciiTheme="minorHAnsi" w:hAnsiTheme="minorHAnsi" w:cstheme="minorHAnsi"/>
          <w:sz w:val="20"/>
          <w:szCs w:val="20"/>
        </w:rPr>
      </w:pPr>
    </w:p>
    <w:p w14:paraId="12441B0C" w14:textId="37ADA39A" w:rsidR="00B34D65" w:rsidRPr="00E74DCC" w:rsidRDefault="009D2B52" w:rsidP="009D2B52">
      <w:pPr>
        <w:spacing w:before="100" w:beforeAutospacing="1" w:after="100" w:afterAutospacing="1"/>
        <w:ind w:left="-709"/>
        <w:rPr>
          <w:rFonts w:asciiTheme="minorHAnsi" w:hAnsiTheme="minorHAnsi" w:cstheme="minorHAnsi"/>
          <w:sz w:val="20"/>
          <w:szCs w:val="20"/>
        </w:rPr>
      </w:pPr>
      <w:r w:rsidRPr="00E74DCC">
        <w:rPr>
          <w:rFonts w:asciiTheme="minorHAnsi" w:hAnsiTheme="minorHAnsi" w:cstheme="minorHAnsi"/>
          <w:sz w:val="20"/>
          <w:szCs w:val="20"/>
        </w:rPr>
        <w:t>E</w:t>
      </w:r>
      <w:r w:rsidR="0046648E" w:rsidRPr="00E74DCC">
        <w:rPr>
          <w:rFonts w:asciiTheme="minorHAnsi" w:hAnsiTheme="minorHAnsi" w:cstheme="minorHAnsi"/>
          <w:sz w:val="20"/>
          <w:szCs w:val="20"/>
        </w:rPr>
        <w:t>mployee Name: ____________________________</w:t>
      </w:r>
      <w:r w:rsidR="00B34D65" w:rsidRPr="00E74DC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8921D0" w14:textId="77777777" w:rsidR="009D2B52" w:rsidRPr="00E74DCC" w:rsidRDefault="009D2B52" w:rsidP="009D2B52">
      <w:pPr>
        <w:spacing w:before="100" w:beforeAutospacing="1" w:after="100" w:afterAutospacing="1"/>
        <w:ind w:left="-709"/>
        <w:rPr>
          <w:rFonts w:asciiTheme="minorHAnsi" w:hAnsiTheme="minorHAnsi" w:cstheme="minorHAnsi"/>
          <w:sz w:val="20"/>
          <w:szCs w:val="20"/>
        </w:rPr>
      </w:pPr>
    </w:p>
    <w:p w14:paraId="5E2F6271" w14:textId="77777777" w:rsidR="009D2B52" w:rsidRPr="00E74DCC" w:rsidRDefault="009D2B52" w:rsidP="009D2B52">
      <w:pPr>
        <w:spacing w:before="100" w:beforeAutospacing="1" w:after="100" w:afterAutospacing="1"/>
        <w:ind w:left="-709"/>
        <w:rPr>
          <w:rFonts w:asciiTheme="minorHAnsi" w:hAnsiTheme="minorHAnsi" w:cstheme="minorHAnsi"/>
          <w:sz w:val="20"/>
          <w:szCs w:val="20"/>
        </w:rPr>
      </w:pPr>
    </w:p>
    <w:p w14:paraId="59CE586D" w14:textId="4D2B2359" w:rsidR="002C1138" w:rsidRPr="00E74DCC" w:rsidRDefault="00B34D65" w:rsidP="00B34163">
      <w:pPr>
        <w:spacing w:before="100" w:beforeAutospacing="1" w:after="100" w:afterAutospacing="1"/>
        <w:ind w:left="-709" w:right="276"/>
        <w:rPr>
          <w:rFonts w:asciiTheme="minorHAnsi" w:hAnsiTheme="minorHAnsi" w:cstheme="minorHAnsi"/>
          <w:sz w:val="20"/>
          <w:szCs w:val="20"/>
        </w:rPr>
      </w:pPr>
      <w:r w:rsidRPr="00E74DCC">
        <w:rPr>
          <w:rFonts w:asciiTheme="minorHAnsi" w:hAnsiTheme="minorHAnsi" w:cstheme="minorHAnsi"/>
          <w:sz w:val="20"/>
          <w:szCs w:val="20"/>
        </w:rPr>
        <w:t>_________________________              ____________________</w:t>
      </w:r>
      <w:r w:rsidR="009D2B52" w:rsidRPr="00E74DCC">
        <w:rPr>
          <w:rFonts w:asciiTheme="minorHAnsi" w:hAnsiTheme="minorHAnsi" w:cstheme="minorHAnsi"/>
          <w:sz w:val="20"/>
          <w:szCs w:val="20"/>
        </w:rPr>
        <w:t>___</w:t>
      </w:r>
      <w:r w:rsidRPr="00E74DCC">
        <w:rPr>
          <w:rFonts w:asciiTheme="minorHAnsi" w:hAnsiTheme="minorHAnsi" w:cstheme="minorHAnsi"/>
          <w:sz w:val="20"/>
          <w:szCs w:val="20"/>
        </w:rPr>
        <w:t xml:space="preserve">       </w:t>
      </w:r>
      <w:r w:rsidR="009D2B52" w:rsidRPr="00E74DCC">
        <w:rPr>
          <w:rFonts w:asciiTheme="minorHAnsi" w:hAnsiTheme="minorHAnsi" w:cstheme="minorHAnsi"/>
          <w:sz w:val="20"/>
          <w:szCs w:val="20"/>
        </w:rPr>
        <w:tab/>
      </w:r>
      <w:r w:rsidR="00051380" w:rsidRPr="00E74DCC">
        <w:rPr>
          <w:rFonts w:asciiTheme="minorHAnsi" w:hAnsiTheme="minorHAnsi" w:cstheme="minorHAnsi"/>
          <w:sz w:val="20"/>
          <w:szCs w:val="20"/>
        </w:rPr>
        <w:tab/>
      </w:r>
      <w:r w:rsidR="00B34163" w:rsidRPr="00E74DCC">
        <w:rPr>
          <w:rFonts w:asciiTheme="minorHAnsi" w:hAnsiTheme="minorHAnsi" w:cstheme="minorHAnsi"/>
          <w:sz w:val="20"/>
          <w:szCs w:val="20"/>
        </w:rPr>
        <w:t xml:space="preserve">         </w:t>
      </w:r>
      <w:r w:rsidR="00051380" w:rsidRPr="00E74DCC">
        <w:rPr>
          <w:rFonts w:asciiTheme="minorHAnsi" w:hAnsiTheme="minorHAnsi" w:cstheme="minorHAnsi"/>
          <w:sz w:val="20"/>
          <w:szCs w:val="20"/>
        </w:rPr>
        <w:t xml:space="preserve">Leader’s </w:t>
      </w:r>
      <w:r w:rsidRPr="00E74DCC">
        <w:rPr>
          <w:rFonts w:asciiTheme="minorHAnsi" w:hAnsiTheme="minorHAnsi" w:cstheme="minorHAnsi"/>
          <w:sz w:val="20"/>
          <w:szCs w:val="20"/>
        </w:rPr>
        <w:t>Signature                       </w:t>
      </w:r>
      <w:r w:rsidR="00B34163" w:rsidRPr="00E74DCC">
        <w:rPr>
          <w:rFonts w:asciiTheme="minorHAnsi" w:hAnsiTheme="minorHAnsi" w:cstheme="minorHAnsi"/>
          <w:sz w:val="20"/>
          <w:szCs w:val="20"/>
        </w:rPr>
        <w:tab/>
      </w:r>
      <w:r w:rsidRPr="00E74DCC">
        <w:rPr>
          <w:rFonts w:asciiTheme="minorHAnsi" w:hAnsiTheme="minorHAnsi" w:cstheme="minorHAnsi"/>
          <w:sz w:val="20"/>
          <w:szCs w:val="20"/>
        </w:rPr>
        <w:t> Emplo</w:t>
      </w:r>
      <w:r w:rsidR="00E72B44" w:rsidRPr="00E74DCC">
        <w:rPr>
          <w:rFonts w:asciiTheme="minorHAnsi" w:hAnsiTheme="minorHAnsi" w:cstheme="minorHAnsi"/>
          <w:sz w:val="20"/>
          <w:szCs w:val="20"/>
        </w:rPr>
        <w:t>yee’s Signature             </w:t>
      </w:r>
      <w:r w:rsidRPr="00E74DCC">
        <w:rPr>
          <w:rFonts w:asciiTheme="minorHAnsi" w:hAnsiTheme="minorHAnsi" w:cstheme="minorHAnsi"/>
        </w:rPr>
        <w:tab/>
      </w:r>
      <w:r w:rsidR="009D2B52" w:rsidRPr="00E74DCC">
        <w:rPr>
          <w:rFonts w:asciiTheme="minorHAnsi" w:hAnsiTheme="minorHAnsi" w:cstheme="minorHAnsi"/>
        </w:rPr>
        <w:tab/>
      </w:r>
      <w:r w:rsidRPr="00E74DCC">
        <w:rPr>
          <w:rFonts w:asciiTheme="minorHAnsi" w:hAnsiTheme="minorHAnsi" w:cstheme="minorHAnsi"/>
        </w:rPr>
        <w:br/>
      </w:r>
      <w:r w:rsidR="002C1138" w:rsidRPr="00E74DCC">
        <w:rPr>
          <w:rFonts w:asciiTheme="minorHAnsi" w:hAnsiTheme="minorHAnsi" w:cstheme="minorHAnsi"/>
          <w:sz w:val="20"/>
          <w:szCs w:val="20"/>
        </w:rPr>
        <w:t xml:space="preserve">  </w:t>
      </w:r>
      <w:r w:rsidRPr="00E74DCC">
        <w:rPr>
          <w:rFonts w:asciiTheme="minorHAnsi" w:hAnsiTheme="minorHAnsi" w:cstheme="minorHAnsi"/>
        </w:rPr>
        <w:br/>
      </w:r>
      <w:r w:rsidRPr="00E74DCC">
        <w:rPr>
          <w:rFonts w:asciiTheme="minorHAnsi" w:hAnsiTheme="minorHAnsi" w:cstheme="minorHAnsi"/>
          <w:sz w:val="20"/>
          <w:szCs w:val="20"/>
        </w:rPr>
        <w:t>_____________________                       ___________________         </w:t>
      </w:r>
      <w:r w:rsidR="009D2B52" w:rsidRPr="00E74DCC">
        <w:rPr>
          <w:rFonts w:asciiTheme="minorHAnsi" w:hAnsiTheme="minorHAnsi" w:cstheme="minorHAnsi"/>
          <w:sz w:val="20"/>
          <w:szCs w:val="20"/>
        </w:rPr>
        <w:tab/>
      </w:r>
      <w:r w:rsidR="009D2B52" w:rsidRPr="00E74DCC">
        <w:rPr>
          <w:rFonts w:asciiTheme="minorHAnsi" w:hAnsiTheme="minorHAnsi" w:cstheme="minorHAnsi"/>
          <w:sz w:val="20"/>
          <w:szCs w:val="20"/>
        </w:rPr>
        <w:tab/>
      </w:r>
      <w:r w:rsidRPr="00E74DCC">
        <w:rPr>
          <w:rFonts w:asciiTheme="minorHAnsi" w:hAnsiTheme="minorHAnsi" w:cstheme="minorHAnsi"/>
        </w:rPr>
        <w:br/>
      </w:r>
      <w:r w:rsidRPr="00E74DCC">
        <w:rPr>
          <w:rFonts w:asciiTheme="minorHAnsi" w:hAnsiTheme="minorHAnsi" w:cstheme="minorHAnsi"/>
          <w:sz w:val="20"/>
          <w:szCs w:val="20"/>
        </w:rPr>
        <w:t xml:space="preserve">Date                                                           Date                                        </w:t>
      </w:r>
      <w:r w:rsidR="05FF84D0" w:rsidRPr="00E74DCC">
        <w:rPr>
          <w:rFonts w:asciiTheme="minorHAnsi" w:hAnsiTheme="minorHAnsi" w:cstheme="minorHAnsi"/>
          <w:sz w:val="20"/>
          <w:szCs w:val="20"/>
        </w:rPr>
        <w:t xml:space="preserve"> </w:t>
      </w:r>
      <w:r w:rsidRPr="00E74DCC">
        <w:rPr>
          <w:rFonts w:asciiTheme="minorHAnsi" w:hAnsiTheme="minorHAnsi" w:cstheme="minorHAnsi"/>
        </w:rPr>
        <w:tab/>
      </w:r>
      <w:r w:rsidR="009D2B52" w:rsidRPr="00E74DCC">
        <w:rPr>
          <w:rFonts w:asciiTheme="minorHAnsi" w:hAnsiTheme="minorHAnsi" w:cstheme="minorHAnsi"/>
        </w:rPr>
        <w:tab/>
      </w:r>
      <w:r w:rsidRPr="00E74DC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26D307A" w14:textId="24E2A449" w:rsidR="0152C42C" w:rsidRPr="00E74DCC" w:rsidRDefault="0152C42C" w:rsidP="0152C42C">
      <w:pPr>
        <w:spacing w:beforeAutospacing="1" w:afterAutospacing="1"/>
        <w:rPr>
          <w:rFonts w:asciiTheme="minorHAnsi" w:hAnsiTheme="minorHAnsi" w:cstheme="minorHAnsi"/>
          <w:sz w:val="20"/>
          <w:szCs w:val="20"/>
        </w:rPr>
      </w:pPr>
    </w:p>
    <w:p w14:paraId="7869C106" w14:textId="0EE447CF" w:rsidR="0152C42C" w:rsidRPr="00E74DCC" w:rsidRDefault="0152C42C" w:rsidP="0152C42C">
      <w:pPr>
        <w:spacing w:beforeAutospacing="1" w:afterAutospacing="1"/>
        <w:rPr>
          <w:rFonts w:asciiTheme="minorHAnsi" w:hAnsiTheme="minorHAnsi" w:cstheme="minorHAnsi"/>
          <w:sz w:val="20"/>
          <w:szCs w:val="20"/>
        </w:rPr>
      </w:pPr>
    </w:p>
    <w:p w14:paraId="5C2328DC" w14:textId="13A5F3A2" w:rsidR="00B34D65" w:rsidRPr="00E74DCC" w:rsidRDefault="00B34D65" w:rsidP="009D2B52">
      <w:pPr>
        <w:spacing w:before="100" w:beforeAutospacing="1" w:after="100" w:afterAutospacing="1"/>
        <w:ind w:left="-709"/>
        <w:rPr>
          <w:rFonts w:asciiTheme="minorHAnsi" w:hAnsiTheme="minorHAnsi" w:cstheme="minorHAnsi"/>
          <w:sz w:val="16"/>
          <w:szCs w:val="16"/>
        </w:rPr>
      </w:pPr>
      <w:r w:rsidRPr="00E74DCC">
        <w:rPr>
          <w:rFonts w:asciiTheme="minorHAnsi" w:hAnsiTheme="minorHAnsi" w:cstheme="minorHAnsi"/>
          <w:b/>
          <w:bCs/>
          <w:i/>
          <w:iCs/>
          <w:sz w:val="16"/>
          <w:szCs w:val="16"/>
        </w:rPr>
        <w:t>SEND COMPLETED</w:t>
      </w:r>
      <w:r w:rsidR="001B6C8D" w:rsidRPr="00E74DCC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FORM TO HUMAN RESOURCES</w:t>
      </w:r>
      <w:r w:rsidRPr="00E74DCC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FOR INCLUSION IN </w:t>
      </w:r>
      <w:r w:rsidR="77A9F63C" w:rsidRPr="00E74DCC">
        <w:rPr>
          <w:rFonts w:asciiTheme="minorHAnsi" w:hAnsiTheme="minorHAnsi" w:cstheme="minorHAnsi"/>
          <w:b/>
          <w:bCs/>
          <w:i/>
          <w:iCs/>
          <w:sz w:val="16"/>
          <w:szCs w:val="16"/>
        </w:rPr>
        <w:t>HR</w:t>
      </w:r>
      <w:r w:rsidRPr="00E74DCC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FILE.</w:t>
      </w:r>
      <w:r w:rsidRPr="00E74DCC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BE362E7" w14:textId="12D4D6D7" w:rsidR="006434FF" w:rsidRPr="00E74DCC" w:rsidRDefault="00B34D65" w:rsidP="009D2B52">
      <w:pPr>
        <w:spacing w:before="100" w:beforeAutospacing="1" w:after="100" w:afterAutospacing="1"/>
        <w:ind w:left="-709"/>
        <w:rPr>
          <w:rFonts w:asciiTheme="minorHAnsi" w:hAnsiTheme="minorHAnsi" w:cstheme="minorHAnsi"/>
        </w:rPr>
      </w:pPr>
      <w:r w:rsidRPr="00E74DCC">
        <w:rPr>
          <w:rFonts w:asciiTheme="minorHAnsi" w:hAnsiTheme="minorHAnsi" w:cstheme="minorHAnsi"/>
          <w:sz w:val="15"/>
          <w:szCs w:val="15"/>
        </w:rPr>
        <w:t xml:space="preserve">(last update </w:t>
      </w:r>
      <w:r w:rsidR="009D2B52" w:rsidRPr="00E74DCC">
        <w:rPr>
          <w:rFonts w:asciiTheme="minorHAnsi" w:hAnsiTheme="minorHAnsi" w:cstheme="minorHAnsi"/>
          <w:sz w:val="15"/>
          <w:szCs w:val="15"/>
        </w:rPr>
        <w:t xml:space="preserve">April </w:t>
      </w:r>
      <w:r w:rsidR="000B6D49" w:rsidRPr="00E74DCC">
        <w:rPr>
          <w:rFonts w:asciiTheme="minorHAnsi" w:hAnsiTheme="minorHAnsi" w:cstheme="minorHAnsi"/>
          <w:sz w:val="15"/>
          <w:szCs w:val="15"/>
        </w:rPr>
        <w:t>2025</w:t>
      </w:r>
      <w:r w:rsidRPr="00E74DCC">
        <w:rPr>
          <w:rFonts w:asciiTheme="minorHAnsi" w:hAnsiTheme="minorHAnsi" w:cstheme="minorHAnsi"/>
          <w:sz w:val="15"/>
          <w:szCs w:val="15"/>
        </w:rPr>
        <w:t>)</w:t>
      </w:r>
      <w:r w:rsidRPr="00E74DCC">
        <w:rPr>
          <w:rFonts w:asciiTheme="minorHAnsi" w:hAnsiTheme="minorHAnsi" w:cstheme="minorHAnsi"/>
        </w:rPr>
        <w:t xml:space="preserve"> </w:t>
      </w:r>
    </w:p>
    <w:sectPr w:rsidR="006434FF" w:rsidRPr="00E74DC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B12A" w14:textId="77777777" w:rsidR="00CA612B" w:rsidRDefault="00CA612B" w:rsidP="00051380">
      <w:r>
        <w:separator/>
      </w:r>
    </w:p>
  </w:endnote>
  <w:endnote w:type="continuationSeparator" w:id="0">
    <w:p w14:paraId="52D8424F" w14:textId="77777777" w:rsidR="00CA612B" w:rsidRDefault="00CA612B" w:rsidP="0005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A8C" w14:textId="4CA5B1D9" w:rsidR="00687D6D" w:rsidRPr="00366963" w:rsidRDefault="00687D6D">
    <w:pPr>
      <w:pStyle w:val="Footer"/>
      <w:rPr>
        <w:sz w:val="18"/>
        <w:szCs w:val="18"/>
      </w:rPr>
    </w:pPr>
    <w:r w:rsidRPr="00366963">
      <w:rPr>
        <w:sz w:val="18"/>
        <w:szCs w:val="18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D369" w14:textId="77777777" w:rsidR="00CA612B" w:rsidRDefault="00CA612B" w:rsidP="00051380">
      <w:r>
        <w:separator/>
      </w:r>
    </w:p>
  </w:footnote>
  <w:footnote w:type="continuationSeparator" w:id="0">
    <w:p w14:paraId="0F3975DC" w14:textId="77777777" w:rsidR="00CA612B" w:rsidRDefault="00CA612B" w:rsidP="0005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A884" w14:textId="513281B6" w:rsidR="00051380" w:rsidRDefault="00051380" w:rsidP="00051380">
    <w:pPr>
      <w:pStyle w:val="Header"/>
      <w:ind w:firstLine="720"/>
    </w:pPr>
    <w:r>
      <w:tab/>
    </w:r>
    <w:r>
      <w:tab/>
    </w:r>
    <w:r>
      <w:rPr>
        <w:b/>
        <w:noProof/>
        <w:lang w:val="en-GB"/>
      </w:rPr>
      <w:drawing>
        <wp:inline distT="0" distB="0" distL="0" distR="0" wp14:anchorId="06B2CB3D" wp14:editId="142BA85C">
          <wp:extent cx="1828800" cy="609600"/>
          <wp:effectExtent l="0" t="0" r="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3453"/>
    <w:multiLevelType w:val="multilevel"/>
    <w:tmpl w:val="1558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2274D"/>
    <w:multiLevelType w:val="hybridMultilevel"/>
    <w:tmpl w:val="150E0440"/>
    <w:lvl w:ilvl="0" w:tplc="4F7A54E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  <w:i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E366F6"/>
    <w:multiLevelType w:val="multilevel"/>
    <w:tmpl w:val="878459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F0447"/>
    <w:multiLevelType w:val="hybridMultilevel"/>
    <w:tmpl w:val="B8008D18"/>
    <w:lvl w:ilvl="0" w:tplc="97784E0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  <w:i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66CA0"/>
    <w:multiLevelType w:val="hybridMultilevel"/>
    <w:tmpl w:val="700E4C7A"/>
    <w:lvl w:ilvl="0" w:tplc="CAD2857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155E44"/>
    <w:multiLevelType w:val="multilevel"/>
    <w:tmpl w:val="62E6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A1FC4"/>
    <w:multiLevelType w:val="hybridMultilevel"/>
    <w:tmpl w:val="3BC6AC02"/>
    <w:lvl w:ilvl="0" w:tplc="03924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546544">
    <w:abstractNumId w:val="3"/>
  </w:num>
  <w:num w:numId="2" w16cid:durableId="532688736">
    <w:abstractNumId w:val="1"/>
  </w:num>
  <w:num w:numId="3" w16cid:durableId="174078608">
    <w:abstractNumId w:val="2"/>
  </w:num>
  <w:num w:numId="4" w16cid:durableId="440225742">
    <w:abstractNumId w:val="0"/>
  </w:num>
  <w:num w:numId="5" w16cid:durableId="492573838">
    <w:abstractNumId w:val="5"/>
  </w:num>
  <w:num w:numId="6" w16cid:durableId="273484813">
    <w:abstractNumId w:val="6"/>
  </w:num>
  <w:num w:numId="7" w16cid:durableId="1047295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65"/>
    <w:rsid w:val="00030A6C"/>
    <w:rsid w:val="00051380"/>
    <w:rsid w:val="000B0DCF"/>
    <w:rsid w:val="000B6D49"/>
    <w:rsid w:val="000C4787"/>
    <w:rsid w:val="000C6D88"/>
    <w:rsid w:val="0011179D"/>
    <w:rsid w:val="00115208"/>
    <w:rsid w:val="0012232E"/>
    <w:rsid w:val="00125429"/>
    <w:rsid w:val="00136271"/>
    <w:rsid w:val="00144065"/>
    <w:rsid w:val="00165CF7"/>
    <w:rsid w:val="0019108D"/>
    <w:rsid w:val="001B6C8D"/>
    <w:rsid w:val="001C4717"/>
    <w:rsid w:val="001C5274"/>
    <w:rsid w:val="001E6D31"/>
    <w:rsid w:val="001F1FC8"/>
    <w:rsid w:val="0028051E"/>
    <w:rsid w:val="002828AA"/>
    <w:rsid w:val="002974A7"/>
    <w:rsid w:val="002B7119"/>
    <w:rsid w:val="002C1138"/>
    <w:rsid w:val="002D7274"/>
    <w:rsid w:val="003450DF"/>
    <w:rsid w:val="00366963"/>
    <w:rsid w:val="00383943"/>
    <w:rsid w:val="003A3216"/>
    <w:rsid w:val="003B0318"/>
    <w:rsid w:val="003B4AC7"/>
    <w:rsid w:val="003E4AC9"/>
    <w:rsid w:val="0041262B"/>
    <w:rsid w:val="004428B7"/>
    <w:rsid w:val="004531BD"/>
    <w:rsid w:val="0046648E"/>
    <w:rsid w:val="004967DE"/>
    <w:rsid w:val="004A25A4"/>
    <w:rsid w:val="004B26D6"/>
    <w:rsid w:val="004D382C"/>
    <w:rsid w:val="004E61A2"/>
    <w:rsid w:val="004F1E64"/>
    <w:rsid w:val="00513E8B"/>
    <w:rsid w:val="0055145D"/>
    <w:rsid w:val="00560F86"/>
    <w:rsid w:val="005E5212"/>
    <w:rsid w:val="006434FF"/>
    <w:rsid w:val="0065423A"/>
    <w:rsid w:val="00687D6D"/>
    <w:rsid w:val="006B6621"/>
    <w:rsid w:val="00705A95"/>
    <w:rsid w:val="007500E0"/>
    <w:rsid w:val="007817D2"/>
    <w:rsid w:val="007D38BC"/>
    <w:rsid w:val="008024C9"/>
    <w:rsid w:val="00802E99"/>
    <w:rsid w:val="00806AA6"/>
    <w:rsid w:val="00831492"/>
    <w:rsid w:val="00874853"/>
    <w:rsid w:val="0088729F"/>
    <w:rsid w:val="00895BAD"/>
    <w:rsid w:val="008C6D98"/>
    <w:rsid w:val="00966C0C"/>
    <w:rsid w:val="009A0B29"/>
    <w:rsid w:val="009A7EC8"/>
    <w:rsid w:val="009D2B52"/>
    <w:rsid w:val="009F624B"/>
    <w:rsid w:val="00A03CDE"/>
    <w:rsid w:val="00A03EE6"/>
    <w:rsid w:val="00A16AAE"/>
    <w:rsid w:val="00A235F8"/>
    <w:rsid w:val="00AE3DBB"/>
    <w:rsid w:val="00B25B8A"/>
    <w:rsid w:val="00B34163"/>
    <w:rsid w:val="00B34D65"/>
    <w:rsid w:val="00B42048"/>
    <w:rsid w:val="00B844C4"/>
    <w:rsid w:val="00BC6272"/>
    <w:rsid w:val="00BE0357"/>
    <w:rsid w:val="00C27927"/>
    <w:rsid w:val="00C3093A"/>
    <w:rsid w:val="00C52888"/>
    <w:rsid w:val="00C62255"/>
    <w:rsid w:val="00CA612B"/>
    <w:rsid w:val="00CB72C7"/>
    <w:rsid w:val="00CF73EA"/>
    <w:rsid w:val="00D95BC0"/>
    <w:rsid w:val="00DA4980"/>
    <w:rsid w:val="00DE6EEB"/>
    <w:rsid w:val="00DF6B0F"/>
    <w:rsid w:val="00DF7C0F"/>
    <w:rsid w:val="00E022E1"/>
    <w:rsid w:val="00E110B1"/>
    <w:rsid w:val="00E43328"/>
    <w:rsid w:val="00E530FD"/>
    <w:rsid w:val="00E72B44"/>
    <w:rsid w:val="00E74DCC"/>
    <w:rsid w:val="00E95B06"/>
    <w:rsid w:val="00EC1E63"/>
    <w:rsid w:val="00EE769F"/>
    <w:rsid w:val="00F00B97"/>
    <w:rsid w:val="00F35C2F"/>
    <w:rsid w:val="00F53ED7"/>
    <w:rsid w:val="00F55560"/>
    <w:rsid w:val="00FA1D1B"/>
    <w:rsid w:val="00FA695C"/>
    <w:rsid w:val="00FB295C"/>
    <w:rsid w:val="00FB46F6"/>
    <w:rsid w:val="00FC662C"/>
    <w:rsid w:val="00FE1EB6"/>
    <w:rsid w:val="0152C42C"/>
    <w:rsid w:val="031B632C"/>
    <w:rsid w:val="05FF84D0"/>
    <w:rsid w:val="0633AD0D"/>
    <w:rsid w:val="068032A5"/>
    <w:rsid w:val="0B290E66"/>
    <w:rsid w:val="0B4B3150"/>
    <w:rsid w:val="10238404"/>
    <w:rsid w:val="13DB1B5C"/>
    <w:rsid w:val="15FF8187"/>
    <w:rsid w:val="162FD517"/>
    <w:rsid w:val="19DEB48C"/>
    <w:rsid w:val="21D4EAAC"/>
    <w:rsid w:val="235BB1BC"/>
    <w:rsid w:val="23E708A1"/>
    <w:rsid w:val="25372FCC"/>
    <w:rsid w:val="2E0920B6"/>
    <w:rsid w:val="2F7AAA04"/>
    <w:rsid w:val="2FDB07B2"/>
    <w:rsid w:val="32AC9847"/>
    <w:rsid w:val="32E29BD4"/>
    <w:rsid w:val="333C7938"/>
    <w:rsid w:val="33C9FCE7"/>
    <w:rsid w:val="35817A0C"/>
    <w:rsid w:val="3AB30526"/>
    <w:rsid w:val="3ABCCD6B"/>
    <w:rsid w:val="3F622C78"/>
    <w:rsid w:val="40DD4588"/>
    <w:rsid w:val="4120F58B"/>
    <w:rsid w:val="417D6ABD"/>
    <w:rsid w:val="4409D974"/>
    <w:rsid w:val="44FEF85C"/>
    <w:rsid w:val="45762069"/>
    <w:rsid w:val="49560997"/>
    <w:rsid w:val="4CECE66C"/>
    <w:rsid w:val="4DDE334D"/>
    <w:rsid w:val="50A20E64"/>
    <w:rsid w:val="52E16E72"/>
    <w:rsid w:val="58D16145"/>
    <w:rsid w:val="5AE6E687"/>
    <w:rsid w:val="5C244F7F"/>
    <w:rsid w:val="6007BDE2"/>
    <w:rsid w:val="64E86C7F"/>
    <w:rsid w:val="69D3A909"/>
    <w:rsid w:val="6A383127"/>
    <w:rsid w:val="6C36032D"/>
    <w:rsid w:val="6C4D5855"/>
    <w:rsid w:val="71DBAE8D"/>
    <w:rsid w:val="75405EA9"/>
    <w:rsid w:val="7635F920"/>
    <w:rsid w:val="77A9F63C"/>
    <w:rsid w:val="77F492A5"/>
    <w:rsid w:val="783EFAB9"/>
    <w:rsid w:val="78FF2DB1"/>
    <w:rsid w:val="794B2295"/>
    <w:rsid w:val="7CD4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D58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6B6621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34D6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46648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450DF"/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A1D1B"/>
    <w:pPr>
      <w:ind w:left="720"/>
      <w:contextualSpacing/>
    </w:pPr>
  </w:style>
  <w:style w:type="character" w:styleId="CommentReference">
    <w:name w:val="annotation reference"/>
    <w:basedOn w:val="DefaultParagraphFont"/>
    <w:rsid w:val="009F6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62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624B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F6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624B"/>
    <w:rPr>
      <w:rFonts w:ascii="Arial" w:hAnsi="Arial" w:cs="Arial"/>
      <w:b/>
      <w:bCs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B6621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B6621"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1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1380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51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1380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2025-04-22T14:45:00Z</dcterms:created>
  <dcterms:modified xsi:type="dcterms:W3CDTF">2025-04-22T14:45:00Z</dcterms:modified>
</cp:coreProperties>
</file>