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C2B" w:rsidRDefault="000416A4" w:rsidP="00264C2B">
      <w:pPr>
        <w:rPr>
          <w:b/>
        </w:rPr>
      </w:pPr>
      <w:r>
        <w:rPr>
          <w:rFonts w:ascii="Calibri" w:hAnsi="Calibri" w:cs="Calibri"/>
          <w:b/>
          <w:smallCaps/>
          <w:noProof/>
          <w:sz w:val="28"/>
        </w:rPr>
        <w:drawing>
          <wp:anchor distT="0" distB="0" distL="114300" distR="114300" simplePos="0" relativeHeight="251658240" behindDoc="1" locked="0" layoutInCell="1" allowOverlap="1" wp14:anchorId="7225848B" wp14:editId="245AAF4D">
            <wp:simplePos x="0" y="0"/>
            <wp:positionH relativeFrom="column">
              <wp:posOffset>4486275</wp:posOffset>
            </wp:positionH>
            <wp:positionV relativeFrom="paragraph">
              <wp:posOffset>-533400</wp:posOffset>
            </wp:positionV>
            <wp:extent cx="1223010" cy="533400"/>
            <wp:effectExtent l="0" t="0" r="0" b="0"/>
            <wp:wrapTight wrapText="bothSides">
              <wp:wrapPolygon edited="0">
                <wp:start x="0" y="0"/>
                <wp:lineTo x="0" y="20829"/>
                <wp:lineTo x="21196" y="20829"/>
                <wp:lineTo x="2119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3010" cy="533400"/>
                    </a:xfrm>
                    <a:prstGeom prst="rect">
                      <a:avLst/>
                    </a:prstGeom>
                    <a:noFill/>
                  </pic:spPr>
                </pic:pic>
              </a:graphicData>
            </a:graphic>
          </wp:anchor>
        </w:drawing>
      </w:r>
      <w:r w:rsidR="00DD139D">
        <w:rPr>
          <w:b/>
        </w:rPr>
        <w:tab/>
      </w:r>
    </w:p>
    <w:p w:rsidR="00DD139D" w:rsidRDefault="00DD139D" w:rsidP="00264C2B">
      <w:pPr>
        <w:jc w:val="center"/>
        <w:rPr>
          <w:b/>
        </w:rPr>
      </w:pPr>
      <w:r w:rsidRPr="0098120B">
        <w:rPr>
          <w:b/>
        </w:rPr>
        <w:t>MODIFIED WORKLOAD AGREEMENT</w:t>
      </w:r>
      <w:r>
        <w:rPr>
          <w:b/>
        </w:rPr>
        <w:t xml:space="preserve"> – Article 11.09</w:t>
      </w:r>
    </w:p>
    <w:p w:rsidR="00DD139D" w:rsidRPr="0098120B" w:rsidRDefault="00DD139D" w:rsidP="00264C2B">
      <w:pPr>
        <w:jc w:val="center"/>
        <w:rPr>
          <w:b/>
        </w:rPr>
      </w:pPr>
      <w:r>
        <w:rPr>
          <w:b/>
        </w:rPr>
        <w:t>Academic Employees Collective Agreement</w:t>
      </w:r>
    </w:p>
    <w:p w:rsidR="00DD139D" w:rsidRDefault="00DD139D" w:rsidP="00DD13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244"/>
      </w:tblGrid>
      <w:tr w:rsidR="00DD139D" w:rsidTr="008310F9">
        <w:tc>
          <w:tcPr>
            <w:tcW w:w="4957" w:type="dxa"/>
          </w:tcPr>
          <w:p w:rsidR="00DD139D" w:rsidRPr="00313D17" w:rsidRDefault="00DD139D" w:rsidP="0028491D">
            <w:pPr>
              <w:rPr>
                <w:b/>
              </w:rPr>
            </w:pPr>
            <w:r w:rsidRPr="00313D17">
              <w:rPr>
                <w:b/>
              </w:rPr>
              <w:t>Teacher(s) Name(s):</w:t>
            </w:r>
          </w:p>
        </w:tc>
        <w:tc>
          <w:tcPr>
            <w:tcW w:w="5244" w:type="dxa"/>
          </w:tcPr>
          <w:p w:rsidR="00DD139D" w:rsidRPr="00313D17" w:rsidRDefault="00DD139D" w:rsidP="0028491D">
            <w:pPr>
              <w:rPr>
                <w:b/>
              </w:rPr>
            </w:pPr>
            <w:r w:rsidRPr="00313D17">
              <w:rPr>
                <w:b/>
              </w:rPr>
              <w:t>School:</w:t>
            </w:r>
          </w:p>
          <w:p w:rsidR="00DD139D" w:rsidRPr="00313D17" w:rsidRDefault="00DD139D" w:rsidP="0028491D">
            <w:pPr>
              <w:rPr>
                <w:b/>
              </w:rPr>
            </w:pPr>
          </w:p>
        </w:tc>
      </w:tr>
      <w:tr w:rsidR="00DD139D" w:rsidTr="008310F9">
        <w:tc>
          <w:tcPr>
            <w:tcW w:w="4957" w:type="dxa"/>
          </w:tcPr>
          <w:p w:rsidR="00DD139D" w:rsidRPr="00313D17" w:rsidRDefault="007839E6" w:rsidP="0028491D">
            <w:pPr>
              <w:rPr>
                <w:b/>
              </w:rPr>
            </w:pPr>
            <w:r>
              <w:rPr>
                <w:b/>
              </w:rPr>
              <w:t xml:space="preserve">Modified </w:t>
            </w:r>
            <w:r w:rsidR="00DD139D" w:rsidRPr="00313D17">
              <w:rPr>
                <w:b/>
              </w:rPr>
              <w:t>Workload Start Date:</w:t>
            </w:r>
          </w:p>
        </w:tc>
        <w:tc>
          <w:tcPr>
            <w:tcW w:w="5244" w:type="dxa"/>
          </w:tcPr>
          <w:p w:rsidR="00DD139D" w:rsidRPr="00313D17" w:rsidRDefault="007839E6" w:rsidP="0028491D">
            <w:pPr>
              <w:rPr>
                <w:b/>
              </w:rPr>
            </w:pPr>
            <w:r>
              <w:rPr>
                <w:b/>
              </w:rPr>
              <w:t xml:space="preserve">Modified </w:t>
            </w:r>
            <w:r w:rsidR="00DD139D" w:rsidRPr="00313D17">
              <w:rPr>
                <w:b/>
              </w:rPr>
              <w:t>Workload End Date</w:t>
            </w:r>
            <w:r w:rsidR="006E0AE9">
              <w:rPr>
                <w:b/>
              </w:rPr>
              <w:t xml:space="preserve"> </w:t>
            </w:r>
            <w:r w:rsidR="006E0AE9" w:rsidRPr="00605095">
              <w:rPr>
                <w:sz w:val="20"/>
                <w:szCs w:val="20"/>
              </w:rPr>
              <w:t>(not to exceed one academic year)</w:t>
            </w:r>
            <w:r w:rsidR="00DD139D" w:rsidRPr="00313D17">
              <w:rPr>
                <w:b/>
              </w:rPr>
              <w:t>:</w:t>
            </w:r>
          </w:p>
          <w:p w:rsidR="00DD139D" w:rsidRPr="00313D17" w:rsidRDefault="00DD139D" w:rsidP="0028491D">
            <w:pPr>
              <w:rPr>
                <w:b/>
              </w:rPr>
            </w:pPr>
          </w:p>
        </w:tc>
      </w:tr>
      <w:tr w:rsidR="00DD139D" w:rsidTr="008310F9">
        <w:tc>
          <w:tcPr>
            <w:tcW w:w="10201" w:type="dxa"/>
            <w:gridSpan w:val="2"/>
          </w:tcPr>
          <w:p w:rsidR="00DD139D" w:rsidRPr="00313D17" w:rsidRDefault="00DD139D" w:rsidP="0028491D">
            <w:pPr>
              <w:rPr>
                <w:b/>
              </w:rPr>
            </w:pPr>
            <w:r w:rsidRPr="00313D17">
              <w:rPr>
                <w:b/>
              </w:rPr>
              <w:t>Program/Discipline/Course:</w:t>
            </w:r>
          </w:p>
          <w:p w:rsidR="00DD139D" w:rsidRPr="00313D17" w:rsidRDefault="00DD139D" w:rsidP="0028491D">
            <w:pPr>
              <w:rPr>
                <w:b/>
              </w:rPr>
            </w:pPr>
          </w:p>
        </w:tc>
      </w:tr>
    </w:tbl>
    <w:p w:rsidR="00DD139D" w:rsidRDefault="00DD139D" w:rsidP="00DD139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DD139D" w:rsidTr="008310F9">
        <w:tc>
          <w:tcPr>
            <w:tcW w:w="10201" w:type="dxa"/>
          </w:tcPr>
          <w:p w:rsidR="00DD139D" w:rsidRPr="00CC29F2" w:rsidRDefault="00920F23" w:rsidP="00B24DD1">
            <w:pPr>
              <w:rPr>
                <w:b/>
                <w:color w:val="000000" w:themeColor="text1"/>
              </w:rPr>
            </w:pPr>
            <w:r w:rsidRPr="00CC29F2">
              <w:rPr>
                <w:b/>
                <w:i/>
                <w:color w:val="000000" w:themeColor="text1"/>
                <w:u w:val="single"/>
              </w:rPr>
              <w:t>NOTE:</w:t>
            </w:r>
            <w:r w:rsidR="0098640B" w:rsidRPr="00CC29F2">
              <w:rPr>
                <w:b/>
                <w:color w:val="000000" w:themeColor="text1"/>
              </w:rPr>
              <w:t xml:space="preserve">  </w:t>
            </w:r>
            <w:r w:rsidR="00434223" w:rsidRPr="00CC29F2">
              <w:rPr>
                <w:b/>
                <w:color w:val="000000" w:themeColor="text1"/>
              </w:rPr>
              <w:t>Either attach a m</w:t>
            </w:r>
            <w:r w:rsidR="0098640B" w:rsidRPr="00CC29F2">
              <w:rPr>
                <w:b/>
                <w:color w:val="000000" w:themeColor="text1"/>
              </w:rPr>
              <w:t xml:space="preserve">ock </w:t>
            </w:r>
            <w:r w:rsidR="0098640B" w:rsidRPr="007839E6">
              <w:rPr>
                <w:b/>
              </w:rPr>
              <w:t>SWF</w:t>
            </w:r>
            <w:r w:rsidR="00B24DD1" w:rsidRPr="007839E6">
              <w:rPr>
                <w:b/>
              </w:rPr>
              <w:t xml:space="preserve"> </w:t>
            </w:r>
            <w:r w:rsidR="007839E6">
              <w:rPr>
                <w:b/>
              </w:rPr>
              <w:t>or</w:t>
            </w:r>
            <w:r w:rsidR="0098640B" w:rsidRPr="007839E6">
              <w:rPr>
                <w:b/>
              </w:rPr>
              <w:t xml:space="preserve"> complete the table</w:t>
            </w:r>
            <w:r w:rsidR="00C52AD5" w:rsidRPr="007839E6">
              <w:rPr>
                <w:b/>
              </w:rPr>
              <w:t>s</w:t>
            </w:r>
            <w:r w:rsidR="0098640B" w:rsidRPr="007839E6">
              <w:rPr>
                <w:b/>
              </w:rPr>
              <w:t xml:space="preserve"> below</w:t>
            </w:r>
            <w:r w:rsidR="00D76775" w:rsidRPr="007839E6">
              <w:rPr>
                <w:b/>
              </w:rPr>
              <w:t>.</w:t>
            </w:r>
            <w:r w:rsidR="00D76775">
              <w:rPr>
                <w:b/>
              </w:rPr>
              <w:t xml:space="preserve">  Also</w:t>
            </w:r>
            <w:r w:rsidR="00C52AD5" w:rsidRPr="007839E6">
              <w:rPr>
                <w:b/>
              </w:rPr>
              <w:t xml:space="preserve"> </w:t>
            </w:r>
            <w:r w:rsidR="00C52AD5" w:rsidRPr="00CC29F2">
              <w:rPr>
                <w:b/>
                <w:color w:val="000000" w:themeColor="text1"/>
              </w:rPr>
              <w:t>provide a description of the workload particular</w:t>
            </w:r>
            <w:r w:rsidR="002D2700">
              <w:rPr>
                <w:b/>
                <w:color w:val="000000" w:themeColor="text1"/>
              </w:rPr>
              <w:t>s and</w:t>
            </w:r>
            <w:r w:rsidR="00D76775">
              <w:rPr>
                <w:b/>
                <w:color w:val="000000" w:themeColor="text1"/>
              </w:rPr>
              <w:t xml:space="preserve"> rational</w:t>
            </w:r>
            <w:r w:rsidR="007839E6">
              <w:rPr>
                <w:b/>
                <w:color w:val="000000" w:themeColor="text1"/>
              </w:rPr>
              <w:t>e</w:t>
            </w:r>
            <w:r w:rsidR="00C52AD5" w:rsidRPr="00CC29F2">
              <w:rPr>
                <w:b/>
                <w:color w:val="000000" w:themeColor="text1"/>
              </w:rPr>
              <w:t>.</w:t>
            </w:r>
          </w:p>
          <w:p w:rsidR="00B24DD1" w:rsidRDefault="00B24DD1" w:rsidP="00B24DD1">
            <w:pPr>
              <w:rPr>
                <w:b/>
                <w:color w:val="FF0000"/>
              </w:rPr>
            </w:pPr>
          </w:p>
          <w:p w:rsidR="00B24DD1" w:rsidRDefault="00B24DD1" w:rsidP="00B24DD1">
            <w:pPr>
              <w:rPr>
                <w:b/>
              </w:rPr>
            </w:pPr>
            <w:r w:rsidRPr="00313D17">
              <w:rPr>
                <w:b/>
              </w:rPr>
              <w:t>Workload Particulars</w:t>
            </w:r>
            <w:r w:rsidR="00D76775">
              <w:rPr>
                <w:b/>
              </w:rPr>
              <w:t>/Rational</w:t>
            </w:r>
            <w:r w:rsidR="007839E6">
              <w:rPr>
                <w:b/>
              </w:rPr>
              <w:t>e</w:t>
            </w:r>
            <w:r w:rsidRPr="00313D17">
              <w:rPr>
                <w:b/>
              </w:rPr>
              <w:t>:</w:t>
            </w:r>
          </w:p>
          <w:p w:rsidR="00B24DD1" w:rsidRDefault="00B24DD1" w:rsidP="00B24DD1">
            <w:pPr>
              <w:rPr>
                <w:b/>
              </w:rPr>
            </w:pPr>
            <w:bookmarkStart w:id="0" w:name="_GoBack"/>
            <w:bookmarkEnd w:id="0"/>
          </w:p>
          <w:p w:rsidR="00B24DD1" w:rsidRDefault="00B24DD1" w:rsidP="00B24DD1">
            <w:pPr>
              <w:rPr>
                <w:b/>
              </w:rPr>
            </w:pPr>
          </w:p>
          <w:p w:rsidR="002D2700" w:rsidRDefault="002D2700" w:rsidP="00B24DD1">
            <w:pPr>
              <w:rPr>
                <w:b/>
              </w:rPr>
            </w:pPr>
          </w:p>
          <w:p w:rsidR="007839E6" w:rsidRDefault="007839E6" w:rsidP="00B24DD1">
            <w:pPr>
              <w:rPr>
                <w:b/>
              </w:rPr>
            </w:pPr>
          </w:p>
          <w:p w:rsidR="002D2700" w:rsidRDefault="002D2700" w:rsidP="00B24DD1">
            <w:pPr>
              <w:rPr>
                <w:b/>
              </w:rPr>
            </w:pPr>
          </w:p>
          <w:p w:rsidR="00605095" w:rsidRPr="00313D17" w:rsidRDefault="00605095" w:rsidP="00B24DD1">
            <w:pPr>
              <w:rPr>
                <w:b/>
              </w:rPr>
            </w:pPr>
          </w:p>
        </w:tc>
      </w:tr>
      <w:tr w:rsidR="00DD139D" w:rsidTr="007839E6">
        <w:trPr>
          <w:trHeight w:val="1338"/>
        </w:trPr>
        <w:tc>
          <w:tcPr>
            <w:tcW w:w="10201" w:type="dxa"/>
          </w:tcPr>
          <w:p w:rsidR="0098640B" w:rsidRDefault="0098640B" w:rsidP="0028491D">
            <w:pPr>
              <w:rPr>
                <w:b/>
              </w:rPr>
            </w:pPr>
          </w:p>
          <w:p w:rsidR="00DD139D" w:rsidRPr="00C42FB0" w:rsidRDefault="00DD139D" w:rsidP="0028491D">
            <w:pPr>
              <w:rPr>
                <w:b/>
              </w:rPr>
            </w:pPr>
            <w:r w:rsidRPr="00C42FB0">
              <w:rPr>
                <w:b/>
              </w:rPr>
              <w:t>List all courses for this semester/workload: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4"/>
              <w:gridCol w:w="757"/>
              <w:gridCol w:w="840"/>
              <w:gridCol w:w="839"/>
              <w:gridCol w:w="1670"/>
            </w:tblGrid>
            <w:tr w:rsidR="009756AC" w:rsidRPr="00C42FB0" w:rsidTr="00BE033E">
              <w:tc>
                <w:tcPr>
                  <w:tcW w:w="4524" w:type="dxa"/>
                  <w:shd w:val="clear" w:color="auto" w:fill="D9D9D9"/>
                </w:tcPr>
                <w:p w:rsidR="009756AC" w:rsidRPr="00BE033E" w:rsidRDefault="009756AC" w:rsidP="0098640B">
                  <w:pPr>
                    <w:rPr>
                      <w:b/>
                    </w:rPr>
                  </w:pPr>
                  <w:r w:rsidRPr="00BE033E">
                    <w:rPr>
                      <w:b/>
                    </w:rPr>
                    <w:t xml:space="preserve">Course Name/code </w:t>
                  </w:r>
                </w:p>
              </w:tc>
              <w:tc>
                <w:tcPr>
                  <w:tcW w:w="757" w:type="dxa"/>
                  <w:shd w:val="clear" w:color="auto" w:fill="D9D9D9"/>
                </w:tcPr>
                <w:p w:rsidR="009756AC" w:rsidRPr="00BE033E" w:rsidRDefault="009756AC" w:rsidP="0028491D">
                  <w:pPr>
                    <w:rPr>
                      <w:b/>
                    </w:rPr>
                  </w:pPr>
                  <w:r w:rsidRPr="00BE033E">
                    <w:rPr>
                      <w:b/>
                    </w:rPr>
                    <w:t>TCH</w:t>
                  </w:r>
                </w:p>
              </w:tc>
              <w:tc>
                <w:tcPr>
                  <w:tcW w:w="840" w:type="dxa"/>
                  <w:shd w:val="clear" w:color="auto" w:fill="D9D9D9"/>
                </w:tcPr>
                <w:p w:rsidR="009756AC" w:rsidRPr="00BE033E" w:rsidRDefault="009756AC" w:rsidP="0028491D">
                  <w:pPr>
                    <w:rPr>
                      <w:b/>
                    </w:rPr>
                  </w:pPr>
                  <w:r w:rsidRPr="00BE033E">
                    <w:rPr>
                      <w:b/>
                    </w:rPr>
                    <w:t>Prep factor</w:t>
                  </w:r>
                </w:p>
              </w:tc>
              <w:tc>
                <w:tcPr>
                  <w:tcW w:w="839" w:type="dxa"/>
                  <w:shd w:val="clear" w:color="auto" w:fill="D9D9D9"/>
                </w:tcPr>
                <w:p w:rsidR="009756AC" w:rsidRPr="00BE033E" w:rsidRDefault="009756AC" w:rsidP="0028491D">
                  <w:pPr>
                    <w:rPr>
                      <w:b/>
                    </w:rPr>
                  </w:pPr>
                  <w:proofErr w:type="spellStart"/>
                  <w:r w:rsidRPr="00BE033E">
                    <w:rPr>
                      <w:b/>
                    </w:rPr>
                    <w:t>Eval</w:t>
                  </w:r>
                  <w:proofErr w:type="spellEnd"/>
                  <w:r w:rsidRPr="00BE033E">
                    <w:rPr>
                      <w:b/>
                    </w:rPr>
                    <w:t xml:space="preserve"> factor</w:t>
                  </w:r>
                </w:p>
              </w:tc>
              <w:tc>
                <w:tcPr>
                  <w:tcW w:w="1670" w:type="dxa"/>
                  <w:shd w:val="clear" w:color="auto" w:fill="D9D9D9"/>
                </w:tcPr>
                <w:p w:rsidR="009756AC" w:rsidRPr="00BE033E" w:rsidRDefault="009756AC" w:rsidP="0028491D">
                  <w:pPr>
                    <w:rPr>
                      <w:b/>
                    </w:rPr>
                  </w:pPr>
                  <w:r w:rsidRPr="00BE033E">
                    <w:rPr>
                      <w:b/>
                    </w:rPr>
                    <w:t>Total hours</w:t>
                  </w:r>
                </w:p>
              </w:tc>
            </w:tr>
            <w:tr w:rsidR="009756AC" w:rsidRPr="00C42FB0" w:rsidTr="00BE033E">
              <w:tc>
                <w:tcPr>
                  <w:tcW w:w="4524" w:type="dxa"/>
                  <w:shd w:val="clear" w:color="auto" w:fill="auto"/>
                </w:tcPr>
                <w:p w:rsidR="009756AC" w:rsidRPr="00BE033E" w:rsidRDefault="009756AC" w:rsidP="0028491D">
                  <w:pPr>
                    <w:rPr>
                      <w:b/>
                    </w:rPr>
                  </w:pPr>
                </w:p>
              </w:tc>
              <w:tc>
                <w:tcPr>
                  <w:tcW w:w="757" w:type="dxa"/>
                  <w:shd w:val="clear" w:color="auto" w:fill="auto"/>
                </w:tcPr>
                <w:p w:rsidR="009756AC" w:rsidRPr="00BE033E" w:rsidRDefault="009756AC" w:rsidP="0028491D">
                  <w:pPr>
                    <w:rPr>
                      <w:b/>
                    </w:rPr>
                  </w:pPr>
                </w:p>
              </w:tc>
              <w:tc>
                <w:tcPr>
                  <w:tcW w:w="840" w:type="dxa"/>
                  <w:shd w:val="clear" w:color="auto" w:fill="auto"/>
                </w:tcPr>
                <w:p w:rsidR="009756AC" w:rsidRPr="00BE033E" w:rsidRDefault="009756AC" w:rsidP="0028491D">
                  <w:pPr>
                    <w:rPr>
                      <w:b/>
                    </w:rPr>
                  </w:pPr>
                </w:p>
              </w:tc>
              <w:tc>
                <w:tcPr>
                  <w:tcW w:w="839" w:type="dxa"/>
                  <w:shd w:val="clear" w:color="auto" w:fill="auto"/>
                </w:tcPr>
                <w:p w:rsidR="009756AC" w:rsidRPr="00BE033E" w:rsidRDefault="009756AC" w:rsidP="0028491D">
                  <w:pPr>
                    <w:rPr>
                      <w:b/>
                    </w:rPr>
                  </w:pPr>
                </w:p>
              </w:tc>
              <w:tc>
                <w:tcPr>
                  <w:tcW w:w="1670" w:type="dxa"/>
                  <w:shd w:val="clear" w:color="auto" w:fill="auto"/>
                </w:tcPr>
                <w:p w:rsidR="009756AC" w:rsidRPr="00BE033E" w:rsidRDefault="009756AC" w:rsidP="00BE033E">
                  <w:pPr>
                    <w:jc w:val="right"/>
                    <w:rPr>
                      <w:b/>
                    </w:rPr>
                  </w:pPr>
                </w:p>
              </w:tc>
            </w:tr>
            <w:tr w:rsidR="009756AC" w:rsidRPr="00C42FB0" w:rsidTr="00BE033E">
              <w:tc>
                <w:tcPr>
                  <w:tcW w:w="4524" w:type="dxa"/>
                  <w:shd w:val="clear" w:color="auto" w:fill="auto"/>
                </w:tcPr>
                <w:p w:rsidR="009756AC" w:rsidRPr="00BE033E" w:rsidRDefault="009756AC" w:rsidP="0028491D">
                  <w:pPr>
                    <w:rPr>
                      <w:b/>
                    </w:rPr>
                  </w:pPr>
                </w:p>
              </w:tc>
              <w:tc>
                <w:tcPr>
                  <w:tcW w:w="757" w:type="dxa"/>
                  <w:shd w:val="clear" w:color="auto" w:fill="auto"/>
                </w:tcPr>
                <w:p w:rsidR="009756AC" w:rsidRPr="00BE033E" w:rsidRDefault="009756AC" w:rsidP="0028491D">
                  <w:pPr>
                    <w:rPr>
                      <w:b/>
                    </w:rPr>
                  </w:pPr>
                </w:p>
              </w:tc>
              <w:tc>
                <w:tcPr>
                  <w:tcW w:w="840" w:type="dxa"/>
                  <w:shd w:val="clear" w:color="auto" w:fill="auto"/>
                </w:tcPr>
                <w:p w:rsidR="009756AC" w:rsidRPr="00BE033E" w:rsidRDefault="009756AC" w:rsidP="0028491D">
                  <w:pPr>
                    <w:rPr>
                      <w:b/>
                    </w:rPr>
                  </w:pPr>
                </w:p>
              </w:tc>
              <w:tc>
                <w:tcPr>
                  <w:tcW w:w="839" w:type="dxa"/>
                  <w:shd w:val="clear" w:color="auto" w:fill="auto"/>
                </w:tcPr>
                <w:p w:rsidR="009756AC" w:rsidRPr="00BE033E" w:rsidRDefault="009756AC" w:rsidP="0028491D">
                  <w:pPr>
                    <w:rPr>
                      <w:b/>
                    </w:rPr>
                  </w:pPr>
                </w:p>
              </w:tc>
              <w:tc>
                <w:tcPr>
                  <w:tcW w:w="1670" w:type="dxa"/>
                  <w:shd w:val="clear" w:color="auto" w:fill="auto"/>
                </w:tcPr>
                <w:p w:rsidR="009756AC" w:rsidRPr="00BE033E" w:rsidRDefault="009756AC" w:rsidP="00BE033E">
                  <w:pPr>
                    <w:jc w:val="right"/>
                    <w:rPr>
                      <w:b/>
                    </w:rPr>
                  </w:pPr>
                </w:p>
              </w:tc>
            </w:tr>
            <w:tr w:rsidR="009756AC" w:rsidRPr="00C42FB0" w:rsidTr="00BE033E">
              <w:tc>
                <w:tcPr>
                  <w:tcW w:w="4524" w:type="dxa"/>
                  <w:shd w:val="clear" w:color="auto" w:fill="auto"/>
                </w:tcPr>
                <w:p w:rsidR="009756AC" w:rsidRPr="00BE033E" w:rsidRDefault="009756AC" w:rsidP="0028491D">
                  <w:pPr>
                    <w:rPr>
                      <w:b/>
                    </w:rPr>
                  </w:pPr>
                </w:p>
              </w:tc>
              <w:tc>
                <w:tcPr>
                  <w:tcW w:w="757" w:type="dxa"/>
                  <w:shd w:val="clear" w:color="auto" w:fill="auto"/>
                </w:tcPr>
                <w:p w:rsidR="009756AC" w:rsidRPr="00BE033E" w:rsidRDefault="009756AC" w:rsidP="0028491D">
                  <w:pPr>
                    <w:rPr>
                      <w:b/>
                    </w:rPr>
                  </w:pPr>
                </w:p>
              </w:tc>
              <w:tc>
                <w:tcPr>
                  <w:tcW w:w="840" w:type="dxa"/>
                  <w:shd w:val="clear" w:color="auto" w:fill="auto"/>
                </w:tcPr>
                <w:p w:rsidR="009756AC" w:rsidRPr="00BE033E" w:rsidRDefault="009756AC" w:rsidP="0028491D">
                  <w:pPr>
                    <w:rPr>
                      <w:b/>
                    </w:rPr>
                  </w:pPr>
                </w:p>
              </w:tc>
              <w:tc>
                <w:tcPr>
                  <w:tcW w:w="839" w:type="dxa"/>
                  <w:shd w:val="clear" w:color="auto" w:fill="auto"/>
                </w:tcPr>
                <w:p w:rsidR="009756AC" w:rsidRPr="00BE033E" w:rsidRDefault="009756AC" w:rsidP="0028491D">
                  <w:pPr>
                    <w:rPr>
                      <w:b/>
                    </w:rPr>
                  </w:pPr>
                </w:p>
              </w:tc>
              <w:tc>
                <w:tcPr>
                  <w:tcW w:w="1670" w:type="dxa"/>
                  <w:shd w:val="clear" w:color="auto" w:fill="auto"/>
                </w:tcPr>
                <w:p w:rsidR="009756AC" w:rsidRPr="00BE033E" w:rsidRDefault="009756AC" w:rsidP="00BE033E">
                  <w:pPr>
                    <w:jc w:val="right"/>
                    <w:rPr>
                      <w:b/>
                    </w:rPr>
                  </w:pPr>
                </w:p>
              </w:tc>
            </w:tr>
            <w:tr w:rsidR="009756AC" w:rsidRPr="00C42FB0" w:rsidTr="00BE033E">
              <w:tc>
                <w:tcPr>
                  <w:tcW w:w="4524" w:type="dxa"/>
                  <w:shd w:val="clear" w:color="auto" w:fill="auto"/>
                </w:tcPr>
                <w:p w:rsidR="009756AC" w:rsidRPr="00BE033E" w:rsidRDefault="009756AC" w:rsidP="0028491D">
                  <w:pPr>
                    <w:rPr>
                      <w:b/>
                    </w:rPr>
                  </w:pPr>
                </w:p>
              </w:tc>
              <w:tc>
                <w:tcPr>
                  <w:tcW w:w="757" w:type="dxa"/>
                  <w:shd w:val="clear" w:color="auto" w:fill="auto"/>
                </w:tcPr>
                <w:p w:rsidR="009756AC" w:rsidRPr="00BE033E" w:rsidRDefault="009756AC" w:rsidP="0028491D">
                  <w:pPr>
                    <w:rPr>
                      <w:b/>
                    </w:rPr>
                  </w:pPr>
                </w:p>
              </w:tc>
              <w:tc>
                <w:tcPr>
                  <w:tcW w:w="840" w:type="dxa"/>
                  <w:shd w:val="clear" w:color="auto" w:fill="auto"/>
                </w:tcPr>
                <w:p w:rsidR="009756AC" w:rsidRPr="00BE033E" w:rsidRDefault="009756AC" w:rsidP="0028491D">
                  <w:pPr>
                    <w:rPr>
                      <w:b/>
                    </w:rPr>
                  </w:pPr>
                </w:p>
              </w:tc>
              <w:tc>
                <w:tcPr>
                  <w:tcW w:w="839" w:type="dxa"/>
                  <w:shd w:val="clear" w:color="auto" w:fill="auto"/>
                </w:tcPr>
                <w:p w:rsidR="009756AC" w:rsidRPr="00BE033E" w:rsidRDefault="009756AC" w:rsidP="0028491D">
                  <w:pPr>
                    <w:rPr>
                      <w:b/>
                    </w:rPr>
                  </w:pPr>
                </w:p>
              </w:tc>
              <w:tc>
                <w:tcPr>
                  <w:tcW w:w="1670" w:type="dxa"/>
                  <w:shd w:val="clear" w:color="auto" w:fill="auto"/>
                </w:tcPr>
                <w:p w:rsidR="009756AC" w:rsidRPr="00BE033E" w:rsidRDefault="009756AC" w:rsidP="00BE033E">
                  <w:pPr>
                    <w:jc w:val="right"/>
                    <w:rPr>
                      <w:b/>
                    </w:rPr>
                  </w:pPr>
                </w:p>
              </w:tc>
            </w:tr>
            <w:tr w:rsidR="009756AC" w:rsidRPr="00C42FB0" w:rsidTr="00BE033E">
              <w:tc>
                <w:tcPr>
                  <w:tcW w:w="4524" w:type="dxa"/>
                  <w:shd w:val="clear" w:color="auto" w:fill="auto"/>
                </w:tcPr>
                <w:p w:rsidR="009756AC" w:rsidRPr="00BE033E" w:rsidRDefault="009756AC" w:rsidP="0028491D">
                  <w:pPr>
                    <w:rPr>
                      <w:b/>
                    </w:rPr>
                  </w:pPr>
                </w:p>
              </w:tc>
              <w:tc>
                <w:tcPr>
                  <w:tcW w:w="757" w:type="dxa"/>
                  <w:shd w:val="clear" w:color="auto" w:fill="auto"/>
                </w:tcPr>
                <w:p w:rsidR="009756AC" w:rsidRPr="00BE033E" w:rsidRDefault="009756AC" w:rsidP="0028491D">
                  <w:pPr>
                    <w:rPr>
                      <w:b/>
                    </w:rPr>
                  </w:pPr>
                </w:p>
              </w:tc>
              <w:tc>
                <w:tcPr>
                  <w:tcW w:w="840" w:type="dxa"/>
                  <w:shd w:val="clear" w:color="auto" w:fill="auto"/>
                </w:tcPr>
                <w:p w:rsidR="009756AC" w:rsidRPr="00BE033E" w:rsidRDefault="009756AC" w:rsidP="0028491D">
                  <w:pPr>
                    <w:rPr>
                      <w:b/>
                    </w:rPr>
                  </w:pPr>
                </w:p>
              </w:tc>
              <w:tc>
                <w:tcPr>
                  <w:tcW w:w="839" w:type="dxa"/>
                  <w:shd w:val="clear" w:color="auto" w:fill="auto"/>
                </w:tcPr>
                <w:p w:rsidR="009756AC" w:rsidRPr="00BE033E" w:rsidRDefault="009756AC" w:rsidP="0028491D">
                  <w:pPr>
                    <w:rPr>
                      <w:b/>
                    </w:rPr>
                  </w:pPr>
                </w:p>
              </w:tc>
              <w:tc>
                <w:tcPr>
                  <w:tcW w:w="1670" w:type="dxa"/>
                  <w:shd w:val="clear" w:color="auto" w:fill="auto"/>
                </w:tcPr>
                <w:p w:rsidR="009756AC" w:rsidRPr="00BE033E" w:rsidRDefault="009756AC" w:rsidP="00BE033E">
                  <w:pPr>
                    <w:jc w:val="right"/>
                    <w:rPr>
                      <w:b/>
                    </w:rPr>
                  </w:pPr>
                </w:p>
              </w:tc>
            </w:tr>
            <w:tr w:rsidR="009756AC" w:rsidRPr="00C42FB0" w:rsidTr="00BE033E">
              <w:tc>
                <w:tcPr>
                  <w:tcW w:w="4524" w:type="dxa"/>
                  <w:shd w:val="clear" w:color="auto" w:fill="auto"/>
                </w:tcPr>
                <w:p w:rsidR="009756AC" w:rsidRPr="00BE033E" w:rsidRDefault="009756AC" w:rsidP="00BE033E">
                  <w:pPr>
                    <w:jc w:val="right"/>
                    <w:rPr>
                      <w:b/>
                    </w:rPr>
                  </w:pPr>
                  <w:r w:rsidRPr="00BE033E">
                    <w:rPr>
                      <w:b/>
                    </w:rPr>
                    <w:t>Total:</w:t>
                  </w:r>
                </w:p>
              </w:tc>
              <w:tc>
                <w:tcPr>
                  <w:tcW w:w="757" w:type="dxa"/>
                  <w:shd w:val="clear" w:color="auto" w:fill="FFFFFF"/>
                </w:tcPr>
                <w:p w:rsidR="009756AC" w:rsidRPr="00BE033E" w:rsidRDefault="009756AC" w:rsidP="0028491D">
                  <w:pPr>
                    <w:rPr>
                      <w:b/>
                    </w:rPr>
                  </w:pPr>
                </w:p>
              </w:tc>
              <w:tc>
                <w:tcPr>
                  <w:tcW w:w="840" w:type="dxa"/>
                  <w:shd w:val="clear" w:color="auto" w:fill="808080"/>
                </w:tcPr>
                <w:p w:rsidR="009756AC" w:rsidRPr="00BE033E" w:rsidRDefault="009756AC" w:rsidP="0028491D">
                  <w:pPr>
                    <w:rPr>
                      <w:b/>
                    </w:rPr>
                  </w:pPr>
                </w:p>
              </w:tc>
              <w:tc>
                <w:tcPr>
                  <w:tcW w:w="839" w:type="dxa"/>
                  <w:shd w:val="clear" w:color="auto" w:fill="808080"/>
                </w:tcPr>
                <w:p w:rsidR="009756AC" w:rsidRPr="00BE033E" w:rsidRDefault="009756AC" w:rsidP="0028491D">
                  <w:pPr>
                    <w:rPr>
                      <w:b/>
                    </w:rPr>
                  </w:pPr>
                </w:p>
              </w:tc>
              <w:tc>
                <w:tcPr>
                  <w:tcW w:w="1670" w:type="dxa"/>
                  <w:shd w:val="clear" w:color="auto" w:fill="auto"/>
                </w:tcPr>
                <w:p w:rsidR="009756AC" w:rsidRPr="00BE033E" w:rsidRDefault="009756AC" w:rsidP="00BE033E">
                  <w:pPr>
                    <w:jc w:val="right"/>
                    <w:rPr>
                      <w:b/>
                    </w:rPr>
                  </w:pPr>
                </w:p>
              </w:tc>
            </w:tr>
          </w:tbl>
          <w:p w:rsidR="00DD139D" w:rsidRPr="00C42FB0" w:rsidRDefault="00DD139D" w:rsidP="0028491D">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1"/>
              <w:gridCol w:w="1689"/>
            </w:tblGrid>
            <w:tr w:rsidR="00DD139D" w:rsidRPr="00C42FB0" w:rsidTr="00BE033E">
              <w:tc>
                <w:tcPr>
                  <w:tcW w:w="6941" w:type="dxa"/>
                  <w:shd w:val="clear" w:color="auto" w:fill="D9D9D9"/>
                </w:tcPr>
                <w:p w:rsidR="00DD139D" w:rsidRPr="00BE033E" w:rsidRDefault="00DD139D" w:rsidP="0028491D">
                  <w:pPr>
                    <w:rPr>
                      <w:b/>
                    </w:rPr>
                  </w:pPr>
                  <w:r w:rsidRPr="00BE033E">
                    <w:rPr>
                      <w:b/>
                    </w:rPr>
                    <w:t>Below the line activity</w:t>
                  </w:r>
                </w:p>
              </w:tc>
              <w:tc>
                <w:tcPr>
                  <w:tcW w:w="1689" w:type="dxa"/>
                  <w:shd w:val="clear" w:color="auto" w:fill="D9D9D9"/>
                </w:tcPr>
                <w:p w:rsidR="00DD139D" w:rsidRPr="00BE033E" w:rsidRDefault="00DD139D" w:rsidP="0028491D">
                  <w:pPr>
                    <w:rPr>
                      <w:b/>
                    </w:rPr>
                  </w:pPr>
                </w:p>
              </w:tc>
            </w:tr>
            <w:tr w:rsidR="00DD139D" w:rsidRPr="00C42FB0" w:rsidTr="00BE033E">
              <w:tc>
                <w:tcPr>
                  <w:tcW w:w="6941" w:type="dxa"/>
                  <w:shd w:val="clear" w:color="auto" w:fill="auto"/>
                </w:tcPr>
                <w:p w:rsidR="00DD139D" w:rsidRPr="00BE033E" w:rsidRDefault="004B56FA" w:rsidP="004B56FA">
                  <w:pPr>
                    <w:rPr>
                      <w:b/>
                    </w:rPr>
                  </w:pPr>
                  <w:r>
                    <w:rPr>
                      <w:b/>
                    </w:rPr>
                    <w:t>Comp hours (allowance)/week</w:t>
                  </w:r>
                </w:p>
              </w:tc>
              <w:tc>
                <w:tcPr>
                  <w:tcW w:w="1689" w:type="dxa"/>
                  <w:shd w:val="clear" w:color="auto" w:fill="auto"/>
                </w:tcPr>
                <w:p w:rsidR="00DD139D" w:rsidRPr="00BE033E" w:rsidRDefault="009756AC" w:rsidP="00BE033E">
                  <w:pPr>
                    <w:jc w:val="right"/>
                    <w:rPr>
                      <w:b/>
                    </w:rPr>
                  </w:pPr>
                  <w:r w:rsidRPr="00BE033E">
                    <w:rPr>
                      <w:b/>
                    </w:rPr>
                    <w:t>6</w:t>
                  </w:r>
                </w:p>
              </w:tc>
            </w:tr>
            <w:tr w:rsidR="00DD139D" w:rsidRPr="00C42FB0" w:rsidTr="00BE033E">
              <w:tc>
                <w:tcPr>
                  <w:tcW w:w="6941" w:type="dxa"/>
                  <w:shd w:val="clear" w:color="auto" w:fill="auto"/>
                </w:tcPr>
                <w:p w:rsidR="00DD139D" w:rsidRPr="00BE033E" w:rsidRDefault="00DD139D" w:rsidP="0028491D">
                  <w:pPr>
                    <w:rPr>
                      <w:b/>
                    </w:rPr>
                  </w:pPr>
                </w:p>
              </w:tc>
              <w:tc>
                <w:tcPr>
                  <w:tcW w:w="1689" w:type="dxa"/>
                  <w:shd w:val="clear" w:color="auto" w:fill="auto"/>
                </w:tcPr>
                <w:p w:rsidR="00DD139D" w:rsidRPr="00BE033E" w:rsidRDefault="00DD139D" w:rsidP="0028491D">
                  <w:pPr>
                    <w:rPr>
                      <w:b/>
                    </w:rPr>
                  </w:pPr>
                </w:p>
              </w:tc>
            </w:tr>
            <w:tr w:rsidR="00DD139D" w:rsidRPr="00C42FB0" w:rsidTr="00BE033E">
              <w:tc>
                <w:tcPr>
                  <w:tcW w:w="6941" w:type="dxa"/>
                  <w:shd w:val="clear" w:color="auto" w:fill="auto"/>
                </w:tcPr>
                <w:p w:rsidR="00DD139D" w:rsidRPr="00BE033E" w:rsidRDefault="00DD139D" w:rsidP="0028491D">
                  <w:pPr>
                    <w:rPr>
                      <w:b/>
                    </w:rPr>
                  </w:pPr>
                </w:p>
              </w:tc>
              <w:tc>
                <w:tcPr>
                  <w:tcW w:w="1689" w:type="dxa"/>
                  <w:shd w:val="clear" w:color="auto" w:fill="auto"/>
                </w:tcPr>
                <w:p w:rsidR="00DD139D" w:rsidRPr="00BE033E" w:rsidRDefault="00DD139D" w:rsidP="0028491D">
                  <w:pPr>
                    <w:rPr>
                      <w:b/>
                    </w:rPr>
                  </w:pPr>
                </w:p>
              </w:tc>
            </w:tr>
            <w:tr w:rsidR="004F7D53" w:rsidRPr="00C42FB0" w:rsidTr="00BE033E">
              <w:tc>
                <w:tcPr>
                  <w:tcW w:w="6941" w:type="dxa"/>
                  <w:shd w:val="clear" w:color="auto" w:fill="auto"/>
                </w:tcPr>
                <w:p w:rsidR="004F7D53" w:rsidRPr="00BE033E" w:rsidRDefault="004F7D53" w:rsidP="00BE033E">
                  <w:pPr>
                    <w:jc w:val="center"/>
                    <w:rPr>
                      <w:b/>
                    </w:rPr>
                  </w:pPr>
                  <w:r w:rsidRPr="00BE033E">
                    <w:rPr>
                      <w:b/>
                    </w:rPr>
                    <w:t xml:space="preserve">       </w:t>
                  </w:r>
                  <w:r w:rsidR="00DA7AC9" w:rsidRPr="00BE033E">
                    <w:rPr>
                      <w:b/>
                    </w:rPr>
                    <w:t xml:space="preserve">                 </w:t>
                  </w:r>
                  <w:r w:rsidRPr="00BE033E">
                    <w:rPr>
                      <w:b/>
                    </w:rPr>
                    <w:t>Total:</w:t>
                  </w:r>
                </w:p>
              </w:tc>
              <w:tc>
                <w:tcPr>
                  <w:tcW w:w="1689" w:type="dxa"/>
                  <w:shd w:val="clear" w:color="auto" w:fill="auto"/>
                </w:tcPr>
                <w:p w:rsidR="004F7D53" w:rsidRPr="00BE033E" w:rsidRDefault="004F7D53" w:rsidP="0028491D">
                  <w:pPr>
                    <w:rPr>
                      <w:b/>
                    </w:rPr>
                  </w:pPr>
                </w:p>
              </w:tc>
            </w:tr>
          </w:tbl>
          <w:p w:rsidR="00DD139D" w:rsidRPr="00C42FB0" w:rsidRDefault="00DD139D" w:rsidP="0028491D">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1701"/>
              <w:gridCol w:w="1559"/>
              <w:gridCol w:w="1701"/>
            </w:tblGrid>
            <w:tr w:rsidR="00DD139D" w:rsidRPr="00C42FB0" w:rsidTr="00F24681">
              <w:trPr>
                <w:trHeight w:val="250"/>
              </w:trPr>
              <w:tc>
                <w:tcPr>
                  <w:tcW w:w="3681" w:type="dxa"/>
                  <w:shd w:val="clear" w:color="auto" w:fill="D9D9D9"/>
                </w:tcPr>
                <w:p w:rsidR="00DD139D" w:rsidRPr="00BE033E" w:rsidRDefault="00434223" w:rsidP="00434223">
                  <w:pPr>
                    <w:rPr>
                      <w:b/>
                    </w:rPr>
                  </w:pPr>
                  <w:r w:rsidRPr="00BE033E">
                    <w:rPr>
                      <w:b/>
                    </w:rPr>
                    <w:t>C</w:t>
                  </w:r>
                  <w:r w:rsidR="00DD139D" w:rsidRPr="00BE033E">
                    <w:rPr>
                      <w:b/>
                    </w:rPr>
                    <w:t>umulative Totals</w:t>
                  </w:r>
                </w:p>
              </w:tc>
              <w:tc>
                <w:tcPr>
                  <w:tcW w:w="1701" w:type="dxa"/>
                  <w:shd w:val="clear" w:color="auto" w:fill="D9D9D9"/>
                </w:tcPr>
                <w:p w:rsidR="009756AC" w:rsidRDefault="006E0AE9" w:rsidP="009756AC">
                  <w:pPr>
                    <w:rPr>
                      <w:b/>
                    </w:rPr>
                  </w:pPr>
                  <w:r>
                    <w:rPr>
                      <w:b/>
                    </w:rPr>
                    <w:t xml:space="preserve"># </w:t>
                  </w:r>
                  <w:r w:rsidR="00DD139D" w:rsidRPr="00BE033E">
                    <w:rPr>
                      <w:b/>
                    </w:rPr>
                    <w:t>Weeks</w:t>
                  </w:r>
                  <w:r w:rsidR="009756AC" w:rsidRPr="00BE033E">
                    <w:rPr>
                      <w:b/>
                    </w:rPr>
                    <w:t xml:space="preserve"> </w:t>
                  </w:r>
                </w:p>
                <w:p w:rsidR="007839E6" w:rsidRPr="007839E6" w:rsidRDefault="007839E6" w:rsidP="009756AC">
                  <w:pPr>
                    <w:rPr>
                      <w:b/>
                      <w:sz w:val="18"/>
                      <w:szCs w:val="18"/>
                    </w:rPr>
                  </w:pPr>
                  <w:r w:rsidRPr="007839E6">
                    <w:rPr>
                      <w:b/>
                      <w:sz w:val="18"/>
                      <w:szCs w:val="18"/>
                    </w:rPr>
                    <w:t>(max 36 weeks post-sec)</w:t>
                  </w:r>
                </w:p>
              </w:tc>
              <w:tc>
                <w:tcPr>
                  <w:tcW w:w="1559" w:type="dxa"/>
                  <w:shd w:val="clear" w:color="auto" w:fill="D9D9D9"/>
                </w:tcPr>
                <w:p w:rsidR="00DD139D" w:rsidRDefault="00DD139D" w:rsidP="009756AC">
                  <w:pPr>
                    <w:rPr>
                      <w:b/>
                    </w:rPr>
                  </w:pPr>
                  <w:r w:rsidRPr="00BE033E">
                    <w:rPr>
                      <w:b/>
                    </w:rPr>
                    <w:t>TCH</w:t>
                  </w:r>
                  <w:r w:rsidR="009756AC" w:rsidRPr="00BE033E">
                    <w:rPr>
                      <w:b/>
                    </w:rPr>
                    <w:t xml:space="preserve"> </w:t>
                  </w:r>
                </w:p>
                <w:p w:rsidR="007839E6" w:rsidRPr="007839E6" w:rsidRDefault="007839E6" w:rsidP="009756AC">
                  <w:pPr>
                    <w:rPr>
                      <w:b/>
                      <w:sz w:val="18"/>
                      <w:szCs w:val="18"/>
                    </w:rPr>
                  </w:pPr>
                  <w:r w:rsidRPr="007839E6">
                    <w:rPr>
                      <w:b/>
                      <w:sz w:val="18"/>
                      <w:szCs w:val="18"/>
                    </w:rPr>
                    <w:t>(max 648 post-sec)</w:t>
                  </w:r>
                </w:p>
              </w:tc>
              <w:tc>
                <w:tcPr>
                  <w:tcW w:w="1701" w:type="dxa"/>
                  <w:shd w:val="clear" w:color="auto" w:fill="D9D9D9"/>
                </w:tcPr>
                <w:p w:rsidR="007839E6" w:rsidRDefault="00DD139D" w:rsidP="009756AC">
                  <w:pPr>
                    <w:rPr>
                      <w:b/>
                    </w:rPr>
                  </w:pPr>
                  <w:r w:rsidRPr="00BE033E">
                    <w:rPr>
                      <w:b/>
                    </w:rPr>
                    <w:t>Total Contact Days</w:t>
                  </w:r>
                </w:p>
                <w:p w:rsidR="00DD139D" w:rsidRPr="007839E6" w:rsidRDefault="007839E6" w:rsidP="009756AC">
                  <w:pPr>
                    <w:rPr>
                      <w:b/>
                      <w:sz w:val="18"/>
                      <w:szCs w:val="18"/>
                    </w:rPr>
                  </w:pPr>
                  <w:r w:rsidRPr="007839E6">
                    <w:rPr>
                      <w:b/>
                      <w:sz w:val="18"/>
                      <w:szCs w:val="18"/>
                    </w:rPr>
                    <w:t>(max 180 post-sec)</w:t>
                  </w:r>
                  <w:r w:rsidR="009756AC" w:rsidRPr="007839E6">
                    <w:rPr>
                      <w:b/>
                      <w:sz w:val="18"/>
                      <w:szCs w:val="18"/>
                    </w:rPr>
                    <w:t xml:space="preserve"> </w:t>
                  </w:r>
                </w:p>
              </w:tc>
            </w:tr>
            <w:tr w:rsidR="00DD139D" w:rsidRPr="00C42FB0" w:rsidTr="00F24681">
              <w:trPr>
                <w:trHeight w:val="250"/>
              </w:trPr>
              <w:tc>
                <w:tcPr>
                  <w:tcW w:w="3681" w:type="dxa"/>
                  <w:shd w:val="clear" w:color="auto" w:fill="D9D9D9"/>
                </w:tcPr>
                <w:p w:rsidR="00DD139D" w:rsidRPr="00CC29F2" w:rsidRDefault="00DD139D" w:rsidP="007839E6">
                  <w:pPr>
                    <w:rPr>
                      <w:b/>
                      <w:color w:val="FF0000"/>
                    </w:rPr>
                  </w:pPr>
                  <w:r w:rsidRPr="00BE033E">
                    <w:rPr>
                      <w:b/>
                    </w:rPr>
                    <w:t>Prev</w:t>
                  </w:r>
                  <w:r w:rsidR="00F24681">
                    <w:rPr>
                      <w:b/>
                    </w:rPr>
                    <w:t>ious</w:t>
                  </w:r>
                  <w:r w:rsidRPr="00BE033E">
                    <w:rPr>
                      <w:b/>
                    </w:rPr>
                    <w:t xml:space="preserve"> </w:t>
                  </w:r>
                  <w:r w:rsidR="006E0AE9" w:rsidRPr="004B56FA">
                    <w:rPr>
                      <w:b/>
                    </w:rPr>
                    <w:t>Workload</w:t>
                  </w:r>
                  <w:r w:rsidR="00CC29F2" w:rsidRPr="004B56FA">
                    <w:rPr>
                      <w:b/>
                    </w:rPr>
                    <w:t>s/</w:t>
                  </w:r>
                  <w:r w:rsidR="00CC29F2" w:rsidRPr="007839E6">
                    <w:rPr>
                      <w:b/>
                      <w:u w:val="single"/>
                    </w:rPr>
                    <w:t xml:space="preserve">SWFs </w:t>
                  </w:r>
                  <w:r w:rsidR="00CC29F2" w:rsidRPr="007839E6">
                    <w:rPr>
                      <w:b/>
                      <w:sz w:val="18"/>
                      <w:szCs w:val="18"/>
                      <w:u w:val="single"/>
                    </w:rPr>
                    <w:t xml:space="preserve">(include year-to-date totals </w:t>
                  </w:r>
                  <w:r w:rsidR="007839E6">
                    <w:rPr>
                      <w:b/>
                      <w:sz w:val="18"/>
                      <w:szCs w:val="18"/>
                      <w:u w:val="single"/>
                    </w:rPr>
                    <w:t>up to the start of this MWA</w:t>
                  </w:r>
                  <w:r w:rsidR="00150F31">
                    <w:rPr>
                      <w:b/>
                      <w:sz w:val="18"/>
                      <w:szCs w:val="18"/>
                      <w:u w:val="single"/>
                    </w:rPr>
                    <w:t>)</w:t>
                  </w:r>
                </w:p>
              </w:tc>
              <w:tc>
                <w:tcPr>
                  <w:tcW w:w="1701" w:type="dxa"/>
                  <w:shd w:val="clear" w:color="auto" w:fill="auto"/>
                </w:tcPr>
                <w:p w:rsidR="00DD139D" w:rsidRPr="00BE033E" w:rsidRDefault="00DD139D" w:rsidP="0028491D">
                  <w:pPr>
                    <w:rPr>
                      <w:b/>
                    </w:rPr>
                  </w:pPr>
                </w:p>
              </w:tc>
              <w:tc>
                <w:tcPr>
                  <w:tcW w:w="1559" w:type="dxa"/>
                  <w:shd w:val="clear" w:color="auto" w:fill="auto"/>
                </w:tcPr>
                <w:p w:rsidR="00DD139D" w:rsidRPr="00BE033E" w:rsidRDefault="00DD139D" w:rsidP="0028491D">
                  <w:pPr>
                    <w:rPr>
                      <w:b/>
                    </w:rPr>
                  </w:pPr>
                </w:p>
              </w:tc>
              <w:tc>
                <w:tcPr>
                  <w:tcW w:w="1701" w:type="dxa"/>
                  <w:shd w:val="clear" w:color="auto" w:fill="auto"/>
                </w:tcPr>
                <w:p w:rsidR="00DD139D" w:rsidRPr="00BE033E" w:rsidRDefault="00DD139D" w:rsidP="0028491D">
                  <w:pPr>
                    <w:rPr>
                      <w:b/>
                    </w:rPr>
                  </w:pPr>
                </w:p>
              </w:tc>
            </w:tr>
            <w:tr w:rsidR="00DD139D" w:rsidRPr="00C42FB0" w:rsidTr="00F24681">
              <w:trPr>
                <w:trHeight w:val="263"/>
              </w:trPr>
              <w:tc>
                <w:tcPr>
                  <w:tcW w:w="3681" w:type="dxa"/>
                  <w:shd w:val="clear" w:color="auto" w:fill="D9D9D9"/>
                </w:tcPr>
                <w:p w:rsidR="00DD139D" w:rsidRPr="007839E6" w:rsidRDefault="00DD139D" w:rsidP="0098640B">
                  <w:pPr>
                    <w:rPr>
                      <w:b/>
                    </w:rPr>
                  </w:pPr>
                  <w:r w:rsidRPr="004B56FA">
                    <w:rPr>
                      <w:b/>
                    </w:rPr>
                    <w:t xml:space="preserve">Current </w:t>
                  </w:r>
                  <w:r w:rsidR="0098640B" w:rsidRPr="004B56FA">
                    <w:rPr>
                      <w:b/>
                    </w:rPr>
                    <w:t>Workload</w:t>
                  </w:r>
                  <w:r w:rsidR="00CC29F2" w:rsidRPr="007839E6">
                    <w:rPr>
                      <w:b/>
                    </w:rPr>
                    <w:t xml:space="preserve"> </w:t>
                  </w:r>
                  <w:r w:rsidR="00CC29F2" w:rsidRPr="007839E6">
                    <w:rPr>
                      <w:b/>
                      <w:sz w:val="18"/>
                      <w:szCs w:val="18"/>
                      <w:u w:val="single"/>
                    </w:rPr>
                    <w:t>(in this MWA)</w:t>
                  </w:r>
                </w:p>
              </w:tc>
              <w:tc>
                <w:tcPr>
                  <w:tcW w:w="1701" w:type="dxa"/>
                  <w:shd w:val="clear" w:color="auto" w:fill="auto"/>
                </w:tcPr>
                <w:p w:rsidR="00DD139D" w:rsidRPr="00BE033E" w:rsidRDefault="00DD139D" w:rsidP="0028491D">
                  <w:pPr>
                    <w:rPr>
                      <w:b/>
                    </w:rPr>
                  </w:pPr>
                </w:p>
              </w:tc>
              <w:tc>
                <w:tcPr>
                  <w:tcW w:w="1559" w:type="dxa"/>
                  <w:shd w:val="clear" w:color="auto" w:fill="auto"/>
                </w:tcPr>
                <w:p w:rsidR="00DD139D" w:rsidRPr="00BE033E" w:rsidRDefault="00DD139D" w:rsidP="0028491D">
                  <w:pPr>
                    <w:rPr>
                      <w:b/>
                    </w:rPr>
                  </w:pPr>
                </w:p>
              </w:tc>
              <w:tc>
                <w:tcPr>
                  <w:tcW w:w="1701" w:type="dxa"/>
                  <w:shd w:val="clear" w:color="auto" w:fill="auto"/>
                </w:tcPr>
                <w:p w:rsidR="00DD139D" w:rsidRPr="00BE033E" w:rsidRDefault="00DD139D" w:rsidP="0028491D">
                  <w:pPr>
                    <w:rPr>
                      <w:b/>
                    </w:rPr>
                  </w:pPr>
                </w:p>
              </w:tc>
            </w:tr>
            <w:tr w:rsidR="00DD139D" w:rsidRPr="00C42FB0" w:rsidTr="00F24681">
              <w:trPr>
                <w:trHeight w:val="263"/>
              </w:trPr>
              <w:tc>
                <w:tcPr>
                  <w:tcW w:w="3681" w:type="dxa"/>
                  <w:shd w:val="clear" w:color="auto" w:fill="D9D9D9"/>
                </w:tcPr>
                <w:p w:rsidR="00DD139D" w:rsidRPr="004B56FA" w:rsidRDefault="00DD139D" w:rsidP="0028491D">
                  <w:pPr>
                    <w:rPr>
                      <w:b/>
                    </w:rPr>
                  </w:pPr>
                  <w:r w:rsidRPr="004B56FA">
                    <w:rPr>
                      <w:b/>
                    </w:rPr>
                    <w:t>Total</w:t>
                  </w:r>
                  <w:r w:rsidR="00CC29F2" w:rsidRPr="007839E6">
                    <w:rPr>
                      <w:b/>
                      <w:u w:val="single"/>
                    </w:rPr>
                    <w:t>s</w:t>
                  </w:r>
                  <w:r w:rsidRPr="004B56FA">
                    <w:rPr>
                      <w:b/>
                    </w:rPr>
                    <w:t xml:space="preserve"> to Date</w:t>
                  </w:r>
                </w:p>
              </w:tc>
              <w:tc>
                <w:tcPr>
                  <w:tcW w:w="1701" w:type="dxa"/>
                  <w:shd w:val="clear" w:color="auto" w:fill="auto"/>
                </w:tcPr>
                <w:p w:rsidR="00DD139D" w:rsidRPr="00BE033E" w:rsidRDefault="00DD139D" w:rsidP="0028491D">
                  <w:pPr>
                    <w:rPr>
                      <w:b/>
                    </w:rPr>
                  </w:pPr>
                </w:p>
              </w:tc>
              <w:tc>
                <w:tcPr>
                  <w:tcW w:w="1559" w:type="dxa"/>
                  <w:shd w:val="clear" w:color="auto" w:fill="auto"/>
                </w:tcPr>
                <w:p w:rsidR="00DD139D" w:rsidRPr="00BE033E" w:rsidRDefault="00DD139D" w:rsidP="0028491D">
                  <w:pPr>
                    <w:rPr>
                      <w:b/>
                    </w:rPr>
                  </w:pPr>
                </w:p>
              </w:tc>
              <w:tc>
                <w:tcPr>
                  <w:tcW w:w="1701" w:type="dxa"/>
                  <w:shd w:val="clear" w:color="auto" w:fill="auto"/>
                </w:tcPr>
                <w:p w:rsidR="00DD139D" w:rsidRPr="00BE033E" w:rsidRDefault="00DD139D" w:rsidP="0028491D">
                  <w:pPr>
                    <w:rPr>
                      <w:b/>
                    </w:rPr>
                  </w:pPr>
                </w:p>
              </w:tc>
            </w:tr>
          </w:tbl>
          <w:p w:rsidR="00DD139D" w:rsidRPr="00313D17" w:rsidRDefault="00DD139D" w:rsidP="0028491D">
            <w:pPr>
              <w:rPr>
                <w:b/>
              </w:rPr>
            </w:pPr>
          </w:p>
        </w:tc>
      </w:tr>
    </w:tbl>
    <w:p w:rsidR="00DD139D" w:rsidRDefault="00DD139D" w:rsidP="00DD139D">
      <w:pPr>
        <w:rPr>
          <w:b/>
        </w:rPr>
      </w:pPr>
    </w:p>
    <w:p w:rsidR="00DD139D" w:rsidRDefault="00DD139D" w:rsidP="00DD139D">
      <w:pPr>
        <w:rPr>
          <w:b/>
        </w:rPr>
      </w:pPr>
    </w:p>
    <w:p w:rsidR="00DD139D" w:rsidRPr="00EF2696" w:rsidRDefault="00DD139D" w:rsidP="00DD139D">
      <w:pPr>
        <w:rPr>
          <w:sz w:val="20"/>
          <w:szCs w:val="20"/>
        </w:rPr>
      </w:pPr>
    </w:p>
    <w:p w:rsidR="00DD139D" w:rsidRPr="007839E6" w:rsidRDefault="00DD139D" w:rsidP="00605095">
      <w:pPr>
        <w:pStyle w:val="ListParagraph"/>
        <w:numPr>
          <w:ilvl w:val="0"/>
          <w:numId w:val="5"/>
        </w:numPr>
        <w:ind w:left="284"/>
      </w:pPr>
      <w:r w:rsidRPr="007839E6">
        <w:rPr>
          <w:b/>
        </w:rPr>
        <w:lastRenderedPageBreak/>
        <w:t xml:space="preserve">I </w:t>
      </w:r>
      <w:r w:rsidR="00C52AD5" w:rsidRPr="007839E6">
        <w:rPr>
          <w:b/>
        </w:rPr>
        <w:t xml:space="preserve">have </w:t>
      </w:r>
      <w:r w:rsidR="00C52AD5" w:rsidRPr="007839E6">
        <w:rPr>
          <w:b/>
          <w:u w:val="single"/>
        </w:rPr>
        <w:t xml:space="preserve">read, understood and </w:t>
      </w:r>
      <w:r w:rsidRPr="007839E6">
        <w:rPr>
          <w:b/>
          <w:u w:val="single"/>
        </w:rPr>
        <w:t>consent</w:t>
      </w:r>
      <w:r w:rsidR="004B56FA" w:rsidRPr="007839E6">
        <w:rPr>
          <w:b/>
          <w:u w:val="single"/>
        </w:rPr>
        <w:t>ed</w:t>
      </w:r>
      <w:r w:rsidRPr="007839E6">
        <w:rPr>
          <w:b/>
        </w:rPr>
        <w:t xml:space="preserve"> to </w:t>
      </w:r>
      <w:r w:rsidR="00C52AD5" w:rsidRPr="007839E6">
        <w:rPr>
          <w:b/>
        </w:rPr>
        <w:t>all details contained in this Assignment including the waiving of the Collective Agreement articles that are checked below.</w:t>
      </w:r>
      <w:r w:rsidRPr="007839E6">
        <w:t xml:space="preserve">  </w:t>
      </w:r>
    </w:p>
    <w:p w:rsidR="00DD139D" w:rsidRDefault="00DD139D" w:rsidP="00DD139D"/>
    <w:p w:rsidR="00DD139D" w:rsidRDefault="00DD139D" w:rsidP="00605095">
      <w:pPr>
        <w:ind w:left="720"/>
      </w:pPr>
      <w:r>
        <w:t>Teacher ________________________</w:t>
      </w:r>
      <w:proofErr w:type="gramStart"/>
      <w:r>
        <w:t>_  Date</w:t>
      </w:r>
      <w:proofErr w:type="gramEnd"/>
      <w:r>
        <w:t>: ________</w:t>
      </w:r>
      <w:r w:rsidR="00264C2B">
        <w:t>___________</w:t>
      </w:r>
    </w:p>
    <w:p w:rsidR="00DD139D" w:rsidRDefault="00DD139D" w:rsidP="00605095">
      <w:pPr>
        <w:ind w:left="720"/>
      </w:pPr>
    </w:p>
    <w:p w:rsidR="00DD139D" w:rsidRDefault="00DD139D" w:rsidP="00605095">
      <w:pPr>
        <w:ind w:left="720"/>
      </w:pPr>
      <w:r>
        <w:t>Teacher ________________________</w:t>
      </w:r>
      <w:proofErr w:type="gramStart"/>
      <w:r>
        <w:t>_  Date</w:t>
      </w:r>
      <w:proofErr w:type="gramEnd"/>
      <w:r>
        <w:t>: ________</w:t>
      </w:r>
      <w:r w:rsidR="00264C2B">
        <w:t>___________</w:t>
      </w:r>
    </w:p>
    <w:p w:rsidR="00DD139D" w:rsidRDefault="00DD139D" w:rsidP="00605095">
      <w:pPr>
        <w:ind w:left="720"/>
      </w:pPr>
    </w:p>
    <w:p w:rsidR="00DD139D" w:rsidRDefault="00DD139D" w:rsidP="00605095">
      <w:pPr>
        <w:ind w:left="720"/>
      </w:pPr>
      <w:r>
        <w:t>Teacher ________________________</w:t>
      </w:r>
      <w:proofErr w:type="gramStart"/>
      <w:r>
        <w:t>_  Date</w:t>
      </w:r>
      <w:proofErr w:type="gramEnd"/>
      <w:r>
        <w:t>: ________</w:t>
      </w:r>
      <w:r w:rsidR="00264C2B">
        <w:t>___________</w:t>
      </w:r>
    </w:p>
    <w:p w:rsidR="00DD139D" w:rsidRDefault="00DD139D" w:rsidP="00605095">
      <w:pPr>
        <w:ind w:left="720"/>
      </w:pPr>
    </w:p>
    <w:p w:rsidR="00DD139D" w:rsidRDefault="00DD139D" w:rsidP="00605095">
      <w:pPr>
        <w:ind w:left="720"/>
      </w:pPr>
      <w:r>
        <w:t>Teacher ________________________</w:t>
      </w:r>
      <w:proofErr w:type="gramStart"/>
      <w:r>
        <w:t>_  Date</w:t>
      </w:r>
      <w:proofErr w:type="gramEnd"/>
      <w:r>
        <w:t>: ________</w:t>
      </w:r>
      <w:r w:rsidR="00264C2B">
        <w:t>___________</w:t>
      </w:r>
    </w:p>
    <w:p w:rsidR="00DD139D" w:rsidRDefault="00DD139D" w:rsidP="00DD139D"/>
    <w:p w:rsidR="00264C2B" w:rsidRDefault="00264C2B" w:rsidP="00DD139D">
      <w:pPr>
        <w:rPr>
          <w:color w:val="000000" w:themeColor="text1"/>
        </w:rPr>
      </w:pPr>
    </w:p>
    <w:p w:rsidR="00DD139D" w:rsidRPr="00605095" w:rsidRDefault="00DD139D" w:rsidP="00605095">
      <w:pPr>
        <w:pStyle w:val="ListParagraph"/>
        <w:numPr>
          <w:ilvl w:val="0"/>
          <w:numId w:val="5"/>
        </w:numPr>
        <w:ind w:left="284"/>
        <w:rPr>
          <w:b/>
          <w:color w:val="000000" w:themeColor="text1"/>
        </w:rPr>
      </w:pPr>
      <w:r w:rsidRPr="00605095">
        <w:rPr>
          <w:b/>
          <w:color w:val="000000" w:themeColor="text1"/>
        </w:rPr>
        <w:t xml:space="preserve">I </w:t>
      </w:r>
      <w:r w:rsidRPr="00605095">
        <w:rPr>
          <w:b/>
          <w:color w:val="000000" w:themeColor="text1"/>
          <w:u w:val="single"/>
        </w:rPr>
        <w:t>do not</w:t>
      </w:r>
      <w:r w:rsidRPr="00605095">
        <w:rPr>
          <w:b/>
          <w:color w:val="000000" w:themeColor="text1"/>
        </w:rPr>
        <w:t xml:space="preserve"> consent to a Modified Workload</w:t>
      </w:r>
      <w:r w:rsidR="00264C2B" w:rsidRPr="00605095">
        <w:rPr>
          <w:b/>
          <w:color w:val="000000" w:themeColor="text1"/>
        </w:rPr>
        <w:t>:</w:t>
      </w:r>
    </w:p>
    <w:p w:rsidR="00DD139D" w:rsidRPr="00264C2B" w:rsidRDefault="00DD139D" w:rsidP="00DD139D">
      <w:pPr>
        <w:rPr>
          <w:color w:val="000000" w:themeColor="text1"/>
        </w:rPr>
      </w:pPr>
    </w:p>
    <w:p w:rsidR="00DD139D" w:rsidRPr="00264C2B" w:rsidRDefault="00DD139D" w:rsidP="00605095">
      <w:pPr>
        <w:ind w:left="720"/>
        <w:rPr>
          <w:color w:val="000000" w:themeColor="text1"/>
        </w:rPr>
      </w:pPr>
      <w:r w:rsidRPr="00264C2B">
        <w:rPr>
          <w:color w:val="000000" w:themeColor="text1"/>
        </w:rPr>
        <w:t>Teacher</w:t>
      </w:r>
      <w:r w:rsidR="00C52AD5">
        <w:rPr>
          <w:color w:val="000000" w:themeColor="text1"/>
        </w:rPr>
        <w:t xml:space="preserve"> </w:t>
      </w:r>
      <w:r w:rsidRPr="00264C2B">
        <w:rPr>
          <w:color w:val="000000" w:themeColor="text1"/>
        </w:rPr>
        <w:t>_________________________ Date __________</w:t>
      </w:r>
      <w:r w:rsidR="00264C2B">
        <w:rPr>
          <w:color w:val="000000" w:themeColor="text1"/>
        </w:rPr>
        <w:t>___________</w:t>
      </w:r>
    </w:p>
    <w:p w:rsidR="00DD139D" w:rsidRPr="00264C2B" w:rsidRDefault="00DD139D" w:rsidP="00605095">
      <w:pPr>
        <w:ind w:left="720"/>
        <w:rPr>
          <w:color w:val="000000" w:themeColor="text1"/>
        </w:rPr>
      </w:pPr>
    </w:p>
    <w:p w:rsidR="00DD139D" w:rsidRPr="00264C2B" w:rsidRDefault="00DD139D" w:rsidP="00605095">
      <w:pPr>
        <w:ind w:left="720"/>
        <w:rPr>
          <w:color w:val="000000" w:themeColor="text1"/>
        </w:rPr>
      </w:pPr>
      <w:r w:rsidRPr="00264C2B">
        <w:rPr>
          <w:color w:val="000000" w:themeColor="text1"/>
        </w:rPr>
        <w:t>Teacher</w:t>
      </w:r>
      <w:r w:rsidR="00C52AD5">
        <w:rPr>
          <w:color w:val="000000" w:themeColor="text1"/>
        </w:rPr>
        <w:t xml:space="preserve"> </w:t>
      </w:r>
      <w:r w:rsidRPr="00264C2B">
        <w:rPr>
          <w:color w:val="000000" w:themeColor="text1"/>
        </w:rPr>
        <w:t>_________________________Date___________</w:t>
      </w:r>
      <w:r w:rsidR="00264C2B">
        <w:rPr>
          <w:color w:val="000000" w:themeColor="text1"/>
        </w:rPr>
        <w:t>___________</w:t>
      </w:r>
    </w:p>
    <w:p w:rsidR="00DD139D" w:rsidRDefault="00DD139D" w:rsidP="00DD139D"/>
    <w:p w:rsidR="00DD139D" w:rsidRDefault="00DD139D" w:rsidP="00DD139D"/>
    <w:p w:rsidR="00DD139D" w:rsidRDefault="00DD139D" w:rsidP="00DD139D">
      <w:r>
        <w:tab/>
      </w:r>
      <w:r>
        <w:tab/>
      </w:r>
      <w:r>
        <w:tab/>
      </w:r>
    </w:p>
    <w:p w:rsidR="00DD139D" w:rsidRDefault="00DD139D" w:rsidP="00DD139D">
      <w:r>
        <w:t>Supervisor</w:t>
      </w:r>
      <w:r w:rsidR="00C52AD5">
        <w:t xml:space="preserve"> Consent</w:t>
      </w:r>
      <w:r w:rsidR="00C52AD5">
        <w:tab/>
      </w:r>
      <w:r>
        <w:t>____________________</w:t>
      </w:r>
      <w:r w:rsidR="00C52AD5">
        <w:t>____</w:t>
      </w:r>
      <w:r>
        <w:t>___     Date: ________</w:t>
      </w:r>
      <w:r w:rsidR="00264C2B">
        <w:t>__________</w:t>
      </w:r>
    </w:p>
    <w:p w:rsidR="00DD139D" w:rsidRDefault="00DD139D" w:rsidP="00DD139D"/>
    <w:p w:rsidR="0098640B" w:rsidRDefault="0098640B" w:rsidP="00DD139D">
      <w:r>
        <w:t>Union</w:t>
      </w:r>
      <w:r w:rsidR="00C52AD5">
        <w:t xml:space="preserve"> Consent</w:t>
      </w:r>
      <w:r w:rsidR="00C52AD5">
        <w:tab/>
      </w:r>
      <w:r>
        <w:t>________________________</w:t>
      </w:r>
      <w:r w:rsidR="00C52AD5">
        <w:t>_</w:t>
      </w:r>
      <w:r>
        <w:t>__     Date: ________</w:t>
      </w:r>
      <w:r w:rsidR="00264C2B">
        <w:t>__________</w:t>
      </w:r>
    </w:p>
    <w:p w:rsidR="0098640B" w:rsidRDefault="0098640B" w:rsidP="00DD139D"/>
    <w:p w:rsidR="00605095" w:rsidRDefault="00605095" w:rsidP="00DD139D">
      <w:pPr>
        <w:rPr>
          <w:b/>
        </w:rPr>
      </w:pPr>
    </w:p>
    <w:p w:rsidR="00DD139D" w:rsidRDefault="00DD139D" w:rsidP="00DD139D">
      <w:r w:rsidRPr="002A0EB9">
        <w:rPr>
          <w:b/>
        </w:rPr>
        <w:t>Distribution:</w:t>
      </w:r>
    </w:p>
    <w:p w:rsidR="00DD139D" w:rsidRDefault="00DD139D" w:rsidP="00DD139D"/>
    <w:p w:rsidR="00DD139D" w:rsidRDefault="00DD139D" w:rsidP="00C52AD5">
      <w:pPr>
        <w:numPr>
          <w:ilvl w:val="0"/>
          <w:numId w:val="6"/>
        </w:numPr>
      </w:pPr>
      <w:r>
        <w:t>Teacher(s)</w:t>
      </w:r>
    </w:p>
    <w:p w:rsidR="00DD139D" w:rsidRDefault="00605095" w:rsidP="00C52AD5">
      <w:pPr>
        <w:numPr>
          <w:ilvl w:val="0"/>
          <w:numId w:val="6"/>
        </w:numPr>
      </w:pPr>
      <w:r>
        <w:t>Supervisor</w:t>
      </w:r>
    </w:p>
    <w:p w:rsidR="00DD139D" w:rsidRPr="007839E6" w:rsidRDefault="004B56FA" w:rsidP="004B56FA">
      <w:pPr>
        <w:numPr>
          <w:ilvl w:val="0"/>
          <w:numId w:val="6"/>
        </w:numPr>
      </w:pPr>
      <w:r w:rsidRPr="004B56FA">
        <w:t>AO</w:t>
      </w:r>
    </w:p>
    <w:p w:rsidR="00DD139D" w:rsidRDefault="00DD139D" w:rsidP="00C52AD5">
      <w:pPr>
        <w:numPr>
          <w:ilvl w:val="0"/>
          <w:numId w:val="6"/>
        </w:numPr>
      </w:pPr>
      <w:r>
        <w:t>HR</w:t>
      </w:r>
    </w:p>
    <w:p w:rsidR="00DD139D" w:rsidRPr="002A0EB9" w:rsidRDefault="00DD139D" w:rsidP="00C52AD5">
      <w:pPr>
        <w:numPr>
          <w:ilvl w:val="0"/>
          <w:numId w:val="6"/>
        </w:numPr>
      </w:pPr>
      <w:r>
        <w:t>Union</w:t>
      </w:r>
      <w:r w:rsidR="00605095">
        <w:t xml:space="preserve"> President</w:t>
      </w:r>
    </w:p>
    <w:p w:rsidR="00DD139D" w:rsidRDefault="00DD139D" w:rsidP="00DD139D"/>
    <w:p w:rsidR="00DD139D" w:rsidRDefault="00DD139D" w:rsidP="00DD139D"/>
    <w:p w:rsidR="00DD139D" w:rsidRDefault="00DD139D" w:rsidP="00DD139D">
      <w:pPr>
        <w:rPr>
          <w:b/>
        </w:rPr>
      </w:pPr>
      <w:r>
        <w:rPr>
          <w:b/>
        </w:rPr>
        <w:t xml:space="preserve">A </w:t>
      </w:r>
      <w:r w:rsidRPr="008876E9">
        <w:rPr>
          <w:b/>
        </w:rPr>
        <w:t xml:space="preserve">modified workload arrangement may be agreed to instead of the workload arrangements specified in </w:t>
      </w:r>
      <w:r>
        <w:rPr>
          <w:b/>
        </w:rPr>
        <w:t xml:space="preserve">any or all of </w:t>
      </w:r>
      <w:r w:rsidRPr="008876E9">
        <w:rPr>
          <w:b/>
        </w:rPr>
        <w:t>the following articles.</w:t>
      </w:r>
      <w:r>
        <w:rPr>
          <w:b/>
        </w:rPr>
        <w:t xml:space="preserve">  </w:t>
      </w:r>
      <w:r w:rsidRPr="000156EA">
        <w:rPr>
          <w:b/>
        </w:rPr>
        <w:t>Place a</w:t>
      </w:r>
      <w:r w:rsidR="00264C2B">
        <w:rPr>
          <w:b/>
        </w:rPr>
        <w:t>n “X”</w:t>
      </w:r>
      <w:r w:rsidRPr="000156EA">
        <w:rPr>
          <w:b/>
        </w:rPr>
        <w:t xml:space="preserve"> in the box beside the provision</w:t>
      </w:r>
      <w:r>
        <w:rPr>
          <w:b/>
        </w:rPr>
        <w:t>s of Article 11 that do</w:t>
      </w:r>
      <w:r w:rsidRPr="000156EA">
        <w:rPr>
          <w:b/>
        </w:rPr>
        <w:t xml:space="preserve"> not apply to this workload assignment.</w:t>
      </w:r>
    </w:p>
    <w:p w:rsidR="00DD139D" w:rsidRDefault="00DD139D" w:rsidP="00DD13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418"/>
        <w:gridCol w:w="8253"/>
      </w:tblGrid>
      <w:tr w:rsidR="00DD139D" w:rsidRPr="00EF2696" w:rsidTr="00B9528A">
        <w:tc>
          <w:tcPr>
            <w:tcW w:w="1242" w:type="dxa"/>
          </w:tcPr>
          <w:p w:rsidR="00DD139D" w:rsidRPr="00732A7B" w:rsidRDefault="00264C2B" w:rsidP="00605095">
            <w:pPr>
              <w:rPr>
                <w:rFonts w:ascii="Tahoma" w:hAnsi="Tahoma" w:cs="Tahoma"/>
                <w:b/>
                <w:sz w:val="20"/>
                <w:szCs w:val="20"/>
              </w:rPr>
            </w:pPr>
            <w:r>
              <w:rPr>
                <w:rFonts w:ascii="Tahoma" w:hAnsi="Tahoma" w:cs="Tahoma"/>
                <w:sz w:val="20"/>
                <w:szCs w:val="20"/>
              </w:rPr>
              <w:t>Place an “X” beside the</w:t>
            </w:r>
            <w:r w:rsidR="00DD139D" w:rsidRPr="00EF2696">
              <w:rPr>
                <w:rFonts w:ascii="Tahoma" w:hAnsi="Tahoma" w:cs="Tahoma"/>
                <w:sz w:val="20"/>
                <w:szCs w:val="20"/>
              </w:rPr>
              <w:t xml:space="preserve"> articles </w:t>
            </w:r>
            <w:r>
              <w:rPr>
                <w:rFonts w:ascii="Tahoma" w:hAnsi="Tahoma" w:cs="Tahoma"/>
                <w:sz w:val="20"/>
                <w:szCs w:val="20"/>
              </w:rPr>
              <w:t xml:space="preserve">that </w:t>
            </w:r>
            <w:r w:rsidR="00732A7B">
              <w:rPr>
                <w:rFonts w:ascii="Tahoma" w:hAnsi="Tahoma" w:cs="Tahoma"/>
                <w:b/>
                <w:sz w:val="20"/>
                <w:szCs w:val="20"/>
              </w:rPr>
              <w:t>do not apply</w:t>
            </w:r>
          </w:p>
        </w:tc>
        <w:tc>
          <w:tcPr>
            <w:tcW w:w="1418" w:type="dxa"/>
          </w:tcPr>
          <w:p w:rsidR="00DD139D" w:rsidRPr="00EF2696" w:rsidRDefault="00DD139D" w:rsidP="0028491D">
            <w:pPr>
              <w:rPr>
                <w:rFonts w:ascii="Tahoma" w:hAnsi="Tahoma" w:cs="Tahoma"/>
                <w:b/>
                <w:sz w:val="20"/>
                <w:szCs w:val="20"/>
              </w:rPr>
            </w:pPr>
          </w:p>
          <w:p w:rsidR="00DD139D" w:rsidRPr="00EF2696" w:rsidRDefault="00DD139D" w:rsidP="0028491D">
            <w:pPr>
              <w:rPr>
                <w:rFonts w:ascii="Tahoma" w:hAnsi="Tahoma" w:cs="Tahoma"/>
                <w:b/>
                <w:sz w:val="20"/>
                <w:szCs w:val="20"/>
              </w:rPr>
            </w:pPr>
          </w:p>
          <w:p w:rsidR="00DD139D" w:rsidRPr="00EF2696" w:rsidRDefault="00DD139D" w:rsidP="0028491D">
            <w:pPr>
              <w:rPr>
                <w:rFonts w:ascii="Tahoma" w:hAnsi="Tahoma" w:cs="Tahoma"/>
                <w:b/>
                <w:sz w:val="20"/>
                <w:szCs w:val="20"/>
              </w:rPr>
            </w:pPr>
          </w:p>
          <w:p w:rsidR="00DD139D" w:rsidRPr="00EF2696" w:rsidRDefault="00DD139D" w:rsidP="0028491D">
            <w:pPr>
              <w:rPr>
                <w:rFonts w:ascii="Tahoma" w:hAnsi="Tahoma" w:cs="Tahoma"/>
                <w:b/>
                <w:sz w:val="20"/>
                <w:szCs w:val="20"/>
              </w:rPr>
            </w:pPr>
            <w:r w:rsidRPr="00EF2696">
              <w:rPr>
                <w:rFonts w:ascii="Tahoma" w:hAnsi="Tahoma" w:cs="Tahoma"/>
                <w:b/>
                <w:sz w:val="20"/>
                <w:szCs w:val="20"/>
              </w:rPr>
              <w:t>Article</w:t>
            </w:r>
          </w:p>
        </w:tc>
        <w:tc>
          <w:tcPr>
            <w:tcW w:w="8253" w:type="dxa"/>
          </w:tcPr>
          <w:p w:rsidR="00DD139D" w:rsidRPr="00EF2696" w:rsidRDefault="00DD139D" w:rsidP="0028491D">
            <w:pPr>
              <w:rPr>
                <w:rFonts w:ascii="Tahoma" w:hAnsi="Tahoma" w:cs="Tahoma"/>
                <w:b/>
                <w:sz w:val="20"/>
                <w:szCs w:val="20"/>
              </w:rPr>
            </w:pPr>
          </w:p>
          <w:p w:rsidR="00DD139D" w:rsidRPr="00EF2696" w:rsidRDefault="00DD139D" w:rsidP="0028491D">
            <w:pPr>
              <w:rPr>
                <w:rFonts w:ascii="Tahoma" w:hAnsi="Tahoma" w:cs="Tahoma"/>
                <w:b/>
                <w:sz w:val="20"/>
                <w:szCs w:val="20"/>
              </w:rPr>
            </w:pPr>
          </w:p>
          <w:p w:rsidR="00DD139D" w:rsidRPr="00EF2696" w:rsidRDefault="00DD139D" w:rsidP="0028491D">
            <w:pPr>
              <w:rPr>
                <w:rFonts w:ascii="Tahoma" w:hAnsi="Tahoma" w:cs="Tahoma"/>
                <w:b/>
                <w:sz w:val="20"/>
                <w:szCs w:val="20"/>
              </w:rPr>
            </w:pPr>
          </w:p>
          <w:p w:rsidR="00DD139D" w:rsidRPr="00EF2696" w:rsidRDefault="00DD139D" w:rsidP="0028491D">
            <w:pPr>
              <w:rPr>
                <w:rFonts w:ascii="Tahoma" w:hAnsi="Tahoma" w:cs="Tahoma"/>
                <w:b/>
                <w:sz w:val="20"/>
                <w:szCs w:val="20"/>
              </w:rPr>
            </w:pPr>
            <w:r w:rsidRPr="00EF2696">
              <w:rPr>
                <w:rFonts w:ascii="Tahoma" w:hAnsi="Tahoma" w:cs="Tahoma"/>
                <w:b/>
                <w:sz w:val="20"/>
                <w:szCs w:val="20"/>
              </w:rPr>
              <w:t>Description</w:t>
            </w:r>
          </w:p>
        </w:tc>
      </w:tr>
      <w:tr w:rsidR="00DD139D" w:rsidRPr="00EF2696" w:rsidTr="00B9528A">
        <w:tc>
          <w:tcPr>
            <w:tcW w:w="1242" w:type="dxa"/>
          </w:tcPr>
          <w:p w:rsidR="00DD139D" w:rsidRPr="00EF2696" w:rsidRDefault="00DD139D" w:rsidP="0028491D">
            <w:pPr>
              <w:rPr>
                <w:rFonts w:ascii="Tahoma" w:hAnsi="Tahoma" w:cs="Tahoma"/>
                <w:sz w:val="20"/>
                <w:szCs w:val="20"/>
              </w:rPr>
            </w:pPr>
          </w:p>
        </w:tc>
        <w:tc>
          <w:tcPr>
            <w:tcW w:w="1418" w:type="dxa"/>
          </w:tcPr>
          <w:p w:rsidR="00DD139D" w:rsidRPr="00EF2696" w:rsidRDefault="00DD139D" w:rsidP="0028491D">
            <w:pPr>
              <w:rPr>
                <w:rFonts w:ascii="Tahoma" w:hAnsi="Tahoma" w:cs="Tahoma"/>
                <w:sz w:val="20"/>
                <w:szCs w:val="20"/>
              </w:rPr>
            </w:pPr>
            <w:r w:rsidRPr="00EF2696">
              <w:rPr>
                <w:rFonts w:ascii="Tahoma" w:hAnsi="Tahoma" w:cs="Tahoma"/>
                <w:sz w:val="20"/>
                <w:szCs w:val="20"/>
              </w:rPr>
              <w:t>11.01 B1</w:t>
            </w:r>
          </w:p>
        </w:tc>
        <w:tc>
          <w:tcPr>
            <w:tcW w:w="8253" w:type="dxa"/>
          </w:tcPr>
          <w:p w:rsidR="00981492" w:rsidRPr="00732A7B" w:rsidRDefault="00981492" w:rsidP="00981492">
            <w:pPr>
              <w:pStyle w:val="Default"/>
              <w:rPr>
                <w:sz w:val="21"/>
                <w:szCs w:val="21"/>
              </w:rPr>
            </w:pPr>
            <w:r w:rsidRPr="00732A7B">
              <w:rPr>
                <w:sz w:val="21"/>
                <w:szCs w:val="21"/>
              </w:rPr>
              <w:t xml:space="preserve">Total workload assigned and attributed by the College to a teacher shall not exceed 44 hours in any week for up to 36 weeks in which there are teaching contact hours for teachers in post-secondary programs and for up to 38 weeks in which there are teaching contact hours in the case of teachers not in post-secondary programs. </w:t>
            </w:r>
          </w:p>
          <w:p w:rsidR="00981492" w:rsidRPr="00732A7B" w:rsidRDefault="00981492" w:rsidP="00981492">
            <w:pPr>
              <w:pStyle w:val="Default"/>
              <w:rPr>
                <w:sz w:val="21"/>
                <w:szCs w:val="21"/>
              </w:rPr>
            </w:pPr>
            <w:r w:rsidRPr="00732A7B">
              <w:rPr>
                <w:sz w:val="21"/>
                <w:szCs w:val="21"/>
              </w:rPr>
              <w:t xml:space="preserve">The balance of the academic year shall be reserved for complementary functions and professional development. </w:t>
            </w:r>
          </w:p>
          <w:p w:rsidR="00981492" w:rsidRPr="00732A7B" w:rsidRDefault="00981492" w:rsidP="00981492">
            <w:pPr>
              <w:pStyle w:val="Default"/>
              <w:rPr>
                <w:sz w:val="21"/>
                <w:szCs w:val="21"/>
              </w:rPr>
            </w:pPr>
            <w:r w:rsidRPr="00732A7B">
              <w:rPr>
                <w:sz w:val="21"/>
                <w:szCs w:val="21"/>
              </w:rPr>
              <w:t xml:space="preserve">Workload factors to be considered are: </w:t>
            </w:r>
          </w:p>
          <w:p w:rsidR="00981492" w:rsidRPr="00732A7B" w:rsidRDefault="00981492" w:rsidP="00981492">
            <w:pPr>
              <w:pStyle w:val="Default"/>
              <w:rPr>
                <w:sz w:val="21"/>
                <w:szCs w:val="21"/>
              </w:rPr>
            </w:pPr>
            <w:r w:rsidRPr="00452085">
              <w:rPr>
                <w:b/>
                <w:sz w:val="21"/>
                <w:szCs w:val="21"/>
              </w:rPr>
              <w:t>(</w:t>
            </w:r>
            <w:proofErr w:type="spellStart"/>
            <w:r w:rsidRPr="00452085">
              <w:rPr>
                <w:b/>
                <w:sz w:val="21"/>
                <w:szCs w:val="21"/>
              </w:rPr>
              <w:t>i</w:t>
            </w:r>
            <w:proofErr w:type="spellEnd"/>
            <w:r w:rsidRPr="00452085">
              <w:rPr>
                <w:b/>
                <w:sz w:val="21"/>
                <w:szCs w:val="21"/>
              </w:rPr>
              <w:t>)</w:t>
            </w:r>
            <w:r w:rsidRPr="00732A7B">
              <w:rPr>
                <w:sz w:val="21"/>
                <w:szCs w:val="21"/>
              </w:rPr>
              <w:t xml:space="preserve"> teaching contact hours </w:t>
            </w:r>
          </w:p>
          <w:p w:rsidR="00981492" w:rsidRPr="00732A7B" w:rsidRDefault="00981492" w:rsidP="00981492">
            <w:pPr>
              <w:pStyle w:val="Default"/>
              <w:rPr>
                <w:sz w:val="21"/>
                <w:szCs w:val="21"/>
              </w:rPr>
            </w:pPr>
            <w:r w:rsidRPr="00452085">
              <w:rPr>
                <w:b/>
                <w:sz w:val="21"/>
                <w:szCs w:val="21"/>
              </w:rPr>
              <w:lastRenderedPageBreak/>
              <w:t>(ii)</w:t>
            </w:r>
            <w:r w:rsidRPr="00732A7B">
              <w:rPr>
                <w:sz w:val="21"/>
                <w:szCs w:val="21"/>
              </w:rPr>
              <w:t xml:space="preserve"> attributed hours for preparation </w:t>
            </w:r>
          </w:p>
          <w:p w:rsidR="00981492" w:rsidRPr="00732A7B" w:rsidRDefault="00981492" w:rsidP="00981492">
            <w:pPr>
              <w:pStyle w:val="Default"/>
              <w:rPr>
                <w:sz w:val="21"/>
                <w:szCs w:val="21"/>
              </w:rPr>
            </w:pPr>
            <w:r w:rsidRPr="00452085">
              <w:rPr>
                <w:b/>
                <w:sz w:val="21"/>
                <w:szCs w:val="21"/>
              </w:rPr>
              <w:t>(iii)</w:t>
            </w:r>
            <w:r w:rsidRPr="00732A7B">
              <w:rPr>
                <w:sz w:val="21"/>
                <w:szCs w:val="21"/>
              </w:rPr>
              <w:t xml:space="preserve"> attributed hours for evaluation and feedback </w:t>
            </w:r>
          </w:p>
          <w:p w:rsidR="00DD139D" w:rsidRPr="00732A7B" w:rsidRDefault="00981492" w:rsidP="00981492">
            <w:pPr>
              <w:pStyle w:val="Default"/>
              <w:rPr>
                <w:sz w:val="21"/>
                <w:szCs w:val="21"/>
              </w:rPr>
            </w:pPr>
            <w:r w:rsidRPr="00452085">
              <w:rPr>
                <w:b/>
                <w:sz w:val="21"/>
                <w:szCs w:val="21"/>
              </w:rPr>
              <w:t>(iv)</w:t>
            </w:r>
            <w:r w:rsidRPr="00732A7B">
              <w:rPr>
                <w:sz w:val="21"/>
                <w:szCs w:val="21"/>
              </w:rPr>
              <w:t xml:space="preserve"> attributed hours for complementary functions </w:t>
            </w:r>
          </w:p>
        </w:tc>
      </w:tr>
      <w:tr w:rsidR="00DD139D" w:rsidRPr="00EF2696" w:rsidTr="00B9528A">
        <w:tc>
          <w:tcPr>
            <w:tcW w:w="1242" w:type="dxa"/>
          </w:tcPr>
          <w:p w:rsidR="00DD139D" w:rsidRPr="00EF2696" w:rsidRDefault="00DD139D" w:rsidP="0028491D">
            <w:pPr>
              <w:rPr>
                <w:rFonts w:ascii="Tahoma" w:hAnsi="Tahoma" w:cs="Tahoma"/>
                <w:sz w:val="20"/>
                <w:szCs w:val="20"/>
              </w:rPr>
            </w:pPr>
          </w:p>
        </w:tc>
        <w:tc>
          <w:tcPr>
            <w:tcW w:w="1418" w:type="dxa"/>
          </w:tcPr>
          <w:p w:rsidR="00DD139D" w:rsidRPr="00EF2696" w:rsidRDefault="00DD139D" w:rsidP="0028491D">
            <w:pPr>
              <w:rPr>
                <w:rFonts w:ascii="Tahoma" w:hAnsi="Tahoma" w:cs="Tahoma"/>
                <w:sz w:val="20"/>
                <w:szCs w:val="20"/>
              </w:rPr>
            </w:pPr>
            <w:r w:rsidRPr="00EF2696">
              <w:rPr>
                <w:rFonts w:ascii="Tahoma" w:hAnsi="Tahoma" w:cs="Tahoma"/>
                <w:sz w:val="20"/>
                <w:szCs w:val="20"/>
              </w:rPr>
              <w:t>11.01 C</w:t>
            </w:r>
          </w:p>
        </w:tc>
        <w:tc>
          <w:tcPr>
            <w:tcW w:w="8253" w:type="dxa"/>
          </w:tcPr>
          <w:p w:rsidR="00981492" w:rsidRDefault="00981492" w:rsidP="00981492">
            <w:pPr>
              <w:pStyle w:val="Default"/>
              <w:rPr>
                <w:sz w:val="21"/>
                <w:szCs w:val="21"/>
              </w:rPr>
            </w:pPr>
            <w:r w:rsidRPr="00732A7B">
              <w:rPr>
                <w:sz w:val="21"/>
                <w:szCs w:val="21"/>
              </w:rPr>
              <w:t xml:space="preserve">Each teaching contact hour shall be assigned as a 50 minute block plus a break of up to ten minutes. </w:t>
            </w:r>
          </w:p>
          <w:p w:rsidR="00452085" w:rsidRPr="00452085" w:rsidRDefault="00452085" w:rsidP="00981492">
            <w:pPr>
              <w:pStyle w:val="Default"/>
              <w:rPr>
                <w:sz w:val="10"/>
                <w:szCs w:val="10"/>
              </w:rPr>
            </w:pPr>
          </w:p>
          <w:p w:rsidR="00DD139D" w:rsidRPr="00732A7B" w:rsidRDefault="00981492" w:rsidP="00981492">
            <w:pPr>
              <w:rPr>
                <w:rFonts w:ascii="Tahoma" w:hAnsi="Tahoma" w:cs="Tahoma"/>
                <w:sz w:val="21"/>
                <w:szCs w:val="21"/>
              </w:rPr>
            </w:pPr>
            <w:r w:rsidRPr="00732A7B">
              <w:rPr>
                <w:rFonts w:ascii="Tahoma" w:hAnsi="Tahoma" w:cs="Tahoma"/>
                <w:sz w:val="21"/>
                <w:szCs w:val="21"/>
              </w:rPr>
              <w:t>The voluntary extension of the teaching contact hour beyond 50 minutes by the teacher and any student(s) by not taking breaks or by re-arranging breaks or by the</w:t>
            </w:r>
            <w:r w:rsidR="008970BB">
              <w:rPr>
                <w:rFonts w:ascii="Tahoma" w:hAnsi="Tahoma" w:cs="Tahoma"/>
                <w:sz w:val="21"/>
                <w:szCs w:val="21"/>
              </w:rPr>
              <w:t xml:space="preserve"> </w:t>
            </w:r>
            <w:r w:rsidR="008970BB" w:rsidRPr="007839E6">
              <w:rPr>
                <w:rFonts w:ascii="Tahoma" w:hAnsi="Tahoma" w:cs="Tahoma"/>
                <w:sz w:val="21"/>
                <w:szCs w:val="21"/>
              </w:rPr>
              <w:t>teacher staying after the period to consult with any student(s) shall not constitute an additional teaching contact hour.</w:t>
            </w:r>
          </w:p>
        </w:tc>
      </w:tr>
      <w:tr w:rsidR="00DD139D" w:rsidRPr="00EF2696" w:rsidTr="00B9528A">
        <w:tc>
          <w:tcPr>
            <w:tcW w:w="1242" w:type="dxa"/>
          </w:tcPr>
          <w:p w:rsidR="00DD139D" w:rsidRPr="00EF2696" w:rsidRDefault="00DD139D" w:rsidP="0028491D">
            <w:pPr>
              <w:rPr>
                <w:rFonts w:ascii="Tahoma" w:hAnsi="Tahoma" w:cs="Tahoma"/>
                <w:sz w:val="20"/>
                <w:szCs w:val="20"/>
              </w:rPr>
            </w:pPr>
          </w:p>
        </w:tc>
        <w:tc>
          <w:tcPr>
            <w:tcW w:w="1418" w:type="dxa"/>
          </w:tcPr>
          <w:p w:rsidR="00DD139D" w:rsidRPr="00810679" w:rsidRDefault="00DD139D" w:rsidP="0028491D">
            <w:pPr>
              <w:rPr>
                <w:rFonts w:ascii="Tahoma" w:hAnsi="Tahoma" w:cs="Tahoma"/>
                <w:sz w:val="20"/>
                <w:szCs w:val="20"/>
              </w:rPr>
            </w:pPr>
            <w:r w:rsidRPr="00810679">
              <w:rPr>
                <w:rFonts w:ascii="Tahoma" w:hAnsi="Tahoma" w:cs="Tahoma"/>
                <w:sz w:val="20"/>
                <w:szCs w:val="20"/>
              </w:rPr>
              <w:t>11.01 D1</w:t>
            </w:r>
          </w:p>
        </w:tc>
        <w:tc>
          <w:tcPr>
            <w:tcW w:w="8253" w:type="dxa"/>
          </w:tcPr>
          <w:p w:rsidR="00DD139D" w:rsidRPr="00732A7B" w:rsidRDefault="00DD139D" w:rsidP="00981492">
            <w:pPr>
              <w:rPr>
                <w:rFonts w:ascii="Tahoma" w:hAnsi="Tahoma" w:cs="Tahoma"/>
                <w:sz w:val="21"/>
                <w:szCs w:val="21"/>
              </w:rPr>
            </w:pPr>
            <w:r w:rsidRPr="00732A7B">
              <w:rPr>
                <w:rFonts w:ascii="Tahoma" w:hAnsi="Tahoma" w:cs="Tahoma"/>
                <w:sz w:val="21"/>
                <w:szCs w:val="21"/>
              </w:rPr>
              <w:t>Weekly hours for preparation shall be attributed to the teacher in accordance with the following formula</w:t>
            </w:r>
            <w:r w:rsidR="00981492" w:rsidRPr="00732A7B">
              <w:rPr>
                <w:rFonts w:ascii="Tahoma" w:hAnsi="Tahoma" w:cs="Tahoma"/>
                <w:sz w:val="21"/>
                <w:szCs w:val="21"/>
              </w:rPr>
              <w:t>:</w:t>
            </w:r>
          </w:p>
          <w:p w:rsidR="00981492" w:rsidRPr="00732A7B" w:rsidRDefault="00981492" w:rsidP="00981492">
            <w:pPr>
              <w:rPr>
                <w:rFonts w:ascii="Tahoma" w:hAnsi="Tahoma" w:cs="Tahoma"/>
                <w:sz w:val="21"/>
                <w:szCs w:val="21"/>
              </w:rPr>
            </w:pPr>
            <w:r w:rsidRPr="00732A7B">
              <w:rPr>
                <w:rFonts w:ascii="Tahoma" w:hAnsi="Tahoma" w:cs="Tahoma"/>
                <w:noProof/>
                <w:sz w:val="21"/>
                <w:szCs w:val="21"/>
              </w:rPr>
              <w:drawing>
                <wp:inline distT="0" distB="0" distL="0" distR="0" wp14:anchorId="466B7602" wp14:editId="239B083D">
                  <wp:extent cx="5257800" cy="195844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63204" cy="1960459"/>
                          </a:xfrm>
                          <a:prstGeom prst="rect">
                            <a:avLst/>
                          </a:prstGeom>
                        </pic:spPr>
                      </pic:pic>
                    </a:graphicData>
                  </a:graphic>
                </wp:inline>
              </w:drawing>
            </w:r>
          </w:p>
        </w:tc>
      </w:tr>
      <w:tr w:rsidR="00DD139D" w:rsidRPr="00EF2696" w:rsidTr="00B9528A">
        <w:tc>
          <w:tcPr>
            <w:tcW w:w="1242" w:type="dxa"/>
          </w:tcPr>
          <w:p w:rsidR="00DD139D" w:rsidRPr="00EF2696" w:rsidRDefault="00DD139D" w:rsidP="0028491D">
            <w:pPr>
              <w:rPr>
                <w:rFonts w:ascii="Tahoma" w:hAnsi="Tahoma" w:cs="Tahoma"/>
                <w:sz w:val="20"/>
                <w:szCs w:val="20"/>
              </w:rPr>
            </w:pPr>
          </w:p>
        </w:tc>
        <w:tc>
          <w:tcPr>
            <w:tcW w:w="1418" w:type="dxa"/>
          </w:tcPr>
          <w:p w:rsidR="00DD139D" w:rsidRPr="00810679" w:rsidRDefault="00DD139D" w:rsidP="0028491D">
            <w:pPr>
              <w:rPr>
                <w:rFonts w:ascii="Tahoma" w:hAnsi="Tahoma" w:cs="Tahoma"/>
                <w:sz w:val="20"/>
                <w:szCs w:val="20"/>
              </w:rPr>
            </w:pPr>
            <w:r w:rsidRPr="00810679">
              <w:rPr>
                <w:rFonts w:ascii="Tahoma" w:hAnsi="Tahoma" w:cs="Tahoma"/>
                <w:sz w:val="20"/>
                <w:szCs w:val="20"/>
              </w:rPr>
              <w:t>11.01 D2</w:t>
            </w:r>
          </w:p>
        </w:tc>
        <w:tc>
          <w:tcPr>
            <w:tcW w:w="8253" w:type="dxa"/>
          </w:tcPr>
          <w:p w:rsidR="00DD139D" w:rsidRPr="00732A7B" w:rsidRDefault="00363FA4" w:rsidP="00413AC9">
            <w:pPr>
              <w:rPr>
                <w:rFonts w:ascii="Tahoma" w:hAnsi="Tahoma" w:cs="Tahoma"/>
                <w:sz w:val="21"/>
                <w:szCs w:val="21"/>
              </w:rPr>
            </w:pPr>
            <w:r w:rsidRPr="00732A7B">
              <w:rPr>
                <w:rFonts w:ascii="Tahoma" w:hAnsi="Tahoma" w:cs="Tahoma"/>
                <w:sz w:val="21"/>
                <w:szCs w:val="21"/>
              </w:rPr>
              <w:t>No more than four different course preparations shall be assigned to a teacher in a given week except by voluntary agreement which shall not be unreasonably withheld.</w:t>
            </w:r>
          </w:p>
        </w:tc>
      </w:tr>
      <w:tr w:rsidR="00DD139D" w:rsidRPr="00EF2696" w:rsidTr="00B9528A">
        <w:tc>
          <w:tcPr>
            <w:tcW w:w="1242" w:type="dxa"/>
          </w:tcPr>
          <w:p w:rsidR="00DD139D" w:rsidRPr="00EF2696" w:rsidRDefault="00DD139D" w:rsidP="0028491D">
            <w:pPr>
              <w:rPr>
                <w:rFonts w:ascii="Tahoma" w:hAnsi="Tahoma" w:cs="Tahoma"/>
                <w:sz w:val="20"/>
                <w:szCs w:val="20"/>
              </w:rPr>
            </w:pPr>
          </w:p>
        </w:tc>
        <w:tc>
          <w:tcPr>
            <w:tcW w:w="1418" w:type="dxa"/>
          </w:tcPr>
          <w:p w:rsidR="00DD139D" w:rsidRPr="00EF2696" w:rsidRDefault="00DD139D" w:rsidP="0028491D">
            <w:pPr>
              <w:rPr>
                <w:rFonts w:ascii="Tahoma" w:hAnsi="Tahoma" w:cs="Tahoma"/>
                <w:sz w:val="20"/>
                <w:szCs w:val="20"/>
              </w:rPr>
            </w:pPr>
            <w:r w:rsidRPr="00EF2696">
              <w:rPr>
                <w:rFonts w:ascii="Tahoma" w:hAnsi="Tahoma" w:cs="Tahoma"/>
                <w:sz w:val="20"/>
                <w:szCs w:val="20"/>
              </w:rPr>
              <w:t>11.01 D3</w:t>
            </w:r>
          </w:p>
        </w:tc>
        <w:tc>
          <w:tcPr>
            <w:tcW w:w="8253" w:type="dxa"/>
          </w:tcPr>
          <w:p w:rsidR="00363FA4" w:rsidRPr="00732A7B" w:rsidRDefault="00363FA4" w:rsidP="00363FA4">
            <w:pPr>
              <w:pStyle w:val="Default"/>
              <w:rPr>
                <w:sz w:val="21"/>
                <w:szCs w:val="21"/>
              </w:rPr>
            </w:pPr>
            <w:r w:rsidRPr="00732A7B">
              <w:rPr>
                <w:sz w:val="21"/>
                <w:szCs w:val="21"/>
              </w:rPr>
              <w:t xml:space="preserve">For purposes of the formula: </w:t>
            </w:r>
          </w:p>
          <w:p w:rsidR="00363FA4" w:rsidRPr="00732A7B" w:rsidRDefault="00363FA4" w:rsidP="00363FA4">
            <w:pPr>
              <w:pStyle w:val="Default"/>
              <w:rPr>
                <w:sz w:val="21"/>
                <w:szCs w:val="21"/>
              </w:rPr>
            </w:pPr>
            <w:r w:rsidRPr="00452085">
              <w:rPr>
                <w:b/>
                <w:sz w:val="21"/>
                <w:szCs w:val="21"/>
              </w:rPr>
              <w:t>(</w:t>
            </w:r>
            <w:proofErr w:type="spellStart"/>
            <w:r w:rsidRPr="00452085">
              <w:rPr>
                <w:b/>
                <w:sz w:val="21"/>
                <w:szCs w:val="21"/>
              </w:rPr>
              <w:t>i</w:t>
            </w:r>
            <w:proofErr w:type="spellEnd"/>
            <w:r w:rsidRPr="00452085">
              <w:rPr>
                <w:b/>
                <w:sz w:val="21"/>
                <w:szCs w:val="21"/>
              </w:rPr>
              <w:t>)</w:t>
            </w:r>
            <w:r w:rsidRPr="00732A7B">
              <w:rPr>
                <w:sz w:val="21"/>
                <w:szCs w:val="21"/>
              </w:rPr>
              <w:t xml:space="preserve"> "New" refers to the first section of a course which the teacher is </w:t>
            </w:r>
          </w:p>
          <w:p w:rsidR="00363FA4" w:rsidRPr="00732A7B" w:rsidRDefault="00363FA4" w:rsidP="00452085">
            <w:pPr>
              <w:pStyle w:val="Default"/>
              <w:numPr>
                <w:ilvl w:val="0"/>
                <w:numId w:val="10"/>
              </w:numPr>
              <w:ind w:left="641" w:hanging="357"/>
              <w:rPr>
                <w:sz w:val="21"/>
                <w:szCs w:val="21"/>
              </w:rPr>
            </w:pPr>
            <w:proofErr w:type="gramStart"/>
            <w:r w:rsidRPr="00732A7B">
              <w:rPr>
                <w:sz w:val="21"/>
                <w:szCs w:val="21"/>
              </w:rPr>
              <w:t>teaching</w:t>
            </w:r>
            <w:proofErr w:type="gramEnd"/>
            <w:r w:rsidRPr="00732A7B">
              <w:rPr>
                <w:sz w:val="21"/>
                <w:szCs w:val="21"/>
              </w:rPr>
              <w:t xml:space="preserve"> for the first time. (This definition does not apply to a new full-time teacher who has previously taught the course as a Partial-Load, Sessional or Part-time employee, nor to courses designated as "Special" as defined below); </w:t>
            </w:r>
            <w:r w:rsidR="00452085">
              <w:rPr>
                <w:b/>
                <w:sz w:val="21"/>
                <w:szCs w:val="21"/>
              </w:rPr>
              <w:t>OR</w:t>
            </w:r>
          </w:p>
          <w:p w:rsidR="00363FA4" w:rsidRPr="00732A7B" w:rsidRDefault="00363FA4" w:rsidP="00452085">
            <w:pPr>
              <w:pStyle w:val="Default"/>
              <w:numPr>
                <w:ilvl w:val="0"/>
                <w:numId w:val="10"/>
              </w:numPr>
              <w:ind w:left="641" w:hanging="357"/>
              <w:rPr>
                <w:sz w:val="21"/>
                <w:szCs w:val="21"/>
              </w:rPr>
            </w:pPr>
            <w:proofErr w:type="gramStart"/>
            <w:r w:rsidRPr="00732A7B">
              <w:rPr>
                <w:sz w:val="21"/>
                <w:szCs w:val="21"/>
              </w:rPr>
              <w:t>teaching</w:t>
            </w:r>
            <w:proofErr w:type="gramEnd"/>
            <w:r w:rsidRPr="00732A7B">
              <w:rPr>
                <w:sz w:val="21"/>
                <w:szCs w:val="21"/>
              </w:rPr>
              <w:t xml:space="preserve"> for the first time since a major revision of the course or curriculum has been approved by the College. </w:t>
            </w:r>
          </w:p>
          <w:p w:rsidR="00363FA4" w:rsidRPr="00732A7B" w:rsidRDefault="00363FA4" w:rsidP="00363FA4">
            <w:pPr>
              <w:pStyle w:val="Default"/>
              <w:rPr>
                <w:sz w:val="21"/>
                <w:szCs w:val="21"/>
              </w:rPr>
            </w:pPr>
            <w:r w:rsidRPr="00452085">
              <w:rPr>
                <w:b/>
                <w:sz w:val="21"/>
                <w:szCs w:val="21"/>
              </w:rPr>
              <w:t>(ii)</w:t>
            </w:r>
            <w:r w:rsidRPr="00732A7B">
              <w:rPr>
                <w:sz w:val="21"/>
                <w:szCs w:val="21"/>
              </w:rPr>
              <w:t xml:space="preserve"> "Established A" refers to the first section of a course which the teacher has previously taught but not within the previous three academic years.</w:t>
            </w:r>
            <w:r w:rsidR="00732A7B">
              <w:rPr>
                <w:sz w:val="21"/>
                <w:szCs w:val="21"/>
              </w:rPr>
              <w:t xml:space="preserve"> </w:t>
            </w:r>
          </w:p>
          <w:p w:rsidR="00363FA4" w:rsidRPr="00732A7B" w:rsidRDefault="00363FA4" w:rsidP="00363FA4">
            <w:pPr>
              <w:pStyle w:val="Default"/>
              <w:rPr>
                <w:sz w:val="21"/>
                <w:szCs w:val="21"/>
              </w:rPr>
            </w:pPr>
            <w:r w:rsidRPr="00452085">
              <w:rPr>
                <w:b/>
                <w:sz w:val="21"/>
                <w:szCs w:val="21"/>
              </w:rPr>
              <w:t>(iii)</w:t>
            </w:r>
            <w:r w:rsidRPr="00732A7B">
              <w:rPr>
                <w:sz w:val="21"/>
                <w:szCs w:val="21"/>
              </w:rPr>
              <w:t xml:space="preserve"> "Established B" refers to the first section of a course which the teacher has taught within the previous three academic years. </w:t>
            </w:r>
          </w:p>
          <w:p w:rsidR="00363FA4" w:rsidRPr="00732A7B" w:rsidRDefault="00363FA4" w:rsidP="00363FA4">
            <w:pPr>
              <w:pStyle w:val="Default"/>
              <w:rPr>
                <w:sz w:val="21"/>
                <w:szCs w:val="21"/>
              </w:rPr>
            </w:pPr>
            <w:r w:rsidRPr="00452085">
              <w:rPr>
                <w:b/>
                <w:sz w:val="21"/>
                <w:szCs w:val="21"/>
              </w:rPr>
              <w:t>(iv)</w:t>
            </w:r>
            <w:r w:rsidRPr="00732A7B">
              <w:rPr>
                <w:sz w:val="21"/>
                <w:szCs w:val="21"/>
              </w:rPr>
              <w:t xml:space="preserve"> Where a non-language course is to be taught in more than one language the first section taught in a second language shall be regarded as "New" or "Established". </w:t>
            </w:r>
          </w:p>
          <w:p w:rsidR="00363FA4" w:rsidRPr="00732A7B" w:rsidRDefault="00363FA4" w:rsidP="00363FA4">
            <w:pPr>
              <w:pStyle w:val="Default"/>
              <w:rPr>
                <w:color w:val="auto"/>
                <w:sz w:val="21"/>
                <w:szCs w:val="21"/>
              </w:rPr>
            </w:pPr>
            <w:r w:rsidRPr="00452085">
              <w:rPr>
                <w:b/>
                <w:sz w:val="21"/>
                <w:szCs w:val="21"/>
              </w:rPr>
              <w:t>(v)</w:t>
            </w:r>
            <w:r w:rsidRPr="00732A7B">
              <w:rPr>
                <w:sz w:val="21"/>
                <w:szCs w:val="21"/>
              </w:rPr>
              <w:t xml:space="preserve"> "Repeat A" refers to another section which the teacher is teaching concurrently with the same course for which</w:t>
            </w:r>
            <w:r w:rsidR="00810679" w:rsidRPr="00732A7B">
              <w:rPr>
                <w:sz w:val="21"/>
                <w:szCs w:val="21"/>
              </w:rPr>
              <w:t xml:space="preserve"> hours of preparation have been </w:t>
            </w:r>
            <w:r w:rsidRPr="00732A7B">
              <w:rPr>
                <w:color w:val="auto"/>
                <w:sz w:val="21"/>
                <w:szCs w:val="21"/>
              </w:rPr>
              <w:t>attributed under "New" or "Established", but to students in a diffe</w:t>
            </w:r>
            <w:r w:rsidR="00732A7B">
              <w:rPr>
                <w:color w:val="auto"/>
                <w:sz w:val="21"/>
                <w:szCs w:val="21"/>
              </w:rPr>
              <w:t xml:space="preserve">rent program or year of study. </w:t>
            </w:r>
          </w:p>
          <w:p w:rsidR="00363FA4" w:rsidRPr="00732A7B" w:rsidRDefault="00363FA4" w:rsidP="00363FA4">
            <w:pPr>
              <w:pStyle w:val="Default"/>
              <w:rPr>
                <w:color w:val="auto"/>
                <w:sz w:val="21"/>
                <w:szCs w:val="21"/>
              </w:rPr>
            </w:pPr>
            <w:r w:rsidRPr="00452085">
              <w:rPr>
                <w:b/>
                <w:color w:val="auto"/>
                <w:sz w:val="21"/>
                <w:szCs w:val="21"/>
              </w:rPr>
              <w:t>(vi)</w:t>
            </w:r>
            <w:r w:rsidRPr="00732A7B">
              <w:rPr>
                <w:color w:val="auto"/>
                <w:sz w:val="21"/>
                <w:szCs w:val="21"/>
              </w:rPr>
              <w:t xml:space="preserve"> "Repeat B" refers to another section which the teacher is teaching concurrently with the same course for which hours of preparation have been attributed under "New" or "Established" or "Repeat A" to students in the same program and year of study. </w:t>
            </w:r>
          </w:p>
          <w:p w:rsidR="00363FA4" w:rsidRDefault="00363FA4" w:rsidP="00363FA4">
            <w:pPr>
              <w:pStyle w:val="Default"/>
              <w:rPr>
                <w:color w:val="auto"/>
                <w:sz w:val="21"/>
                <w:szCs w:val="21"/>
              </w:rPr>
            </w:pPr>
            <w:r w:rsidRPr="00452085">
              <w:rPr>
                <w:b/>
                <w:color w:val="auto"/>
                <w:sz w:val="21"/>
                <w:szCs w:val="21"/>
              </w:rPr>
              <w:t>(vii)</w:t>
            </w:r>
            <w:r w:rsidRPr="00732A7B">
              <w:rPr>
                <w:color w:val="auto"/>
                <w:sz w:val="21"/>
                <w:szCs w:val="21"/>
              </w:rPr>
              <w:t xml:space="preserve"> "Special A" refers to sections of courses in which students may enter on a continuous intake basis or courses which have been organized into individualized self-learning packages. </w:t>
            </w:r>
          </w:p>
          <w:p w:rsidR="00452085" w:rsidRPr="00452085" w:rsidRDefault="00452085" w:rsidP="00363FA4">
            <w:pPr>
              <w:pStyle w:val="Default"/>
              <w:rPr>
                <w:color w:val="auto"/>
                <w:sz w:val="10"/>
                <w:szCs w:val="10"/>
              </w:rPr>
            </w:pPr>
          </w:p>
          <w:p w:rsidR="00363FA4" w:rsidRDefault="00363FA4" w:rsidP="00363FA4">
            <w:pPr>
              <w:pStyle w:val="Default"/>
              <w:rPr>
                <w:color w:val="auto"/>
                <w:sz w:val="21"/>
                <w:szCs w:val="21"/>
              </w:rPr>
            </w:pPr>
            <w:r w:rsidRPr="00732A7B">
              <w:rPr>
                <w:color w:val="auto"/>
                <w:sz w:val="21"/>
                <w:szCs w:val="21"/>
              </w:rPr>
              <w:t xml:space="preserve">The first section of a "Special A" course which the teacher has not taught before or which the teacher has not taught within the previous three academic years attracts the numerical value in "Established A" (1:0.85). </w:t>
            </w:r>
          </w:p>
          <w:p w:rsidR="00452085" w:rsidRPr="00452085" w:rsidRDefault="00452085" w:rsidP="00363FA4">
            <w:pPr>
              <w:pStyle w:val="Default"/>
              <w:rPr>
                <w:color w:val="auto"/>
                <w:sz w:val="10"/>
                <w:szCs w:val="10"/>
              </w:rPr>
            </w:pPr>
          </w:p>
          <w:p w:rsidR="00363FA4" w:rsidRPr="00732A7B" w:rsidRDefault="00363FA4" w:rsidP="00363FA4">
            <w:pPr>
              <w:pStyle w:val="Default"/>
              <w:rPr>
                <w:color w:val="auto"/>
                <w:sz w:val="21"/>
                <w:szCs w:val="21"/>
              </w:rPr>
            </w:pPr>
            <w:r w:rsidRPr="00732A7B">
              <w:rPr>
                <w:color w:val="auto"/>
                <w:sz w:val="21"/>
                <w:szCs w:val="21"/>
              </w:rPr>
              <w:lastRenderedPageBreak/>
              <w:t xml:space="preserve">The first section of a "Special A" course which the teacher has taught within the previous three academic years attracts the numerical value in "Established B" (1:0.60). </w:t>
            </w:r>
          </w:p>
          <w:p w:rsidR="00363FA4" w:rsidRPr="00732A7B" w:rsidRDefault="00363FA4" w:rsidP="00363FA4">
            <w:pPr>
              <w:pStyle w:val="Default"/>
              <w:rPr>
                <w:color w:val="auto"/>
                <w:sz w:val="21"/>
                <w:szCs w:val="21"/>
              </w:rPr>
            </w:pPr>
            <w:r w:rsidRPr="00732A7B">
              <w:rPr>
                <w:color w:val="auto"/>
                <w:sz w:val="21"/>
                <w:szCs w:val="21"/>
              </w:rPr>
              <w:t xml:space="preserve">Repeat sections of a "Special A" course attract the numerical value in "Repeat A" (1:0.45). </w:t>
            </w:r>
          </w:p>
          <w:p w:rsidR="00363FA4" w:rsidRPr="00732A7B" w:rsidRDefault="00363FA4" w:rsidP="00363FA4">
            <w:pPr>
              <w:pStyle w:val="Default"/>
              <w:rPr>
                <w:color w:val="auto"/>
                <w:sz w:val="21"/>
                <w:szCs w:val="21"/>
              </w:rPr>
            </w:pPr>
            <w:r w:rsidRPr="00452085">
              <w:rPr>
                <w:b/>
                <w:color w:val="auto"/>
                <w:sz w:val="21"/>
                <w:szCs w:val="21"/>
              </w:rPr>
              <w:t>(viii)</w:t>
            </w:r>
            <w:r w:rsidRPr="00732A7B">
              <w:rPr>
                <w:color w:val="auto"/>
                <w:sz w:val="21"/>
                <w:szCs w:val="21"/>
              </w:rPr>
              <w:t xml:space="preserve"> "Special B" refers to preparation for sections of a course in which the objectives describe the students' application of knowledge in actual work settings. </w:t>
            </w:r>
          </w:p>
          <w:p w:rsidR="00452085" w:rsidRPr="00452085" w:rsidRDefault="00452085" w:rsidP="00363FA4">
            <w:pPr>
              <w:pStyle w:val="Default"/>
              <w:rPr>
                <w:color w:val="auto"/>
                <w:sz w:val="10"/>
                <w:szCs w:val="10"/>
              </w:rPr>
            </w:pPr>
          </w:p>
          <w:p w:rsidR="00363FA4" w:rsidRPr="00732A7B" w:rsidRDefault="00363FA4" w:rsidP="00363FA4">
            <w:pPr>
              <w:pStyle w:val="Default"/>
              <w:rPr>
                <w:color w:val="auto"/>
                <w:sz w:val="21"/>
                <w:szCs w:val="21"/>
              </w:rPr>
            </w:pPr>
            <w:r w:rsidRPr="00732A7B">
              <w:rPr>
                <w:color w:val="auto"/>
                <w:sz w:val="21"/>
                <w:szCs w:val="21"/>
              </w:rPr>
              <w:t xml:space="preserve">The first section of a "Special B" course which the teacher has not taught before or which the teacher has not taught within the previous three academic years attracts the numerical value in "Established A" (1:0.85). </w:t>
            </w:r>
          </w:p>
          <w:p w:rsidR="00452085" w:rsidRPr="00452085" w:rsidRDefault="00452085" w:rsidP="00363FA4">
            <w:pPr>
              <w:pStyle w:val="Default"/>
              <w:rPr>
                <w:color w:val="auto"/>
                <w:sz w:val="10"/>
                <w:szCs w:val="10"/>
              </w:rPr>
            </w:pPr>
          </w:p>
          <w:p w:rsidR="00363FA4" w:rsidRPr="00732A7B" w:rsidRDefault="00363FA4" w:rsidP="00363FA4">
            <w:pPr>
              <w:pStyle w:val="Default"/>
              <w:rPr>
                <w:color w:val="auto"/>
                <w:sz w:val="21"/>
                <w:szCs w:val="21"/>
              </w:rPr>
            </w:pPr>
            <w:r w:rsidRPr="00732A7B">
              <w:rPr>
                <w:color w:val="auto"/>
                <w:sz w:val="21"/>
                <w:szCs w:val="21"/>
              </w:rPr>
              <w:t xml:space="preserve">The first section of a "Special B" course which the teacher has taught within the previous three academic years attracts the numerical value in "Established B" (1:0.60). </w:t>
            </w:r>
          </w:p>
          <w:p w:rsidR="00452085" w:rsidRPr="00452085" w:rsidRDefault="00452085" w:rsidP="00363FA4">
            <w:pPr>
              <w:pStyle w:val="Default"/>
              <w:rPr>
                <w:color w:val="auto"/>
                <w:sz w:val="10"/>
                <w:szCs w:val="10"/>
              </w:rPr>
            </w:pPr>
          </w:p>
          <w:p w:rsidR="00363FA4" w:rsidRDefault="00363FA4" w:rsidP="00363FA4">
            <w:pPr>
              <w:pStyle w:val="Default"/>
              <w:rPr>
                <w:color w:val="auto"/>
                <w:sz w:val="21"/>
                <w:szCs w:val="21"/>
              </w:rPr>
            </w:pPr>
            <w:r w:rsidRPr="00732A7B">
              <w:rPr>
                <w:color w:val="auto"/>
                <w:sz w:val="21"/>
                <w:szCs w:val="21"/>
              </w:rPr>
              <w:t xml:space="preserve">Repeat sections of a "Special B" course attract the numerical value in "Repeat B" (1:0.35). </w:t>
            </w:r>
          </w:p>
          <w:p w:rsidR="00452085" w:rsidRPr="00452085" w:rsidRDefault="00452085" w:rsidP="00363FA4">
            <w:pPr>
              <w:pStyle w:val="Default"/>
              <w:rPr>
                <w:color w:val="auto"/>
                <w:sz w:val="10"/>
                <w:szCs w:val="10"/>
              </w:rPr>
            </w:pPr>
          </w:p>
          <w:p w:rsidR="00363FA4" w:rsidRPr="00732A7B" w:rsidRDefault="00363FA4" w:rsidP="00363FA4">
            <w:pPr>
              <w:pStyle w:val="Default"/>
              <w:rPr>
                <w:color w:val="auto"/>
                <w:sz w:val="21"/>
                <w:szCs w:val="21"/>
              </w:rPr>
            </w:pPr>
            <w:r w:rsidRPr="00732A7B">
              <w:rPr>
                <w:color w:val="auto"/>
                <w:sz w:val="21"/>
                <w:szCs w:val="21"/>
              </w:rPr>
              <w:t xml:space="preserve">Additional time necessary to arrange and prepare for student placement in such learning situations shall be attributed on an hour for hour basis and recorded on the Standard Workload Form (SWF), as referred to in 11.02. </w:t>
            </w:r>
          </w:p>
          <w:p w:rsidR="00DD139D" w:rsidRPr="00732A7B" w:rsidRDefault="00363FA4" w:rsidP="00363FA4">
            <w:pPr>
              <w:rPr>
                <w:rFonts w:ascii="Tahoma" w:hAnsi="Tahoma" w:cs="Tahoma"/>
                <w:sz w:val="21"/>
                <w:szCs w:val="21"/>
              </w:rPr>
            </w:pPr>
            <w:r w:rsidRPr="00452085">
              <w:rPr>
                <w:rFonts w:ascii="Tahoma" w:hAnsi="Tahoma" w:cs="Tahoma"/>
                <w:b/>
                <w:sz w:val="21"/>
                <w:szCs w:val="21"/>
              </w:rPr>
              <w:t>(ix)</w:t>
            </w:r>
            <w:r w:rsidRPr="00732A7B">
              <w:rPr>
                <w:rFonts w:ascii="Tahoma" w:hAnsi="Tahoma" w:cs="Tahoma"/>
                <w:sz w:val="21"/>
                <w:szCs w:val="21"/>
              </w:rPr>
              <w:t xml:space="preserve"> Hours for curriculum review or course development assigned to a teacher on an ongoing basis, in lieu of teaching or in a non-teaching period, shall be attributed on an hour for hour basis and recorded on the SWF.</w:t>
            </w:r>
            <w:r w:rsidR="00DD139D" w:rsidRPr="00732A7B">
              <w:rPr>
                <w:rFonts w:ascii="Tahoma" w:hAnsi="Tahoma" w:cs="Tahoma"/>
                <w:sz w:val="21"/>
                <w:szCs w:val="21"/>
              </w:rPr>
              <w:t xml:space="preserve"> </w:t>
            </w:r>
          </w:p>
        </w:tc>
      </w:tr>
      <w:tr w:rsidR="00DD139D" w:rsidRPr="00EF2696" w:rsidTr="00B9528A">
        <w:tc>
          <w:tcPr>
            <w:tcW w:w="1242" w:type="dxa"/>
          </w:tcPr>
          <w:p w:rsidR="00DD139D" w:rsidRPr="00EF2696" w:rsidRDefault="00DD139D" w:rsidP="0028491D">
            <w:pPr>
              <w:rPr>
                <w:rFonts w:ascii="Tahoma" w:hAnsi="Tahoma" w:cs="Tahoma"/>
                <w:sz w:val="20"/>
                <w:szCs w:val="20"/>
              </w:rPr>
            </w:pPr>
          </w:p>
        </w:tc>
        <w:tc>
          <w:tcPr>
            <w:tcW w:w="1418" w:type="dxa"/>
          </w:tcPr>
          <w:p w:rsidR="00DD139D" w:rsidRPr="00EF2696" w:rsidRDefault="00DD139D" w:rsidP="0028491D">
            <w:pPr>
              <w:rPr>
                <w:rFonts w:ascii="Tahoma" w:hAnsi="Tahoma" w:cs="Tahoma"/>
                <w:sz w:val="20"/>
                <w:szCs w:val="20"/>
              </w:rPr>
            </w:pPr>
            <w:r w:rsidRPr="00EF2696">
              <w:rPr>
                <w:rFonts w:ascii="Tahoma" w:hAnsi="Tahoma" w:cs="Tahoma"/>
                <w:sz w:val="20"/>
                <w:szCs w:val="20"/>
              </w:rPr>
              <w:t>11.01 E1</w:t>
            </w:r>
          </w:p>
        </w:tc>
        <w:tc>
          <w:tcPr>
            <w:tcW w:w="8253" w:type="dxa"/>
          </w:tcPr>
          <w:p w:rsidR="00810679" w:rsidRDefault="00DD139D" w:rsidP="00810679">
            <w:pPr>
              <w:rPr>
                <w:rFonts w:ascii="Tahoma" w:hAnsi="Tahoma" w:cs="Tahoma"/>
                <w:sz w:val="20"/>
                <w:szCs w:val="20"/>
              </w:rPr>
            </w:pPr>
            <w:r w:rsidRPr="00732A7B">
              <w:rPr>
                <w:rFonts w:ascii="Tahoma" w:hAnsi="Tahoma" w:cs="Tahoma"/>
                <w:sz w:val="21"/>
                <w:szCs w:val="21"/>
              </w:rPr>
              <w:t>Weekly hours for evaluation and feedback in a course shall be attributed to a teacher in accordance with the following formula</w:t>
            </w:r>
            <w:r w:rsidR="00810679">
              <w:rPr>
                <w:rFonts w:ascii="Tahoma" w:hAnsi="Tahoma" w:cs="Tahoma"/>
                <w:sz w:val="20"/>
                <w:szCs w:val="20"/>
              </w:rPr>
              <w:t>:</w:t>
            </w:r>
          </w:p>
          <w:p w:rsidR="00DD139D" w:rsidRPr="00EF2696" w:rsidRDefault="00810679" w:rsidP="00810679">
            <w:pPr>
              <w:rPr>
                <w:rFonts w:ascii="Tahoma" w:hAnsi="Tahoma" w:cs="Tahoma"/>
                <w:sz w:val="20"/>
                <w:szCs w:val="20"/>
              </w:rPr>
            </w:pPr>
            <w:r>
              <w:rPr>
                <w:noProof/>
              </w:rPr>
              <w:drawing>
                <wp:inline distT="0" distB="0" distL="0" distR="0" wp14:anchorId="50924E8A" wp14:editId="17DBD1B0">
                  <wp:extent cx="5078044" cy="1346008"/>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02697" cy="1352543"/>
                          </a:xfrm>
                          <a:prstGeom prst="rect">
                            <a:avLst/>
                          </a:prstGeom>
                        </pic:spPr>
                      </pic:pic>
                    </a:graphicData>
                  </a:graphic>
                </wp:inline>
              </w:drawing>
            </w:r>
            <w:r w:rsidR="00DD139D" w:rsidRPr="00EF2696">
              <w:rPr>
                <w:rFonts w:ascii="Tahoma" w:hAnsi="Tahoma" w:cs="Tahoma"/>
                <w:sz w:val="20"/>
                <w:szCs w:val="20"/>
              </w:rPr>
              <w:t xml:space="preserve"> </w:t>
            </w:r>
          </w:p>
        </w:tc>
      </w:tr>
      <w:tr w:rsidR="00DD139D" w:rsidRPr="00EF2696" w:rsidTr="00B9528A">
        <w:tc>
          <w:tcPr>
            <w:tcW w:w="1242" w:type="dxa"/>
          </w:tcPr>
          <w:p w:rsidR="00DD139D" w:rsidRPr="00EF2696" w:rsidRDefault="00DD139D" w:rsidP="0028491D">
            <w:pPr>
              <w:rPr>
                <w:rFonts w:ascii="Tahoma" w:hAnsi="Tahoma" w:cs="Tahoma"/>
                <w:sz w:val="20"/>
                <w:szCs w:val="20"/>
              </w:rPr>
            </w:pPr>
          </w:p>
        </w:tc>
        <w:tc>
          <w:tcPr>
            <w:tcW w:w="1418" w:type="dxa"/>
          </w:tcPr>
          <w:p w:rsidR="00DD139D" w:rsidRPr="00EF2696" w:rsidRDefault="00DD139D" w:rsidP="0028491D">
            <w:pPr>
              <w:rPr>
                <w:rFonts w:ascii="Tahoma" w:hAnsi="Tahoma" w:cs="Tahoma"/>
                <w:sz w:val="20"/>
                <w:szCs w:val="20"/>
              </w:rPr>
            </w:pPr>
            <w:r w:rsidRPr="00EF2696">
              <w:rPr>
                <w:rFonts w:ascii="Tahoma" w:hAnsi="Tahoma" w:cs="Tahoma"/>
                <w:sz w:val="20"/>
                <w:szCs w:val="20"/>
              </w:rPr>
              <w:t>11.01 E2</w:t>
            </w:r>
          </w:p>
        </w:tc>
        <w:tc>
          <w:tcPr>
            <w:tcW w:w="8253" w:type="dxa"/>
          </w:tcPr>
          <w:p w:rsidR="00810679" w:rsidRPr="00B9528A" w:rsidRDefault="00810679" w:rsidP="00810679">
            <w:pPr>
              <w:autoSpaceDE w:val="0"/>
              <w:autoSpaceDN w:val="0"/>
              <w:adjustRightInd w:val="0"/>
              <w:rPr>
                <w:rFonts w:ascii="Tahoma" w:eastAsia="Calibri" w:hAnsi="Tahoma" w:cs="Tahoma"/>
                <w:color w:val="000000"/>
                <w:sz w:val="21"/>
                <w:szCs w:val="21"/>
              </w:rPr>
            </w:pPr>
            <w:r w:rsidRPr="00B9528A">
              <w:rPr>
                <w:rFonts w:ascii="Tahoma" w:eastAsia="Calibri" w:hAnsi="Tahoma" w:cs="Tahoma"/>
                <w:color w:val="000000"/>
                <w:sz w:val="21"/>
                <w:szCs w:val="21"/>
              </w:rPr>
              <w:t xml:space="preserve">For purposes of the formula: </w:t>
            </w:r>
          </w:p>
          <w:p w:rsidR="00810679" w:rsidRPr="00B9528A" w:rsidRDefault="00810679" w:rsidP="00810679">
            <w:pPr>
              <w:autoSpaceDE w:val="0"/>
              <w:autoSpaceDN w:val="0"/>
              <w:adjustRightInd w:val="0"/>
              <w:rPr>
                <w:rFonts w:ascii="Tahoma" w:eastAsia="Calibri" w:hAnsi="Tahoma" w:cs="Tahoma"/>
                <w:color w:val="000000"/>
                <w:sz w:val="21"/>
                <w:szCs w:val="21"/>
              </w:rPr>
            </w:pPr>
            <w:r w:rsidRPr="00B9528A">
              <w:rPr>
                <w:rFonts w:ascii="Tahoma" w:eastAsia="Calibri" w:hAnsi="Tahoma" w:cs="Tahoma"/>
                <w:color w:val="000000"/>
                <w:sz w:val="21"/>
                <w:szCs w:val="21"/>
              </w:rPr>
              <w:t>(</w:t>
            </w:r>
            <w:proofErr w:type="spellStart"/>
            <w:r w:rsidRPr="00B9528A">
              <w:rPr>
                <w:rFonts w:ascii="Tahoma" w:eastAsia="Calibri" w:hAnsi="Tahoma" w:cs="Tahoma"/>
                <w:color w:val="000000"/>
                <w:sz w:val="21"/>
                <w:szCs w:val="21"/>
              </w:rPr>
              <w:t>i</w:t>
            </w:r>
            <w:proofErr w:type="spellEnd"/>
            <w:r w:rsidRPr="00B9528A">
              <w:rPr>
                <w:rFonts w:ascii="Tahoma" w:eastAsia="Calibri" w:hAnsi="Tahoma" w:cs="Tahoma"/>
                <w:color w:val="000000"/>
                <w:sz w:val="21"/>
                <w:szCs w:val="21"/>
              </w:rPr>
              <w:t xml:space="preserve">) "Essay or project evaluation and feedback" is grading: </w:t>
            </w:r>
          </w:p>
          <w:p w:rsidR="00810679" w:rsidRPr="00B9528A" w:rsidRDefault="00810679" w:rsidP="00732A7B">
            <w:pPr>
              <w:pStyle w:val="ListParagraph"/>
              <w:numPr>
                <w:ilvl w:val="0"/>
                <w:numId w:val="7"/>
              </w:numPr>
              <w:autoSpaceDE w:val="0"/>
              <w:autoSpaceDN w:val="0"/>
              <w:adjustRightInd w:val="0"/>
              <w:rPr>
                <w:rFonts w:ascii="Tahoma" w:eastAsia="Calibri" w:hAnsi="Tahoma" w:cs="Tahoma"/>
                <w:color w:val="000000"/>
                <w:sz w:val="21"/>
                <w:szCs w:val="21"/>
              </w:rPr>
            </w:pPr>
            <w:r w:rsidRPr="00B9528A">
              <w:rPr>
                <w:rFonts w:ascii="Tahoma" w:eastAsia="Calibri" w:hAnsi="Tahoma" w:cs="Tahoma"/>
                <w:color w:val="000000"/>
                <w:sz w:val="21"/>
                <w:szCs w:val="21"/>
              </w:rPr>
              <w:t xml:space="preserve">essays </w:t>
            </w:r>
          </w:p>
          <w:p w:rsidR="00810679" w:rsidRPr="00B9528A" w:rsidRDefault="00810679" w:rsidP="00732A7B">
            <w:pPr>
              <w:pStyle w:val="ListParagraph"/>
              <w:numPr>
                <w:ilvl w:val="0"/>
                <w:numId w:val="7"/>
              </w:numPr>
              <w:autoSpaceDE w:val="0"/>
              <w:autoSpaceDN w:val="0"/>
              <w:adjustRightInd w:val="0"/>
              <w:rPr>
                <w:rFonts w:ascii="Tahoma" w:eastAsia="Calibri" w:hAnsi="Tahoma" w:cs="Tahoma"/>
                <w:color w:val="000000"/>
                <w:sz w:val="21"/>
                <w:szCs w:val="21"/>
              </w:rPr>
            </w:pPr>
            <w:r w:rsidRPr="00B9528A">
              <w:rPr>
                <w:rFonts w:ascii="Tahoma" w:eastAsia="Calibri" w:hAnsi="Tahoma" w:cs="Tahoma"/>
                <w:color w:val="000000"/>
                <w:sz w:val="21"/>
                <w:szCs w:val="21"/>
              </w:rPr>
              <w:t xml:space="preserve">essay type assignments or tests </w:t>
            </w:r>
          </w:p>
          <w:p w:rsidR="00810679" w:rsidRPr="00B9528A" w:rsidRDefault="00810679" w:rsidP="00732A7B">
            <w:pPr>
              <w:pStyle w:val="ListParagraph"/>
              <w:numPr>
                <w:ilvl w:val="0"/>
                <w:numId w:val="7"/>
              </w:numPr>
              <w:autoSpaceDE w:val="0"/>
              <w:autoSpaceDN w:val="0"/>
              <w:adjustRightInd w:val="0"/>
              <w:rPr>
                <w:rFonts w:ascii="Tahoma" w:eastAsia="Calibri" w:hAnsi="Tahoma" w:cs="Tahoma"/>
                <w:color w:val="000000"/>
                <w:sz w:val="21"/>
                <w:szCs w:val="21"/>
              </w:rPr>
            </w:pPr>
            <w:r w:rsidRPr="00B9528A">
              <w:rPr>
                <w:rFonts w:ascii="Tahoma" w:eastAsia="Calibri" w:hAnsi="Tahoma" w:cs="Tahoma"/>
                <w:color w:val="000000"/>
                <w:sz w:val="21"/>
                <w:szCs w:val="21"/>
              </w:rPr>
              <w:t xml:space="preserve">projects; or </w:t>
            </w:r>
          </w:p>
          <w:p w:rsidR="00810679" w:rsidRPr="00B9528A" w:rsidRDefault="00810679" w:rsidP="00732A7B">
            <w:pPr>
              <w:pStyle w:val="ListParagraph"/>
              <w:numPr>
                <w:ilvl w:val="0"/>
                <w:numId w:val="7"/>
              </w:numPr>
              <w:autoSpaceDE w:val="0"/>
              <w:autoSpaceDN w:val="0"/>
              <w:adjustRightInd w:val="0"/>
              <w:rPr>
                <w:rFonts w:ascii="Tahoma" w:eastAsia="Calibri" w:hAnsi="Tahoma" w:cs="Tahoma"/>
                <w:color w:val="000000"/>
                <w:sz w:val="21"/>
                <w:szCs w:val="21"/>
              </w:rPr>
            </w:pPr>
            <w:proofErr w:type="gramStart"/>
            <w:r w:rsidRPr="00B9528A">
              <w:rPr>
                <w:rFonts w:ascii="Tahoma" w:eastAsia="Calibri" w:hAnsi="Tahoma" w:cs="Tahoma"/>
                <w:color w:val="000000"/>
                <w:sz w:val="21"/>
                <w:szCs w:val="21"/>
              </w:rPr>
              <w:t>student</w:t>
            </w:r>
            <w:proofErr w:type="gramEnd"/>
            <w:r w:rsidRPr="00B9528A">
              <w:rPr>
                <w:rFonts w:ascii="Tahoma" w:eastAsia="Calibri" w:hAnsi="Tahoma" w:cs="Tahoma"/>
                <w:color w:val="000000"/>
                <w:sz w:val="21"/>
                <w:szCs w:val="21"/>
              </w:rPr>
              <w:t xml:space="preserve"> performance based on behavioral assessments compiled by the teacher outside teaching contact hours. </w:t>
            </w:r>
          </w:p>
          <w:p w:rsidR="00810679" w:rsidRPr="00B9528A" w:rsidRDefault="00810679" w:rsidP="00810679">
            <w:pPr>
              <w:autoSpaceDE w:val="0"/>
              <w:autoSpaceDN w:val="0"/>
              <w:adjustRightInd w:val="0"/>
              <w:rPr>
                <w:rFonts w:ascii="Tahoma" w:eastAsia="Calibri" w:hAnsi="Tahoma" w:cs="Tahoma"/>
                <w:color w:val="000000"/>
                <w:sz w:val="21"/>
                <w:szCs w:val="21"/>
              </w:rPr>
            </w:pPr>
            <w:r w:rsidRPr="00B9528A">
              <w:rPr>
                <w:rFonts w:ascii="Tahoma" w:eastAsia="Calibri" w:hAnsi="Tahoma" w:cs="Tahoma"/>
                <w:color w:val="000000"/>
                <w:sz w:val="21"/>
                <w:szCs w:val="21"/>
              </w:rPr>
              <w:t xml:space="preserve">(ii) "Routine or assisted evaluation and feedback" is grading by the teacher outside teaching contact hours of short answer tests or other evaluative tools where mechanical marking assistance or marking assistants are provided. </w:t>
            </w:r>
          </w:p>
          <w:p w:rsidR="00810679" w:rsidRPr="00B9528A" w:rsidRDefault="00810679" w:rsidP="00810679">
            <w:pPr>
              <w:autoSpaceDE w:val="0"/>
              <w:autoSpaceDN w:val="0"/>
              <w:adjustRightInd w:val="0"/>
              <w:rPr>
                <w:rFonts w:ascii="Tahoma" w:eastAsia="Calibri" w:hAnsi="Tahoma" w:cs="Tahoma"/>
                <w:color w:val="000000"/>
                <w:sz w:val="21"/>
                <w:szCs w:val="21"/>
              </w:rPr>
            </w:pPr>
            <w:r w:rsidRPr="00B9528A">
              <w:rPr>
                <w:rFonts w:ascii="Tahoma" w:eastAsia="Calibri" w:hAnsi="Tahoma" w:cs="Tahoma"/>
                <w:color w:val="000000"/>
                <w:sz w:val="21"/>
                <w:szCs w:val="21"/>
              </w:rPr>
              <w:t xml:space="preserve">(iii) "In-process evaluation and feedback" is evaluation performed within the teaching contact hour. </w:t>
            </w:r>
          </w:p>
          <w:p w:rsidR="00DD139D" w:rsidRPr="00B9528A" w:rsidRDefault="00810679" w:rsidP="00732A7B">
            <w:pPr>
              <w:autoSpaceDE w:val="0"/>
              <w:autoSpaceDN w:val="0"/>
              <w:adjustRightInd w:val="0"/>
              <w:rPr>
                <w:rFonts w:ascii="Tahoma" w:hAnsi="Tahoma" w:cs="Tahoma"/>
                <w:sz w:val="21"/>
                <w:szCs w:val="21"/>
              </w:rPr>
            </w:pPr>
            <w:r w:rsidRPr="00B9528A">
              <w:rPr>
                <w:rFonts w:ascii="Tahoma" w:eastAsia="Calibri" w:hAnsi="Tahoma" w:cs="Tahoma"/>
                <w:color w:val="000000"/>
                <w:sz w:val="21"/>
                <w:szCs w:val="21"/>
              </w:rPr>
              <w:t>(iv) Where a course requires more than one type of evaluation and feedback, the teacher and the supervisor shall agree upon a proportionate attribution of hours. If such agreement cannot be reached the College shall apply evaluation factors in the same proportion as the weight attached to each type of evaluation in the final grade for the course.</w:t>
            </w:r>
          </w:p>
        </w:tc>
      </w:tr>
      <w:tr w:rsidR="00DD139D" w:rsidRPr="00EF2696" w:rsidTr="00B9528A">
        <w:tc>
          <w:tcPr>
            <w:tcW w:w="1242" w:type="dxa"/>
          </w:tcPr>
          <w:p w:rsidR="00DD139D" w:rsidRPr="00EF2696" w:rsidRDefault="00DD139D" w:rsidP="0028491D">
            <w:pPr>
              <w:rPr>
                <w:rFonts w:ascii="Tahoma" w:hAnsi="Tahoma" w:cs="Tahoma"/>
                <w:sz w:val="20"/>
                <w:szCs w:val="20"/>
              </w:rPr>
            </w:pPr>
          </w:p>
        </w:tc>
        <w:tc>
          <w:tcPr>
            <w:tcW w:w="1418" w:type="dxa"/>
          </w:tcPr>
          <w:p w:rsidR="00DD139D" w:rsidRPr="00EF2696" w:rsidRDefault="00DD139D" w:rsidP="0028491D">
            <w:pPr>
              <w:rPr>
                <w:rFonts w:ascii="Tahoma" w:hAnsi="Tahoma" w:cs="Tahoma"/>
                <w:sz w:val="20"/>
                <w:szCs w:val="20"/>
              </w:rPr>
            </w:pPr>
            <w:r w:rsidRPr="00EF2696">
              <w:rPr>
                <w:rFonts w:ascii="Tahoma" w:hAnsi="Tahoma" w:cs="Tahoma"/>
                <w:sz w:val="20"/>
                <w:szCs w:val="20"/>
              </w:rPr>
              <w:t>11.01 E3</w:t>
            </w:r>
          </w:p>
        </w:tc>
        <w:tc>
          <w:tcPr>
            <w:tcW w:w="8253" w:type="dxa"/>
          </w:tcPr>
          <w:p w:rsidR="00732A7B" w:rsidRPr="00732A7B" w:rsidRDefault="00732A7B" w:rsidP="00732A7B">
            <w:pPr>
              <w:autoSpaceDE w:val="0"/>
              <w:autoSpaceDN w:val="0"/>
              <w:adjustRightInd w:val="0"/>
              <w:rPr>
                <w:rFonts w:ascii="Tahoma" w:eastAsia="Calibri" w:hAnsi="Tahoma" w:cs="Tahoma"/>
                <w:color w:val="000000"/>
                <w:sz w:val="21"/>
                <w:szCs w:val="21"/>
              </w:rPr>
            </w:pPr>
            <w:r w:rsidRPr="00732A7B">
              <w:rPr>
                <w:rFonts w:ascii="Tahoma" w:eastAsia="Calibri" w:hAnsi="Tahoma" w:cs="Tahoma"/>
                <w:color w:val="000000"/>
                <w:sz w:val="21"/>
                <w:szCs w:val="21"/>
              </w:rPr>
              <w:t xml:space="preserve">Before the method(s) of evaluation and feedback are established for a course, the supervisor will consult with the affected teachers, as a group. Normally, the group will consist of the teachers working within the affected program. The group may consist of teachers teaching a course that is being taught across programs. </w:t>
            </w:r>
          </w:p>
          <w:p w:rsidR="00DD139D" w:rsidRPr="00B9528A" w:rsidRDefault="00732A7B" w:rsidP="00732A7B">
            <w:pPr>
              <w:rPr>
                <w:rFonts w:ascii="Tahoma" w:hAnsi="Tahoma" w:cs="Tahoma"/>
                <w:sz w:val="21"/>
                <w:szCs w:val="21"/>
              </w:rPr>
            </w:pPr>
            <w:r w:rsidRPr="00B9528A">
              <w:rPr>
                <w:rFonts w:ascii="Tahoma" w:eastAsia="Calibri" w:hAnsi="Tahoma" w:cs="Tahoma"/>
                <w:color w:val="000000"/>
                <w:sz w:val="21"/>
                <w:szCs w:val="21"/>
              </w:rPr>
              <w:lastRenderedPageBreak/>
              <w:t>If only one teacher is assigned to a program, that teacher shall be deemed to be “the group” for purposes of this Article.</w:t>
            </w:r>
          </w:p>
        </w:tc>
      </w:tr>
      <w:tr w:rsidR="00DD139D" w:rsidRPr="00EF2696" w:rsidTr="00B9528A">
        <w:tc>
          <w:tcPr>
            <w:tcW w:w="1242" w:type="dxa"/>
          </w:tcPr>
          <w:p w:rsidR="00DD139D" w:rsidRPr="00EF2696" w:rsidRDefault="00DD139D" w:rsidP="0028491D">
            <w:pPr>
              <w:rPr>
                <w:rFonts w:ascii="Tahoma" w:hAnsi="Tahoma" w:cs="Tahoma"/>
                <w:sz w:val="20"/>
                <w:szCs w:val="20"/>
              </w:rPr>
            </w:pPr>
          </w:p>
        </w:tc>
        <w:tc>
          <w:tcPr>
            <w:tcW w:w="1418" w:type="dxa"/>
          </w:tcPr>
          <w:p w:rsidR="00DD139D" w:rsidRPr="00EF2696" w:rsidRDefault="00DD139D" w:rsidP="0028491D">
            <w:pPr>
              <w:rPr>
                <w:rFonts w:ascii="Tahoma" w:hAnsi="Tahoma" w:cs="Tahoma"/>
                <w:sz w:val="20"/>
                <w:szCs w:val="20"/>
              </w:rPr>
            </w:pPr>
            <w:r w:rsidRPr="00EF2696">
              <w:rPr>
                <w:rFonts w:ascii="Tahoma" w:hAnsi="Tahoma" w:cs="Tahoma"/>
                <w:sz w:val="20"/>
                <w:szCs w:val="20"/>
              </w:rPr>
              <w:t>11.01 E4</w:t>
            </w:r>
          </w:p>
        </w:tc>
        <w:tc>
          <w:tcPr>
            <w:tcW w:w="8253" w:type="dxa"/>
          </w:tcPr>
          <w:p w:rsidR="00732A7B" w:rsidRPr="00732A7B" w:rsidRDefault="00732A7B" w:rsidP="00732A7B">
            <w:pPr>
              <w:autoSpaceDE w:val="0"/>
              <w:autoSpaceDN w:val="0"/>
              <w:adjustRightInd w:val="0"/>
              <w:rPr>
                <w:rFonts w:ascii="Tahoma" w:eastAsia="Calibri" w:hAnsi="Tahoma" w:cs="Tahoma"/>
                <w:sz w:val="21"/>
                <w:szCs w:val="21"/>
              </w:rPr>
            </w:pPr>
            <w:r w:rsidRPr="00732A7B">
              <w:rPr>
                <w:rFonts w:ascii="Tahoma" w:eastAsia="Calibri" w:hAnsi="Tahoma" w:cs="Tahoma"/>
                <w:color w:val="000000"/>
                <w:sz w:val="21"/>
                <w:szCs w:val="21"/>
              </w:rPr>
              <w:t>The number of students in a course or section shall be determined initially by the College's planning estimates and recorded on the SWF</w:t>
            </w:r>
            <w:r w:rsidRPr="00B9528A">
              <w:rPr>
                <w:rFonts w:ascii="Tahoma" w:eastAsia="Calibri" w:hAnsi="Tahoma" w:cs="Tahoma"/>
                <w:color w:val="000000"/>
                <w:sz w:val="21"/>
                <w:szCs w:val="21"/>
              </w:rPr>
              <w:t xml:space="preserve"> as provided for in 11.02.</w:t>
            </w:r>
          </w:p>
          <w:p w:rsidR="00732A7B" w:rsidRPr="00732A7B" w:rsidRDefault="00732A7B" w:rsidP="00732A7B">
            <w:pPr>
              <w:pageBreakBefore/>
              <w:autoSpaceDE w:val="0"/>
              <w:autoSpaceDN w:val="0"/>
              <w:adjustRightInd w:val="0"/>
              <w:rPr>
                <w:rFonts w:ascii="Tahoma" w:eastAsia="Calibri" w:hAnsi="Tahoma" w:cs="Tahoma"/>
                <w:sz w:val="21"/>
                <w:szCs w:val="21"/>
              </w:rPr>
            </w:pPr>
            <w:r w:rsidRPr="00732A7B">
              <w:rPr>
                <w:rFonts w:ascii="Tahoma" w:eastAsia="Calibri" w:hAnsi="Tahoma" w:cs="Tahoma"/>
                <w:sz w:val="21"/>
                <w:szCs w:val="21"/>
              </w:rPr>
              <w:t xml:space="preserve">The number of students in a course or section shall be reviewed after the enrolment audit dates and not later than the completion of the course or section or, at the request of the teacher, following the last day for withdrawal of registration by the student(s), and revised where appropriate. </w:t>
            </w:r>
          </w:p>
          <w:p w:rsidR="00452085" w:rsidRPr="00452085" w:rsidRDefault="00452085" w:rsidP="00732A7B">
            <w:pPr>
              <w:rPr>
                <w:rFonts w:ascii="Tahoma" w:eastAsia="Calibri" w:hAnsi="Tahoma" w:cs="Tahoma"/>
                <w:sz w:val="10"/>
                <w:szCs w:val="10"/>
              </w:rPr>
            </w:pPr>
          </w:p>
          <w:p w:rsidR="00DD139D" w:rsidRPr="00B9528A" w:rsidRDefault="00732A7B" w:rsidP="00732A7B">
            <w:pPr>
              <w:rPr>
                <w:rFonts w:ascii="Tahoma" w:hAnsi="Tahoma" w:cs="Tahoma"/>
                <w:sz w:val="21"/>
                <w:szCs w:val="21"/>
              </w:rPr>
            </w:pPr>
            <w:r w:rsidRPr="00B9528A">
              <w:rPr>
                <w:rFonts w:ascii="Tahoma" w:eastAsia="Calibri" w:hAnsi="Tahoma" w:cs="Tahoma"/>
                <w:sz w:val="21"/>
                <w:szCs w:val="21"/>
              </w:rPr>
              <w:t>The number of students in a continuous intake program, course or section shall be reviewed every three months at the request of either the College or the teacher and determined as the weighted average of the number of students formally registered over the duration of the program, course or section. The weighted average shall be calculated by summing the number of formally registered students in each week of the program, course or section and then dividing the sum by the number of weeks in the duration of the program, course or section.</w:t>
            </w:r>
          </w:p>
        </w:tc>
      </w:tr>
      <w:tr w:rsidR="00DD139D" w:rsidRPr="00EF2696" w:rsidTr="00B9528A">
        <w:tc>
          <w:tcPr>
            <w:tcW w:w="1242" w:type="dxa"/>
          </w:tcPr>
          <w:p w:rsidR="00DD139D" w:rsidRPr="00EF2696" w:rsidRDefault="00DD139D" w:rsidP="0028491D">
            <w:pPr>
              <w:rPr>
                <w:rFonts w:ascii="Tahoma" w:hAnsi="Tahoma" w:cs="Tahoma"/>
                <w:sz w:val="20"/>
                <w:szCs w:val="20"/>
              </w:rPr>
            </w:pPr>
          </w:p>
        </w:tc>
        <w:tc>
          <w:tcPr>
            <w:tcW w:w="1418" w:type="dxa"/>
          </w:tcPr>
          <w:p w:rsidR="00DD139D" w:rsidRPr="00EF2696" w:rsidRDefault="00DD139D" w:rsidP="0028491D">
            <w:pPr>
              <w:rPr>
                <w:rFonts w:ascii="Tahoma" w:hAnsi="Tahoma" w:cs="Tahoma"/>
                <w:sz w:val="20"/>
                <w:szCs w:val="20"/>
              </w:rPr>
            </w:pPr>
            <w:r w:rsidRPr="00EF2696">
              <w:rPr>
                <w:rFonts w:ascii="Tahoma" w:hAnsi="Tahoma" w:cs="Tahoma"/>
                <w:sz w:val="20"/>
                <w:szCs w:val="20"/>
              </w:rPr>
              <w:t>11.01 F1</w:t>
            </w:r>
          </w:p>
        </w:tc>
        <w:tc>
          <w:tcPr>
            <w:tcW w:w="8253" w:type="dxa"/>
          </w:tcPr>
          <w:p w:rsidR="00732A7B" w:rsidRPr="00732A7B" w:rsidRDefault="00732A7B" w:rsidP="00732A7B">
            <w:pPr>
              <w:autoSpaceDE w:val="0"/>
              <w:autoSpaceDN w:val="0"/>
              <w:adjustRightInd w:val="0"/>
              <w:rPr>
                <w:rFonts w:ascii="Tahoma" w:eastAsia="Calibri" w:hAnsi="Tahoma" w:cs="Tahoma"/>
                <w:color w:val="000000"/>
                <w:sz w:val="21"/>
                <w:szCs w:val="21"/>
              </w:rPr>
            </w:pPr>
            <w:r w:rsidRPr="00732A7B">
              <w:rPr>
                <w:rFonts w:ascii="Tahoma" w:eastAsia="Calibri" w:hAnsi="Tahoma" w:cs="Tahoma"/>
                <w:color w:val="000000"/>
                <w:sz w:val="21"/>
                <w:szCs w:val="21"/>
              </w:rPr>
              <w:t xml:space="preserve">Complementary functions appropriate to the professional role of the teacher may be assigned to a teacher by the College. Hours for such functions shall be attributed on an hour for hour basis. </w:t>
            </w:r>
          </w:p>
          <w:p w:rsidR="00732A7B" w:rsidRPr="00732A7B" w:rsidRDefault="00732A7B" w:rsidP="00732A7B">
            <w:pPr>
              <w:autoSpaceDE w:val="0"/>
              <w:autoSpaceDN w:val="0"/>
              <w:adjustRightInd w:val="0"/>
              <w:rPr>
                <w:rFonts w:ascii="Tahoma" w:eastAsia="Calibri" w:hAnsi="Tahoma" w:cs="Tahoma"/>
                <w:color w:val="000000"/>
                <w:sz w:val="21"/>
                <w:szCs w:val="21"/>
              </w:rPr>
            </w:pPr>
            <w:r w:rsidRPr="00732A7B">
              <w:rPr>
                <w:rFonts w:ascii="Tahoma" w:eastAsia="Calibri" w:hAnsi="Tahoma" w:cs="Tahoma"/>
                <w:color w:val="000000"/>
                <w:sz w:val="21"/>
                <w:szCs w:val="21"/>
              </w:rPr>
              <w:t xml:space="preserve">An allowance of a minimum of six hours of the 44 hour maximum weekly total workload shall be attributed as follows: </w:t>
            </w:r>
          </w:p>
          <w:p w:rsidR="00732A7B" w:rsidRPr="00732A7B" w:rsidRDefault="00732A7B" w:rsidP="00732A7B">
            <w:pPr>
              <w:autoSpaceDE w:val="0"/>
              <w:autoSpaceDN w:val="0"/>
              <w:adjustRightInd w:val="0"/>
              <w:rPr>
                <w:rFonts w:ascii="Tahoma" w:eastAsia="Calibri" w:hAnsi="Tahoma" w:cs="Tahoma"/>
                <w:color w:val="000000"/>
                <w:sz w:val="21"/>
                <w:szCs w:val="21"/>
              </w:rPr>
            </w:pPr>
            <w:r w:rsidRPr="00B9528A">
              <w:rPr>
                <w:rFonts w:ascii="Tahoma" w:eastAsia="Calibri" w:hAnsi="Tahoma" w:cs="Tahoma"/>
                <w:color w:val="000000"/>
                <w:sz w:val="21"/>
                <w:szCs w:val="21"/>
              </w:rPr>
              <w:t xml:space="preserve">    </w:t>
            </w:r>
            <w:r w:rsidRPr="00732A7B">
              <w:rPr>
                <w:rFonts w:ascii="Tahoma" w:eastAsia="Calibri" w:hAnsi="Tahoma" w:cs="Tahoma"/>
                <w:color w:val="000000"/>
                <w:sz w:val="21"/>
                <w:szCs w:val="21"/>
              </w:rPr>
              <w:t xml:space="preserve">four hours for routine out-of-class assistance to individual students </w:t>
            </w:r>
          </w:p>
          <w:p w:rsidR="00732A7B" w:rsidRPr="00732A7B" w:rsidRDefault="00732A7B" w:rsidP="00732A7B">
            <w:pPr>
              <w:autoSpaceDE w:val="0"/>
              <w:autoSpaceDN w:val="0"/>
              <w:adjustRightInd w:val="0"/>
              <w:rPr>
                <w:rFonts w:ascii="Tahoma" w:eastAsia="Calibri" w:hAnsi="Tahoma" w:cs="Tahoma"/>
                <w:color w:val="000000"/>
                <w:sz w:val="21"/>
                <w:szCs w:val="21"/>
              </w:rPr>
            </w:pPr>
            <w:r w:rsidRPr="00B9528A">
              <w:rPr>
                <w:rFonts w:ascii="Tahoma" w:eastAsia="Calibri" w:hAnsi="Tahoma" w:cs="Tahoma"/>
                <w:color w:val="000000"/>
                <w:sz w:val="21"/>
                <w:szCs w:val="21"/>
              </w:rPr>
              <w:t xml:space="preserve">    </w:t>
            </w:r>
            <w:proofErr w:type="gramStart"/>
            <w:r w:rsidRPr="00732A7B">
              <w:rPr>
                <w:rFonts w:ascii="Tahoma" w:eastAsia="Calibri" w:hAnsi="Tahoma" w:cs="Tahoma"/>
                <w:color w:val="000000"/>
                <w:sz w:val="21"/>
                <w:szCs w:val="21"/>
              </w:rPr>
              <w:t>two</w:t>
            </w:r>
            <w:proofErr w:type="gramEnd"/>
            <w:r w:rsidRPr="00732A7B">
              <w:rPr>
                <w:rFonts w:ascii="Tahoma" w:eastAsia="Calibri" w:hAnsi="Tahoma" w:cs="Tahoma"/>
                <w:color w:val="000000"/>
                <w:sz w:val="21"/>
                <w:szCs w:val="21"/>
              </w:rPr>
              <w:t xml:space="preserve"> hours for normal administrative tasks. </w:t>
            </w:r>
          </w:p>
          <w:p w:rsidR="00DD139D" w:rsidRPr="00B9528A" w:rsidRDefault="00732A7B" w:rsidP="00732A7B">
            <w:pPr>
              <w:rPr>
                <w:rFonts w:ascii="Tahoma" w:hAnsi="Tahoma" w:cs="Tahoma"/>
                <w:sz w:val="21"/>
                <w:szCs w:val="21"/>
              </w:rPr>
            </w:pPr>
            <w:r w:rsidRPr="00B9528A">
              <w:rPr>
                <w:rFonts w:ascii="Tahoma" w:eastAsia="Calibri" w:hAnsi="Tahoma" w:cs="Tahoma"/>
                <w:color w:val="000000"/>
                <w:sz w:val="21"/>
                <w:szCs w:val="21"/>
              </w:rPr>
              <w:t>The teacher shall inform his/her students of availability for out-of-class assistance in keeping with the academic needs of students.</w:t>
            </w:r>
          </w:p>
        </w:tc>
      </w:tr>
      <w:tr w:rsidR="00DD139D" w:rsidRPr="00EF2696" w:rsidTr="00B9528A">
        <w:tc>
          <w:tcPr>
            <w:tcW w:w="1242" w:type="dxa"/>
          </w:tcPr>
          <w:p w:rsidR="00DD139D" w:rsidRPr="00EF2696" w:rsidRDefault="00DD139D" w:rsidP="0028491D">
            <w:pPr>
              <w:rPr>
                <w:rFonts w:ascii="Tahoma" w:hAnsi="Tahoma" w:cs="Tahoma"/>
                <w:sz w:val="20"/>
                <w:szCs w:val="20"/>
              </w:rPr>
            </w:pPr>
          </w:p>
        </w:tc>
        <w:tc>
          <w:tcPr>
            <w:tcW w:w="1418" w:type="dxa"/>
          </w:tcPr>
          <w:p w:rsidR="00DD139D" w:rsidRPr="00EF2696" w:rsidRDefault="00DD139D" w:rsidP="0028491D">
            <w:pPr>
              <w:rPr>
                <w:rFonts w:ascii="Tahoma" w:hAnsi="Tahoma" w:cs="Tahoma"/>
                <w:sz w:val="20"/>
                <w:szCs w:val="20"/>
              </w:rPr>
            </w:pPr>
            <w:r w:rsidRPr="00EF2696">
              <w:rPr>
                <w:rFonts w:ascii="Tahoma" w:hAnsi="Tahoma" w:cs="Tahoma"/>
                <w:sz w:val="20"/>
                <w:szCs w:val="20"/>
              </w:rPr>
              <w:t>11.01 F2</w:t>
            </w:r>
          </w:p>
        </w:tc>
        <w:tc>
          <w:tcPr>
            <w:tcW w:w="8253" w:type="dxa"/>
          </w:tcPr>
          <w:p w:rsidR="00DD139D" w:rsidRPr="00B9528A" w:rsidRDefault="00732A7B" w:rsidP="0028491D">
            <w:pPr>
              <w:rPr>
                <w:rFonts w:ascii="Tahoma" w:hAnsi="Tahoma" w:cs="Tahoma"/>
                <w:sz w:val="21"/>
                <w:szCs w:val="21"/>
              </w:rPr>
            </w:pPr>
            <w:r w:rsidRPr="00B9528A">
              <w:rPr>
                <w:rFonts w:ascii="Tahoma" w:hAnsi="Tahoma" w:cs="Tahoma"/>
                <w:sz w:val="21"/>
                <w:szCs w:val="21"/>
              </w:rPr>
              <w:t>The attribution of four hours of out-of-class assistance for students may not be sufficient where a teacher has unusually high numbers of students in his/her total course load. When a teacher who has more than 260 students in his/her total course load considers that he/she will not have sufficient time to provide appropriate levels of out-of-class assistance, the teacher will discuss the issue with his/her supervisor. Possible means of alleviating the concern should be considered such as additional types of assistance being provided or additional hours being attributed. Failing agreement on how to best manage the situation the teacher shall be attributed an additional 0.015 hour for every student in excess of 260.</w:t>
            </w:r>
          </w:p>
        </w:tc>
      </w:tr>
      <w:tr w:rsidR="00DD139D" w:rsidRPr="00EF2696" w:rsidTr="00B9528A">
        <w:tc>
          <w:tcPr>
            <w:tcW w:w="1242" w:type="dxa"/>
          </w:tcPr>
          <w:p w:rsidR="00DD139D" w:rsidRPr="00EF2696" w:rsidRDefault="00DD139D" w:rsidP="0028491D">
            <w:pPr>
              <w:rPr>
                <w:rFonts w:ascii="Tahoma" w:hAnsi="Tahoma" w:cs="Tahoma"/>
                <w:sz w:val="20"/>
                <w:szCs w:val="20"/>
              </w:rPr>
            </w:pPr>
          </w:p>
        </w:tc>
        <w:tc>
          <w:tcPr>
            <w:tcW w:w="1418" w:type="dxa"/>
          </w:tcPr>
          <w:p w:rsidR="00DD139D" w:rsidRPr="00EF2696" w:rsidRDefault="00DD139D" w:rsidP="0028491D">
            <w:pPr>
              <w:rPr>
                <w:rFonts w:ascii="Tahoma" w:hAnsi="Tahoma" w:cs="Tahoma"/>
                <w:sz w:val="20"/>
                <w:szCs w:val="20"/>
              </w:rPr>
            </w:pPr>
            <w:r w:rsidRPr="00EF2696">
              <w:rPr>
                <w:rFonts w:ascii="Tahoma" w:hAnsi="Tahoma" w:cs="Tahoma"/>
                <w:sz w:val="20"/>
                <w:szCs w:val="20"/>
              </w:rPr>
              <w:t>11.01G2</w:t>
            </w:r>
          </w:p>
        </w:tc>
        <w:tc>
          <w:tcPr>
            <w:tcW w:w="8253" w:type="dxa"/>
          </w:tcPr>
          <w:p w:rsidR="00DD139D" w:rsidRPr="00B9528A" w:rsidRDefault="00732A7B" w:rsidP="0028491D">
            <w:pPr>
              <w:rPr>
                <w:rFonts w:ascii="Tahoma" w:hAnsi="Tahoma" w:cs="Tahoma"/>
                <w:sz w:val="21"/>
                <w:szCs w:val="21"/>
              </w:rPr>
            </w:pPr>
            <w:r w:rsidRPr="00B9528A">
              <w:rPr>
                <w:rFonts w:ascii="Tahoma" w:hAnsi="Tahoma" w:cs="Tahoma"/>
                <w:sz w:val="21"/>
                <w:szCs w:val="21"/>
              </w:rPr>
              <w:t>Where there are atypical circumstances affecting the workload of a teacher or group of teachers which are not adequately reflected in this Article 11, Workload, additional hours shall be attributed, following discussion between each teacher individually and the supervisor, on an hour for hour basis.</w:t>
            </w:r>
          </w:p>
        </w:tc>
      </w:tr>
      <w:tr w:rsidR="00DD139D" w:rsidRPr="00EF2696" w:rsidTr="00B9528A">
        <w:tc>
          <w:tcPr>
            <w:tcW w:w="1242" w:type="dxa"/>
          </w:tcPr>
          <w:p w:rsidR="00DD139D" w:rsidRPr="00EF2696" w:rsidRDefault="00DD139D" w:rsidP="0028491D">
            <w:pPr>
              <w:rPr>
                <w:rFonts w:ascii="Tahoma" w:hAnsi="Tahoma" w:cs="Tahoma"/>
                <w:sz w:val="20"/>
                <w:szCs w:val="20"/>
              </w:rPr>
            </w:pPr>
          </w:p>
        </w:tc>
        <w:tc>
          <w:tcPr>
            <w:tcW w:w="1418" w:type="dxa"/>
          </w:tcPr>
          <w:p w:rsidR="00DD139D" w:rsidRPr="00EF2696" w:rsidRDefault="00DD139D" w:rsidP="0028491D">
            <w:pPr>
              <w:rPr>
                <w:rFonts w:ascii="Tahoma" w:hAnsi="Tahoma" w:cs="Tahoma"/>
                <w:sz w:val="20"/>
                <w:szCs w:val="20"/>
              </w:rPr>
            </w:pPr>
            <w:r w:rsidRPr="00EF2696">
              <w:rPr>
                <w:rFonts w:ascii="Tahoma" w:hAnsi="Tahoma" w:cs="Tahoma"/>
                <w:sz w:val="20"/>
                <w:szCs w:val="20"/>
              </w:rPr>
              <w:t>11.01 I</w:t>
            </w:r>
          </w:p>
        </w:tc>
        <w:tc>
          <w:tcPr>
            <w:tcW w:w="8253" w:type="dxa"/>
          </w:tcPr>
          <w:p w:rsidR="00DD139D" w:rsidRPr="00B9528A" w:rsidRDefault="00732A7B" w:rsidP="0028491D">
            <w:pPr>
              <w:rPr>
                <w:rFonts w:ascii="Tahoma" w:hAnsi="Tahoma" w:cs="Tahoma"/>
                <w:sz w:val="21"/>
                <w:szCs w:val="21"/>
              </w:rPr>
            </w:pPr>
            <w:r w:rsidRPr="00B9528A">
              <w:rPr>
                <w:rFonts w:ascii="Tahoma" w:hAnsi="Tahoma" w:cs="Tahoma"/>
                <w:sz w:val="21"/>
                <w:szCs w:val="21"/>
              </w:rPr>
              <w:t>Teaching contact hours for a teacher in post-secondary programs shall not exceed 18 in any week. Teaching contact hours for a teacher not in post-secondary programs shall not exceed 20 in any week.</w:t>
            </w:r>
          </w:p>
        </w:tc>
      </w:tr>
      <w:tr w:rsidR="00DD139D" w:rsidRPr="00EF2696" w:rsidTr="00B9528A">
        <w:tc>
          <w:tcPr>
            <w:tcW w:w="1242" w:type="dxa"/>
          </w:tcPr>
          <w:p w:rsidR="00DD139D" w:rsidRPr="00EF2696" w:rsidRDefault="00DD139D" w:rsidP="0028491D">
            <w:pPr>
              <w:rPr>
                <w:rFonts w:ascii="Tahoma" w:hAnsi="Tahoma" w:cs="Tahoma"/>
                <w:sz w:val="20"/>
                <w:szCs w:val="20"/>
              </w:rPr>
            </w:pPr>
          </w:p>
        </w:tc>
        <w:tc>
          <w:tcPr>
            <w:tcW w:w="1418" w:type="dxa"/>
          </w:tcPr>
          <w:p w:rsidR="00DD139D" w:rsidRPr="00EF2696" w:rsidRDefault="00DD139D" w:rsidP="0028491D">
            <w:pPr>
              <w:rPr>
                <w:rFonts w:ascii="Tahoma" w:hAnsi="Tahoma" w:cs="Tahoma"/>
                <w:sz w:val="20"/>
                <w:szCs w:val="20"/>
              </w:rPr>
            </w:pPr>
            <w:r w:rsidRPr="00EF2696">
              <w:rPr>
                <w:rFonts w:ascii="Tahoma" w:hAnsi="Tahoma" w:cs="Tahoma"/>
                <w:sz w:val="20"/>
                <w:szCs w:val="20"/>
              </w:rPr>
              <w:t>11.01J1</w:t>
            </w:r>
          </w:p>
        </w:tc>
        <w:tc>
          <w:tcPr>
            <w:tcW w:w="8253" w:type="dxa"/>
          </w:tcPr>
          <w:p w:rsidR="00DD139D" w:rsidRPr="00B9528A" w:rsidRDefault="00732A7B" w:rsidP="0028491D">
            <w:pPr>
              <w:rPr>
                <w:rFonts w:ascii="Tahoma" w:hAnsi="Tahoma" w:cs="Tahoma"/>
                <w:sz w:val="21"/>
                <w:szCs w:val="21"/>
              </w:rPr>
            </w:pPr>
            <w:r w:rsidRPr="00B9528A">
              <w:rPr>
                <w:rFonts w:ascii="Tahoma" w:hAnsi="Tahoma" w:cs="Tahoma"/>
                <w:sz w:val="21"/>
                <w:szCs w:val="21"/>
              </w:rPr>
              <w:t>Notwithstanding the above, overtime worked by a teacher shall not exceed one teaching contact hour in any one week or three total workload hours in any one week and shall be voluntary.</w:t>
            </w:r>
          </w:p>
        </w:tc>
      </w:tr>
      <w:tr w:rsidR="00DD139D" w:rsidRPr="00EF2696" w:rsidTr="00B9528A">
        <w:tc>
          <w:tcPr>
            <w:tcW w:w="1242" w:type="dxa"/>
          </w:tcPr>
          <w:p w:rsidR="00DD139D" w:rsidRPr="00EF2696" w:rsidRDefault="00DD139D" w:rsidP="0028491D">
            <w:pPr>
              <w:rPr>
                <w:rFonts w:ascii="Tahoma" w:hAnsi="Tahoma" w:cs="Tahoma"/>
                <w:sz w:val="20"/>
                <w:szCs w:val="20"/>
              </w:rPr>
            </w:pPr>
          </w:p>
        </w:tc>
        <w:tc>
          <w:tcPr>
            <w:tcW w:w="1418" w:type="dxa"/>
          </w:tcPr>
          <w:p w:rsidR="00DD139D" w:rsidRPr="00EF2696" w:rsidRDefault="00DD139D" w:rsidP="0028491D">
            <w:pPr>
              <w:rPr>
                <w:rFonts w:ascii="Tahoma" w:hAnsi="Tahoma" w:cs="Tahoma"/>
                <w:sz w:val="20"/>
                <w:szCs w:val="20"/>
              </w:rPr>
            </w:pPr>
            <w:r w:rsidRPr="00EF2696">
              <w:rPr>
                <w:rFonts w:ascii="Tahoma" w:hAnsi="Tahoma" w:cs="Tahoma"/>
                <w:sz w:val="20"/>
                <w:szCs w:val="20"/>
              </w:rPr>
              <w:t>11.01J2</w:t>
            </w:r>
          </w:p>
        </w:tc>
        <w:tc>
          <w:tcPr>
            <w:tcW w:w="8253" w:type="dxa"/>
          </w:tcPr>
          <w:p w:rsidR="00DD139D" w:rsidRPr="00B9528A" w:rsidRDefault="00B9528A" w:rsidP="0028491D">
            <w:pPr>
              <w:rPr>
                <w:rFonts w:ascii="Tahoma" w:hAnsi="Tahoma" w:cs="Tahoma"/>
                <w:sz w:val="21"/>
                <w:szCs w:val="21"/>
              </w:rPr>
            </w:pPr>
            <w:r w:rsidRPr="00B9528A">
              <w:rPr>
                <w:rFonts w:ascii="Tahoma" w:hAnsi="Tahoma" w:cs="Tahoma"/>
                <w:sz w:val="21"/>
                <w:szCs w:val="21"/>
              </w:rPr>
              <w:t>Such teaching contact hour agreed to in excess of the respective weekly teaching contact hour maximum shall be compensated at the rate of 0.1% of annual regular salary. Such workload hours agreed to in excess of the 44 hour weekly workload maximum shall be compensated at the rate of 0.1% of annual regular salary. Such overtime payments shall be for the greater amount but shall not be pyramided.</w:t>
            </w:r>
          </w:p>
        </w:tc>
      </w:tr>
      <w:tr w:rsidR="00DD139D" w:rsidRPr="00EF2696" w:rsidTr="00B9528A">
        <w:tc>
          <w:tcPr>
            <w:tcW w:w="1242" w:type="dxa"/>
          </w:tcPr>
          <w:p w:rsidR="00DD139D" w:rsidRPr="00EF2696" w:rsidRDefault="00DD139D" w:rsidP="0028491D">
            <w:pPr>
              <w:rPr>
                <w:rFonts w:ascii="Tahoma" w:hAnsi="Tahoma" w:cs="Tahoma"/>
                <w:sz w:val="20"/>
                <w:szCs w:val="20"/>
              </w:rPr>
            </w:pPr>
          </w:p>
        </w:tc>
        <w:tc>
          <w:tcPr>
            <w:tcW w:w="1418" w:type="dxa"/>
          </w:tcPr>
          <w:p w:rsidR="00DD139D" w:rsidRPr="00EF2696" w:rsidRDefault="00DD139D" w:rsidP="0028491D">
            <w:pPr>
              <w:rPr>
                <w:rFonts w:ascii="Tahoma" w:hAnsi="Tahoma" w:cs="Tahoma"/>
                <w:sz w:val="20"/>
                <w:szCs w:val="20"/>
              </w:rPr>
            </w:pPr>
            <w:r w:rsidRPr="00EF2696">
              <w:rPr>
                <w:rFonts w:ascii="Tahoma" w:hAnsi="Tahoma" w:cs="Tahoma"/>
                <w:sz w:val="20"/>
                <w:szCs w:val="20"/>
              </w:rPr>
              <w:t>11.01J3</w:t>
            </w:r>
          </w:p>
        </w:tc>
        <w:tc>
          <w:tcPr>
            <w:tcW w:w="8253" w:type="dxa"/>
          </w:tcPr>
          <w:p w:rsidR="00DD139D" w:rsidRPr="00B9528A" w:rsidRDefault="00B9528A" w:rsidP="0028491D">
            <w:pPr>
              <w:rPr>
                <w:rFonts w:ascii="Tahoma" w:hAnsi="Tahoma" w:cs="Tahoma"/>
                <w:sz w:val="21"/>
                <w:szCs w:val="21"/>
              </w:rPr>
            </w:pPr>
            <w:r w:rsidRPr="00B9528A">
              <w:rPr>
                <w:rFonts w:ascii="Tahoma" w:hAnsi="Tahoma" w:cs="Tahoma"/>
                <w:sz w:val="21"/>
                <w:szCs w:val="21"/>
              </w:rPr>
              <w:t>All such voluntary overtime agreements, which shall not be unreasonably withheld, shall be set out in writing on the SWF for that period by the College and filed with the teacher and the Union Local within ten days.</w:t>
            </w:r>
          </w:p>
        </w:tc>
      </w:tr>
      <w:tr w:rsidR="00DD139D" w:rsidRPr="00EF2696" w:rsidTr="00B9528A">
        <w:tc>
          <w:tcPr>
            <w:tcW w:w="1242" w:type="dxa"/>
          </w:tcPr>
          <w:p w:rsidR="00DD139D" w:rsidRPr="00EF2696" w:rsidRDefault="00DD139D" w:rsidP="0028491D">
            <w:pPr>
              <w:rPr>
                <w:rFonts w:ascii="Tahoma" w:hAnsi="Tahoma" w:cs="Tahoma"/>
                <w:sz w:val="20"/>
                <w:szCs w:val="20"/>
              </w:rPr>
            </w:pPr>
          </w:p>
        </w:tc>
        <w:tc>
          <w:tcPr>
            <w:tcW w:w="1418" w:type="dxa"/>
          </w:tcPr>
          <w:p w:rsidR="00DD139D" w:rsidRPr="00EF2696" w:rsidRDefault="00DD139D" w:rsidP="0028491D">
            <w:pPr>
              <w:rPr>
                <w:rFonts w:ascii="Tahoma" w:hAnsi="Tahoma" w:cs="Tahoma"/>
                <w:sz w:val="20"/>
                <w:szCs w:val="20"/>
              </w:rPr>
            </w:pPr>
            <w:r w:rsidRPr="00EF2696">
              <w:rPr>
                <w:rFonts w:ascii="Tahoma" w:hAnsi="Tahoma" w:cs="Tahoma"/>
                <w:sz w:val="20"/>
                <w:szCs w:val="20"/>
              </w:rPr>
              <w:t>11.01J4</w:t>
            </w:r>
          </w:p>
        </w:tc>
        <w:tc>
          <w:tcPr>
            <w:tcW w:w="8253" w:type="dxa"/>
          </w:tcPr>
          <w:p w:rsidR="00DD139D" w:rsidRPr="00B9528A" w:rsidRDefault="00B9528A" w:rsidP="0028491D">
            <w:pPr>
              <w:rPr>
                <w:rFonts w:ascii="Tahoma" w:hAnsi="Tahoma" w:cs="Tahoma"/>
                <w:sz w:val="21"/>
                <w:szCs w:val="21"/>
              </w:rPr>
            </w:pPr>
            <w:r w:rsidRPr="00B9528A">
              <w:rPr>
                <w:rFonts w:ascii="Tahoma" w:hAnsi="Tahoma" w:cs="Tahoma"/>
                <w:sz w:val="21"/>
                <w:szCs w:val="21"/>
              </w:rPr>
              <w:t>Probationary teachers shall not be assigned teaching contact hours or total workload hours in excess of the maxima under any circumstances.</w:t>
            </w:r>
          </w:p>
        </w:tc>
      </w:tr>
      <w:tr w:rsidR="00DD139D" w:rsidRPr="00EF2696" w:rsidTr="00B9528A">
        <w:tc>
          <w:tcPr>
            <w:tcW w:w="1242" w:type="dxa"/>
          </w:tcPr>
          <w:p w:rsidR="00DD139D" w:rsidRPr="00EF2696" w:rsidRDefault="00DD139D" w:rsidP="0028491D">
            <w:pPr>
              <w:rPr>
                <w:rFonts w:ascii="Tahoma" w:hAnsi="Tahoma" w:cs="Tahoma"/>
                <w:sz w:val="20"/>
                <w:szCs w:val="20"/>
              </w:rPr>
            </w:pPr>
          </w:p>
        </w:tc>
        <w:tc>
          <w:tcPr>
            <w:tcW w:w="1418" w:type="dxa"/>
          </w:tcPr>
          <w:p w:rsidR="00DD139D" w:rsidRPr="00EF2696" w:rsidRDefault="00DD139D" w:rsidP="0028491D">
            <w:pPr>
              <w:rPr>
                <w:rFonts w:ascii="Tahoma" w:hAnsi="Tahoma" w:cs="Tahoma"/>
                <w:sz w:val="20"/>
                <w:szCs w:val="20"/>
              </w:rPr>
            </w:pPr>
            <w:r w:rsidRPr="00EF2696">
              <w:rPr>
                <w:rFonts w:ascii="Tahoma" w:hAnsi="Tahoma" w:cs="Tahoma"/>
                <w:sz w:val="20"/>
                <w:szCs w:val="20"/>
              </w:rPr>
              <w:t>11.01L1</w:t>
            </w:r>
          </w:p>
        </w:tc>
        <w:tc>
          <w:tcPr>
            <w:tcW w:w="8253" w:type="dxa"/>
          </w:tcPr>
          <w:p w:rsidR="00DD139D" w:rsidRPr="00B9528A" w:rsidRDefault="00B9528A" w:rsidP="0028491D">
            <w:pPr>
              <w:rPr>
                <w:rFonts w:ascii="Tahoma" w:hAnsi="Tahoma" w:cs="Tahoma"/>
                <w:sz w:val="21"/>
                <w:szCs w:val="21"/>
              </w:rPr>
            </w:pPr>
            <w:r w:rsidRPr="00B9528A">
              <w:rPr>
                <w:rFonts w:ascii="Tahoma" w:hAnsi="Tahoma" w:cs="Tahoma"/>
                <w:sz w:val="21"/>
                <w:szCs w:val="21"/>
              </w:rPr>
              <w:t>The contact day shall not exceed eight hours from the beginning of the first assigned hour to the end of the last assigned hour except by written voluntary agreement. The Union Local shall receive a copy of such agreement within seven days.</w:t>
            </w:r>
          </w:p>
        </w:tc>
      </w:tr>
      <w:tr w:rsidR="00DD139D" w:rsidRPr="00EF2696" w:rsidTr="00B9528A">
        <w:tc>
          <w:tcPr>
            <w:tcW w:w="1242" w:type="dxa"/>
          </w:tcPr>
          <w:p w:rsidR="00DD139D" w:rsidRPr="00EF2696" w:rsidRDefault="00DD139D" w:rsidP="0028491D">
            <w:pPr>
              <w:rPr>
                <w:rFonts w:ascii="Tahoma" w:hAnsi="Tahoma" w:cs="Tahoma"/>
                <w:sz w:val="20"/>
                <w:szCs w:val="20"/>
              </w:rPr>
            </w:pPr>
          </w:p>
        </w:tc>
        <w:tc>
          <w:tcPr>
            <w:tcW w:w="1418" w:type="dxa"/>
          </w:tcPr>
          <w:p w:rsidR="00DD139D" w:rsidRPr="00EF2696" w:rsidRDefault="00DD139D" w:rsidP="0028491D">
            <w:pPr>
              <w:rPr>
                <w:rFonts w:ascii="Tahoma" w:hAnsi="Tahoma" w:cs="Tahoma"/>
                <w:sz w:val="20"/>
                <w:szCs w:val="20"/>
              </w:rPr>
            </w:pPr>
            <w:r w:rsidRPr="00EF2696">
              <w:rPr>
                <w:rFonts w:ascii="Tahoma" w:hAnsi="Tahoma" w:cs="Tahoma"/>
                <w:sz w:val="20"/>
                <w:szCs w:val="20"/>
              </w:rPr>
              <w:t>11.01L2</w:t>
            </w:r>
          </w:p>
        </w:tc>
        <w:tc>
          <w:tcPr>
            <w:tcW w:w="8253" w:type="dxa"/>
          </w:tcPr>
          <w:p w:rsidR="00DD139D" w:rsidRPr="00B9528A" w:rsidRDefault="00B9528A" w:rsidP="0028491D">
            <w:pPr>
              <w:rPr>
                <w:rFonts w:ascii="Tahoma" w:hAnsi="Tahoma" w:cs="Tahoma"/>
                <w:sz w:val="21"/>
                <w:szCs w:val="21"/>
              </w:rPr>
            </w:pPr>
            <w:r w:rsidRPr="00B9528A">
              <w:rPr>
                <w:rFonts w:ascii="Tahoma" w:hAnsi="Tahoma" w:cs="Tahoma"/>
                <w:sz w:val="21"/>
                <w:szCs w:val="21"/>
              </w:rPr>
              <w:t>Every effort shall be made to ensure that work will not be assigned to begin less than 12 hours after the end of the previous day's work assignment.</w:t>
            </w:r>
          </w:p>
        </w:tc>
      </w:tr>
      <w:tr w:rsidR="00DD139D" w:rsidRPr="00EF2696" w:rsidTr="00B9528A">
        <w:tc>
          <w:tcPr>
            <w:tcW w:w="1242" w:type="dxa"/>
          </w:tcPr>
          <w:p w:rsidR="00DD139D" w:rsidRPr="00EF2696" w:rsidRDefault="00DD139D" w:rsidP="0028491D">
            <w:pPr>
              <w:rPr>
                <w:rFonts w:ascii="Tahoma" w:hAnsi="Tahoma" w:cs="Tahoma"/>
                <w:sz w:val="20"/>
                <w:szCs w:val="20"/>
              </w:rPr>
            </w:pPr>
          </w:p>
        </w:tc>
        <w:tc>
          <w:tcPr>
            <w:tcW w:w="1418" w:type="dxa"/>
          </w:tcPr>
          <w:p w:rsidR="00DD139D" w:rsidRPr="00EF2696" w:rsidRDefault="00DD139D" w:rsidP="0028491D">
            <w:pPr>
              <w:rPr>
                <w:rFonts w:ascii="Tahoma" w:hAnsi="Tahoma" w:cs="Tahoma"/>
                <w:sz w:val="20"/>
                <w:szCs w:val="20"/>
              </w:rPr>
            </w:pPr>
            <w:r w:rsidRPr="00EF2696">
              <w:rPr>
                <w:rFonts w:ascii="Tahoma" w:hAnsi="Tahoma" w:cs="Tahoma"/>
                <w:sz w:val="20"/>
                <w:szCs w:val="20"/>
              </w:rPr>
              <w:t>11.01L3</w:t>
            </w:r>
          </w:p>
        </w:tc>
        <w:tc>
          <w:tcPr>
            <w:tcW w:w="8253" w:type="dxa"/>
          </w:tcPr>
          <w:p w:rsidR="00DD139D" w:rsidRPr="00B9528A" w:rsidRDefault="00B9528A" w:rsidP="0028491D">
            <w:pPr>
              <w:rPr>
                <w:rFonts w:ascii="Tahoma" w:hAnsi="Tahoma" w:cs="Tahoma"/>
                <w:sz w:val="21"/>
                <w:szCs w:val="21"/>
              </w:rPr>
            </w:pPr>
            <w:r w:rsidRPr="00B9528A">
              <w:rPr>
                <w:rFonts w:ascii="Tahoma" w:hAnsi="Tahoma" w:cs="Tahoma"/>
                <w:sz w:val="21"/>
                <w:szCs w:val="21"/>
              </w:rPr>
              <w:t>A teacher shall not normally be assigned work on calendar Saturdays or Sundays. Where a teacher is assigned to work on a Saturday or Sunday, the teacher shall be credited with one and one-half times the credit hours normally given for hours so assigned and attributed.</w:t>
            </w:r>
          </w:p>
        </w:tc>
      </w:tr>
      <w:tr w:rsidR="00DD139D" w:rsidRPr="00EF2696" w:rsidTr="00B9528A">
        <w:tc>
          <w:tcPr>
            <w:tcW w:w="1242" w:type="dxa"/>
          </w:tcPr>
          <w:p w:rsidR="00DD139D" w:rsidRPr="00EF2696" w:rsidRDefault="00DD139D" w:rsidP="0028491D">
            <w:pPr>
              <w:rPr>
                <w:rFonts w:ascii="Tahoma" w:hAnsi="Tahoma" w:cs="Tahoma"/>
                <w:sz w:val="20"/>
                <w:szCs w:val="20"/>
              </w:rPr>
            </w:pPr>
          </w:p>
        </w:tc>
        <w:tc>
          <w:tcPr>
            <w:tcW w:w="1418" w:type="dxa"/>
          </w:tcPr>
          <w:p w:rsidR="00DD139D" w:rsidRPr="00EF2696" w:rsidRDefault="00DD139D" w:rsidP="0028491D">
            <w:pPr>
              <w:rPr>
                <w:rFonts w:ascii="Tahoma" w:hAnsi="Tahoma" w:cs="Tahoma"/>
                <w:sz w:val="20"/>
                <w:szCs w:val="20"/>
              </w:rPr>
            </w:pPr>
            <w:r w:rsidRPr="00EF2696">
              <w:rPr>
                <w:rFonts w:ascii="Tahoma" w:hAnsi="Tahoma" w:cs="Tahoma"/>
                <w:sz w:val="20"/>
                <w:szCs w:val="20"/>
              </w:rPr>
              <w:t>11.01L4</w:t>
            </w:r>
          </w:p>
        </w:tc>
        <w:tc>
          <w:tcPr>
            <w:tcW w:w="8253" w:type="dxa"/>
          </w:tcPr>
          <w:p w:rsidR="00DD139D" w:rsidRPr="00B9528A" w:rsidRDefault="00B9528A" w:rsidP="0028491D">
            <w:pPr>
              <w:rPr>
                <w:rFonts w:ascii="Tahoma" w:hAnsi="Tahoma" w:cs="Tahoma"/>
                <w:sz w:val="21"/>
                <w:szCs w:val="21"/>
              </w:rPr>
            </w:pPr>
            <w:r w:rsidRPr="00B9528A">
              <w:rPr>
                <w:rFonts w:ascii="Tahoma" w:hAnsi="Tahoma" w:cs="Tahoma"/>
                <w:sz w:val="21"/>
                <w:szCs w:val="21"/>
              </w:rPr>
              <w:t>A teacher may agree in writing to waive the premium credits provided for in 11.01 L 3 for a specified period of time.</w:t>
            </w:r>
          </w:p>
        </w:tc>
      </w:tr>
      <w:tr w:rsidR="00DD139D" w:rsidRPr="00EF2696" w:rsidTr="00B9528A">
        <w:tc>
          <w:tcPr>
            <w:tcW w:w="1242" w:type="dxa"/>
          </w:tcPr>
          <w:p w:rsidR="00DD139D" w:rsidRPr="00EF2696" w:rsidRDefault="00DD139D" w:rsidP="0028491D">
            <w:pPr>
              <w:rPr>
                <w:rFonts w:ascii="Tahoma" w:hAnsi="Tahoma" w:cs="Tahoma"/>
                <w:sz w:val="20"/>
                <w:szCs w:val="20"/>
              </w:rPr>
            </w:pPr>
          </w:p>
        </w:tc>
        <w:tc>
          <w:tcPr>
            <w:tcW w:w="1418" w:type="dxa"/>
          </w:tcPr>
          <w:p w:rsidR="00DD139D" w:rsidRPr="00EF2696" w:rsidRDefault="00DD139D" w:rsidP="0028491D">
            <w:pPr>
              <w:rPr>
                <w:rFonts w:ascii="Tahoma" w:hAnsi="Tahoma" w:cs="Tahoma"/>
                <w:sz w:val="20"/>
                <w:szCs w:val="20"/>
              </w:rPr>
            </w:pPr>
          </w:p>
          <w:p w:rsidR="00DD139D" w:rsidRPr="00EF2696" w:rsidRDefault="00DD139D" w:rsidP="0028491D">
            <w:pPr>
              <w:rPr>
                <w:rFonts w:ascii="Tahoma" w:hAnsi="Tahoma" w:cs="Tahoma"/>
                <w:sz w:val="20"/>
                <w:szCs w:val="20"/>
              </w:rPr>
            </w:pPr>
            <w:r w:rsidRPr="00EF2696">
              <w:rPr>
                <w:rFonts w:ascii="Tahoma" w:hAnsi="Tahoma" w:cs="Tahoma"/>
                <w:sz w:val="20"/>
                <w:szCs w:val="20"/>
              </w:rPr>
              <w:t>11.01M</w:t>
            </w:r>
          </w:p>
        </w:tc>
        <w:tc>
          <w:tcPr>
            <w:tcW w:w="8253" w:type="dxa"/>
          </w:tcPr>
          <w:p w:rsidR="00DD139D" w:rsidRPr="00B9528A" w:rsidRDefault="00B9528A" w:rsidP="0028491D">
            <w:pPr>
              <w:rPr>
                <w:rFonts w:ascii="Tahoma" w:hAnsi="Tahoma" w:cs="Tahoma"/>
                <w:sz w:val="21"/>
                <w:szCs w:val="21"/>
              </w:rPr>
            </w:pPr>
            <w:r w:rsidRPr="00B9528A">
              <w:rPr>
                <w:rFonts w:ascii="Tahoma" w:hAnsi="Tahoma" w:cs="Tahoma"/>
                <w:sz w:val="21"/>
                <w:szCs w:val="21"/>
              </w:rPr>
              <w:t>Where a Union Local and a College agree in writing on terms governing workload assignments at the College, such agreements shall be binding on the College, the Union Local and the teachers and timetables shall be established in accordance with such local agreements.</w:t>
            </w:r>
          </w:p>
        </w:tc>
      </w:tr>
      <w:tr w:rsidR="00DD139D" w:rsidRPr="00EF2696" w:rsidTr="00B9528A">
        <w:tc>
          <w:tcPr>
            <w:tcW w:w="1242" w:type="dxa"/>
          </w:tcPr>
          <w:p w:rsidR="00DD139D" w:rsidRPr="00EF2696" w:rsidRDefault="00DD139D" w:rsidP="0028491D">
            <w:pPr>
              <w:rPr>
                <w:rFonts w:ascii="Tahoma" w:hAnsi="Tahoma" w:cs="Tahoma"/>
                <w:sz w:val="20"/>
                <w:szCs w:val="20"/>
              </w:rPr>
            </w:pPr>
          </w:p>
        </w:tc>
        <w:tc>
          <w:tcPr>
            <w:tcW w:w="1418" w:type="dxa"/>
          </w:tcPr>
          <w:p w:rsidR="00DD139D" w:rsidRPr="00EF2696" w:rsidRDefault="00DD139D" w:rsidP="0028491D">
            <w:pPr>
              <w:rPr>
                <w:rFonts w:ascii="Tahoma" w:hAnsi="Tahoma" w:cs="Tahoma"/>
                <w:sz w:val="20"/>
                <w:szCs w:val="20"/>
              </w:rPr>
            </w:pPr>
            <w:r w:rsidRPr="00EF2696">
              <w:rPr>
                <w:rFonts w:ascii="Tahoma" w:hAnsi="Tahoma" w:cs="Tahoma"/>
                <w:sz w:val="20"/>
                <w:szCs w:val="20"/>
              </w:rPr>
              <w:t>11.02 A1(a)</w:t>
            </w:r>
          </w:p>
        </w:tc>
        <w:tc>
          <w:tcPr>
            <w:tcW w:w="8253" w:type="dxa"/>
          </w:tcPr>
          <w:p w:rsidR="00DD139D" w:rsidRPr="00B9528A" w:rsidRDefault="00B9528A" w:rsidP="0028491D">
            <w:pPr>
              <w:rPr>
                <w:rFonts w:ascii="Tahoma" w:hAnsi="Tahoma" w:cs="Tahoma"/>
                <w:sz w:val="21"/>
                <w:szCs w:val="21"/>
              </w:rPr>
            </w:pPr>
            <w:r w:rsidRPr="00B9528A">
              <w:rPr>
                <w:rFonts w:ascii="Tahoma" w:hAnsi="Tahoma" w:cs="Tahoma"/>
                <w:sz w:val="21"/>
                <w:szCs w:val="21"/>
              </w:rPr>
              <w:t>Prior to the establishment of a total workload for any teacher the supervisor shall discuss the proposed workload with the teacher and complete the SWF, attached as Appendix I, to be provided by the College. The supervisor shall give a copy to the teacher not later than six weeks prior to the beginning of the period covered by the timetable excluding holidays and vacations. It is recognized that if the SWF is subsequently revised by the College, it will not be done without prior consultation with the teacher.</w:t>
            </w:r>
          </w:p>
        </w:tc>
      </w:tr>
      <w:tr w:rsidR="00DD139D" w:rsidRPr="00EF2696" w:rsidTr="00B9528A">
        <w:tc>
          <w:tcPr>
            <w:tcW w:w="1242" w:type="dxa"/>
          </w:tcPr>
          <w:p w:rsidR="00DD139D" w:rsidRPr="00EF2696" w:rsidRDefault="009756AC" w:rsidP="009756AC">
            <w:pPr>
              <w:jc w:val="center"/>
              <w:rPr>
                <w:rFonts w:ascii="Tahoma" w:hAnsi="Tahoma" w:cs="Tahoma"/>
                <w:sz w:val="20"/>
                <w:szCs w:val="20"/>
              </w:rPr>
            </w:pPr>
            <w:r>
              <w:rPr>
                <w:rFonts w:ascii="Tahoma" w:hAnsi="Tahoma" w:cs="Tahoma"/>
                <w:sz w:val="44"/>
                <w:szCs w:val="44"/>
              </w:rPr>
              <w:t>X</w:t>
            </w:r>
          </w:p>
        </w:tc>
        <w:tc>
          <w:tcPr>
            <w:tcW w:w="1418" w:type="dxa"/>
          </w:tcPr>
          <w:p w:rsidR="00DD139D" w:rsidRPr="00EF2696" w:rsidRDefault="00DD139D" w:rsidP="0028491D">
            <w:pPr>
              <w:rPr>
                <w:rFonts w:ascii="Tahoma" w:hAnsi="Tahoma" w:cs="Tahoma"/>
                <w:sz w:val="20"/>
                <w:szCs w:val="20"/>
              </w:rPr>
            </w:pPr>
            <w:r w:rsidRPr="00EF2696">
              <w:rPr>
                <w:rFonts w:ascii="Tahoma" w:hAnsi="Tahoma" w:cs="Tahoma"/>
                <w:sz w:val="20"/>
                <w:szCs w:val="20"/>
              </w:rPr>
              <w:t>11.02 A2</w:t>
            </w:r>
          </w:p>
        </w:tc>
        <w:tc>
          <w:tcPr>
            <w:tcW w:w="8253" w:type="dxa"/>
          </w:tcPr>
          <w:p w:rsidR="00DD139D" w:rsidRPr="00B9528A" w:rsidRDefault="00B9528A" w:rsidP="0028491D">
            <w:pPr>
              <w:rPr>
                <w:rFonts w:ascii="Tahoma" w:hAnsi="Tahoma" w:cs="Tahoma"/>
                <w:sz w:val="21"/>
                <w:szCs w:val="21"/>
              </w:rPr>
            </w:pPr>
            <w:r w:rsidRPr="00B9528A">
              <w:rPr>
                <w:rFonts w:ascii="Tahoma" w:hAnsi="Tahoma" w:cs="Tahoma"/>
                <w:sz w:val="21"/>
                <w:szCs w:val="21"/>
              </w:rPr>
              <w:t>The SWF shall include all details of the total workload including teaching contact hours, accumulated contact days, accumulated teaching contact hours, number of sections, type and number of preparations, type of evaluation/feedback required by the curriculum, class size, attributed hours, contact days, language of instruction and complementary functions.</w:t>
            </w:r>
          </w:p>
        </w:tc>
      </w:tr>
      <w:tr w:rsidR="00DD139D" w:rsidRPr="00EF2696" w:rsidTr="00B9528A">
        <w:tc>
          <w:tcPr>
            <w:tcW w:w="1242" w:type="dxa"/>
          </w:tcPr>
          <w:p w:rsidR="00DD139D" w:rsidRDefault="00DD139D" w:rsidP="009756AC">
            <w:pPr>
              <w:jc w:val="center"/>
              <w:rPr>
                <w:rFonts w:ascii="Tahoma" w:hAnsi="Tahoma" w:cs="Tahoma"/>
                <w:sz w:val="20"/>
                <w:szCs w:val="20"/>
              </w:rPr>
            </w:pPr>
          </w:p>
          <w:p w:rsidR="009756AC" w:rsidRPr="009756AC" w:rsidRDefault="009756AC" w:rsidP="009756AC">
            <w:pPr>
              <w:jc w:val="center"/>
              <w:rPr>
                <w:rFonts w:ascii="Tahoma" w:hAnsi="Tahoma" w:cs="Tahoma"/>
                <w:sz w:val="44"/>
                <w:szCs w:val="44"/>
              </w:rPr>
            </w:pPr>
            <w:r>
              <w:rPr>
                <w:rFonts w:ascii="Tahoma" w:hAnsi="Tahoma" w:cs="Tahoma"/>
                <w:sz w:val="44"/>
                <w:szCs w:val="44"/>
              </w:rPr>
              <w:t>X</w:t>
            </w:r>
          </w:p>
        </w:tc>
        <w:tc>
          <w:tcPr>
            <w:tcW w:w="1418" w:type="dxa"/>
          </w:tcPr>
          <w:p w:rsidR="00DD139D" w:rsidRPr="00EF2696" w:rsidRDefault="00DD139D" w:rsidP="0028491D">
            <w:pPr>
              <w:rPr>
                <w:rFonts w:ascii="Tahoma" w:hAnsi="Tahoma" w:cs="Tahoma"/>
                <w:sz w:val="20"/>
                <w:szCs w:val="20"/>
              </w:rPr>
            </w:pPr>
            <w:r w:rsidRPr="00EF2696">
              <w:rPr>
                <w:rFonts w:ascii="Tahoma" w:hAnsi="Tahoma" w:cs="Tahoma"/>
                <w:sz w:val="20"/>
                <w:szCs w:val="20"/>
              </w:rPr>
              <w:t>11.02 A3</w:t>
            </w:r>
          </w:p>
        </w:tc>
        <w:tc>
          <w:tcPr>
            <w:tcW w:w="8253" w:type="dxa"/>
          </w:tcPr>
          <w:p w:rsidR="00DD139D" w:rsidRPr="00B9528A" w:rsidRDefault="00B9528A" w:rsidP="0028491D">
            <w:pPr>
              <w:rPr>
                <w:rFonts w:ascii="Tahoma" w:hAnsi="Tahoma" w:cs="Tahoma"/>
                <w:sz w:val="21"/>
                <w:szCs w:val="21"/>
              </w:rPr>
            </w:pPr>
            <w:r w:rsidRPr="00B9528A">
              <w:rPr>
                <w:rFonts w:ascii="Tahoma" w:hAnsi="Tahoma" w:cs="Tahoma"/>
                <w:sz w:val="21"/>
                <w:szCs w:val="21"/>
              </w:rPr>
              <w:t>Following receipt of the SWF, the teacher shall indicate in writing on the SWF whether in agreement with the total workload. If not in agreement the teacher and the supervisor may add such other comments as is considered appropriate and may indicate in writing that the workload should be reviewed by the College WMG.</w:t>
            </w:r>
          </w:p>
        </w:tc>
      </w:tr>
      <w:tr w:rsidR="00DD139D" w:rsidRPr="00EF2696" w:rsidTr="00B9528A">
        <w:tc>
          <w:tcPr>
            <w:tcW w:w="1242" w:type="dxa"/>
          </w:tcPr>
          <w:p w:rsidR="00DD139D" w:rsidRPr="00EF2696" w:rsidRDefault="00DD139D" w:rsidP="0028491D">
            <w:pPr>
              <w:rPr>
                <w:rFonts w:ascii="Tahoma" w:hAnsi="Tahoma" w:cs="Tahoma"/>
                <w:sz w:val="20"/>
                <w:szCs w:val="20"/>
              </w:rPr>
            </w:pPr>
          </w:p>
        </w:tc>
        <w:tc>
          <w:tcPr>
            <w:tcW w:w="1418" w:type="dxa"/>
          </w:tcPr>
          <w:p w:rsidR="00DD139D" w:rsidRPr="00EF2696" w:rsidRDefault="00DD139D" w:rsidP="0028491D">
            <w:pPr>
              <w:rPr>
                <w:rFonts w:ascii="Tahoma" w:hAnsi="Tahoma" w:cs="Tahoma"/>
                <w:sz w:val="20"/>
                <w:szCs w:val="20"/>
              </w:rPr>
            </w:pPr>
            <w:r w:rsidRPr="00EF2696">
              <w:rPr>
                <w:rFonts w:ascii="Tahoma" w:hAnsi="Tahoma" w:cs="Tahoma"/>
                <w:sz w:val="20"/>
                <w:szCs w:val="20"/>
              </w:rPr>
              <w:t xml:space="preserve">11.02 A4  </w:t>
            </w:r>
          </w:p>
        </w:tc>
        <w:tc>
          <w:tcPr>
            <w:tcW w:w="8253" w:type="dxa"/>
          </w:tcPr>
          <w:p w:rsidR="00B9528A" w:rsidRPr="00B9528A" w:rsidRDefault="00B9528A" w:rsidP="00B9528A">
            <w:pPr>
              <w:pStyle w:val="Default"/>
              <w:rPr>
                <w:sz w:val="21"/>
                <w:szCs w:val="21"/>
              </w:rPr>
            </w:pPr>
            <w:r w:rsidRPr="00B9528A">
              <w:rPr>
                <w:sz w:val="21"/>
                <w:szCs w:val="21"/>
              </w:rPr>
              <w:t xml:space="preserve">In the event that the teacher is not in agreement with the total workload and wishes it to be reviewed by the WMG, the teacher must so indicate in writing to the supervisor within five working days following the date of receipt of the SWF. The completed SWF will be forwarded by the supervisor to the WMG within three working days from date of receipt from the teacher with a copy to be given to the teacher. </w:t>
            </w:r>
          </w:p>
          <w:p w:rsidR="00B9528A" w:rsidRPr="00B9528A" w:rsidRDefault="00B9528A" w:rsidP="00B9528A">
            <w:pPr>
              <w:rPr>
                <w:rFonts w:ascii="Tahoma" w:hAnsi="Tahoma" w:cs="Tahoma"/>
                <w:sz w:val="10"/>
                <w:szCs w:val="10"/>
              </w:rPr>
            </w:pPr>
          </w:p>
          <w:p w:rsidR="00DD139D" w:rsidRPr="00B9528A" w:rsidRDefault="00B9528A" w:rsidP="00B9528A">
            <w:pPr>
              <w:rPr>
                <w:rFonts w:ascii="Tahoma" w:hAnsi="Tahoma" w:cs="Tahoma"/>
                <w:sz w:val="21"/>
                <w:szCs w:val="21"/>
              </w:rPr>
            </w:pPr>
            <w:r w:rsidRPr="00B9528A">
              <w:rPr>
                <w:rFonts w:ascii="Tahoma" w:hAnsi="Tahoma" w:cs="Tahoma"/>
                <w:sz w:val="21"/>
                <w:szCs w:val="21"/>
              </w:rPr>
              <w:t>Absent such indication, the teacher shall be considered to be in agreement with the total workload.</w:t>
            </w:r>
          </w:p>
        </w:tc>
      </w:tr>
      <w:tr w:rsidR="00DD139D" w:rsidRPr="00EF2696" w:rsidTr="00B9528A">
        <w:tc>
          <w:tcPr>
            <w:tcW w:w="1242" w:type="dxa"/>
          </w:tcPr>
          <w:p w:rsidR="00DD139D" w:rsidRPr="00EF2696" w:rsidRDefault="00DD139D" w:rsidP="0028491D">
            <w:pPr>
              <w:rPr>
                <w:rFonts w:ascii="Tahoma" w:hAnsi="Tahoma" w:cs="Tahoma"/>
                <w:sz w:val="20"/>
                <w:szCs w:val="20"/>
              </w:rPr>
            </w:pPr>
          </w:p>
        </w:tc>
        <w:tc>
          <w:tcPr>
            <w:tcW w:w="1418" w:type="dxa"/>
          </w:tcPr>
          <w:p w:rsidR="00DD139D" w:rsidRPr="00EF2696" w:rsidRDefault="00DD139D" w:rsidP="0028491D">
            <w:pPr>
              <w:rPr>
                <w:rFonts w:ascii="Tahoma" w:hAnsi="Tahoma" w:cs="Tahoma"/>
                <w:sz w:val="20"/>
                <w:szCs w:val="20"/>
              </w:rPr>
            </w:pPr>
            <w:r w:rsidRPr="00EF2696">
              <w:rPr>
                <w:rFonts w:ascii="Tahoma" w:hAnsi="Tahoma" w:cs="Tahoma"/>
                <w:sz w:val="20"/>
                <w:szCs w:val="20"/>
              </w:rPr>
              <w:t>11.02 A5</w:t>
            </w:r>
          </w:p>
        </w:tc>
        <w:tc>
          <w:tcPr>
            <w:tcW w:w="8253" w:type="dxa"/>
          </w:tcPr>
          <w:p w:rsidR="00DD139D" w:rsidRPr="00B9528A" w:rsidRDefault="00B9528A" w:rsidP="0028491D">
            <w:pPr>
              <w:rPr>
                <w:rFonts w:ascii="Tahoma" w:hAnsi="Tahoma" w:cs="Tahoma"/>
                <w:sz w:val="21"/>
                <w:szCs w:val="21"/>
              </w:rPr>
            </w:pPr>
            <w:r w:rsidRPr="00B9528A">
              <w:rPr>
                <w:rFonts w:ascii="Tahoma" w:hAnsi="Tahoma" w:cs="Tahoma"/>
                <w:sz w:val="21"/>
                <w:szCs w:val="21"/>
              </w:rPr>
              <w:t>The timetable shall set out the schedule and location of assigned workload hours reported on the SWF, on a Timetable Form to be provided by the College, and a copy shall be given to the teacher no less than two weeks prior to the beginning of the period covered by the timetable, which shall be the same period as that covered by the SWF.</w:t>
            </w:r>
          </w:p>
        </w:tc>
      </w:tr>
      <w:tr w:rsidR="00DD139D" w:rsidRPr="00EF2696" w:rsidTr="00B9528A">
        <w:tc>
          <w:tcPr>
            <w:tcW w:w="1242" w:type="dxa"/>
          </w:tcPr>
          <w:p w:rsidR="00DD139D" w:rsidRPr="00EF2696" w:rsidRDefault="00DD139D" w:rsidP="0028491D">
            <w:pPr>
              <w:rPr>
                <w:rFonts w:ascii="Tahoma" w:hAnsi="Tahoma" w:cs="Tahoma"/>
                <w:sz w:val="20"/>
                <w:szCs w:val="20"/>
              </w:rPr>
            </w:pPr>
          </w:p>
        </w:tc>
        <w:tc>
          <w:tcPr>
            <w:tcW w:w="1418" w:type="dxa"/>
          </w:tcPr>
          <w:p w:rsidR="00DD139D" w:rsidRPr="00EF2696" w:rsidRDefault="00DD139D" w:rsidP="0028491D">
            <w:pPr>
              <w:rPr>
                <w:rFonts w:ascii="Tahoma" w:hAnsi="Tahoma" w:cs="Tahoma"/>
                <w:sz w:val="20"/>
                <w:szCs w:val="20"/>
              </w:rPr>
            </w:pPr>
            <w:r w:rsidRPr="00EF2696">
              <w:rPr>
                <w:rFonts w:ascii="Tahoma" w:hAnsi="Tahoma" w:cs="Tahoma"/>
                <w:sz w:val="20"/>
                <w:szCs w:val="20"/>
              </w:rPr>
              <w:t>11.08</w:t>
            </w:r>
          </w:p>
        </w:tc>
        <w:tc>
          <w:tcPr>
            <w:tcW w:w="8253" w:type="dxa"/>
          </w:tcPr>
          <w:p w:rsidR="00B9528A" w:rsidRPr="00B9528A" w:rsidRDefault="00B9528A" w:rsidP="00B9528A">
            <w:pPr>
              <w:pStyle w:val="Default"/>
              <w:rPr>
                <w:sz w:val="21"/>
                <w:szCs w:val="21"/>
              </w:rPr>
            </w:pPr>
            <w:r w:rsidRPr="00B9528A">
              <w:rPr>
                <w:sz w:val="21"/>
                <w:szCs w:val="21"/>
              </w:rPr>
              <w:t xml:space="preserve">In keeping with the professional responsibility of the teacher, non-teaching periods are used for activities initiated by the teacher and by the College as part of the parties' mutual commitment to professionalism, the quality of education and professional development. </w:t>
            </w:r>
          </w:p>
          <w:p w:rsidR="00B9528A" w:rsidRPr="00B9528A" w:rsidRDefault="00B9528A" w:rsidP="00B9528A">
            <w:pPr>
              <w:pStyle w:val="Default"/>
              <w:rPr>
                <w:sz w:val="10"/>
                <w:szCs w:val="10"/>
              </w:rPr>
            </w:pPr>
          </w:p>
          <w:p w:rsidR="00B9528A" w:rsidRPr="00B9528A" w:rsidRDefault="00B9528A" w:rsidP="00B9528A">
            <w:pPr>
              <w:pStyle w:val="Default"/>
              <w:pageBreakBefore/>
              <w:rPr>
                <w:color w:val="auto"/>
                <w:sz w:val="21"/>
                <w:szCs w:val="21"/>
              </w:rPr>
            </w:pPr>
            <w:r w:rsidRPr="00B9528A">
              <w:rPr>
                <w:color w:val="auto"/>
                <w:sz w:val="21"/>
                <w:szCs w:val="21"/>
              </w:rPr>
              <w:t xml:space="preserve">Such activities will be undertaken by mutual consent and agreement will not be unreasonably withheld. </w:t>
            </w:r>
          </w:p>
          <w:p w:rsidR="00B9528A" w:rsidRPr="00B9528A" w:rsidRDefault="00B9528A" w:rsidP="00B9528A">
            <w:pPr>
              <w:pStyle w:val="Default"/>
              <w:pageBreakBefore/>
              <w:rPr>
                <w:color w:val="auto"/>
                <w:sz w:val="10"/>
                <w:szCs w:val="10"/>
              </w:rPr>
            </w:pPr>
          </w:p>
          <w:p w:rsidR="00DD139D" w:rsidRPr="00B9528A" w:rsidRDefault="00B9528A" w:rsidP="00B9528A">
            <w:pPr>
              <w:rPr>
                <w:rFonts w:ascii="Tahoma" w:hAnsi="Tahoma" w:cs="Tahoma"/>
                <w:sz w:val="21"/>
                <w:szCs w:val="21"/>
              </w:rPr>
            </w:pPr>
            <w:r w:rsidRPr="00B9528A">
              <w:rPr>
                <w:rFonts w:ascii="Tahoma" w:hAnsi="Tahoma" w:cs="Tahoma"/>
                <w:sz w:val="21"/>
                <w:szCs w:val="21"/>
              </w:rPr>
              <w:t xml:space="preserve">No SWF will be issued but such activities may be documented. Where mutually agreed activities can be appropriately performed outside the College, scheduling shall be at the discretion of the teacher, subject to the requirement to meet appropriate </w:t>
            </w:r>
            <w:r w:rsidRPr="00B9528A">
              <w:rPr>
                <w:rFonts w:ascii="Tahoma" w:hAnsi="Tahoma" w:cs="Tahoma"/>
                <w:sz w:val="21"/>
                <w:szCs w:val="21"/>
              </w:rPr>
              <w:lastRenderedPageBreak/>
              <w:t>deadlines.</w:t>
            </w:r>
          </w:p>
        </w:tc>
      </w:tr>
    </w:tbl>
    <w:p w:rsidR="00DD139D" w:rsidRPr="00EF2696" w:rsidRDefault="00DD139D" w:rsidP="00DD139D">
      <w:pPr>
        <w:rPr>
          <w:sz w:val="20"/>
          <w:szCs w:val="20"/>
        </w:rPr>
      </w:pPr>
    </w:p>
    <w:p w:rsidR="00DD139D" w:rsidRPr="00EF2696" w:rsidRDefault="00DD139D" w:rsidP="00DD139D">
      <w:pPr>
        <w:rPr>
          <w:sz w:val="20"/>
          <w:szCs w:val="20"/>
        </w:rPr>
      </w:pPr>
    </w:p>
    <w:p w:rsidR="00DD139D" w:rsidRPr="005D3198" w:rsidRDefault="00DD139D" w:rsidP="00DD139D">
      <w:pPr>
        <w:pStyle w:val="ListParagraph"/>
        <w:ind w:left="0"/>
        <w:rPr>
          <w:b/>
        </w:rPr>
      </w:pPr>
      <w:r w:rsidRPr="005D3198">
        <w:rPr>
          <w:b/>
        </w:rPr>
        <w:t>Workload Limit Protections</w:t>
      </w:r>
      <w:r>
        <w:rPr>
          <w:b/>
        </w:rPr>
        <w:t>:  The follow</w:t>
      </w:r>
      <w:r w:rsidR="00605095">
        <w:rPr>
          <w:b/>
        </w:rPr>
        <w:t>ing limits must not be exceeded:</w:t>
      </w:r>
    </w:p>
    <w:p w:rsidR="00DD139D" w:rsidRPr="005D3198" w:rsidRDefault="00DD139D" w:rsidP="00DD139D">
      <w:pPr>
        <w:ind w:left="360"/>
        <w:rPr>
          <w:b/>
        </w:rPr>
      </w:pPr>
    </w:p>
    <w:p w:rsidR="00DD139D" w:rsidRDefault="00DD139D" w:rsidP="00DD139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1"/>
        <w:gridCol w:w="8537"/>
      </w:tblGrid>
      <w:tr w:rsidR="00DD139D" w:rsidRPr="00F96CA8" w:rsidTr="008310F9">
        <w:tc>
          <w:tcPr>
            <w:tcW w:w="1381" w:type="dxa"/>
          </w:tcPr>
          <w:p w:rsidR="00DD139D" w:rsidRPr="00EF2696" w:rsidRDefault="00DD139D" w:rsidP="0028491D">
            <w:pPr>
              <w:rPr>
                <w:rFonts w:ascii="Tahoma" w:hAnsi="Tahoma" w:cs="Tahoma"/>
                <w:b/>
              </w:rPr>
            </w:pPr>
            <w:r w:rsidRPr="00EF2696">
              <w:rPr>
                <w:rFonts w:ascii="Tahoma" w:hAnsi="Tahoma" w:cs="Tahoma"/>
                <w:b/>
                <w:sz w:val="22"/>
                <w:szCs w:val="22"/>
              </w:rPr>
              <w:t>Article</w:t>
            </w:r>
          </w:p>
        </w:tc>
        <w:tc>
          <w:tcPr>
            <w:tcW w:w="8537" w:type="dxa"/>
          </w:tcPr>
          <w:p w:rsidR="00DD139D" w:rsidRPr="00EF2696" w:rsidRDefault="00DD139D" w:rsidP="0028491D">
            <w:pPr>
              <w:rPr>
                <w:rFonts w:ascii="Tahoma" w:hAnsi="Tahoma" w:cs="Tahoma"/>
                <w:b/>
                <w:color w:val="000000"/>
              </w:rPr>
            </w:pPr>
            <w:r w:rsidRPr="00EF2696">
              <w:rPr>
                <w:rFonts w:ascii="Tahoma" w:hAnsi="Tahoma" w:cs="Tahoma"/>
                <w:b/>
                <w:color w:val="000000"/>
                <w:sz w:val="22"/>
                <w:szCs w:val="22"/>
              </w:rPr>
              <w:t>Description</w:t>
            </w:r>
          </w:p>
        </w:tc>
      </w:tr>
      <w:tr w:rsidR="00DD139D" w:rsidRPr="00F96CA8" w:rsidTr="008310F9">
        <w:tc>
          <w:tcPr>
            <w:tcW w:w="1381" w:type="dxa"/>
          </w:tcPr>
          <w:p w:rsidR="00DD139D" w:rsidRPr="001D34C8" w:rsidRDefault="00DD139D" w:rsidP="0028491D">
            <w:pPr>
              <w:rPr>
                <w:rFonts w:ascii="Tahoma" w:hAnsi="Tahoma" w:cs="Tahoma"/>
                <w:b/>
              </w:rPr>
            </w:pPr>
            <w:r w:rsidRPr="001D34C8">
              <w:rPr>
                <w:rFonts w:ascii="Tahoma" w:hAnsi="Tahoma" w:cs="Tahoma"/>
                <w:sz w:val="22"/>
                <w:szCs w:val="22"/>
              </w:rPr>
              <w:t>11.01 K1</w:t>
            </w:r>
          </w:p>
        </w:tc>
        <w:tc>
          <w:tcPr>
            <w:tcW w:w="8537" w:type="dxa"/>
          </w:tcPr>
          <w:p w:rsidR="00DD139D" w:rsidRPr="001D34C8" w:rsidRDefault="00DD139D" w:rsidP="0028491D">
            <w:pPr>
              <w:rPr>
                <w:rFonts w:ascii="Tahoma" w:hAnsi="Tahoma" w:cs="Tahoma"/>
                <w:b/>
              </w:rPr>
            </w:pPr>
            <w:r w:rsidRPr="001D34C8">
              <w:rPr>
                <w:rFonts w:ascii="Tahoma" w:hAnsi="Tahoma" w:cs="Tahoma"/>
                <w:color w:val="000000"/>
                <w:sz w:val="22"/>
                <w:szCs w:val="22"/>
              </w:rPr>
              <w:t>Contact days (being days in which one or more teaching contact hours are assigned) shall not exceed 180 contact days per academic year . . . .</w:t>
            </w:r>
          </w:p>
        </w:tc>
      </w:tr>
      <w:tr w:rsidR="00DD139D" w:rsidRPr="00F96CA8" w:rsidTr="008310F9">
        <w:tc>
          <w:tcPr>
            <w:tcW w:w="1381" w:type="dxa"/>
          </w:tcPr>
          <w:p w:rsidR="00DD139D" w:rsidRPr="001D34C8" w:rsidRDefault="00DD139D" w:rsidP="0028491D">
            <w:pPr>
              <w:rPr>
                <w:rFonts w:ascii="Tahoma" w:hAnsi="Tahoma" w:cs="Tahoma"/>
                <w:b/>
              </w:rPr>
            </w:pPr>
            <w:r w:rsidRPr="001D34C8">
              <w:rPr>
                <w:rFonts w:ascii="Tahoma" w:hAnsi="Tahoma" w:cs="Tahoma"/>
                <w:sz w:val="22"/>
                <w:szCs w:val="22"/>
              </w:rPr>
              <w:t>11.01 K2</w:t>
            </w:r>
          </w:p>
        </w:tc>
        <w:tc>
          <w:tcPr>
            <w:tcW w:w="8537" w:type="dxa"/>
          </w:tcPr>
          <w:p w:rsidR="00DD139D" w:rsidRPr="001D34C8" w:rsidRDefault="00DD139D" w:rsidP="0028491D">
            <w:pPr>
              <w:rPr>
                <w:rFonts w:ascii="Tahoma" w:hAnsi="Tahoma" w:cs="Tahoma"/>
              </w:rPr>
            </w:pPr>
            <w:r w:rsidRPr="001D34C8">
              <w:rPr>
                <w:rFonts w:ascii="Tahoma" w:hAnsi="Tahoma" w:cs="Tahoma"/>
                <w:color w:val="000000"/>
                <w:sz w:val="22"/>
                <w:szCs w:val="22"/>
              </w:rPr>
              <w:t xml:space="preserve">Weekly contact hours assigned to a teacher by the College may be scheduled into fewer than five contact days and such compressed . . . . </w:t>
            </w:r>
          </w:p>
        </w:tc>
      </w:tr>
      <w:tr w:rsidR="00DD139D" w:rsidRPr="00F96CA8" w:rsidTr="008310F9">
        <w:tc>
          <w:tcPr>
            <w:tcW w:w="1381" w:type="dxa"/>
          </w:tcPr>
          <w:p w:rsidR="00DD139D" w:rsidRPr="001D34C8" w:rsidRDefault="00DD139D" w:rsidP="0028491D">
            <w:pPr>
              <w:rPr>
                <w:rFonts w:ascii="Tahoma" w:hAnsi="Tahoma" w:cs="Tahoma"/>
                <w:b/>
              </w:rPr>
            </w:pPr>
            <w:r w:rsidRPr="001D34C8">
              <w:rPr>
                <w:rFonts w:ascii="Tahoma" w:hAnsi="Tahoma" w:cs="Tahoma"/>
                <w:sz w:val="22"/>
                <w:szCs w:val="22"/>
              </w:rPr>
              <w:t>11.01 K3</w:t>
            </w:r>
          </w:p>
        </w:tc>
        <w:tc>
          <w:tcPr>
            <w:tcW w:w="8537" w:type="dxa"/>
          </w:tcPr>
          <w:p w:rsidR="00DD139D" w:rsidRPr="001D34C8" w:rsidRDefault="00DD139D" w:rsidP="0028491D">
            <w:pPr>
              <w:rPr>
                <w:rFonts w:ascii="Tahoma" w:hAnsi="Tahoma" w:cs="Tahoma"/>
                <w:b/>
              </w:rPr>
            </w:pPr>
            <w:r w:rsidRPr="001D34C8">
              <w:rPr>
                <w:rFonts w:ascii="Tahoma" w:hAnsi="Tahoma" w:cs="Tahoma"/>
                <w:color w:val="000000"/>
                <w:sz w:val="22"/>
                <w:szCs w:val="22"/>
              </w:rPr>
              <w:t>Teaching contact hours shall not exceed 648 teaching contact hours per academic year for a teacher in post-secondary programs or 760 . . . .</w:t>
            </w:r>
          </w:p>
        </w:tc>
      </w:tr>
    </w:tbl>
    <w:p w:rsidR="00DD139D" w:rsidRPr="008876E9" w:rsidRDefault="00DD139D" w:rsidP="00DD139D">
      <w:pPr>
        <w:rPr>
          <w:b/>
        </w:rPr>
      </w:pPr>
    </w:p>
    <w:p w:rsidR="00DD139D" w:rsidRPr="00920F23" w:rsidRDefault="00920F23" w:rsidP="00DD139D">
      <w:pPr>
        <w:rPr>
          <w:sz w:val="18"/>
          <w:szCs w:val="18"/>
        </w:rPr>
      </w:pPr>
      <w:r w:rsidRPr="00920F23">
        <w:rPr>
          <w:sz w:val="18"/>
          <w:szCs w:val="18"/>
        </w:rPr>
        <w:t xml:space="preserve">Last Revised:  </w:t>
      </w:r>
      <w:r w:rsidR="00150F31">
        <w:rPr>
          <w:sz w:val="18"/>
          <w:szCs w:val="18"/>
        </w:rPr>
        <w:t>April 2</w:t>
      </w:r>
      <w:r w:rsidR="00252F92">
        <w:rPr>
          <w:sz w:val="18"/>
          <w:szCs w:val="18"/>
        </w:rPr>
        <w:t>, 2015</w:t>
      </w:r>
    </w:p>
    <w:sectPr w:rsidR="00DD139D" w:rsidRPr="00920F23" w:rsidSect="008310F9">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4D0" w:rsidRDefault="006C54D0" w:rsidP="00605095">
      <w:r>
        <w:separator/>
      </w:r>
    </w:p>
  </w:endnote>
  <w:endnote w:type="continuationSeparator" w:id="0">
    <w:p w:rsidR="006C54D0" w:rsidRDefault="006C54D0" w:rsidP="00605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0"/>
        <w:szCs w:val="20"/>
      </w:rPr>
      <w:id w:val="-372618411"/>
      <w:docPartObj>
        <w:docPartGallery w:val="Page Numbers (Bottom of Page)"/>
        <w:docPartUnique/>
      </w:docPartObj>
    </w:sdtPr>
    <w:sdtEndPr/>
    <w:sdtContent>
      <w:sdt>
        <w:sdtPr>
          <w:rPr>
            <w:rFonts w:asciiTheme="minorHAnsi" w:hAnsiTheme="minorHAnsi" w:cstheme="minorHAnsi"/>
            <w:sz w:val="20"/>
            <w:szCs w:val="20"/>
          </w:rPr>
          <w:id w:val="-1669238322"/>
          <w:docPartObj>
            <w:docPartGallery w:val="Page Numbers (Top of Page)"/>
            <w:docPartUnique/>
          </w:docPartObj>
        </w:sdtPr>
        <w:sdtEndPr/>
        <w:sdtContent>
          <w:p w:rsidR="004B56FA" w:rsidRPr="00605095" w:rsidRDefault="004B56FA">
            <w:pPr>
              <w:pStyle w:val="Footer"/>
              <w:jc w:val="center"/>
              <w:rPr>
                <w:rFonts w:asciiTheme="minorHAnsi" w:hAnsiTheme="minorHAnsi" w:cstheme="minorHAnsi"/>
                <w:sz w:val="20"/>
                <w:szCs w:val="20"/>
              </w:rPr>
            </w:pPr>
            <w:r w:rsidRPr="00605095">
              <w:rPr>
                <w:rFonts w:asciiTheme="minorHAnsi" w:hAnsiTheme="minorHAnsi" w:cstheme="minorHAnsi"/>
                <w:sz w:val="20"/>
                <w:szCs w:val="20"/>
              </w:rPr>
              <w:t xml:space="preserve">Page </w:t>
            </w:r>
            <w:r w:rsidRPr="00605095">
              <w:rPr>
                <w:rFonts w:asciiTheme="minorHAnsi" w:hAnsiTheme="minorHAnsi" w:cstheme="minorHAnsi"/>
                <w:b/>
                <w:bCs/>
                <w:sz w:val="20"/>
                <w:szCs w:val="20"/>
              </w:rPr>
              <w:fldChar w:fldCharType="begin"/>
            </w:r>
            <w:r w:rsidRPr="00605095">
              <w:rPr>
                <w:rFonts w:asciiTheme="minorHAnsi" w:hAnsiTheme="minorHAnsi" w:cstheme="minorHAnsi"/>
                <w:b/>
                <w:bCs/>
                <w:sz w:val="20"/>
                <w:szCs w:val="20"/>
              </w:rPr>
              <w:instrText xml:space="preserve"> PAGE </w:instrText>
            </w:r>
            <w:r w:rsidRPr="00605095">
              <w:rPr>
                <w:rFonts w:asciiTheme="minorHAnsi" w:hAnsiTheme="minorHAnsi" w:cstheme="minorHAnsi"/>
                <w:b/>
                <w:bCs/>
                <w:sz w:val="20"/>
                <w:szCs w:val="20"/>
              </w:rPr>
              <w:fldChar w:fldCharType="separate"/>
            </w:r>
            <w:r w:rsidR="00EE3401">
              <w:rPr>
                <w:rFonts w:asciiTheme="minorHAnsi" w:hAnsiTheme="minorHAnsi" w:cstheme="minorHAnsi"/>
                <w:b/>
                <w:bCs/>
                <w:noProof/>
                <w:sz w:val="20"/>
                <w:szCs w:val="20"/>
              </w:rPr>
              <w:t>2</w:t>
            </w:r>
            <w:r w:rsidRPr="00605095">
              <w:rPr>
                <w:rFonts w:asciiTheme="minorHAnsi" w:hAnsiTheme="minorHAnsi" w:cstheme="minorHAnsi"/>
                <w:b/>
                <w:bCs/>
                <w:sz w:val="20"/>
                <w:szCs w:val="20"/>
              </w:rPr>
              <w:fldChar w:fldCharType="end"/>
            </w:r>
            <w:r w:rsidRPr="00605095">
              <w:rPr>
                <w:rFonts w:asciiTheme="minorHAnsi" w:hAnsiTheme="minorHAnsi" w:cstheme="minorHAnsi"/>
                <w:sz w:val="20"/>
                <w:szCs w:val="20"/>
              </w:rPr>
              <w:t xml:space="preserve"> of </w:t>
            </w:r>
            <w:r w:rsidRPr="00605095">
              <w:rPr>
                <w:rFonts w:asciiTheme="minorHAnsi" w:hAnsiTheme="minorHAnsi" w:cstheme="minorHAnsi"/>
                <w:b/>
                <w:bCs/>
                <w:sz w:val="20"/>
                <w:szCs w:val="20"/>
              </w:rPr>
              <w:fldChar w:fldCharType="begin"/>
            </w:r>
            <w:r w:rsidRPr="00605095">
              <w:rPr>
                <w:rFonts w:asciiTheme="minorHAnsi" w:hAnsiTheme="minorHAnsi" w:cstheme="minorHAnsi"/>
                <w:b/>
                <w:bCs/>
                <w:sz w:val="20"/>
                <w:szCs w:val="20"/>
              </w:rPr>
              <w:instrText xml:space="preserve"> NUMPAGES  </w:instrText>
            </w:r>
            <w:r w:rsidRPr="00605095">
              <w:rPr>
                <w:rFonts w:asciiTheme="minorHAnsi" w:hAnsiTheme="minorHAnsi" w:cstheme="minorHAnsi"/>
                <w:b/>
                <w:bCs/>
                <w:sz w:val="20"/>
                <w:szCs w:val="20"/>
              </w:rPr>
              <w:fldChar w:fldCharType="separate"/>
            </w:r>
            <w:r w:rsidR="00EE3401">
              <w:rPr>
                <w:rFonts w:asciiTheme="minorHAnsi" w:hAnsiTheme="minorHAnsi" w:cstheme="minorHAnsi"/>
                <w:b/>
                <w:bCs/>
                <w:noProof/>
                <w:sz w:val="20"/>
                <w:szCs w:val="20"/>
              </w:rPr>
              <w:t>7</w:t>
            </w:r>
            <w:r w:rsidRPr="00605095">
              <w:rPr>
                <w:rFonts w:asciiTheme="minorHAnsi" w:hAnsiTheme="minorHAnsi" w:cstheme="minorHAnsi"/>
                <w:b/>
                <w:bCs/>
                <w:sz w:val="20"/>
                <w:szCs w:val="20"/>
              </w:rPr>
              <w:fldChar w:fldCharType="end"/>
            </w:r>
          </w:p>
        </w:sdtContent>
      </w:sdt>
    </w:sdtContent>
  </w:sdt>
  <w:p w:rsidR="004B56FA" w:rsidRDefault="004B56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4D0" w:rsidRDefault="006C54D0" w:rsidP="00605095">
      <w:r>
        <w:separator/>
      </w:r>
    </w:p>
  </w:footnote>
  <w:footnote w:type="continuationSeparator" w:id="0">
    <w:p w:rsidR="006C54D0" w:rsidRDefault="006C54D0" w:rsidP="006050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F7898"/>
    <w:multiLevelType w:val="hybridMultilevel"/>
    <w:tmpl w:val="6B32C3A4"/>
    <w:lvl w:ilvl="0" w:tplc="1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6E0DF7"/>
    <w:multiLevelType w:val="hybridMultilevel"/>
    <w:tmpl w:val="BF802C12"/>
    <w:lvl w:ilvl="0" w:tplc="B82CDEF2">
      <w:numFmt w:val="bullet"/>
      <w:lvlText w:val="–"/>
      <w:lvlJc w:val="left"/>
      <w:pPr>
        <w:ind w:left="720" w:hanging="360"/>
      </w:pPr>
      <w:rPr>
        <w:rFonts w:ascii="Tahoma" w:eastAsia="Calibri"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9457ABD"/>
    <w:multiLevelType w:val="hybridMultilevel"/>
    <w:tmpl w:val="E04EB8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BD12872"/>
    <w:multiLevelType w:val="hybridMultilevel"/>
    <w:tmpl w:val="9E1C3B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DF729BF"/>
    <w:multiLevelType w:val="hybridMultilevel"/>
    <w:tmpl w:val="94A29CAA"/>
    <w:lvl w:ilvl="0" w:tplc="B82CDEF2">
      <w:numFmt w:val="bullet"/>
      <w:lvlText w:val="–"/>
      <w:lvlJc w:val="left"/>
      <w:pPr>
        <w:ind w:left="720" w:hanging="360"/>
      </w:pPr>
      <w:rPr>
        <w:rFonts w:ascii="Tahoma" w:eastAsia="Calibri"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86073FE"/>
    <w:multiLevelType w:val="hybridMultilevel"/>
    <w:tmpl w:val="F0D01AD4"/>
    <w:lvl w:ilvl="0" w:tplc="25A0E42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A3A6242"/>
    <w:multiLevelType w:val="hybridMultilevel"/>
    <w:tmpl w:val="0A3E5704"/>
    <w:lvl w:ilvl="0" w:tplc="645CAF1A">
      <w:start w:val="1"/>
      <w:numFmt w:val="lowerRoman"/>
      <w:lvlText w:val="(%1)"/>
      <w:lvlJc w:val="left"/>
      <w:pPr>
        <w:ind w:left="1080" w:hanging="72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7">
    <w:nsid w:val="4FDD0464"/>
    <w:multiLevelType w:val="hybridMultilevel"/>
    <w:tmpl w:val="D8B080DE"/>
    <w:lvl w:ilvl="0" w:tplc="FC44605C">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56901894"/>
    <w:multiLevelType w:val="hybridMultilevel"/>
    <w:tmpl w:val="01EC3C1E"/>
    <w:lvl w:ilvl="0" w:tplc="87F4090A">
      <w:start w:val="1"/>
      <w:numFmt w:val="lowerRoman"/>
      <w:lvlText w:val="(%1)"/>
      <w:lvlJc w:val="left"/>
      <w:pPr>
        <w:ind w:left="1080" w:hanging="72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
    <w:nsid w:val="776B111C"/>
    <w:multiLevelType w:val="hybridMultilevel"/>
    <w:tmpl w:val="2D102E9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9"/>
  </w:num>
  <w:num w:numId="5">
    <w:abstractNumId w:val="7"/>
  </w:num>
  <w:num w:numId="6">
    <w:abstractNumId w:val="0"/>
  </w:num>
  <w:num w:numId="7">
    <w:abstractNumId w:val="3"/>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39D"/>
    <w:rsid w:val="000416A4"/>
    <w:rsid w:val="000734CB"/>
    <w:rsid w:val="00143186"/>
    <w:rsid w:val="00150F31"/>
    <w:rsid w:val="001554CA"/>
    <w:rsid w:val="00220441"/>
    <w:rsid w:val="00241E95"/>
    <w:rsid w:val="00252F92"/>
    <w:rsid w:val="002545E1"/>
    <w:rsid w:val="00264C2B"/>
    <w:rsid w:val="0028491D"/>
    <w:rsid w:val="002D2700"/>
    <w:rsid w:val="002E43A8"/>
    <w:rsid w:val="00363FA4"/>
    <w:rsid w:val="003E170B"/>
    <w:rsid w:val="00413AC9"/>
    <w:rsid w:val="00434223"/>
    <w:rsid w:val="00452085"/>
    <w:rsid w:val="004B56FA"/>
    <w:rsid w:val="004F7D53"/>
    <w:rsid w:val="00523A29"/>
    <w:rsid w:val="00605095"/>
    <w:rsid w:val="006A4B38"/>
    <w:rsid w:val="006C28EF"/>
    <w:rsid w:val="006C54D0"/>
    <w:rsid w:val="006E0AE9"/>
    <w:rsid w:val="00707E2C"/>
    <w:rsid w:val="00732A7B"/>
    <w:rsid w:val="007839E6"/>
    <w:rsid w:val="00810679"/>
    <w:rsid w:val="008310F9"/>
    <w:rsid w:val="008970BB"/>
    <w:rsid w:val="00920F23"/>
    <w:rsid w:val="00933581"/>
    <w:rsid w:val="009756AC"/>
    <w:rsid w:val="00981492"/>
    <w:rsid w:val="0098640B"/>
    <w:rsid w:val="009971CD"/>
    <w:rsid w:val="00A128AE"/>
    <w:rsid w:val="00A63BEC"/>
    <w:rsid w:val="00B24DD1"/>
    <w:rsid w:val="00B9528A"/>
    <w:rsid w:val="00BE033E"/>
    <w:rsid w:val="00C42FB0"/>
    <w:rsid w:val="00C52AD5"/>
    <w:rsid w:val="00CC29F2"/>
    <w:rsid w:val="00D26029"/>
    <w:rsid w:val="00D62317"/>
    <w:rsid w:val="00D750F0"/>
    <w:rsid w:val="00D76775"/>
    <w:rsid w:val="00DA7AC9"/>
    <w:rsid w:val="00DD139D"/>
    <w:rsid w:val="00DD76E4"/>
    <w:rsid w:val="00EE3401"/>
    <w:rsid w:val="00F24681"/>
    <w:rsid w:val="00F514F1"/>
    <w:rsid w:val="00F55A7A"/>
    <w:rsid w:val="00FA09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39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D139D"/>
    <w:pPr>
      <w:ind w:left="720"/>
      <w:contextualSpacing/>
    </w:pPr>
  </w:style>
  <w:style w:type="table" w:styleId="TableGrid">
    <w:name w:val="Table Grid"/>
    <w:basedOn w:val="TableNormal"/>
    <w:uiPriority w:val="59"/>
    <w:rsid w:val="00DD139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D139D"/>
    <w:rPr>
      <w:rFonts w:ascii="Tahoma" w:hAnsi="Tahoma" w:cs="Tahoma"/>
      <w:sz w:val="16"/>
      <w:szCs w:val="16"/>
    </w:rPr>
  </w:style>
  <w:style w:type="character" w:customStyle="1" w:styleId="BalloonTextChar">
    <w:name w:val="Balloon Text Char"/>
    <w:link w:val="BalloonText"/>
    <w:uiPriority w:val="99"/>
    <w:semiHidden/>
    <w:rsid w:val="00DD139D"/>
    <w:rPr>
      <w:rFonts w:ascii="Tahoma" w:eastAsia="Times New Roman" w:hAnsi="Tahoma" w:cs="Tahoma"/>
      <w:sz w:val="16"/>
      <w:szCs w:val="16"/>
      <w:lang w:eastAsia="en-CA"/>
    </w:rPr>
  </w:style>
  <w:style w:type="paragraph" w:styleId="Header">
    <w:name w:val="header"/>
    <w:basedOn w:val="Normal"/>
    <w:link w:val="HeaderChar"/>
    <w:uiPriority w:val="99"/>
    <w:unhideWhenUsed/>
    <w:rsid w:val="00605095"/>
    <w:pPr>
      <w:tabs>
        <w:tab w:val="center" w:pos="4680"/>
        <w:tab w:val="right" w:pos="9360"/>
      </w:tabs>
    </w:pPr>
  </w:style>
  <w:style w:type="character" w:customStyle="1" w:styleId="HeaderChar">
    <w:name w:val="Header Char"/>
    <w:basedOn w:val="DefaultParagraphFont"/>
    <w:link w:val="Header"/>
    <w:uiPriority w:val="99"/>
    <w:rsid w:val="00605095"/>
    <w:rPr>
      <w:rFonts w:ascii="Times New Roman" w:eastAsia="Times New Roman" w:hAnsi="Times New Roman"/>
      <w:sz w:val="24"/>
      <w:szCs w:val="24"/>
    </w:rPr>
  </w:style>
  <w:style w:type="paragraph" w:styleId="Footer">
    <w:name w:val="footer"/>
    <w:basedOn w:val="Normal"/>
    <w:link w:val="FooterChar"/>
    <w:uiPriority w:val="99"/>
    <w:unhideWhenUsed/>
    <w:rsid w:val="00605095"/>
    <w:pPr>
      <w:tabs>
        <w:tab w:val="center" w:pos="4680"/>
        <w:tab w:val="right" w:pos="9360"/>
      </w:tabs>
    </w:pPr>
  </w:style>
  <w:style w:type="character" w:customStyle="1" w:styleId="FooterChar">
    <w:name w:val="Footer Char"/>
    <w:basedOn w:val="DefaultParagraphFont"/>
    <w:link w:val="Footer"/>
    <w:uiPriority w:val="99"/>
    <w:rsid w:val="00605095"/>
    <w:rPr>
      <w:rFonts w:ascii="Times New Roman" w:eastAsia="Times New Roman" w:hAnsi="Times New Roman"/>
      <w:sz w:val="24"/>
      <w:szCs w:val="24"/>
    </w:rPr>
  </w:style>
  <w:style w:type="paragraph" w:customStyle="1" w:styleId="Default">
    <w:name w:val="Default"/>
    <w:rsid w:val="00981492"/>
    <w:pPr>
      <w:autoSpaceDE w:val="0"/>
      <w:autoSpaceDN w:val="0"/>
      <w:adjustRightInd w:val="0"/>
    </w:pPr>
    <w:rPr>
      <w:rFonts w:ascii="Tahoma" w:hAnsi="Tahoma" w:cs="Tahoma"/>
      <w:color w:val="000000"/>
      <w:sz w:val="24"/>
      <w:szCs w:val="24"/>
    </w:rPr>
  </w:style>
  <w:style w:type="paragraph" w:styleId="Revision">
    <w:name w:val="Revision"/>
    <w:hidden/>
    <w:uiPriority w:val="99"/>
    <w:semiHidden/>
    <w:rsid w:val="004B56FA"/>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7839E6"/>
    <w:rPr>
      <w:sz w:val="16"/>
      <w:szCs w:val="16"/>
    </w:rPr>
  </w:style>
  <w:style w:type="paragraph" w:styleId="CommentText">
    <w:name w:val="annotation text"/>
    <w:basedOn w:val="Normal"/>
    <w:link w:val="CommentTextChar"/>
    <w:uiPriority w:val="99"/>
    <w:semiHidden/>
    <w:unhideWhenUsed/>
    <w:rsid w:val="007839E6"/>
    <w:rPr>
      <w:sz w:val="20"/>
      <w:szCs w:val="20"/>
    </w:rPr>
  </w:style>
  <w:style w:type="character" w:customStyle="1" w:styleId="CommentTextChar">
    <w:name w:val="Comment Text Char"/>
    <w:basedOn w:val="DefaultParagraphFont"/>
    <w:link w:val="CommentText"/>
    <w:uiPriority w:val="99"/>
    <w:semiHidden/>
    <w:rsid w:val="007839E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839E6"/>
    <w:rPr>
      <w:b/>
      <w:bCs/>
    </w:rPr>
  </w:style>
  <w:style w:type="character" w:customStyle="1" w:styleId="CommentSubjectChar">
    <w:name w:val="Comment Subject Char"/>
    <w:basedOn w:val="CommentTextChar"/>
    <w:link w:val="CommentSubject"/>
    <w:uiPriority w:val="99"/>
    <w:semiHidden/>
    <w:rsid w:val="007839E6"/>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39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D139D"/>
    <w:pPr>
      <w:ind w:left="720"/>
      <w:contextualSpacing/>
    </w:pPr>
  </w:style>
  <w:style w:type="table" w:styleId="TableGrid">
    <w:name w:val="Table Grid"/>
    <w:basedOn w:val="TableNormal"/>
    <w:uiPriority w:val="59"/>
    <w:rsid w:val="00DD139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D139D"/>
    <w:rPr>
      <w:rFonts w:ascii="Tahoma" w:hAnsi="Tahoma" w:cs="Tahoma"/>
      <w:sz w:val="16"/>
      <w:szCs w:val="16"/>
    </w:rPr>
  </w:style>
  <w:style w:type="character" w:customStyle="1" w:styleId="BalloonTextChar">
    <w:name w:val="Balloon Text Char"/>
    <w:link w:val="BalloonText"/>
    <w:uiPriority w:val="99"/>
    <w:semiHidden/>
    <w:rsid w:val="00DD139D"/>
    <w:rPr>
      <w:rFonts w:ascii="Tahoma" w:eastAsia="Times New Roman" w:hAnsi="Tahoma" w:cs="Tahoma"/>
      <w:sz w:val="16"/>
      <w:szCs w:val="16"/>
      <w:lang w:eastAsia="en-CA"/>
    </w:rPr>
  </w:style>
  <w:style w:type="paragraph" w:styleId="Header">
    <w:name w:val="header"/>
    <w:basedOn w:val="Normal"/>
    <w:link w:val="HeaderChar"/>
    <w:uiPriority w:val="99"/>
    <w:unhideWhenUsed/>
    <w:rsid w:val="00605095"/>
    <w:pPr>
      <w:tabs>
        <w:tab w:val="center" w:pos="4680"/>
        <w:tab w:val="right" w:pos="9360"/>
      </w:tabs>
    </w:pPr>
  </w:style>
  <w:style w:type="character" w:customStyle="1" w:styleId="HeaderChar">
    <w:name w:val="Header Char"/>
    <w:basedOn w:val="DefaultParagraphFont"/>
    <w:link w:val="Header"/>
    <w:uiPriority w:val="99"/>
    <w:rsid w:val="00605095"/>
    <w:rPr>
      <w:rFonts w:ascii="Times New Roman" w:eastAsia="Times New Roman" w:hAnsi="Times New Roman"/>
      <w:sz w:val="24"/>
      <w:szCs w:val="24"/>
    </w:rPr>
  </w:style>
  <w:style w:type="paragraph" w:styleId="Footer">
    <w:name w:val="footer"/>
    <w:basedOn w:val="Normal"/>
    <w:link w:val="FooterChar"/>
    <w:uiPriority w:val="99"/>
    <w:unhideWhenUsed/>
    <w:rsid w:val="00605095"/>
    <w:pPr>
      <w:tabs>
        <w:tab w:val="center" w:pos="4680"/>
        <w:tab w:val="right" w:pos="9360"/>
      </w:tabs>
    </w:pPr>
  </w:style>
  <w:style w:type="character" w:customStyle="1" w:styleId="FooterChar">
    <w:name w:val="Footer Char"/>
    <w:basedOn w:val="DefaultParagraphFont"/>
    <w:link w:val="Footer"/>
    <w:uiPriority w:val="99"/>
    <w:rsid w:val="00605095"/>
    <w:rPr>
      <w:rFonts w:ascii="Times New Roman" w:eastAsia="Times New Roman" w:hAnsi="Times New Roman"/>
      <w:sz w:val="24"/>
      <w:szCs w:val="24"/>
    </w:rPr>
  </w:style>
  <w:style w:type="paragraph" w:customStyle="1" w:styleId="Default">
    <w:name w:val="Default"/>
    <w:rsid w:val="00981492"/>
    <w:pPr>
      <w:autoSpaceDE w:val="0"/>
      <w:autoSpaceDN w:val="0"/>
      <w:adjustRightInd w:val="0"/>
    </w:pPr>
    <w:rPr>
      <w:rFonts w:ascii="Tahoma" w:hAnsi="Tahoma" w:cs="Tahoma"/>
      <w:color w:val="000000"/>
      <w:sz w:val="24"/>
      <w:szCs w:val="24"/>
    </w:rPr>
  </w:style>
  <w:style w:type="paragraph" w:styleId="Revision">
    <w:name w:val="Revision"/>
    <w:hidden/>
    <w:uiPriority w:val="99"/>
    <w:semiHidden/>
    <w:rsid w:val="004B56FA"/>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7839E6"/>
    <w:rPr>
      <w:sz w:val="16"/>
      <w:szCs w:val="16"/>
    </w:rPr>
  </w:style>
  <w:style w:type="paragraph" w:styleId="CommentText">
    <w:name w:val="annotation text"/>
    <w:basedOn w:val="Normal"/>
    <w:link w:val="CommentTextChar"/>
    <w:uiPriority w:val="99"/>
    <w:semiHidden/>
    <w:unhideWhenUsed/>
    <w:rsid w:val="007839E6"/>
    <w:rPr>
      <w:sz w:val="20"/>
      <w:szCs w:val="20"/>
    </w:rPr>
  </w:style>
  <w:style w:type="character" w:customStyle="1" w:styleId="CommentTextChar">
    <w:name w:val="Comment Text Char"/>
    <w:basedOn w:val="DefaultParagraphFont"/>
    <w:link w:val="CommentText"/>
    <w:uiPriority w:val="99"/>
    <w:semiHidden/>
    <w:rsid w:val="007839E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839E6"/>
    <w:rPr>
      <w:b/>
      <w:bCs/>
    </w:rPr>
  </w:style>
  <w:style w:type="character" w:customStyle="1" w:styleId="CommentSubjectChar">
    <w:name w:val="Comment Subject Char"/>
    <w:basedOn w:val="CommentTextChar"/>
    <w:link w:val="CommentSubject"/>
    <w:uiPriority w:val="99"/>
    <w:semiHidden/>
    <w:rsid w:val="007839E6"/>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CCD8EC81</Template>
  <TotalTime>1</TotalTime>
  <Pages>7</Pages>
  <Words>2441</Words>
  <Characters>13917</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16326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BrXP Set</dc:creator>
  <cp:lastModifiedBy>Michelle Bozec</cp:lastModifiedBy>
  <cp:revision>2</cp:revision>
  <cp:lastPrinted>2013-09-05T00:16:00Z</cp:lastPrinted>
  <dcterms:created xsi:type="dcterms:W3CDTF">2015-04-02T14:08:00Z</dcterms:created>
  <dcterms:modified xsi:type="dcterms:W3CDTF">2015-04-02T14:08:00Z</dcterms:modified>
</cp:coreProperties>
</file>