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B4" w:rsidRDefault="000538B4" w:rsidP="000538B4">
      <w:pPr>
        <w:pStyle w:val="Heading1"/>
        <w:spacing w:before="0" w:line="240" w:lineRule="auto"/>
        <w:jc w:val="center"/>
        <w:rPr>
          <w:rFonts w:ascii="Tahoma" w:hAnsi="Tahoma" w:cs="Tahoma"/>
          <w:sz w:val="28"/>
          <w:szCs w:val="28"/>
          <w:lang w:val="en-CA"/>
        </w:rPr>
      </w:pPr>
      <w:bookmarkStart w:id="0" w:name="_Toc211750772"/>
      <w:r>
        <w:rPr>
          <w:rFonts w:ascii="Tahoma" w:hAnsi="Tahoma" w:cs="Tahoma"/>
          <w:sz w:val="28"/>
          <w:szCs w:val="28"/>
          <w:lang w:val="en-CA"/>
        </w:rPr>
        <w:t>Probationary Faculty - Evaluation</w:t>
      </w:r>
    </w:p>
    <w:p w:rsidR="000538B4" w:rsidRPr="000625F7" w:rsidRDefault="000538B4" w:rsidP="000538B4">
      <w:pPr>
        <w:pStyle w:val="Heading1"/>
        <w:spacing w:before="0" w:line="240" w:lineRule="auto"/>
        <w:rPr>
          <w:rFonts w:ascii="Tahoma" w:hAnsi="Tahoma" w:cs="Tahoma"/>
          <w:sz w:val="28"/>
          <w:szCs w:val="28"/>
          <w:lang w:val="en-CA"/>
        </w:rPr>
      </w:pPr>
      <w:r w:rsidRPr="000625F7">
        <w:rPr>
          <w:rFonts w:ascii="Tahoma" w:hAnsi="Tahoma" w:cs="Tahoma"/>
          <w:sz w:val="28"/>
          <w:szCs w:val="28"/>
          <w:lang w:val="en-CA"/>
        </w:rPr>
        <w:t>Frequency</w:t>
      </w:r>
      <w:bookmarkEnd w:id="0"/>
    </w:p>
    <w:p w:rsidR="000538B4" w:rsidRPr="000625F7" w:rsidRDefault="000538B4" w:rsidP="000538B4">
      <w:pPr>
        <w:spacing w:after="0" w:line="240" w:lineRule="auto"/>
        <w:ind w:firstLine="0"/>
        <w:rPr>
          <w:rFonts w:ascii="Tahoma" w:hAnsi="Tahoma" w:cs="Tahoma"/>
          <w:lang w:val="en-CA"/>
        </w:rPr>
      </w:pPr>
      <w:r>
        <w:rPr>
          <w:rFonts w:ascii="Tahoma" w:hAnsi="Tahoma" w:cs="Tahoma"/>
          <w:lang w:val="en-CA"/>
        </w:rPr>
        <w:t>The Probationary</w:t>
      </w:r>
      <w:r w:rsidRPr="000625F7">
        <w:rPr>
          <w:rFonts w:ascii="Tahoma" w:hAnsi="Tahoma" w:cs="Tahoma"/>
          <w:lang w:val="en-CA"/>
        </w:rPr>
        <w:t xml:space="preserve"> Faculty evaluation proce</w:t>
      </w:r>
      <w:r>
        <w:rPr>
          <w:rFonts w:ascii="Tahoma" w:hAnsi="Tahoma" w:cs="Tahoma"/>
          <w:lang w:val="en-CA"/>
        </w:rPr>
        <w:t>ss (both formative and summary</w:t>
      </w:r>
      <w:r w:rsidRPr="000625F7">
        <w:rPr>
          <w:rFonts w:ascii="Tahoma" w:hAnsi="Tahoma" w:cs="Tahoma"/>
          <w:lang w:val="en-CA"/>
        </w:rPr>
        <w:t>) will be performed according to the following timelines, unless circumstances warrant otherwise:</w:t>
      </w:r>
    </w:p>
    <w:p w:rsidR="000538B4" w:rsidRPr="000625F7" w:rsidRDefault="000538B4" w:rsidP="000538B4">
      <w:pPr>
        <w:spacing w:after="0" w:line="240" w:lineRule="auto"/>
        <w:ind w:firstLine="0"/>
        <w:rPr>
          <w:rFonts w:ascii="Tahoma" w:hAnsi="Tahoma" w:cs="Tahoma"/>
          <w:lang w:val="en-CA"/>
        </w:rPr>
      </w:pPr>
    </w:p>
    <w:p w:rsidR="000538B4" w:rsidRDefault="000538B4" w:rsidP="000538B4">
      <w:pPr>
        <w:pStyle w:val="ListParagraph"/>
        <w:numPr>
          <w:ilvl w:val="0"/>
          <w:numId w:val="1"/>
        </w:numPr>
        <w:spacing w:after="0" w:line="240" w:lineRule="auto"/>
        <w:rPr>
          <w:rFonts w:ascii="Tahoma" w:hAnsi="Tahoma" w:cs="Tahoma"/>
          <w:lang w:val="en-CA"/>
        </w:rPr>
      </w:pPr>
      <w:r w:rsidRPr="000625F7">
        <w:rPr>
          <w:rFonts w:ascii="Tahoma" w:hAnsi="Tahoma" w:cs="Tahoma"/>
          <w:lang w:val="en-CA"/>
        </w:rPr>
        <w:t>Probationary faculty – once every 4 months</w:t>
      </w:r>
    </w:p>
    <w:p w:rsidR="000538B4" w:rsidRDefault="000538B4" w:rsidP="000538B4">
      <w:pPr>
        <w:pStyle w:val="ListParagraph"/>
        <w:spacing w:after="0" w:line="240" w:lineRule="auto"/>
        <w:ind w:left="0" w:firstLine="0"/>
        <w:rPr>
          <w:rFonts w:ascii="Tahoma" w:hAnsi="Tahoma" w:cs="Tahoma"/>
          <w:lang w:val="en-CA"/>
        </w:rPr>
      </w:pPr>
    </w:p>
    <w:p w:rsidR="000538B4" w:rsidRDefault="000538B4" w:rsidP="000538B4">
      <w:pPr>
        <w:pStyle w:val="ListParagraph"/>
        <w:spacing w:after="0" w:line="240" w:lineRule="auto"/>
        <w:ind w:left="0" w:firstLine="0"/>
        <w:rPr>
          <w:rFonts w:ascii="Tahoma" w:hAnsi="Tahoma" w:cs="Tahoma"/>
          <w:lang w:val="en-CA"/>
        </w:rPr>
      </w:pPr>
      <w:r>
        <w:rPr>
          <w:rFonts w:ascii="Tahoma" w:hAnsi="Tahoma" w:cs="Tahoma"/>
          <w:lang w:val="en-CA"/>
        </w:rPr>
        <w:t>H&amp;OD will issue an e-mail reminder to Deans with the list of probationary faculty for which evaluations will be required.</w:t>
      </w:r>
    </w:p>
    <w:p w:rsidR="000538B4" w:rsidRPr="000625F7" w:rsidRDefault="000538B4" w:rsidP="000538B4">
      <w:pPr>
        <w:pStyle w:val="ListParagraph"/>
        <w:spacing w:after="0" w:line="240" w:lineRule="auto"/>
        <w:ind w:left="0" w:firstLine="0"/>
        <w:rPr>
          <w:rFonts w:ascii="Tahoma" w:hAnsi="Tahoma" w:cs="Tahoma"/>
          <w:lang w:val="en-CA"/>
        </w:rPr>
      </w:pPr>
    </w:p>
    <w:p w:rsidR="000538B4" w:rsidRPr="000625F7" w:rsidRDefault="000538B4" w:rsidP="000538B4">
      <w:pPr>
        <w:pStyle w:val="Heading1"/>
        <w:spacing w:before="0" w:line="240" w:lineRule="auto"/>
        <w:rPr>
          <w:rFonts w:ascii="Tahoma" w:hAnsi="Tahoma" w:cs="Tahoma"/>
          <w:sz w:val="28"/>
          <w:szCs w:val="28"/>
          <w:lang w:val="en-CA"/>
        </w:rPr>
      </w:pPr>
      <w:bookmarkStart w:id="1" w:name="_Toc211750773"/>
      <w:r w:rsidRPr="000625F7">
        <w:rPr>
          <w:rFonts w:ascii="Tahoma" w:hAnsi="Tahoma" w:cs="Tahoma"/>
          <w:sz w:val="28"/>
          <w:szCs w:val="28"/>
          <w:lang w:val="en-CA"/>
        </w:rPr>
        <w:t>Probationary Faculty</w:t>
      </w:r>
      <w:bookmarkEnd w:id="1"/>
    </w:p>
    <w:p w:rsidR="000538B4" w:rsidRPr="000625F7" w:rsidRDefault="000538B4" w:rsidP="000538B4">
      <w:pPr>
        <w:spacing w:after="0" w:line="240" w:lineRule="auto"/>
        <w:ind w:firstLine="0"/>
        <w:rPr>
          <w:rFonts w:ascii="Tahoma" w:hAnsi="Tahoma" w:cs="Tahoma"/>
          <w:lang w:val="en-CA"/>
        </w:rPr>
      </w:pPr>
      <w:r w:rsidRPr="000625F7">
        <w:rPr>
          <w:rFonts w:ascii="Tahoma" w:hAnsi="Tahoma" w:cs="Tahoma"/>
          <w:lang w:val="en-CA"/>
        </w:rPr>
        <w:t>A primary outcome of the evaluation/review process with probationary faculty is to promote interaction between the probationary faculty and the Dean.  Strengths and opportunities for development are identified to guide the probationary faculty’s development plan goals and to facilitate increased teaching effectiveness.</w:t>
      </w:r>
    </w:p>
    <w:p w:rsidR="000538B4" w:rsidRPr="000625F7" w:rsidRDefault="000538B4" w:rsidP="000538B4">
      <w:pPr>
        <w:spacing w:after="0" w:line="240" w:lineRule="auto"/>
        <w:ind w:firstLine="0"/>
        <w:rPr>
          <w:rFonts w:ascii="Tahoma" w:hAnsi="Tahoma" w:cs="Tahoma"/>
          <w:lang w:val="en-CA"/>
        </w:rPr>
      </w:pPr>
      <w:bookmarkStart w:id="2" w:name="_GoBack"/>
      <w:bookmarkEnd w:id="2"/>
    </w:p>
    <w:p w:rsidR="000538B4" w:rsidRPr="000625F7" w:rsidRDefault="000538B4" w:rsidP="000538B4">
      <w:pPr>
        <w:spacing w:after="0" w:line="240" w:lineRule="auto"/>
        <w:ind w:firstLine="0"/>
        <w:rPr>
          <w:rFonts w:ascii="Tahoma" w:hAnsi="Tahoma" w:cs="Tahoma"/>
          <w:lang w:val="en-CA"/>
        </w:rPr>
      </w:pPr>
      <w:r w:rsidRPr="000625F7">
        <w:rPr>
          <w:rFonts w:ascii="Tahoma" w:hAnsi="Tahoma" w:cs="Tahoma"/>
          <w:lang w:val="en-CA"/>
        </w:rPr>
        <w:t>During the probationary period, the review process occurs as per article 27.02D of the Academic Employees Collective Agreement, which states:  “During the probationary period an employee will be informed in writing of their employee’s progress at intervals of four months continuous employment or four full months of accumulated non-continuous employment and a copy given to the employee.”</w:t>
      </w:r>
    </w:p>
    <w:p w:rsidR="000538B4" w:rsidRPr="000625F7" w:rsidRDefault="000538B4" w:rsidP="000538B4">
      <w:pPr>
        <w:spacing w:after="0" w:line="240" w:lineRule="auto"/>
        <w:ind w:firstLine="0"/>
        <w:rPr>
          <w:rFonts w:ascii="Tahoma" w:hAnsi="Tahoma" w:cs="Tahoma"/>
          <w:lang w:val="en-CA"/>
        </w:rPr>
      </w:pPr>
    </w:p>
    <w:p w:rsidR="000538B4" w:rsidRPr="000625F7" w:rsidRDefault="000538B4" w:rsidP="000538B4">
      <w:pPr>
        <w:spacing w:after="0" w:line="240" w:lineRule="auto"/>
        <w:ind w:firstLine="0"/>
        <w:rPr>
          <w:rFonts w:ascii="Tahoma" w:hAnsi="Tahoma" w:cs="Tahoma"/>
          <w:lang w:val="en-CA"/>
        </w:rPr>
      </w:pPr>
      <w:r w:rsidRPr="000625F7">
        <w:rPr>
          <w:rFonts w:ascii="Tahoma" w:hAnsi="Tahoma" w:cs="Tahoma"/>
          <w:lang w:val="en-CA"/>
        </w:rPr>
        <w:t>The review process will include:</w:t>
      </w:r>
    </w:p>
    <w:p w:rsidR="000538B4" w:rsidRPr="000625F7" w:rsidRDefault="000538B4" w:rsidP="000538B4">
      <w:pPr>
        <w:spacing w:after="0" w:line="240" w:lineRule="auto"/>
        <w:ind w:firstLine="0"/>
        <w:rPr>
          <w:rFonts w:ascii="Tahoma" w:hAnsi="Tahoma" w:cs="Tahoma"/>
          <w:lang w:val="en-CA"/>
        </w:rPr>
      </w:pPr>
    </w:p>
    <w:p w:rsidR="000538B4" w:rsidRPr="000625F7" w:rsidRDefault="000538B4" w:rsidP="000538B4">
      <w:pPr>
        <w:spacing w:after="0" w:line="240" w:lineRule="auto"/>
        <w:ind w:firstLine="0"/>
        <w:rPr>
          <w:rFonts w:ascii="Tahoma" w:hAnsi="Tahoma" w:cs="Tahoma"/>
          <w:b/>
          <w:lang w:val="en-CA"/>
        </w:rPr>
      </w:pPr>
      <w:r w:rsidRPr="000625F7">
        <w:rPr>
          <w:rFonts w:ascii="Tahoma" w:hAnsi="Tahoma" w:cs="Tahoma"/>
          <w:b/>
          <w:lang w:val="en-CA"/>
        </w:rPr>
        <w:t>Every 4 Months:</w:t>
      </w:r>
    </w:p>
    <w:p w:rsidR="000538B4" w:rsidRDefault="000538B4" w:rsidP="000538B4">
      <w:pPr>
        <w:pStyle w:val="ListParagraph"/>
        <w:numPr>
          <w:ilvl w:val="0"/>
          <w:numId w:val="2"/>
        </w:numPr>
        <w:spacing w:after="0" w:line="240" w:lineRule="auto"/>
        <w:rPr>
          <w:rFonts w:ascii="Tahoma" w:hAnsi="Tahoma" w:cs="Tahoma"/>
          <w:lang w:val="en-CA"/>
        </w:rPr>
      </w:pPr>
      <w:r w:rsidRPr="000625F7">
        <w:rPr>
          <w:rFonts w:ascii="Tahoma" w:hAnsi="Tahoma" w:cs="Tahoma"/>
          <w:lang w:val="en-CA"/>
        </w:rPr>
        <w:t>A classroom/lab/field experience observation by the Dean</w:t>
      </w:r>
    </w:p>
    <w:p w:rsidR="000538B4" w:rsidRDefault="000538B4" w:rsidP="000538B4">
      <w:pPr>
        <w:pStyle w:val="ListParagraph"/>
        <w:numPr>
          <w:ilvl w:val="0"/>
          <w:numId w:val="2"/>
        </w:numPr>
        <w:spacing w:after="0" w:line="240" w:lineRule="auto"/>
        <w:rPr>
          <w:rFonts w:ascii="Tahoma" w:hAnsi="Tahoma" w:cs="Tahoma"/>
          <w:lang w:val="en-CA"/>
        </w:rPr>
      </w:pPr>
      <w:r w:rsidRPr="000625F7">
        <w:rPr>
          <w:rFonts w:ascii="Tahoma" w:hAnsi="Tahoma" w:cs="Tahoma"/>
          <w:lang w:val="en-CA"/>
        </w:rPr>
        <w:t>Review of available student feedback (faculty/course evaluation results, solicited student feedback at the initiation of the Dean)  NOTE:  If faculty teach in a program where the intakes are other than the standard Sept. 1</w:t>
      </w:r>
      <w:r w:rsidRPr="000625F7">
        <w:rPr>
          <w:rFonts w:ascii="Tahoma" w:hAnsi="Tahoma" w:cs="Tahoma"/>
          <w:vertAlign w:val="superscript"/>
          <w:lang w:val="en-CA"/>
        </w:rPr>
        <w:t>st</w:t>
      </w:r>
      <w:r w:rsidRPr="000625F7">
        <w:rPr>
          <w:rFonts w:ascii="Tahoma" w:hAnsi="Tahoma" w:cs="Tahoma"/>
          <w:lang w:val="en-CA"/>
        </w:rPr>
        <w:t xml:space="preserve"> or Jan. 1</w:t>
      </w:r>
      <w:r w:rsidRPr="000625F7">
        <w:rPr>
          <w:rFonts w:ascii="Tahoma" w:hAnsi="Tahoma" w:cs="Tahoma"/>
          <w:vertAlign w:val="superscript"/>
          <w:lang w:val="en-CA"/>
        </w:rPr>
        <w:t>st</w:t>
      </w:r>
      <w:r w:rsidRPr="000625F7">
        <w:rPr>
          <w:rFonts w:ascii="Tahoma" w:hAnsi="Tahoma" w:cs="Tahoma"/>
          <w:lang w:val="en-CA"/>
        </w:rPr>
        <w:t>, then faculty/course evaluation results may not be available to align with review dates.  In such cases, the evaluation of performance shall occur focused on feedback available through other components (pee</w:t>
      </w:r>
      <w:r>
        <w:rPr>
          <w:rFonts w:ascii="Tahoma" w:hAnsi="Tahoma" w:cs="Tahoma"/>
          <w:lang w:val="en-CA"/>
        </w:rPr>
        <w:t xml:space="preserve">r -- </w:t>
      </w:r>
      <w:r w:rsidRPr="000625F7">
        <w:rPr>
          <w:rFonts w:ascii="Tahoma" w:hAnsi="Tahoma" w:cs="Tahoma"/>
          <w:lang w:val="en-CA"/>
        </w:rPr>
        <w:t>classroom and team, self</w:t>
      </w:r>
      <w:r>
        <w:rPr>
          <w:rFonts w:ascii="Tahoma" w:hAnsi="Tahoma" w:cs="Tahoma"/>
          <w:lang w:val="en-CA"/>
        </w:rPr>
        <w:t>)</w:t>
      </w:r>
      <w:r w:rsidRPr="000625F7">
        <w:rPr>
          <w:rFonts w:ascii="Tahoma" w:hAnsi="Tahoma" w:cs="Tahoma"/>
          <w:lang w:val="en-CA"/>
        </w:rPr>
        <w:t>.</w:t>
      </w:r>
    </w:p>
    <w:p w:rsidR="000538B4" w:rsidRDefault="000538B4" w:rsidP="000538B4">
      <w:pPr>
        <w:pStyle w:val="ListParagraph"/>
        <w:numPr>
          <w:ilvl w:val="0"/>
          <w:numId w:val="2"/>
        </w:numPr>
        <w:spacing w:after="0" w:line="240" w:lineRule="auto"/>
        <w:rPr>
          <w:rFonts w:ascii="Tahoma" w:hAnsi="Tahoma" w:cs="Tahoma"/>
          <w:lang w:val="en-CA"/>
        </w:rPr>
      </w:pPr>
      <w:r w:rsidRPr="000625F7">
        <w:rPr>
          <w:rFonts w:ascii="Tahoma" w:hAnsi="Tahoma" w:cs="Tahoma"/>
          <w:lang w:val="en-CA"/>
        </w:rPr>
        <w:t xml:space="preserve">Written Probationary Evaluation review </w:t>
      </w:r>
      <w:r>
        <w:rPr>
          <w:rFonts w:ascii="Tahoma" w:hAnsi="Tahoma" w:cs="Tahoma"/>
          <w:lang w:val="en-CA"/>
        </w:rPr>
        <w:t xml:space="preserve">is </w:t>
      </w:r>
      <w:r w:rsidRPr="000625F7">
        <w:rPr>
          <w:rFonts w:ascii="Tahoma" w:hAnsi="Tahoma" w:cs="Tahoma"/>
          <w:lang w:val="en-CA"/>
        </w:rPr>
        <w:t>completed by the Dean.  A copy is given to the probationary faculty within two weeks and a copy is kept in the faculty member’s official HR file in Human &amp; Organizational Development.</w:t>
      </w:r>
    </w:p>
    <w:p w:rsidR="000538B4" w:rsidRPr="000625F7" w:rsidRDefault="000538B4" w:rsidP="000538B4">
      <w:pPr>
        <w:pStyle w:val="ListParagraph"/>
        <w:spacing w:after="0" w:line="240" w:lineRule="auto"/>
        <w:ind w:firstLine="0"/>
        <w:rPr>
          <w:rFonts w:ascii="Tahoma" w:hAnsi="Tahoma" w:cs="Tahoma"/>
          <w:lang w:val="en-CA"/>
        </w:rPr>
      </w:pPr>
    </w:p>
    <w:p w:rsidR="000538B4" w:rsidRPr="000625F7" w:rsidRDefault="000538B4" w:rsidP="000538B4">
      <w:pPr>
        <w:spacing w:after="0" w:line="240" w:lineRule="auto"/>
        <w:ind w:firstLine="0"/>
        <w:rPr>
          <w:rFonts w:ascii="Tahoma" w:hAnsi="Tahoma" w:cs="Tahoma"/>
          <w:lang w:val="en-CA"/>
        </w:rPr>
      </w:pPr>
    </w:p>
    <w:p w:rsidR="000538B4" w:rsidRPr="000625F7" w:rsidRDefault="000538B4" w:rsidP="000538B4">
      <w:pPr>
        <w:spacing w:after="0" w:line="240" w:lineRule="auto"/>
        <w:ind w:firstLine="0"/>
        <w:rPr>
          <w:rFonts w:ascii="Tahoma" w:hAnsi="Tahoma" w:cs="Tahoma"/>
          <w:b/>
          <w:lang w:val="en-CA"/>
        </w:rPr>
      </w:pPr>
      <w:r w:rsidRPr="000625F7">
        <w:rPr>
          <w:rFonts w:ascii="Tahoma" w:hAnsi="Tahoma" w:cs="Tahoma"/>
          <w:b/>
          <w:lang w:val="en-CA"/>
        </w:rPr>
        <w:t>Annually:</w:t>
      </w:r>
    </w:p>
    <w:p w:rsidR="000538B4" w:rsidRPr="000625F7" w:rsidRDefault="000538B4" w:rsidP="000538B4">
      <w:pPr>
        <w:pStyle w:val="ListParagraph"/>
        <w:numPr>
          <w:ilvl w:val="0"/>
          <w:numId w:val="2"/>
        </w:numPr>
        <w:spacing w:after="0" w:line="240" w:lineRule="auto"/>
        <w:rPr>
          <w:rFonts w:ascii="Tahoma" w:hAnsi="Tahoma" w:cs="Tahoma"/>
          <w:lang w:val="en-CA"/>
        </w:rPr>
      </w:pPr>
      <w:r w:rsidRPr="000625F7">
        <w:rPr>
          <w:rFonts w:ascii="Tahoma" w:hAnsi="Tahoma" w:cs="Tahoma"/>
          <w:lang w:val="en-CA"/>
        </w:rPr>
        <w:t>Review of the faculty member’s professional development plan</w:t>
      </w:r>
    </w:p>
    <w:p w:rsidR="000538B4" w:rsidRPr="000625F7" w:rsidRDefault="000538B4" w:rsidP="000538B4">
      <w:pPr>
        <w:pStyle w:val="ListParagraph"/>
        <w:numPr>
          <w:ilvl w:val="0"/>
          <w:numId w:val="2"/>
        </w:numPr>
        <w:spacing w:after="0" w:line="240" w:lineRule="auto"/>
        <w:rPr>
          <w:rFonts w:ascii="Tahoma" w:hAnsi="Tahoma" w:cs="Tahoma"/>
          <w:lang w:val="en-CA"/>
        </w:rPr>
      </w:pPr>
      <w:r w:rsidRPr="000625F7">
        <w:rPr>
          <w:rFonts w:ascii="Tahoma" w:hAnsi="Tahoma" w:cs="Tahoma"/>
          <w:lang w:val="en-CA"/>
        </w:rPr>
        <w:t>Review of peer review (classroom and team)</w:t>
      </w:r>
    </w:p>
    <w:p w:rsidR="000538B4" w:rsidRDefault="000538B4" w:rsidP="000538B4">
      <w:pPr>
        <w:pStyle w:val="ListParagraph"/>
        <w:numPr>
          <w:ilvl w:val="0"/>
          <w:numId w:val="2"/>
        </w:numPr>
        <w:spacing w:after="0" w:line="240" w:lineRule="auto"/>
        <w:rPr>
          <w:rFonts w:ascii="Tahoma" w:hAnsi="Tahoma" w:cs="Tahoma"/>
          <w:lang w:val="en-CA"/>
        </w:rPr>
      </w:pPr>
      <w:r w:rsidRPr="000625F7">
        <w:rPr>
          <w:rFonts w:ascii="Tahoma" w:hAnsi="Tahoma" w:cs="Tahoma"/>
          <w:lang w:val="en-CA"/>
        </w:rPr>
        <w:t>Faculty member’s self-assessment</w:t>
      </w:r>
    </w:p>
    <w:p w:rsidR="000538B4" w:rsidRDefault="000538B4" w:rsidP="000538B4">
      <w:pPr>
        <w:pStyle w:val="ListParagraph"/>
        <w:spacing w:after="0" w:line="240" w:lineRule="auto"/>
        <w:rPr>
          <w:rFonts w:ascii="Tahoma" w:hAnsi="Tahoma" w:cs="Tahoma"/>
          <w:lang w:val="en-CA"/>
        </w:rPr>
      </w:pPr>
    </w:p>
    <w:p w:rsidR="000538B4" w:rsidRPr="000625F7" w:rsidRDefault="000538B4" w:rsidP="000538B4">
      <w:pPr>
        <w:pStyle w:val="ListParagraph"/>
        <w:spacing w:after="0" w:line="240" w:lineRule="auto"/>
        <w:rPr>
          <w:rFonts w:ascii="Tahoma" w:hAnsi="Tahoma" w:cs="Tahoma"/>
          <w:lang w:val="en-CA"/>
        </w:rPr>
      </w:pPr>
    </w:p>
    <w:p w:rsidR="000538B4" w:rsidRPr="000625F7" w:rsidRDefault="000538B4" w:rsidP="000538B4">
      <w:pPr>
        <w:pStyle w:val="Heading1"/>
        <w:spacing w:before="0" w:line="240" w:lineRule="auto"/>
        <w:rPr>
          <w:rFonts w:ascii="Tahoma" w:hAnsi="Tahoma" w:cs="Tahoma"/>
          <w:sz w:val="28"/>
          <w:szCs w:val="28"/>
          <w:lang w:val="en-CA"/>
        </w:rPr>
      </w:pPr>
      <w:bookmarkStart w:id="3" w:name="_Toc211750782"/>
      <w:r w:rsidRPr="000625F7">
        <w:rPr>
          <w:rFonts w:ascii="Tahoma" w:hAnsi="Tahoma" w:cs="Tahoma"/>
          <w:sz w:val="28"/>
          <w:szCs w:val="28"/>
          <w:lang w:val="en-CA"/>
        </w:rPr>
        <w:t>Evaluation Frequency</w:t>
      </w:r>
      <w:bookmarkEnd w:id="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6"/>
        <w:gridCol w:w="1335"/>
        <w:gridCol w:w="1289"/>
        <w:gridCol w:w="1335"/>
        <w:gridCol w:w="1331"/>
      </w:tblGrid>
      <w:tr w:rsidR="000538B4" w:rsidRPr="000625F7" w:rsidTr="000538B4">
        <w:trPr>
          <w:cantSplit/>
          <w:trHeight w:val="1610"/>
        </w:trPr>
        <w:tc>
          <w:tcPr>
            <w:tcW w:w="2599" w:type="pct"/>
          </w:tcPr>
          <w:p w:rsidR="000538B4" w:rsidRPr="00155491" w:rsidRDefault="000538B4" w:rsidP="000538B4">
            <w:pPr>
              <w:pStyle w:val="Heading1"/>
              <w:spacing w:before="0" w:line="240" w:lineRule="auto"/>
              <w:rPr>
                <w:rFonts w:ascii="Tahoma" w:hAnsi="Tahoma" w:cs="Tahoma"/>
                <w:lang w:val="en-CA"/>
              </w:rPr>
            </w:pPr>
          </w:p>
        </w:tc>
        <w:tc>
          <w:tcPr>
            <w:tcW w:w="606" w:type="pct"/>
            <w:textDirection w:val="btLr"/>
            <w:vAlign w:val="center"/>
          </w:tcPr>
          <w:p w:rsidR="000538B4" w:rsidRPr="000625F7" w:rsidRDefault="000538B4" w:rsidP="000538B4">
            <w:pPr>
              <w:spacing w:after="0" w:line="240" w:lineRule="auto"/>
              <w:ind w:firstLine="0"/>
              <w:rPr>
                <w:rFonts w:ascii="Tahoma" w:hAnsi="Tahoma" w:cs="Tahoma"/>
                <w:b/>
                <w:lang w:val="en-CA"/>
              </w:rPr>
            </w:pPr>
            <w:r w:rsidRPr="000625F7">
              <w:rPr>
                <w:rFonts w:ascii="Tahoma" w:hAnsi="Tahoma" w:cs="Tahoma"/>
                <w:b/>
                <w:lang w:val="en-CA"/>
              </w:rPr>
              <w:t>Faculty/Course</w:t>
            </w:r>
          </w:p>
        </w:tc>
        <w:tc>
          <w:tcPr>
            <w:tcW w:w="585" w:type="pct"/>
            <w:textDirection w:val="btLr"/>
            <w:vAlign w:val="center"/>
          </w:tcPr>
          <w:p w:rsidR="000538B4" w:rsidRDefault="000538B4" w:rsidP="000538B4">
            <w:pPr>
              <w:spacing w:after="0" w:line="240" w:lineRule="auto"/>
              <w:rPr>
                <w:rFonts w:ascii="Tahoma" w:hAnsi="Tahoma" w:cs="Tahoma"/>
                <w:b/>
                <w:lang w:val="en-CA"/>
              </w:rPr>
            </w:pPr>
            <w:r w:rsidRPr="000625F7">
              <w:rPr>
                <w:rFonts w:ascii="Tahoma" w:hAnsi="Tahoma" w:cs="Tahoma"/>
                <w:b/>
                <w:lang w:val="en-CA"/>
              </w:rPr>
              <w:t>Peer (Classroom/</w:t>
            </w:r>
          </w:p>
          <w:p w:rsidR="000538B4" w:rsidRPr="000625F7" w:rsidRDefault="000538B4" w:rsidP="000538B4">
            <w:pPr>
              <w:spacing w:after="0" w:line="240" w:lineRule="auto"/>
              <w:rPr>
                <w:rFonts w:ascii="Tahoma" w:hAnsi="Tahoma" w:cs="Tahoma"/>
                <w:b/>
                <w:lang w:val="en-CA"/>
              </w:rPr>
            </w:pPr>
            <w:r w:rsidRPr="000625F7">
              <w:rPr>
                <w:rFonts w:ascii="Tahoma" w:hAnsi="Tahoma" w:cs="Tahoma"/>
                <w:b/>
                <w:lang w:val="en-CA"/>
              </w:rPr>
              <w:t>Team)</w:t>
            </w:r>
          </w:p>
        </w:tc>
        <w:tc>
          <w:tcPr>
            <w:tcW w:w="606" w:type="pct"/>
            <w:textDirection w:val="btLr"/>
            <w:vAlign w:val="center"/>
          </w:tcPr>
          <w:p w:rsidR="000538B4" w:rsidRPr="000625F7" w:rsidRDefault="000538B4" w:rsidP="000538B4">
            <w:pPr>
              <w:spacing w:after="0" w:line="240" w:lineRule="auto"/>
              <w:rPr>
                <w:rFonts w:ascii="Tahoma" w:hAnsi="Tahoma" w:cs="Tahoma"/>
                <w:b/>
                <w:lang w:val="en-CA"/>
              </w:rPr>
            </w:pPr>
            <w:r w:rsidRPr="000625F7">
              <w:rPr>
                <w:rFonts w:ascii="Tahoma" w:hAnsi="Tahoma" w:cs="Tahoma"/>
                <w:b/>
                <w:lang w:val="en-CA"/>
              </w:rPr>
              <w:t>Self</w:t>
            </w:r>
          </w:p>
        </w:tc>
        <w:tc>
          <w:tcPr>
            <w:tcW w:w="605" w:type="pct"/>
            <w:textDirection w:val="btLr"/>
            <w:vAlign w:val="center"/>
          </w:tcPr>
          <w:p w:rsidR="000538B4" w:rsidRPr="000625F7" w:rsidRDefault="000538B4" w:rsidP="000538B4">
            <w:pPr>
              <w:spacing w:after="0" w:line="240" w:lineRule="auto"/>
              <w:rPr>
                <w:rFonts w:ascii="Tahoma" w:hAnsi="Tahoma" w:cs="Tahoma"/>
                <w:b/>
                <w:lang w:val="en-CA"/>
              </w:rPr>
            </w:pPr>
            <w:r w:rsidRPr="000625F7">
              <w:rPr>
                <w:rFonts w:ascii="Tahoma" w:hAnsi="Tahoma" w:cs="Tahoma"/>
                <w:b/>
                <w:lang w:val="en-CA"/>
              </w:rPr>
              <w:t>Dean’s Summary</w:t>
            </w:r>
          </w:p>
        </w:tc>
      </w:tr>
      <w:tr w:rsidR="000538B4" w:rsidRPr="000625F7" w:rsidTr="00D84AAE">
        <w:trPr>
          <w:trHeight w:hRule="exact" w:val="439"/>
        </w:trPr>
        <w:tc>
          <w:tcPr>
            <w:tcW w:w="2599" w:type="pct"/>
            <w:vAlign w:val="center"/>
          </w:tcPr>
          <w:p w:rsidR="000538B4" w:rsidRPr="000625F7" w:rsidRDefault="000538B4" w:rsidP="00D84AAE">
            <w:pPr>
              <w:spacing w:after="0" w:line="240" w:lineRule="auto"/>
              <w:rPr>
                <w:rFonts w:ascii="Tahoma" w:hAnsi="Tahoma" w:cs="Tahoma"/>
                <w:lang w:val="en-CA"/>
              </w:rPr>
            </w:pPr>
            <w:r w:rsidRPr="000625F7">
              <w:rPr>
                <w:rFonts w:ascii="Tahoma" w:hAnsi="Tahoma" w:cs="Tahoma"/>
                <w:b/>
                <w:lang w:val="en-CA"/>
              </w:rPr>
              <w:t>Probationary Faculty</w:t>
            </w:r>
            <w:r w:rsidRPr="000625F7">
              <w:rPr>
                <w:rFonts w:ascii="Tahoma" w:hAnsi="Tahoma" w:cs="Tahoma"/>
                <w:lang w:val="en-CA"/>
              </w:rPr>
              <w:t xml:space="preserve"> (every 4 months)</w:t>
            </w:r>
          </w:p>
        </w:tc>
        <w:tc>
          <w:tcPr>
            <w:tcW w:w="606" w:type="pct"/>
            <w:vAlign w:val="center"/>
          </w:tcPr>
          <w:p w:rsidR="000538B4" w:rsidRPr="000625F7" w:rsidRDefault="000538B4" w:rsidP="00D84AAE">
            <w:pPr>
              <w:spacing w:after="0" w:line="240" w:lineRule="auto"/>
              <w:jc w:val="center"/>
              <w:rPr>
                <w:rFonts w:ascii="Tahoma" w:hAnsi="Tahoma" w:cs="Tahoma"/>
                <w:sz w:val="22"/>
                <w:lang w:val="en-CA"/>
              </w:rPr>
            </w:pPr>
            <w:r w:rsidRPr="000625F7">
              <w:rPr>
                <w:rFonts w:ascii="Tahoma" w:hAnsi="Tahoma" w:cs="Tahoma"/>
                <w:sz w:val="22"/>
                <w:lang w:val="en-CA"/>
              </w:rPr>
              <w:t>X</w:t>
            </w:r>
          </w:p>
          <w:p w:rsidR="000538B4" w:rsidRPr="000625F7" w:rsidRDefault="000538B4" w:rsidP="00D84AAE">
            <w:pPr>
              <w:spacing w:after="0" w:line="240" w:lineRule="auto"/>
              <w:jc w:val="center"/>
              <w:rPr>
                <w:rFonts w:ascii="Tahoma" w:hAnsi="Tahoma" w:cs="Tahoma"/>
                <w:sz w:val="22"/>
                <w:lang w:val="en-CA"/>
              </w:rPr>
            </w:pPr>
          </w:p>
        </w:tc>
        <w:tc>
          <w:tcPr>
            <w:tcW w:w="585" w:type="pct"/>
            <w:vAlign w:val="center"/>
          </w:tcPr>
          <w:p w:rsidR="000538B4" w:rsidRPr="000625F7" w:rsidRDefault="000538B4" w:rsidP="00D84AAE">
            <w:pPr>
              <w:spacing w:after="0" w:line="240" w:lineRule="auto"/>
              <w:jc w:val="center"/>
              <w:rPr>
                <w:rFonts w:ascii="Tahoma" w:hAnsi="Tahoma" w:cs="Tahoma"/>
                <w:sz w:val="22"/>
                <w:lang w:val="en-CA"/>
              </w:rPr>
            </w:pPr>
          </w:p>
        </w:tc>
        <w:tc>
          <w:tcPr>
            <w:tcW w:w="606" w:type="pct"/>
            <w:vAlign w:val="center"/>
          </w:tcPr>
          <w:p w:rsidR="000538B4" w:rsidRPr="000625F7" w:rsidRDefault="000538B4" w:rsidP="00D84AAE">
            <w:pPr>
              <w:spacing w:after="0" w:line="240" w:lineRule="auto"/>
              <w:jc w:val="center"/>
              <w:rPr>
                <w:rFonts w:ascii="Tahoma" w:hAnsi="Tahoma" w:cs="Tahoma"/>
                <w:sz w:val="22"/>
                <w:lang w:val="en-CA"/>
              </w:rPr>
            </w:pPr>
          </w:p>
        </w:tc>
        <w:tc>
          <w:tcPr>
            <w:tcW w:w="605" w:type="pct"/>
            <w:vAlign w:val="center"/>
          </w:tcPr>
          <w:p w:rsidR="000538B4" w:rsidRPr="000625F7" w:rsidRDefault="000538B4" w:rsidP="00D84AAE">
            <w:pPr>
              <w:spacing w:after="0" w:line="240" w:lineRule="auto"/>
              <w:jc w:val="center"/>
              <w:rPr>
                <w:rFonts w:ascii="Tahoma" w:hAnsi="Tahoma" w:cs="Tahoma"/>
                <w:sz w:val="22"/>
                <w:lang w:val="en-CA"/>
              </w:rPr>
            </w:pPr>
            <w:r w:rsidRPr="000625F7">
              <w:rPr>
                <w:rFonts w:ascii="Tahoma" w:hAnsi="Tahoma" w:cs="Tahoma"/>
                <w:sz w:val="22"/>
                <w:lang w:val="en-CA"/>
              </w:rPr>
              <w:t>X</w:t>
            </w:r>
          </w:p>
        </w:tc>
      </w:tr>
      <w:tr w:rsidR="000538B4" w:rsidRPr="000625F7" w:rsidTr="00D84AAE">
        <w:trPr>
          <w:trHeight w:hRule="exact" w:val="417"/>
        </w:trPr>
        <w:tc>
          <w:tcPr>
            <w:tcW w:w="2599" w:type="pct"/>
            <w:vAlign w:val="center"/>
          </w:tcPr>
          <w:p w:rsidR="000538B4" w:rsidRPr="000625F7" w:rsidRDefault="000538B4" w:rsidP="00D84AAE">
            <w:pPr>
              <w:spacing w:after="0" w:line="240" w:lineRule="auto"/>
              <w:rPr>
                <w:rFonts w:ascii="Tahoma" w:hAnsi="Tahoma" w:cs="Tahoma"/>
                <w:b/>
                <w:lang w:val="en-CA"/>
              </w:rPr>
            </w:pPr>
            <w:r w:rsidRPr="000625F7">
              <w:rPr>
                <w:rFonts w:ascii="Tahoma" w:hAnsi="Tahoma" w:cs="Tahoma"/>
                <w:b/>
                <w:lang w:val="en-CA"/>
              </w:rPr>
              <w:t xml:space="preserve">Probationary Faculty </w:t>
            </w:r>
            <w:r w:rsidRPr="000625F7">
              <w:rPr>
                <w:rFonts w:ascii="Tahoma" w:hAnsi="Tahoma" w:cs="Tahoma"/>
                <w:lang w:val="en-CA"/>
              </w:rPr>
              <w:t>(annually)</w:t>
            </w:r>
          </w:p>
        </w:tc>
        <w:tc>
          <w:tcPr>
            <w:tcW w:w="606" w:type="pct"/>
            <w:vAlign w:val="center"/>
          </w:tcPr>
          <w:p w:rsidR="000538B4" w:rsidRPr="000625F7" w:rsidRDefault="000538B4" w:rsidP="00D84AAE">
            <w:pPr>
              <w:spacing w:after="0" w:line="240" w:lineRule="auto"/>
              <w:jc w:val="center"/>
              <w:rPr>
                <w:rFonts w:ascii="Tahoma" w:hAnsi="Tahoma" w:cs="Tahoma"/>
                <w:sz w:val="22"/>
                <w:lang w:val="en-CA"/>
              </w:rPr>
            </w:pPr>
            <w:r w:rsidRPr="000625F7">
              <w:rPr>
                <w:rFonts w:ascii="Tahoma" w:hAnsi="Tahoma" w:cs="Tahoma"/>
                <w:sz w:val="22"/>
                <w:lang w:val="en-CA"/>
              </w:rPr>
              <w:t>X</w:t>
            </w:r>
          </w:p>
        </w:tc>
        <w:tc>
          <w:tcPr>
            <w:tcW w:w="585" w:type="pct"/>
            <w:vAlign w:val="center"/>
          </w:tcPr>
          <w:p w:rsidR="000538B4" w:rsidRPr="000625F7" w:rsidRDefault="000538B4" w:rsidP="00D84AAE">
            <w:pPr>
              <w:spacing w:after="0" w:line="240" w:lineRule="auto"/>
              <w:jc w:val="center"/>
              <w:rPr>
                <w:rFonts w:ascii="Tahoma" w:hAnsi="Tahoma" w:cs="Tahoma"/>
                <w:sz w:val="22"/>
                <w:lang w:val="en-CA"/>
              </w:rPr>
            </w:pPr>
            <w:r w:rsidRPr="000625F7">
              <w:rPr>
                <w:rFonts w:ascii="Tahoma" w:hAnsi="Tahoma" w:cs="Tahoma"/>
                <w:sz w:val="22"/>
                <w:lang w:val="en-CA"/>
              </w:rPr>
              <w:t>X</w:t>
            </w:r>
          </w:p>
        </w:tc>
        <w:tc>
          <w:tcPr>
            <w:tcW w:w="606" w:type="pct"/>
            <w:vAlign w:val="center"/>
          </w:tcPr>
          <w:p w:rsidR="000538B4" w:rsidRPr="000625F7" w:rsidRDefault="000538B4" w:rsidP="00D84AAE">
            <w:pPr>
              <w:spacing w:after="0" w:line="240" w:lineRule="auto"/>
              <w:jc w:val="center"/>
              <w:rPr>
                <w:rFonts w:ascii="Tahoma" w:hAnsi="Tahoma" w:cs="Tahoma"/>
                <w:sz w:val="22"/>
                <w:lang w:val="en-CA"/>
              </w:rPr>
            </w:pPr>
            <w:r w:rsidRPr="000625F7">
              <w:rPr>
                <w:rFonts w:ascii="Tahoma" w:hAnsi="Tahoma" w:cs="Tahoma"/>
                <w:sz w:val="22"/>
                <w:lang w:val="en-CA"/>
              </w:rPr>
              <w:t>X</w:t>
            </w:r>
          </w:p>
        </w:tc>
        <w:tc>
          <w:tcPr>
            <w:tcW w:w="605" w:type="pct"/>
            <w:vAlign w:val="center"/>
          </w:tcPr>
          <w:p w:rsidR="000538B4" w:rsidRPr="000625F7" w:rsidRDefault="000538B4" w:rsidP="00D84AAE">
            <w:pPr>
              <w:spacing w:after="0" w:line="240" w:lineRule="auto"/>
              <w:jc w:val="center"/>
              <w:rPr>
                <w:rFonts w:ascii="Tahoma" w:hAnsi="Tahoma" w:cs="Tahoma"/>
                <w:sz w:val="22"/>
                <w:lang w:val="en-CA"/>
              </w:rPr>
            </w:pPr>
            <w:r w:rsidRPr="000625F7">
              <w:rPr>
                <w:rFonts w:ascii="Tahoma" w:hAnsi="Tahoma" w:cs="Tahoma"/>
                <w:sz w:val="22"/>
                <w:lang w:val="en-CA"/>
              </w:rPr>
              <w:t>X</w:t>
            </w:r>
          </w:p>
        </w:tc>
      </w:tr>
    </w:tbl>
    <w:p w:rsidR="000538B4" w:rsidRDefault="000538B4" w:rsidP="000538B4">
      <w:pPr>
        <w:spacing w:after="0" w:line="240" w:lineRule="auto"/>
        <w:ind w:firstLine="0"/>
      </w:pPr>
    </w:p>
    <w:p w:rsidR="006434FF" w:rsidRDefault="006434FF"/>
    <w:sectPr w:rsidR="006434FF" w:rsidSect="000538B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16D0"/>
    <w:multiLevelType w:val="hybridMultilevel"/>
    <w:tmpl w:val="57C6AD12"/>
    <w:lvl w:ilvl="0" w:tplc="918C516E">
      <w:start w:val="1"/>
      <w:numFmt w:val="bullet"/>
      <w:lvlText w:val="-"/>
      <w:lvlJc w:val="left"/>
      <w:pPr>
        <w:ind w:left="720" w:hanging="360"/>
      </w:pPr>
      <w:rPr>
        <w:rFonts w:ascii="Tahoma" w:eastAsia="Times New Roman" w:hAnsi="Tahoma"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EAA4C09"/>
    <w:multiLevelType w:val="hybridMultilevel"/>
    <w:tmpl w:val="122C928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B4"/>
    <w:rsid w:val="000538B4"/>
    <w:rsid w:val="000B0DCF"/>
    <w:rsid w:val="00103E85"/>
    <w:rsid w:val="00125429"/>
    <w:rsid w:val="00141CD0"/>
    <w:rsid w:val="0017399B"/>
    <w:rsid w:val="0019108D"/>
    <w:rsid w:val="002D7274"/>
    <w:rsid w:val="00462E11"/>
    <w:rsid w:val="006434FF"/>
    <w:rsid w:val="006D46AC"/>
    <w:rsid w:val="007500E0"/>
    <w:rsid w:val="009847BE"/>
    <w:rsid w:val="009A0B29"/>
    <w:rsid w:val="00A06AD6"/>
    <w:rsid w:val="00B844C4"/>
    <w:rsid w:val="00C62255"/>
    <w:rsid w:val="00CF73EA"/>
    <w:rsid w:val="00D84AAE"/>
    <w:rsid w:val="00E022E1"/>
    <w:rsid w:val="00F713F0"/>
    <w:rsid w:val="00FB29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8B4"/>
    <w:pPr>
      <w:spacing w:after="240" w:line="480" w:lineRule="auto"/>
      <w:ind w:firstLine="360"/>
    </w:pPr>
    <w:rPr>
      <w:rFonts w:ascii="Calibri" w:hAnsi="Calibri"/>
      <w:lang w:val="en-US" w:eastAsia="en-US"/>
    </w:rPr>
  </w:style>
  <w:style w:type="paragraph" w:styleId="Heading1">
    <w:name w:val="heading 1"/>
    <w:basedOn w:val="Normal"/>
    <w:next w:val="Normal"/>
    <w:link w:val="Heading1Char"/>
    <w:qFormat/>
    <w:rsid w:val="000538B4"/>
    <w:pPr>
      <w:spacing w:before="600" w:after="0" w:line="360" w:lineRule="auto"/>
      <w:ind w:firstLine="0"/>
      <w:outlineLvl w:val="0"/>
    </w:pPr>
    <w:rPr>
      <w:rFonts w:ascii="Cambria" w:hAnsi="Cambria"/>
      <w:b/>
      <w:bCs/>
      <w:i/>
      <w:iCs/>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0538B4"/>
    <w:rPr>
      <w:rFonts w:ascii="Cambria" w:hAnsi="Cambria"/>
      <w:b/>
      <w:bCs/>
      <w:i/>
      <w:iCs/>
      <w:sz w:val="32"/>
      <w:szCs w:val="32"/>
      <w:lang w:val="en-US" w:eastAsia="en-US" w:bidi="ar-SA"/>
    </w:rPr>
  </w:style>
  <w:style w:type="paragraph" w:styleId="ListParagraph">
    <w:name w:val="List Paragraph"/>
    <w:basedOn w:val="Normal"/>
    <w:qFormat/>
    <w:rsid w:val="000538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8B4"/>
    <w:pPr>
      <w:spacing w:after="240" w:line="480" w:lineRule="auto"/>
      <w:ind w:firstLine="360"/>
    </w:pPr>
    <w:rPr>
      <w:rFonts w:ascii="Calibri" w:hAnsi="Calibri"/>
      <w:lang w:val="en-US" w:eastAsia="en-US"/>
    </w:rPr>
  </w:style>
  <w:style w:type="paragraph" w:styleId="Heading1">
    <w:name w:val="heading 1"/>
    <w:basedOn w:val="Normal"/>
    <w:next w:val="Normal"/>
    <w:link w:val="Heading1Char"/>
    <w:qFormat/>
    <w:rsid w:val="000538B4"/>
    <w:pPr>
      <w:spacing w:before="600" w:after="0" w:line="360" w:lineRule="auto"/>
      <w:ind w:firstLine="0"/>
      <w:outlineLvl w:val="0"/>
    </w:pPr>
    <w:rPr>
      <w:rFonts w:ascii="Cambria" w:hAnsi="Cambria"/>
      <w:b/>
      <w:bCs/>
      <w:i/>
      <w:iCs/>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0538B4"/>
    <w:rPr>
      <w:rFonts w:ascii="Cambria" w:hAnsi="Cambria"/>
      <w:b/>
      <w:bCs/>
      <w:i/>
      <w:iCs/>
      <w:sz w:val="32"/>
      <w:szCs w:val="32"/>
      <w:lang w:val="en-US" w:eastAsia="en-US" w:bidi="ar-SA"/>
    </w:rPr>
  </w:style>
  <w:style w:type="paragraph" w:styleId="ListParagraph">
    <w:name w:val="List Paragraph"/>
    <w:basedOn w:val="Normal"/>
    <w:qFormat/>
    <w:rsid w:val="00053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314FAB50</Template>
  <TotalTime>1</TotalTime>
  <Pages>1</Pages>
  <Words>326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Probationary Faculty - Evaluation</vt:lpstr>
    </vt:vector>
  </TitlesOfParts>
  <Company>Sir Sandford Fleming College</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Probationary Faculty - Evaluation</dc:title>
  <dc:creator>ITS</dc:creator>
  <cp:lastModifiedBy>Michelle Bozec</cp:lastModifiedBy>
  <cp:revision>3</cp:revision>
  <dcterms:created xsi:type="dcterms:W3CDTF">2014-01-17T13:55:00Z</dcterms:created>
  <dcterms:modified xsi:type="dcterms:W3CDTF">2014-01-17T13:55:00Z</dcterms:modified>
</cp:coreProperties>
</file>