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C4" w:rsidRPr="00B35231" w:rsidRDefault="00E318C4" w:rsidP="00B35231">
      <w:bookmarkStart w:id="0" w:name="_GoBack"/>
      <w:bookmarkEnd w:id="0"/>
    </w:p>
    <w:p w:rsidR="005832E2" w:rsidRDefault="005832E2" w:rsidP="00E25630">
      <w:pPr>
        <w:spacing w:after="0" w:line="240" w:lineRule="auto"/>
        <w:jc w:val="center"/>
        <w:rPr>
          <w:b/>
          <w:sz w:val="28"/>
          <w:szCs w:val="28"/>
          <w:u w:val="single"/>
        </w:rPr>
      </w:pPr>
    </w:p>
    <w:p w:rsidR="00DC63D9" w:rsidRDefault="00DC63D9" w:rsidP="00E25630">
      <w:pPr>
        <w:spacing w:after="0" w:line="240" w:lineRule="auto"/>
        <w:jc w:val="center"/>
        <w:rPr>
          <w:b/>
          <w:sz w:val="28"/>
          <w:szCs w:val="28"/>
          <w:u w:val="single"/>
        </w:rPr>
      </w:pPr>
    </w:p>
    <w:p w:rsidR="00DC63D9" w:rsidRDefault="00DC63D9" w:rsidP="00E25630">
      <w:pPr>
        <w:spacing w:after="0" w:line="240" w:lineRule="auto"/>
        <w:jc w:val="center"/>
        <w:rPr>
          <w:b/>
          <w:sz w:val="28"/>
          <w:szCs w:val="28"/>
          <w:u w:val="single"/>
        </w:rPr>
      </w:pPr>
    </w:p>
    <w:p w:rsidR="005832E2" w:rsidRDefault="005832E2" w:rsidP="00E25630">
      <w:pPr>
        <w:spacing w:after="0" w:line="240" w:lineRule="auto"/>
        <w:jc w:val="center"/>
        <w:rPr>
          <w:b/>
          <w:sz w:val="28"/>
          <w:szCs w:val="28"/>
          <w:u w:val="single"/>
        </w:rPr>
      </w:pPr>
    </w:p>
    <w:p w:rsidR="00A4002D" w:rsidRPr="00F171F8" w:rsidRDefault="00B97E59" w:rsidP="00A4002D">
      <w:pPr>
        <w:spacing w:after="0" w:line="240" w:lineRule="auto"/>
        <w:jc w:val="center"/>
        <w:rPr>
          <w:rFonts w:ascii="Arial" w:eastAsia="Batang" w:hAnsi="Arial" w:cs="Arial"/>
          <w:b/>
          <w:i/>
          <w:color w:val="5B9BD5" w:themeColor="accent1"/>
          <w:sz w:val="72"/>
          <w:szCs w:val="72"/>
        </w:rPr>
      </w:pPr>
      <w:r>
        <w:rPr>
          <w:rFonts w:ascii="Arial" w:eastAsia="Batang" w:hAnsi="Arial" w:cs="Arial"/>
          <w:b/>
          <w:i/>
          <w:color w:val="5B9BD5" w:themeColor="accent1"/>
          <w:sz w:val="72"/>
          <w:szCs w:val="72"/>
        </w:rPr>
        <w:t>Future Trend Analysis</w:t>
      </w:r>
      <w:r w:rsidR="005D767D" w:rsidRPr="00F171F8">
        <w:rPr>
          <w:rFonts w:ascii="Arial" w:eastAsia="Batang" w:hAnsi="Arial" w:cs="Arial"/>
          <w:b/>
          <w:i/>
          <w:color w:val="5B9BD5" w:themeColor="accent1"/>
          <w:sz w:val="72"/>
          <w:szCs w:val="72"/>
        </w:rPr>
        <w:t xml:space="preserve"> for L</w:t>
      </w:r>
      <w:r w:rsidR="00F171F8">
        <w:rPr>
          <w:rFonts w:ascii="Arial" w:eastAsia="Batang" w:hAnsi="Arial" w:cs="Arial"/>
          <w:b/>
          <w:i/>
          <w:color w:val="5B9BD5" w:themeColor="accent1"/>
          <w:sz w:val="72"/>
          <w:szCs w:val="72"/>
        </w:rPr>
        <w:t xml:space="preserve">ong-term </w:t>
      </w:r>
      <w:r w:rsidR="005D767D" w:rsidRPr="00F171F8">
        <w:rPr>
          <w:rFonts w:ascii="Arial" w:eastAsia="Batang" w:hAnsi="Arial" w:cs="Arial"/>
          <w:b/>
          <w:i/>
          <w:color w:val="5B9BD5" w:themeColor="accent1"/>
          <w:sz w:val="72"/>
          <w:szCs w:val="72"/>
        </w:rPr>
        <w:t>E</w:t>
      </w:r>
      <w:r w:rsidR="00F171F8">
        <w:rPr>
          <w:rFonts w:ascii="Arial" w:eastAsia="Batang" w:hAnsi="Arial" w:cs="Arial"/>
          <w:b/>
          <w:i/>
          <w:color w:val="5B9BD5" w:themeColor="accent1"/>
          <w:sz w:val="72"/>
          <w:szCs w:val="72"/>
        </w:rPr>
        <w:t>nrolment</w:t>
      </w:r>
      <w:r w:rsidR="005D767D" w:rsidRPr="00F171F8">
        <w:rPr>
          <w:rFonts w:ascii="Arial" w:eastAsia="Batang" w:hAnsi="Arial" w:cs="Arial"/>
          <w:b/>
          <w:i/>
          <w:color w:val="5B9BD5" w:themeColor="accent1"/>
          <w:sz w:val="72"/>
          <w:szCs w:val="72"/>
        </w:rPr>
        <w:t xml:space="preserve"> Planning</w:t>
      </w:r>
    </w:p>
    <w:p w:rsidR="00A4002D" w:rsidRDefault="00A4002D" w:rsidP="00A4002D">
      <w:pPr>
        <w:spacing w:after="0" w:line="240" w:lineRule="auto"/>
        <w:jc w:val="center"/>
        <w:rPr>
          <w:i/>
          <w:color w:val="5B9BD5" w:themeColor="accent1"/>
          <w:sz w:val="72"/>
          <w:szCs w:val="72"/>
        </w:rPr>
      </w:pPr>
    </w:p>
    <w:p w:rsidR="006B3FE8" w:rsidRDefault="006B3FE8" w:rsidP="00A4002D">
      <w:pPr>
        <w:spacing w:after="0" w:line="240" w:lineRule="auto"/>
        <w:jc w:val="center"/>
        <w:rPr>
          <w:i/>
          <w:color w:val="5B9BD5" w:themeColor="accent1"/>
          <w:sz w:val="72"/>
          <w:szCs w:val="72"/>
        </w:rPr>
      </w:pPr>
    </w:p>
    <w:p w:rsidR="006B3FE8" w:rsidRPr="00F171F8" w:rsidRDefault="006B3FE8" w:rsidP="00A4002D">
      <w:pPr>
        <w:spacing w:after="0" w:line="240" w:lineRule="auto"/>
        <w:jc w:val="center"/>
        <w:rPr>
          <w:i/>
          <w:color w:val="5B9BD5" w:themeColor="accent1"/>
          <w:sz w:val="72"/>
          <w:szCs w:val="72"/>
        </w:rPr>
      </w:pPr>
      <w:r>
        <w:rPr>
          <w:i/>
          <w:color w:val="5B9BD5" w:themeColor="accent1"/>
          <w:sz w:val="72"/>
          <w:szCs w:val="72"/>
        </w:rPr>
        <w:t>Fleming College</w:t>
      </w:r>
    </w:p>
    <w:p w:rsidR="00F42CBF" w:rsidRDefault="00F42CBF" w:rsidP="00563B60">
      <w:pPr>
        <w:spacing w:after="0" w:line="240" w:lineRule="auto"/>
        <w:rPr>
          <w:rFonts w:ascii="Arial" w:eastAsia="Batang" w:hAnsi="Arial" w:cs="Arial"/>
          <w:b/>
          <w:u w:val="single"/>
        </w:rPr>
      </w:pPr>
    </w:p>
    <w:p w:rsidR="00F42CBF" w:rsidRDefault="00F42CBF" w:rsidP="00563B60">
      <w:pPr>
        <w:spacing w:after="0" w:line="240" w:lineRule="auto"/>
        <w:rPr>
          <w:rFonts w:ascii="Arial" w:eastAsia="Batang" w:hAnsi="Arial" w:cs="Arial"/>
          <w:b/>
          <w:u w:val="single"/>
        </w:rPr>
      </w:pPr>
    </w:p>
    <w:p w:rsidR="00636549" w:rsidRDefault="0063654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B97E59" w:rsidRDefault="00B97E59" w:rsidP="003E10FE">
      <w:pPr>
        <w:spacing w:after="0" w:line="240" w:lineRule="auto"/>
        <w:ind w:firstLine="720"/>
        <w:rPr>
          <w:rFonts w:ascii="Arial" w:eastAsia="Batang" w:hAnsi="Arial" w:cs="Arial"/>
        </w:rPr>
      </w:pPr>
    </w:p>
    <w:p w:rsidR="00636549" w:rsidRDefault="00636549" w:rsidP="003E10FE">
      <w:pPr>
        <w:spacing w:after="0" w:line="240" w:lineRule="auto"/>
        <w:ind w:firstLine="720"/>
        <w:rPr>
          <w:rFonts w:ascii="Arial" w:eastAsia="Batang" w:hAnsi="Arial" w:cs="Arial"/>
        </w:rPr>
      </w:pPr>
    </w:p>
    <w:p w:rsidR="00636549" w:rsidRDefault="00636549" w:rsidP="003E10FE">
      <w:pPr>
        <w:spacing w:after="0" w:line="240" w:lineRule="auto"/>
        <w:ind w:firstLine="720"/>
        <w:rPr>
          <w:rFonts w:ascii="Arial" w:eastAsia="Batang" w:hAnsi="Arial" w:cs="Arial"/>
        </w:rPr>
      </w:pPr>
    </w:p>
    <w:p w:rsidR="00636549" w:rsidRDefault="00636549" w:rsidP="003E10FE">
      <w:pPr>
        <w:spacing w:after="0" w:line="240" w:lineRule="auto"/>
        <w:ind w:firstLine="720"/>
        <w:rPr>
          <w:rFonts w:ascii="Arial" w:eastAsia="Batang" w:hAnsi="Arial" w:cs="Arial"/>
        </w:rPr>
      </w:pPr>
    </w:p>
    <w:p w:rsidR="00636549" w:rsidRDefault="00636549" w:rsidP="003E10FE">
      <w:pPr>
        <w:spacing w:after="0" w:line="240" w:lineRule="auto"/>
        <w:ind w:firstLine="720"/>
        <w:rPr>
          <w:rFonts w:ascii="Arial" w:eastAsia="Batang" w:hAnsi="Arial" w:cs="Arial"/>
        </w:rPr>
      </w:pPr>
    </w:p>
    <w:p w:rsidR="00636549" w:rsidRDefault="00636549" w:rsidP="003E10FE">
      <w:pPr>
        <w:spacing w:after="0" w:line="240" w:lineRule="auto"/>
        <w:ind w:firstLine="720"/>
        <w:rPr>
          <w:rFonts w:ascii="Arial" w:eastAsia="Batang" w:hAnsi="Arial" w:cs="Arial"/>
        </w:rPr>
      </w:pPr>
    </w:p>
    <w:p w:rsidR="00636549" w:rsidRDefault="00636549" w:rsidP="003E10FE">
      <w:pPr>
        <w:spacing w:after="0" w:line="240" w:lineRule="auto"/>
        <w:ind w:firstLine="720"/>
        <w:rPr>
          <w:rFonts w:ascii="Arial" w:eastAsia="Batang" w:hAnsi="Arial" w:cs="Arial"/>
        </w:rPr>
      </w:pPr>
    </w:p>
    <w:p w:rsidR="00B751DF" w:rsidRDefault="00B751DF" w:rsidP="00BF53A5">
      <w:pPr>
        <w:spacing w:before="100" w:beforeAutospacing="1" w:after="0" w:line="240" w:lineRule="auto"/>
        <w:rPr>
          <w:sz w:val="24"/>
          <w:szCs w:val="24"/>
        </w:rPr>
      </w:pPr>
    </w:p>
    <w:sdt>
      <w:sdtPr>
        <w:rPr>
          <w:rFonts w:ascii="Arial" w:eastAsiaTheme="minorEastAsia" w:hAnsi="Arial" w:cs="Arial"/>
          <w:b/>
          <w:bCs/>
          <w:sz w:val="24"/>
          <w:szCs w:val="24"/>
        </w:rPr>
        <w:id w:val="16260822"/>
        <w:docPartObj>
          <w:docPartGallery w:val="Table of Contents"/>
          <w:docPartUnique/>
        </w:docPartObj>
      </w:sdtPr>
      <w:sdtEndPr>
        <w:rPr>
          <w:b w:val="0"/>
          <w:bCs w:val="0"/>
        </w:rPr>
      </w:sdtEndPr>
      <w:sdtContent>
        <w:p w:rsidR="003C587D" w:rsidRPr="00B35231" w:rsidRDefault="003C587D" w:rsidP="003C587D">
          <w:pPr>
            <w:pBdr>
              <w:bottom w:val="single" w:sz="4" w:space="1" w:color="auto"/>
            </w:pBdr>
            <w:jc w:val="center"/>
            <w:rPr>
              <w:rFonts w:ascii="Arial" w:hAnsi="Arial" w:cs="Arial"/>
              <w:b/>
              <w:color w:val="323E4F" w:themeColor="text2" w:themeShade="BF"/>
              <w:sz w:val="48"/>
              <w:szCs w:val="24"/>
            </w:rPr>
          </w:pPr>
          <w:r w:rsidRPr="00B35231">
            <w:rPr>
              <w:rFonts w:ascii="Arial" w:hAnsi="Arial" w:cs="Arial"/>
              <w:b/>
              <w:color w:val="323E4F" w:themeColor="text2" w:themeShade="BF"/>
              <w:sz w:val="48"/>
              <w:szCs w:val="24"/>
            </w:rPr>
            <w:t>TABLE OF CONTENTS</w:t>
          </w:r>
        </w:p>
        <w:p w:rsidR="003C587D" w:rsidRPr="00762108" w:rsidRDefault="003C587D" w:rsidP="00651A82">
          <w:pPr>
            <w:pStyle w:val="TOC1"/>
            <w:rPr>
              <w:noProof/>
            </w:rPr>
          </w:pPr>
          <w:r w:rsidRPr="00762108">
            <w:fldChar w:fldCharType="begin"/>
          </w:r>
          <w:r w:rsidRPr="00762108">
            <w:instrText xml:space="preserve"> TOC \o "1-3" \h \z \u </w:instrText>
          </w:r>
          <w:r w:rsidRPr="00762108">
            <w:fldChar w:fldCharType="separate"/>
          </w:r>
          <w:hyperlink w:anchor="_Toc325442579" w:history="1">
            <w:r w:rsidR="00762108">
              <w:rPr>
                <w:rStyle w:val="Hyperlink"/>
                <w:noProof/>
              </w:rPr>
              <w:t>About this R</w:t>
            </w:r>
            <w:r w:rsidRPr="00762108">
              <w:rPr>
                <w:rStyle w:val="Hyperlink"/>
                <w:noProof/>
              </w:rPr>
              <w:t>eport</w:t>
            </w:r>
            <w:r w:rsidRPr="00762108">
              <w:rPr>
                <w:noProof/>
                <w:webHidden/>
              </w:rPr>
              <w:tab/>
            </w:r>
          </w:hyperlink>
          <w:r w:rsidRPr="00762108">
            <w:rPr>
              <w:noProof/>
            </w:rPr>
            <w:t>2</w:t>
          </w:r>
        </w:p>
        <w:p w:rsidR="003C587D" w:rsidRDefault="000224B8" w:rsidP="00651A82">
          <w:pPr>
            <w:pStyle w:val="TOC1"/>
            <w:rPr>
              <w:noProof/>
            </w:rPr>
          </w:pPr>
          <w:hyperlink w:anchor="_Toc325442580" w:history="1">
            <w:r w:rsidR="003C587D" w:rsidRPr="00762108">
              <w:rPr>
                <w:rStyle w:val="Hyperlink"/>
                <w:noProof/>
              </w:rPr>
              <w:t>Executive Summary</w:t>
            </w:r>
            <w:r w:rsidR="003C587D" w:rsidRPr="00762108">
              <w:rPr>
                <w:noProof/>
                <w:webHidden/>
              </w:rPr>
              <w:tab/>
            </w:r>
          </w:hyperlink>
          <w:r w:rsidR="00B35231" w:rsidRPr="00762108">
            <w:rPr>
              <w:noProof/>
            </w:rPr>
            <w:t>3</w:t>
          </w:r>
        </w:p>
        <w:p w:rsidR="003E10FE" w:rsidRPr="003E10FE" w:rsidRDefault="003E10FE" w:rsidP="003E10FE">
          <w:pPr>
            <w:rPr>
              <w:rFonts w:ascii="Arial" w:hAnsi="Arial" w:cs="Arial"/>
              <w:sz w:val="24"/>
              <w:szCs w:val="24"/>
            </w:rPr>
          </w:pPr>
          <w:r w:rsidRPr="003E10FE">
            <w:rPr>
              <w:rFonts w:ascii="Arial" w:hAnsi="Arial" w:cs="Arial"/>
              <w:sz w:val="24"/>
              <w:szCs w:val="24"/>
            </w:rPr>
            <w:t>Key Findings Summar</w:t>
          </w:r>
          <w:r>
            <w:rPr>
              <w:rFonts w:ascii="Arial" w:hAnsi="Arial" w:cs="Arial"/>
              <w:sz w:val="24"/>
              <w:szCs w:val="24"/>
            </w:rPr>
            <w:t>y Report ………………………………………………………………. 4</w:t>
          </w:r>
        </w:p>
        <w:p w:rsidR="003C587D" w:rsidRPr="00762108" w:rsidRDefault="000224B8" w:rsidP="003C587D">
          <w:pPr>
            <w:pStyle w:val="TOC2"/>
            <w:tabs>
              <w:tab w:val="right" w:leader="dot" w:pos="9350"/>
            </w:tabs>
            <w:ind w:left="0"/>
            <w:rPr>
              <w:rFonts w:ascii="Arial" w:hAnsi="Arial" w:cs="Arial"/>
              <w:noProof/>
              <w:sz w:val="24"/>
              <w:szCs w:val="24"/>
            </w:rPr>
          </w:pPr>
          <w:hyperlink w:anchor="_Toc325442582" w:history="1">
            <w:r w:rsidR="003C587D" w:rsidRPr="00762108">
              <w:rPr>
                <w:rStyle w:val="Hyperlink"/>
                <w:rFonts w:ascii="Arial" w:hAnsi="Arial" w:cs="Arial"/>
                <w:noProof/>
                <w:sz w:val="24"/>
                <w:szCs w:val="24"/>
              </w:rPr>
              <w:t>Overview and Trends</w:t>
            </w:r>
            <w:r w:rsidR="003C587D" w:rsidRPr="00762108">
              <w:rPr>
                <w:rFonts w:ascii="Arial" w:hAnsi="Arial" w:cs="Arial"/>
                <w:noProof/>
                <w:webHidden/>
                <w:sz w:val="24"/>
                <w:szCs w:val="24"/>
              </w:rPr>
              <w:tab/>
            </w:r>
          </w:hyperlink>
          <w:r w:rsidR="003E10FE">
            <w:rPr>
              <w:rFonts w:ascii="Arial" w:hAnsi="Arial" w:cs="Arial"/>
              <w:noProof/>
              <w:sz w:val="24"/>
              <w:szCs w:val="24"/>
            </w:rPr>
            <w:t>10</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lang w:val="en-CA"/>
            </w:rPr>
            <w:t xml:space="preserve">Canadian Labour Market </w:t>
          </w:r>
          <w:hyperlink w:anchor="_Toc325442585" w:history="1">
            <w:r w:rsidRPr="00762108">
              <w:rPr>
                <w:rFonts w:ascii="Arial" w:hAnsi="Arial" w:cs="Arial"/>
                <w:noProof/>
                <w:webHidden/>
                <w:sz w:val="24"/>
                <w:szCs w:val="24"/>
              </w:rPr>
              <w:tab/>
            </w:r>
          </w:hyperlink>
          <w:r w:rsidR="003E10FE">
            <w:rPr>
              <w:rFonts w:ascii="Arial" w:hAnsi="Arial" w:cs="Arial"/>
              <w:noProof/>
              <w:sz w:val="24"/>
              <w:szCs w:val="24"/>
            </w:rPr>
            <w:t>10</w:t>
          </w:r>
        </w:p>
        <w:p w:rsidR="003C587D" w:rsidRPr="00762108" w:rsidRDefault="000224B8" w:rsidP="003C587D">
          <w:pPr>
            <w:pStyle w:val="TOC2"/>
            <w:tabs>
              <w:tab w:val="right" w:leader="dot" w:pos="9350"/>
            </w:tabs>
            <w:rPr>
              <w:rFonts w:ascii="Arial" w:hAnsi="Arial" w:cs="Arial"/>
              <w:sz w:val="24"/>
              <w:szCs w:val="24"/>
            </w:rPr>
          </w:pPr>
          <w:hyperlink w:anchor="_Toc325442586" w:history="1">
            <w:r w:rsidR="003C587D" w:rsidRPr="00762108">
              <w:rPr>
                <w:rFonts w:ascii="Arial" w:hAnsi="Arial" w:cs="Arial"/>
                <w:sz w:val="24"/>
                <w:szCs w:val="24"/>
              </w:rPr>
              <w:t>Government Initiatives/Possible Funding</w:t>
            </w:r>
            <w:r w:rsidR="003C587D" w:rsidRPr="00762108">
              <w:rPr>
                <w:rStyle w:val="Hyperlink"/>
                <w:rFonts w:ascii="Arial" w:hAnsi="Arial" w:cs="Arial"/>
                <w:noProof/>
                <w:webHidden/>
                <w:sz w:val="24"/>
                <w:szCs w:val="24"/>
              </w:rPr>
              <w:tab/>
            </w:r>
          </w:hyperlink>
          <w:r w:rsidR="003E10FE">
            <w:rPr>
              <w:rFonts w:ascii="Arial" w:hAnsi="Arial" w:cs="Arial"/>
              <w:noProof/>
              <w:sz w:val="24"/>
              <w:szCs w:val="24"/>
            </w:rPr>
            <w:t>10</w:t>
          </w:r>
          <w:r w:rsidR="003C587D" w:rsidRPr="00762108">
            <w:rPr>
              <w:rFonts w:ascii="Arial" w:hAnsi="Arial" w:cs="Arial"/>
              <w:sz w:val="24"/>
              <w:szCs w:val="24"/>
            </w:rPr>
            <w:t xml:space="preserve"> </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Skills Shortage/Development Needs </w:t>
          </w:r>
          <w:hyperlink w:anchor="_Toc325442585" w:history="1">
            <w:r w:rsidRPr="00762108">
              <w:rPr>
                <w:rFonts w:ascii="Arial" w:hAnsi="Arial" w:cs="Arial"/>
                <w:noProof/>
                <w:webHidden/>
                <w:sz w:val="24"/>
                <w:szCs w:val="24"/>
              </w:rPr>
              <w:tab/>
            </w:r>
          </w:hyperlink>
          <w:r w:rsidR="003E10FE">
            <w:rPr>
              <w:rFonts w:ascii="Arial" w:hAnsi="Arial" w:cs="Arial"/>
              <w:noProof/>
              <w:sz w:val="24"/>
              <w:szCs w:val="24"/>
            </w:rPr>
            <w:t>11</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Program Delivery &amp; Mix </w:t>
          </w:r>
          <w:hyperlink w:anchor="_Toc325442585" w:history="1">
            <w:r w:rsidRPr="00762108">
              <w:rPr>
                <w:rFonts w:ascii="Arial" w:hAnsi="Arial" w:cs="Arial"/>
                <w:noProof/>
                <w:webHidden/>
                <w:sz w:val="24"/>
                <w:szCs w:val="24"/>
              </w:rPr>
              <w:tab/>
            </w:r>
          </w:hyperlink>
          <w:r w:rsidR="003E10FE">
            <w:rPr>
              <w:rFonts w:ascii="Arial" w:hAnsi="Arial" w:cs="Arial"/>
              <w:noProof/>
              <w:sz w:val="24"/>
              <w:szCs w:val="24"/>
            </w:rPr>
            <w:t>11</w:t>
          </w:r>
        </w:p>
        <w:p w:rsidR="003C587D" w:rsidRPr="00762108" w:rsidRDefault="000224B8" w:rsidP="003C587D">
          <w:pPr>
            <w:pStyle w:val="TOC2"/>
            <w:tabs>
              <w:tab w:val="right" w:leader="dot" w:pos="9350"/>
            </w:tabs>
            <w:rPr>
              <w:rFonts w:ascii="Arial" w:hAnsi="Arial" w:cs="Arial"/>
              <w:sz w:val="24"/>
              <w:szCs w:val="24"/>
            </w:rPr>
          </w:pPr>
          <w:hyperlink w:anchor="_Toc325442586" w:history="1">
            <w:r w:rsidR="003C587D" w:rsidRPr="00762108">
              <w:rPr>
                <w:rFonts w:ascii="Arial" w:hAnsi="Arial" w:cs="Arial"/>
                <w:sz w:val="24"/>
                <w:szCs w:val="24"/>
              </w:rPr>
              <w:t>Technology</w:t>
            </w:r>
            <w:r w:rsidR="003C587D" w:rsidRPr="00762108">
              <w:rPr>
                <w:rStyle w:val="Hyperlink"/>
                <w:rFonts w:ascii="Arial" w:hAnsi="Arial" w:cs="Arial"/>
                <w:noProof/>
                <w:webHidden/>
                <w:sz w:val="24"/>
                <w:szCs w:val="24"/>
              </w:rPr>
              <w:tab/>
            </w:r>
          </w:hyperlink>
          <w:r w:rsidR="003E10FE">
            <w:rPr>
              <w:rFonts w:ascii="Arial" w:hAnsi="Arial" w:cs="Arial"/>
              <w:noProof/>
              <w:sz w:val="24"/>
              <w:szCs w:val="24"/>
            </w:rPr>
            <w:t>12</w:t>
          </w:r>
          <w:r w:rsidR="003C587D" w:rsidRPr="00762108">
            <w:rPr>
              <w:rFonts w:ascii="Arial" w:hAnsi="Arial" w:cs="Arial"/>
              <w:sz w:val="24"/>
              <w:szCs w:val="24"/>
            </w:rPr>
            <w:t xml:space="preserve"> </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Global Context/Comparators </w:t>
          </w:r>
          <w:hyperlink w:anchor="_Toc325442585" w:history="1">
            <w:r w:rsidRPr="00762108">
              <w:rPr>
                <w:rFonts w:ascii="Arial" w:hAnsi="Arial" w:cs="Arial"/>
                <w:noProof/>
                <w:webHidden/>
                <w:sz w:val="24"/>
                <w:szCs w:val="24"/>
              </w:rPr>
              <w:tab/>
            </w:r>
          </w:hyperlink>
          <w:r w:rsidR="003E10FE">
            <w:rPr>
              <w:rFonts w:ascii="Arial" w:hAnsi="Arial" w:cs="Arial"/>
              <w:noProof/>
              <w:sz w:val="24"/>
              <w:szCs w:val="24"/>
            </w:rPr>
            <w:t>12</w:t>
          </w:r>
        </w:p>
        <w:p w:rsidR="003C587D" w:rsidRPr="00762108" w:rsidRDefault="000224B8" w:rsidP="003C587D">
          <w:pPr>
            <w:pStyle w:val="TOC2"/>
            <w:tabs>
              <w:tab w:val="right" w:leader="dot" w:pos="9350"/>
            </w:tabs>
            <w:rPr>
              <w:rFonts w:ascii="Arial" w:hAnsi="Arial" w:cs="Arial"/>
              <w:sz w:val="24"/>
              <w:szCs w:val="24"/>
            </w:rPr>
          </w:pPr>
          <w:hyperlink w:anchor="_Toc325442586" w:history="1">
            <w:r w:rsidR="003C587D" w:rsidRPr="00762108">
              <w:rPr>
                <w:rFonts w:ascii="Arial" w:hAnsi="Arial" w:cs="Arial"/>
                <w:sz w:val="24"/>
                <w:szCs w:val="24"/>
              </w:rPr>
              <w:t>Student Population</w:t>
            </w:r>
            <w:r w:rsidR="003C587D" w:rsidRPr="00762108">
              <w:rPr>
                <w:rStyle w:val="Hyperlink"/>
                <w:rFonts w:ascii="Arial" w:hAnsi="Arial" w:cs="Arial"/>
                <w:noProof/>
                <w:webHidden/>
                <w:sz w:val="24"/>
                <w:szCs w:val="24"/>
              </w:rPr>
              <w:tab/>
            </w:r>
          </w:hyperlink>
          <w:r w:rsidR="003E10FE">
            <w:rPr>
              <w:rFonts w:ascii="Arial" w:hAnsi="Arial" w:cs="Arial"/>
              <w:noProof/>
              <w:sz w:val="24"/>
              <w:szCs w:val="24"/>
            </w:rPr>
            <w:t>13</w:t>
          </w:r>
          <w:r w:rsidR="003C587D" w:rsidRPr="00762108">
            <w:rPr>
              <w:rFonts w:ascii="Arial" w:hAnsi="Arial" w:cs="Arial"/>
              <w:sz w:val="24"/>
              <w:szCs w:val="24"/>
            </w:rPr>
            <w:t xml:space="preserve"> </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Regional Demographics </w:t>
          </w:r>
          <w:hyperlink w:anchor="_Toc325442585" w:history="1">
            <w:r w:rsidRPr="00762108">
              <w:rPr>
                <w:rFonts w:ascii="Arial" w:hAnsi="Arial" w:cs="Arial"/>
                <w:noProof/>
                <w:webHidden/>
                <w:sz w:val="24"/>
                <w:szCs w:val="24"/>
              </w:rPr>
              <w:tab/>
            </w:r>
          </w:hyperlink>
          <w:r w:rsidR="003E10FE">
            <w:rPr>
              <w:rFonts w:ascii="Arial" w:hAnsi="Arial" w:cs="Arial"/>
              <w:noProof/>
              <w:sz w:val="24"/>
              <w:szCs w:val="24"/>
            </w:rPr>
            <w:t>14</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Internal Perspectives </w:t>
          </w:r>
          <w:hyperlink w:anchor="_Toc325442585" w:history="1">
            <w:r w:rsidRPr="00762108">
              <w:rPr>
                <w:rFonts w:ascii="Arial" w:hAnsi="Arial" w:cs="Arial"/>
                <w:noProof/>
                <w:webHidden/>
                <w:sz w:val="24"/>
                <w:szCs w:val="24"/>
              </w:rPr>
              <w:tab/>
            </w:r>
          </w:hyperlink>
          <w:r w:rsidR="003E10FE">
            <w:rPr>
              <w:rFonts w:ascii="Arial" w:hAnsi="Arial" w:cs="Arial"/>
              <w:noProof/>
              <w:sz w:val="24"/>
              <w:szCs w:val="24"/>
            </w:rPr>
            <w:t>14</w:t>
          </w:r>
        </w:p>
        <w:p w:rsidR="00651A82" w:rsidRPr="00651A82" w:rsidRDefault="00D86BC3" w:rsidP="00651A82">
          <w:pPr>
            <w:pStyle w:val="TOC1"/>
          </w:pPr>
          <w:r>
            <w:t>Considerations  ….…</w:t>
          </w:r>
          <w:r w:rsidR="008E336B">
            <w:t>……………………………..…………………………………………...</w:t>
          </w:r>
          <w:r w:rsidR="003E10FE">
            <w:t>15</w:t>
          </w:r>
        </w:p>
        <w:p w:rsidR="00CA12B6" w:rsidRDefault="00CA12B6" w:rsidP="00651A82">
          <w:pPr>
            <w:pStyle w:val="TOC1"/>
          </w:pPr>
          <w:r>
            <w:t>Appendix:</w:t>
          </w:r>
        </w:p>
        <w:p w:rsidR="003C587D" w:rsidRPr="00762108" w:rsidRDefault="000224B8" w:rsidP="00651A82">
          <w:pPr>
            <w:pStyle w:val="TOC1"/>
            <w:rPr>
              <w:noProof/>
            </w:rPr>
          </w:pPr>
          <w:hyperlink w:anchor="_Toc325442583" w:history="1">
            <w:r w:rsidR="003C587D" w:rsidRPr="00762108">
              <w:t>Details &amp; Trends</w:t>
            </w:r>
            <w:r w:rsidR="003C587D" w:rsidRPr="00762108">
              <w:rPr>
                <w:noProof/>
                <w:webHidden/>
              </w:rPr>
              <w:tab/>
            </w:r>
          </w:hyperlink>
          <w:r w:rsidR="008E336B">
            <w:rPr>
              <w:noProof/>
            </w:rPr>
            <w:t>17</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Canadian Labour Market </w:t>
          </w:r>
          <w:hyperlink w:anchor="_Toc325442585" w:history="1">
            <w:r w:rsidRPr="00762108">
              <w:rPr>
                <w:rFonts w:ascii="Arial" w:hAnsi="Arial" w:cs="Arial"/>
                <w:noProof/>
                <w:webHidden/>
                <w:sz w:val="24"/>
                <w:szCs w:val="24"/>
              </w:rPr>
              <w:tab/>
            </w:r>
          </w:hyperlink>
          <w:r w:rsidR="008E336B">
            <w:rPr>
              <w:rFonts w:ascii="Arial" w:hAnsi="Arial" w:cs="Arial"/>
              <w:noProof/>
              <w:sz w:val="24"/>
              <w:szCs w:val="24"/>
            </w:rPr>
            <w:t>17</w:t>
          </w:r>
        </w:p>
        <w:p w:rsidR="003C587D" w:rsidRPr="00762108" w:rsidRDefault="000224B8" w:rsidP="003C587D">
          <w:pPr>
            <w:pStyle w:val="TOC2"/>
            <w:tabs>
              <w:tab w:val="right" w:leader="dot" w:pos="9350"/>
            </w:tabs>
            <w:rPr>
              <w:rFonts w:ascii="Arial" w:hAnsi="Arial" w:cs="Arial"/>
              <w:sz w:val="24"/>
              <w:szCs w:val="24"/>
            </w:rPr>
          </w:pPr>
          <w:hyperlink w:anchor="_Toc325442586" w:history="1">
            <w:r w:rsidR="003C587D" w:rsidRPr="00762108">
              <w:rPr>
                <w:rFonts w:ascii="Arial" w:hAnsi="Arial" w:cs="Arial"/>
                <w:sz w:val="24"/>
                <w:szCs w:val="24"/>
              </w:rPr>
              <w:t>Government Initiatives/Possible Funding</w:t>
            </w:r>
            <w:r w:rsidR="003C587D" w:rsidRPr="00762108">
              <w:rPr>
                <w:rStyle w:val="Hyperlink"/>
                <w:rFonts w:ascii="Arial" w:hAnsi="Arial" w:cs="Arial"/>
                <w:noProof/>
                <w:webHidden/>
                <w:sz w:val="24"/>
                <w:szCs w:val="24"/>
              </w:rPr>
              <w:tab/>
            </w:r>
          </w:hyperlink>
          <w:r w:rsidR="008E336B">
            <w:rPr>
              <w:rFonts w:ascii="Arial" w:hAnsi="Arial" w:cs="Arial"/>
              <w:noProof/>
              <w:sz w:val="24"/>
              <w:szCs w:val="24"/>
            </w:rPr>
            <w:t>23</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Skills Shortage/Development Needs </w:t>
          </w:r>
          <w:hyperlink w:anchor="_Toc325442585" w:history="1">
            <w:r w:rsidRPr="00762108">
              <w:rPr>
                <w:rFonts w:ascii="Arial" w:hAnsi="Arial" w:cs="Arial"/>
                <w:noProof/>
                <w:webHidden/>
                <w:sz w:val="24"/>
                <w:szCs w:val="24"/>
              </w:rPr>
              <w:tab/>
            </w:r>
          </w:hyperlink>
          <w:r w:rsidR="008E336B">
            <w:rPr>
              <w:rFonts w:ascii="Arial" w:hAnsi="Arial" w:cs="Arial"/>
              <w:noProof/>
              <w:sz w:val="24"/>
              <w:szCs w:val="24"/>
            </w:rPr>
            <w:t>27</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Program Delivery &amp; Mix </w:t>
          </w:r>
          <w:hyperlink w:anchor="_Toc325442585" w:history="1">
            <w:r w:rsidRPr="00762108">
              <w:rPr>
                <w:rFonts w:ascii="Arial" w:hAnsi="Arial" w:cs="Arial"/>
                <w:noProof/>
                <w:webHidden/>
                <w:sz w:val="24"/>
                <w:szCs w:val="24"/>
              </w:rPr>
              <w:tab/>
            </w:r>
          </w:hyperlink>
          <w:r w:rsidR="008E336B">
            <w:rPr>
              <w:rFonts w:ascii="Arial" w:hAnsi="Arial" w:cs="Arial"/>
              <w:noProof/>
              <w:sz w:val="24"/>
              <w:szCs w:val="24"/>
            </w:rPr>
            <w:t>30</w:t>
          </w:r>
        </w:p>
        <w:p w:rsidR="003C587D" w:rsidRPr="00762108" w:rsidRDefault="000224B8" w:rsidP="003C587D">
          <w:pPr>
            <w:pStyle w:val="TOC2"/>
            <w:tabs>
              <w:tab w:val="right" w:leader="dot" w:pos="9350"/>
            </w:tabs>
            <w:rPr>
              <w:rFonts w:ascii="Arial" w:hAnsi="Arial" w:cs="Arial"/>
              <w:sz w:val="24"/>
              <w:szCs w:val="24"/>
            </w:rPr>
          </w:pPr>
          <w:hyperlink w:anchor="_Toc325442586" w:history="1">
            <w:r w:rsidR="003C587D" w:rsidRPr="00762108">
              <w:rPr>
                <w:rFonts w:ascii="Arial" w:hAnsi="Arial" w:cs="Arial"/>
                <w:sz w:val="24"/>
                <w:szCs w:val="24"/>
              </w:rPr>
              <w:t>Technology</w:t>
            </w:r>
            <w:r w:rsidR="003C587D" w:rsidRPr="00762108">
              <w:rPr>
                <w:rStyle w:val="Hyperlink"/>
                <w:rFonts w:ascii="Arial" w:hAnsi="Arial" w:cs="Arial"/>
                <w:noProof/>
                <w:webHidden/>
                <w:sz w:val="24"/>
                <w:szCs w:val="24"/>
              </w:rPr>
              <w:tab/>
            </w:r>
          </w:hyperlink>
          <w:r w:rsidR="008E336B">
            <w:rPr>
              <w:rFonts w:ascii="Arial" w:hAnsi="Arial" w:cs="Arial"/>
              <w:noProof/>
              <w:sz w:val="24"/>
              <w:szCs w:val="24"/>
            </w:rPr>
            <w:t>35</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Global Context/Comparators </w:t>
          </w:r>
          <w:hyperlink w:anchor="_Toc325442585" w:history="1">
            <w:r w:rsidRPr="00762108">
              <w:rPr>
                <w:rFonts w:ascii="Arial" w:hAnsi="Arial" w:cs="Arial"/>
                <w:noProof/>
                <w:webHidden/>
                <w:sz w:val="24"/>
                <w:szCs w:val="24"/>
              </w:rPr>
              <w:tab/>
            </w:r>
          </w:hyperlink>
          <w:r w:rsidR="008E336B">
            <w:rPr>
              <w:rFonts w:ascii="Arial" w:hAnsi="Arial" w:cs="Arial"/>
              <w:noProof/>
              <w:sz w:val="24"/>
              <w:szCs w:val="24"/>
            </w:rPr>
            <w:t>37</w:t>
          </w:r>
        </w:p>
        <w:p w:rsidR="003C587D" w:rsidRPr="00762108" w:rsidRDefault="000224B8" w:rsidP="003C587D">
          <w:pPr>
            <w:pStyle w:val="TOC2"/>
            <w:tabs>
              <w:tab w:val="right" w:leader="dot" w:pos="9350"/>
            </w:tabs>
            <w:rPr>
              <w:rFonts w:ascii="Arial" w:hAnsi="Arial" w:cs="Arial"/>
              <w:sz w:val="24"/>
              <w:szCs w:val="24"/>
            </w:rPr>
          </w:pPr>
          <w:hyperlink w:anchor="_Toc325442586" w:history="1">
            <w:r w:rsidR="003C587D" w:rsidRPr="00762108">
              <w:rPr>
                <w:rFonts w:ascii="Arial" w:hAnsi="Arial" w:cs="Arial"/>
                <w:sz w:val="24"/>
                <w:szCs w:val="24"/>
              </w:rPr>
              <w:t>Student Population</w:t>
            </w:r>
            <w:r w:rsidR="003C587D" w:rsidRPr="00762108">
              <w:rPr>
                <w:rStyle w:val="Hyperlink"/>
                <w:rFonts w:ascii="Arial" w:hAnsi="Arial" w:cs="Arial"/>
                <w:noProof/>
                <w:webHidden/>
                <w:sz w:val="24"/>
                <w:szCs w:val="24"/>
              </w:rPr>
              <w:tab/>
            </w:r>
          </w:hyperlink>
          <w:r w:rsidR="008E336B">
            <w:rPr>
              <w:rFonts w:ascii="Arial" w:hAnsi="Arial" w:cs="Arial"/>
              <w:noProof/>
              <w:sz w:val="24"/>
              <w:szCs w:val="24"/>
            </w:rPr>
            <w:t>42</w:t>
          </w:r>
          <w:r w:rsidR="003C587D" w:rsidRPr="00762108">
            <w:rPr>
              <w:rFonts w:ascii="Arial" w:hAnsi="Arial" w:cs="Arial"/>
              <w:sz w:val="24"/>
              <w:szCs w:val="24"/>
            </w:rPr>
            <w:t xml:space="preserve"> </w:t>
          </w:r>
        </w:p>
        <w:p w:rsidR="003C587D" w:rsidRPr="00762108" w:rsidRDefault="003C587D" w:rsidP="003C587D">
          <w:pPr>
            <w:pStyle w:val="TOC2"/>
            <w:tabs>
              <w:tab w:val="right" w:leader="dot" w:pos="9350"/>
            </w:tabs>
            <w:rPr>
              <w:rFonts w:ascii="Arial" w:hAnsi="Arial" w:cs="Arial"/>
              <w:noProof/>
              <w:sz w:val="24"/>
              <w:szCs w:val="24"/>
            </w:rPr>
          </w:pPr>
          <w:r w:rsidRPr="00762108">
            <w:rPr>
              <w:rFonts w:ascii="Arial" w:hAnsi="Arial" w:cs="Arial"/>
              <w:sz w:val="24"/>
              <w:szCs w:val="24"/>
            </w:rPr>
            <w:t xml:space="preserve">Regional Demographics </w:t>
          </w:r>
          <w:hyperlink w:anchor="_Toc325442585" w:history="1">
            <w:r w:rsidRPr="00762108">
              <w:rPr>
                <w:rFonts w:ascii="Arial" w:hAnsi="Arial" w:cs="Arial"/>
                <w:noProof/>
                <w:webHidden/>
                <w:sz w:val="24"/>
                <w:szCs w:val="24"/>
              </w:rPr>
              <w:tab/>
            </w:r>
          </w:hyperlink>
          <w:r w:rsidR="008E336B">
            <w:rPr>
              <w:rFonts w:ascii="Arial" w:hAnsi="Arial" w:cs="Arial"/>
              <w:noProof/>
              <w:sz w:val="24"/>
              <w:szCs w:val="24"/>
            </w:rPr>
            <w:t>45</w:t>
          </w:r>
        </w:p>
        <w:p w:rsidR="004A2E7F" w:rsidRDefault="003C587D" w:rsidP="004A2E7F">
          <w:pPr>
            <w:pStyle w:val="TOC1"/>
          </w:pPr>
          <w:r w:rsidRPr="00762108">
            <w:fldChar w:fldCharType="end"/>
          </w:r>
        </w:p>
      </w:sdtContent>
    </w:sdt>
    <w:p w:rsidR="009B7A6E" w:rsidRPr="004A2E7F" w:rsidRDefault="009B7A6E" w:rsidP="004A2E7F">
      <w:pPr>
        <w:pStyle w:val="TOC1"/>
        <w:jc w:val="center"/>
        <w:rPr>
          <w:rFonts w:eastAsiaTheme="minorHAnsi"/>
          <w:lang w:val="en-CA"/>
        </w:rPr>
      </w:pPr>
      <w:r w:rsidRPr="003C587D">
        <w:rPr>
          <w:rFonts w:eastAsia="Batang"/>
          <w:b/>
          <w:noProof/>
          <w:color w:val="2E74B5" w:themeColor="accent1" w:themeShade="BF"/>
          <w:sz w:val="28"/>
          <w:szCs w:val="28"/>
          <w:u w:val="single"/>
          <w:lang w:val="en-CA" w:eastAsia="en-CA"/>
        </w:rPr>
        <w:lastRenderedPageBreak/>
        <mc:AlternateContent>
          <mc:Choice Requires="wps">
            <w:drawing>
              <wp:anchor distT="91440" distB="91440" distL="114300" distR="114300" simplePos="0" relativeHeight="251676672" behindDoc="0" locked="0" layoutInCell="1" allowOverlap="1" wp14:anchorId="3F4FA681" wp14:editId="6DB3877D">
                <wp:simplePos x="0" y="0"/>
                <wp:positionH relativeFrom="margin">
                  <wp:posOffset>342900</wp:posOffset>
                </wp:positionH>
                <wp:positionV relativeFrom="paragraph">
                  <wp:posOffset>335915</wp:posOffset>
                </wp:positionV>
                <wp:extent cx="6115050" cy="66008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600825"/>
                        </a:xfrm>
                        <a:prstGeom prst="rect">
                          <a:avLst/>
                        </a:prstGeom>
                        <a:noFill/>
                        <a:ln w="9525">
                          <a:noFill/>
                          <a:miter lim="800000"/>
                          <a:headEnd/>
                          <a:tailEnd/>
                        </a:ln>
                      </wps:spPr>
                      <wps:txbx>
                        <w:txbxContent>
                          <w:p w:rsidR="003C587D" w:rsidRPr="005F6F36" w:rsidRDefault="003C587D" w:rsidP="00C02C8F">
                            <w:pPr>
                              <w:widowControl/>
                              <w:spacing w:after="0" w:line="240" w:lineRule="auto"/>
                              <w:jc w:val="center"/>
                              <w:rPr>
                                <w:rFonts w:ascii="Arial" w:eastAsia="Batang" w:hAnsi="Arial" w:cs="Arial"/>
                                <w:i/>
                                <w:color w:val="000000" w:themeColor="text1"/>
                              </w:rPr>
                            </w:pPr>
                            <w:r w:rsidRPr="005F6F36">
                              <w:rPr>
                                <w:rFonts w:ascii="Arial" w:eastAsia="Batang" w:hAnsi="Arial" w:cs="Arial"/>
                                <w:i/>
                                <w:color w:val="000000" w:themeColor="text1"/>
                              </w:rPr>
                              <w:t>In alignment with the Provincial Strategic Mandate Agreement, Fleming College has implemented a Modified Long-Term Enrolment (LTE) Plan Process initially focusing on Sutherland and Frost campuses that is intended to provide an opportunity for Fleming College to align our future College vision with the ever changing environment.</w:t>
                            </w:r>
                          </w:p>
                          <w:p w:rsidR="003C587D" w:rsidRPr="005F6F36" w:rsidRDefault="003C587D" w:rsidP="00C02C8F">
                            <w:pPr>
                              <w:spacing w:after="0" w:line="240" w:lineRule="auto"/>
                              <w:jc w:val="center"/>
                              <w:rPr>
                                <w:rFonts w:ascii="Arial" w:eastAsia="Batang" w:hAnsi="Arial" w:cs="Arial"/>
                                <w:i/>
                              </w:rPr>
                            </w:pPr>
                          </w:p>
                          <w:p w:rsidR="00392102" w:rsidRDefault="003C587D" w:rsidP="00C02C8F">
                            <w:pPr>
                              <w:spacing w:after="0" w:line="240" w:lineRule="auto"/>
                              <w:jc w:val="center"/>
                              <w:rPr>
                                <w:rFonts w:ascii="Arial" w:eastAsia="Batang" w:hAnsi="Arial" w:cs="Arial"/>
                                <w:i/>
                              </w:rPr>
                            </w:pPr>
                            <w:r w:rsidRPr="005F6F36">
                              <w:rPr>
                                <w:rFonts w:ascii="Arial" w:eastAsia="Batang" w:hAnsi="Arial" w:cs="Arial"/>
                                <w:i/>
                              </w:rPr>
                              <w:t>This report</w:t>
                            </w:r>
                            <w:r w:rsidR="00571822">
                              <w:rPr>
                                <w:rFonts w:ascii="Arial" w:eastAsia="Batang" w:hAnsi="Arial" w:cs="Arial"/>
                                <w:i/>
                              </w:rPr>
                              <w:t xml:space="preserve"> is a resource document and the </w:t>
                            </w:r>
                            <w:r w:rsidRPr="005F6F36">
                              <w:rPr>
                                <w:rFonts w:ascii="Arial" w:eastAsia="Batang" w:hAnsi="Arial" w:cs="Arial"/>
                                <w:i/>
                              </w:rPr>
                              <w:t>result of extensi</w:t>
                            </w:r>
                            <w:r w:rsidR="004A0DC9">
                              <w:rPr>
                                <w:rFonts w:ascii="Arial" w:eastAsia="Batang" w:hAnsi="Arial" w:cs="Arial"/>
                                <w:i/>
                              </w:rPr>
                              <w:t xml:space="preserve">ve environmental scan analysis and </w:t>
                            </w:r>
                            <w:r w:rsidRPr="005F6F36">
                              <w:rPr>
                                <w:rFonts w:ascii="Arial" w:eastAsia="Batang" w:hAnsi="Arial" w:cs="Arial"/>
                                <w:i/>
                              </w:rPr>
                              <w:t>l</w:t>
                            </w:r>
                            <w:r w:rsidR="004A0DC9">
                              <w:rPr>
                                <w:rFonts w:ascii="Arial" w:eastAsia="Batang" w:hAnsi="Arial" w:cs="Arial"/>
                                <w:i/>
                              </w:rPr>
                              <w:t>iterature reviews in addition to the</w:t>
                            </w:r>
                            <w:r w:rsidR="00392102">
                              <w:rPr>
                                <w:rFonts w:ascii="Arial" w:eastAsia="Batang" w:hAnsi="Arial" w:cs="Arial"/>
                                <w:i/>
                              </w:rPr>
                              <w:t xml:space="preserve"> following </w:t>
                            </w:r>
                            <w:r w:rsidR="004A0DC9">
                              <w:rPr>
                                <w:rFonts w:ascii="Arial" w:eastAsia="Batang" w:hAnsi="Arial" w:cs="Arial"/>
                                <w:i/>
                              </w:rPr>
                              <w:t xml:space="preserve"> </w:t>
                            </w:r>
                            <w:r w:rsidRPr="005F6F36">
                              <w:rPr>
                                <w:rFonts w:ascii="Arial" w:eastAsia="Batang" w:hAnsi="Arial" w:cs="Arial"/>
                                <w:i/>
                              </w:rPr>
                              <w:t>co</w:t>
                            </w:r>
                            <w:r w:rsidR="00392102">
                              <w:rPr>
                                <w:rFonts w:ascii="Arial" w:eastAsia="Batang" w:hAnsi="Arial" w:cs="Arial"/>
                                <w:i/>
                              </w:rPr>
                              <w:t>mpanion reports;</w:t>
                            </w:r>
                            <w:r w:rsidR="004A0DC9">
                              <w:rPr>
                                <w:rFonts w:ascii="Arial" w:eastAsia="Batang" w:hAnsi="Arial" w:cs="Arial"/>
                                <w:i/>
                              </w:rPr>
                              <w:t xml:space="preserve"> the Summary Report: Enrolment, Competitor Data and KPI’s, HEQCO’s Differentiation within the Ontario college System: Options &amp; Opportunities, </w:t>
                            </w:r>
                            <w:r w:rsidRPr="005F6F36">
                              <w:rPr>
                                <w:rFonts w:ascii="Arial" w:eastAsia="Batang" w:hAnsi="Arial" w:cs="Arial"/>
                                <w:i/>
                              </w:rPr>
                              <w:t xml:space="preserve">and Peterborough &amp; Kawartha Economic Development </w:t>
                            </w:r>
                            <w:r w:rsidR="004A0DC9">
                              <w:rPr>
                                <w:rFonts w:ascii="Arial" w:eastAsia="Batang" w:hAnsi="Arial" w:cs="Arial"/>
                                <w:i/>
                              </w:rPr>
                              <w:t xml:space="preserve">Situational Analysis Report. </w:t>
                            </w:r>
                          </w:p>
                          <w:p w:rsidR="003C587D" w:rsidRDefault="004A0DC9" w:rsidP="00392102">
                            <w:pPr>
                              <w:spacing w:after="0" w:line="240" w:lineRule="auto"/>
                              <w:jc w:val="center"/>
                              <w:rPr>
                                <w:rFonts w:ascii="Arial" w:eastAsia="Batang" w:hAnsi="Arial" w:cs="Arial"/>
                                <w:i/>
                              </w:rPr>
                            </w:pPr>
                            <w:r>
                              <w:rPr>
                                <w:rFonts w:ascii="Arial" w:eastAsia="Batang" w:hAnsi="Arial" w:cs="Arial"/>
                                <w:i/>
                              </w:rPr>
                              <w:t>This report is i</w:t>
                            </w:r>
                            <w:r w:rsidR="003C587D" w:rsidRPr="005F6F36">
                              <w:rPr>
                                <w:rFonts w:ascii="Arial" w:eastAsia="Batang" w:hAnsi="Arial" w:cs="Arial"/>
                                <w:i/>
                              </w:rPr>
                              <w:t>ntended to inform the modified LTE planning process specifically and more generally SMA 3, and the College Strategic Plan.</w:t>
                            </w:r>
                            <w:r w:rsidR="00392102">
                              <w:rPr>
                                <w:rFonts w:ascii="Arial" w:eastAsia="Batang" w:hAnsi="Arial" w:cs="Arial"/>
                                <w:i/>
                              </w:rPr>
                              <w:t xml:space="preserve"> It </w:t>
                            </w:r>
                            <w:r w:rsidR="003C587D" w:rsidRPr="005F6F36">
                              <w:rPr>
                                <w:rFonts w:ascii="Arial" w:eastAsia="Batang" w:hAnsi="Arial" w:cs="Arial"/>
                                <w:i/>
                              </w:rPr>
                              <w:t xml:space="preserve"> is the culmination of a collaborative effort between the Library Research Technicians, the Office of Institutional Research and the Strategic Planning &amp; Development Office.</w:t>
                            </w:r>
                          </w:p>
                          <w:p w:rsidR="00571822" w:rsidRPr="005F6F36" w:rsidRDefault="00571822" w:rsidP="00C02C8F">
                            <w:pPr>
                              <w:spacing w:after="0" w:line="240" w:lineRule="auto"/>
                              <w:jc w:val="center"/>
                              <w:rPr>
                                <w:rFonts w:ascii="Arial" w:eastAsia="Batang" w:hAnsi="Arial" w:cs="Arial"/>
                                <w:i/>
                              </w:rPr>
                            </w:pPr>
                          </w:p>
                          <w:p w:rsidR="003C587D" w:rsidRPr="005F6F36" w:rsidRDefault="003C587D" w:rsidP="00571822">
                            <w:pPr>
                              <w:spacing w:after="0" w:line="240" w:lineRule="auto"/>
                              <w:rPr>
                                <w:rFonts w:ascii="Arial" w:eastAsia="Batang" w:hAnsi="Arial" w:cs="Arial"/>
                                <w:i/>
                              </w:rPr>
                            </w:pPr>
                            <w:r w:rsidRPr="005F6F36">
                              <w:rPr>
                                <w:rFonts w:ascii="Arial" w:eastAsia="Batang" w:hAnsi="Arial" w:cs="Arial"/>
                                <w:i/>
                              </w:rPr>
                              <w:t>The contents</w:t>
                            </w:r>
                            <w:r w:rsidR="00571822">
                              <w:rPr>
                                <w:rFonts w:ascii="Arial" w:eastAsia="Batang" w:hAnsi="Arial" w:cs="Arial"/>
                                <w:i/>
                              </w:rPr>
                              <w:t xml:space="preserve"> identify</w:t>
                            </w:r>
                            <w:r w:rsidR="001B1B0F">
                              <w:rPr>
                                <w:rFonts w:ascii="Arial" w:eastAsia="Batang" w:hAnsi="Arial" w:cs="Arial"/>
                                <w:i/>
                              </w:rPr>
                              <w:t xml:space="preserve"> local and future</w:t>
                            </w:r>
                            <w:r w:rsidR="00951AAC">
                              <w:rPr>
                                <w:rFonts w:ascii="Arial" w:eastAsia="Batang" w:hAnsi="Arial" w:cs="Arial"/>
                                <w:i/>
                              </w:rPr>
                              <w:t xml:space="preserve"> </w:t>
                            </w:r>
                            <w:r w:rsidR="001B1B0F">
                              <w:rPr>
                                <w:rFonts w:ascii="Arial" w:eastAsia="Batang" w:hAnsi="Arial" w:cs="Arial"/>
                                <w:i/>
                              </w:rPr>
                              <w:t>projection</w:t>
                            </w:r>
                            <w:r w:rsidR="0068769B">
                              <w:rPr>
                                <w:rFonts w:ascii="Arial" w:eastAsia="Batang" w:hAnsi="Arial" w:cs="Arial"/>
                                <w:i/>
                              </w:rPr>
                              <w:t>s</w:t>
                            </w:r>
                            <w:r w:rsidR="00571822">
                              <w:rPr>
                                <w:rFonts w:ascii="Arial" w:eastAsia="Batang" w:hAnsi="Arial" w:cs="Arial"/>
                                <w:i/>
                              </w:rPr>
                              <w:t xml:space="preserve"> to support our main task of extracting key relevant trends, opportunities for the college and implication</w:t>
                            </w:r>
                            <w:r w:rsidR="0068769B">
                              <w:rPr>
                                <w:rFonts w:ascii="Arial" w:eastAsia="Batang" w:hAnsi="Arial" w:cs="Arial"/>
                                <w:i/>
                              </w:rPr>
                              <w:t>s</w:t>
                            </w:r>
                            <w:r w:rsidR="00571822">
                              <w:rPr>
                                <w:rFonts w:ascii="Arial" w:eastAsia="Batang" w:hAnsi="Arial" w:cs="Arial"/>
                                <w:i/>
                              </w:rPr>
                              <w:t xml:space="preserve">. It is intended to </w:t>
                            </w:r>
                            <w:r w:rsidRPr="005F6F36">
                              <w:rPr>
                                <w:rFonts w:ascii="Arial" w:eastAsia="Batang" w:hAnsi="Arial" w:cs="Arial"/>
                                <w:i/>
                              </w:rPr>
                              <w:t>guide decisions at purposeful strategic planning activities that will include the President, VPA, the Deans &amp; Chairs, ELT, and EPMC with broader discussions with faculty and students.</w:t>
                            </w:r>
                          </w:p>
                          <w:p w:rsidR="003C587D" w:rsidRPr="005F6F36" w:rsidRDefault="003C587D" w:rsidP="009B7A6E">
                            <w:pPr>
                              <w:spacing w:after="0" w:line="240" w:lineRule="auto"/>
                              <w:jc w:val="center"/>
                              <w:rPr>
                                <w:rFonts w:ascii="Arial" w:eastAsia="Batang" w:hAnsi="Arial" w:cs="Arial"/>
                                <w:i/>
                              </w:rPr>
                            </w:pPr>
                          </w:p>
                          <w:p w:rsidR="003C587D" w:rsidRPr="005F6F36" w:rsidRDefault="003C587D" w:rsidP="009B7A6E">
                            <w:pPr>
                              <w:spacing w:after="0" w:line="240" w:lineRule="auto"/>
                              <w:jc w:val="center"/>
                              <w:rPr>
                                <w:rFonts w:ascii="Arial" w:hAnsi="Arial" w:cs="Arial"/>
                                <w:i/>
                              </w:rPr>
                            </w:pPr>
                            <w:r w:rsidRPr="005F6F36">
                              <w:rPr>
                                <w:rFonts w:ascii="Arial" w:hAnsi="Arial" w:cs="Arial"/>
                                <w:i/>
                              </w:rPr>
                              <w:t>This report represents phase 1: of the Modified LTE Plan process</w:t>
                            </w:r>
                          </w:p>
                          <w:p w:rsidR="003C587D" w:rsidRPr="00C02C8F" w:rsidRDefault="003C587D" w:rsidP="009B7A6E">
                            <w:pPr>
                              <w:spacing w:after="0" w:line="240" w:lineRule="auto"/>
                              <w:jc w:val="center"/>
                              <w:rPr>
                                <w:rFonts w:ascii="Calibri" w:hAnsi="Calibri" w:cs="Calibri"/>
                                <w:i/>
                                <w:sz w:val="20"/>
                                <w:szCs w:val="20"/>
                              </w:rPr>
                            </w:pPr>
                          </w:p>
                          <w:p w:rsidR="003C587D" w:rsidRPr="00E77C5F" w:rsidRDefault="003C587D" w:rsidP="009B7A6E">
                            <w:pPr>
                              <w:spacing w:after="0" w:line="240" w:lineRule="auto"/>
                              <w:jc w:val="center"/>
                              <w:rPr>
                                <w:i/>
                                <w:sz w:val="20"/>
                                <w:szCs w:val="20"/>
                              </w:rPr>
                            </w:pPr>
                          </w:p>
                          <w:p w:rsidR="003C587D" w:rsidRPr="00482933" w:rsidRDefault="003C587D" w:rsidP="009B7A6E">
                            <w:pPr>
                              <w:spacing w:after="0" w:line="240" w:lineRule="auto"/>
                              <w:jc w:val="center"/>
                              <w:rPr>
                                <w:i/>
                                <w:highlight w:val="lightGray"/>
                              </w:rPr>
                            </w:pPr>
                          </w:p>
                          <w:p w:rsidR="003C587D" w:rsidRDefault="003C587D" w:rsidP="009B7A6E">
                            <w:pPr>
                              <w:spacing w:after="0" w:line="240" w:lineRule="auto"/>
                              <w:jc w:val="center"/>
                              <w:rPr>
                                <w:i/>
                              </w:rPr>
                            </w:pPr>
                            <w:r w:rsidRPr="00482933">
                              <w:rPr>
                                <w:noProof/>
                                <w:highlight w:val="lightGray"/>
                                <w:lang w:val="en-CA" w:eastAsia="en-CA"/>
                              </w:rPr>
                              <w:drawing>
                                <wp:inline distT="0" distB="0" distL="0" distR="0" wp14:anchorId="3EC14B32" wp14:editId="186E9056">
                                  <wp:extent cx="5181600" cy="2762250"/>
                                  <wp:effectExtent l="0" t="0" r="1905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587D" w:rsidRDefault="003C587D" w:rsidP="009B7A6E">
                            <w:pPr>
                              <w:spacing w:after="0" w:line="240" w:lineRule="auto"/>
                              <w:jc w:val="center"/>
                              <w:rPr>
                                <w:i/>
                              </w:rPr>
                            </w:pPr>
                          </w:p>
                          <w:p w:rsidR="003C587D" w:rsidRDefault="003C587D" w:rsidP="009B7A6E">
                            <w:pPr>
                              <w:spacing w:after="0" w:line="240" w:lineRule="auto"/>
                              <w:jc w:val="center"/>
                              <w:rPr>
                                <w:i/>
                              </w:rPr>
                            </w:pPr>
                          </w:p>
                          <w:p w:rsidR="003C587D" w:rsidRDefault="003C587D" w:rsidP="009B7A6E">
                            <w:pPr>
                              <w:spacing w:after="0" w:line="240" w:lineRule="auto"/>
                              <w:jc w:val="center"/>
                              <w:rPr>
                                <w:i/>
                              </w:rPr>
                            </w:pPr>
                          </w:p>
                          <w:p w:rsidR="003C587D" w:rsidRPr="00C5388B" w:rsidRDefault="003C587D" w:rsidP="009B7A6E">
                            <w:pPr>
                              <w:spacing w:after="0" w:line="240" w:lineRule="auto"/>
                              <w:jc w:val="center"/>
                              <w:rPr>
                                <w:i/>
                              </w:rPr>
                            </w:pPr>
                          </w:p>
                          <w:p w:rsidR="003C587D" w:rsidRDefault="003C587D" w:rsidP="009B7A6E">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FA681" id="_x0000_t202" coordsize="21600,21600" o:spt="202" path="m,l,21600r21600,l21600,xe">
                <v:stroke joinstyle="miter"/>
                <v:path gradientshapeok="t" o:connecttype="rect"/>
              </v:shapetype>
              <v:shape id="Text Box 2" o:spid="_x0000_s1026" type="#_x0000_t202" style="position:absolute;left:0;text-align:left;margin-left:27pt;margin-top:26.45pt;width:481.5pt;height:519.7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" filled="f" stroked="f">
                <v:textbox>
                  <w:txbxContent>
                    <w:p w:rsidR="003C587D" w:rsidRPr="005F6F36" w:rsidRDefault="003C587D" w:rsidP="00C02C8F">
                      <w:pPr>
                        <w:widowControl/>
                        <w:spacing w:after="0" w:line="240" w:lineRule="auto"/>
                        <w:jc w:val="center"/>
                        <w:rPr>
                          <w:rFonts w:ascii="Arial" w:eastAsia="Batang" w:hAnsi="Arial" w:cs="Arial"/>
                          <w:i/>
                          <w:color w:val="000000" w:themeColor="text1"/>
                        </w:rPr>
                      </w:pPr>
                      <w:r w:rsidRPr="005F6F36">
                        <w:rPr>
                          <w:rFonts w:ascii="Arial" w:eastAsia="Batang" w:hAnsi="Arial" w:cs="Arial"/>
                          <w:i/>
                          <w:color w:val="000000" w:themeColor="text1"/>
                        </w:rPr>
                        <w:t>In alignment with the Provincial Strategic Mandate Agreement, Fleming College has implemented a Modified Long-Term Enrolment (LTE) Plan Process initially focusing on Sutherland and Frost campuses that is intended to provide an opportunity for Fleming College to align our future College vision with the ever changing environment.</w:t>
                      </w:r>
                    </w:p>
                    <w:p w:rsidR="003C587D" w:rsidRPr="005F6F36" w:rsidRDefault="003C587D" w:rsidP="00C02C8F">
                      <w:pPr>
                        <w:spacing w:after="0" w:line="240" w:lineRule="auto"/>
                        <w:jc w:val="center"/>
                        <w:rPr>
                          <w:rFonts w:ascii="Arial" w:eastAsia="Batang" w:hAnsi="Arial" w:cs="Arial"/>
                          <w:i/>
                        </w:rPr>
                      </w:pPr>
                    </w:p>
                    <w:p w:rsidR="00392102" w:rsidRDefault="003C587D" w:rsidP="00C02C8F">
                      <w:pPr>
                        <w:spacing w:after="0" w:line="240" w:lineRule="auto"/>
                        <w:jc w:val="center"/>
                        <w:rPr>
                          <w:rFonts w:ascii="Arial" w:eastAsia="Batang" w:hAnsi="Arial" w:cs="Arial"/>
                          <w:i/>
                        </w:rPr>
                      </w:pPr>
                      <w:r w:rsidRPr="005F6F36">
                        <w:rPr>
                          <w:rFonts w:ascii="Arial" w:eastAsia="Batang" w:hAnsi="Arial" w:cs="Arial"/>
                          <w:i/>
                        </w:rPr>
                        <w:t>This report</w:t>
                      </w:r>
                      <w:r w:rsidR="00571822">
                        <w:rPr>
                          <w:rFonts w:ascii="Arial" w:eastAsia="Batang" w:hAnsi="Arial" w:cs="Arial"/>
                          <w:i/>
                        </w:rPr>
                        <w:t xml:space="preserve"> is a resource document and the </w:t>
                      </w:r>
                      <w:r w:rsidRPr="005F6F36">
                        <w:rPr>
                          <w:rFonts w:ascii="Arial" w:eastAsia="Batang" w:hAnsi="Arial" w:cs="Arial"/>
                          <w:i/>
                        </w:rPr>
                        <w:t>result of extensi</w:t>
                      </w:r>
                      <w:r w:rsidR="004A0DC9">
                        <w:rPr>
                          <w:rFonts w:ascii="Arial" w:eastAsia="Batang" w:hAnsi="Arial" w:cs="Arial"/>
                          <w:i/>
                        </w:rPr>
                        <w:t xml:space="preserve">ve environmental scan analysis and </w:t>
                      </w:r>
                      <w:r w:rsidRPr="005F6F36">
                        <w:rPr>
                          <w:rFonts w:ascii="Arial" w:eastAsia="Batang" w:hAnsi="Arial" w:cs="Arial"/>
                          <w:i/>
                        </w:rPr>
                        <w:t>l</w:t>
                      </w:r>
                      <w:r w:rsidR="004A0DC9">
                        <w:rPr>
                          <w:rFonts w:ascii="Arial" w:eastAsia="Batang" w:hAnsi="Arial" w:cs="Arial"/>
                          <w:i/>
                        </w:rPr>
                        <w:t>iterature reviews in addition to the</w:t>
                      </w:r>
                      <w:r w:rsidR="00392102">
                        <w:rPr>
                          <w:rFonts w:ascii="Arial" w:eastAsia="Batang" w:hAnsi="Arial" w:cs="Arial"/>
                          <w:i/>
                        </w:rPr>
                        <w:t xml:space="preserve"> following </w:t>
                      </w:r>
                      <w:r w:rsidR="004A0DC9">
                        <w:rPr>
                          <w:rFonts w:ascii="Arial" w:eastAsia="Batang" w:hAnsi="Arial" w:cs="Arial"/>
                          <w:i/>
                        </w:rPr>
                        <w:t xml:space="preserve"> </w:t>
                      </w:r>
                      <w:r w:rsidRPr="005F6F36">
                        <w:rPr>
                          <w:rFonts w:ascii="Arial" w:eastAsia="Batang" w:hAnsi="Arial" w:cs="Arial"/>
                          <w:i/>
                        </w:rPr>
                        <w:t>co</w:t>
                      </w:r>
                      <w:r w:rsidR="00392102">
                        <w:rPr>
                          <w:rFonts w:ascii="Arial" w:eastAsia="Batang" w:hAnsi="Arial" w:cs="Arial"/>
                          <w:i/>
                        </w:rPr>
                        <w:t>mpanion reports;</w:t>
                      </w:r>
                      <w:r w:rsidR="004A0DC9">
                        <w:rPr>
                          <w:rFonts w:ascii="Arial" w:eastAsia="Batang" w:hAnsi="Arial" w:cs="Arial"/>
                          <w:i/>
                        </w:rPr>
                        <w:t xml:space="preserve"> the Summary Report: Enrolment, Competitor Data and KPI’s, HEQCO’s Differentiation within the Ontario college System: Options &amp; Opportunities, </w:t>
                      </w:r>
                      <w:r w:rsidRPr="005F6F36">
                        <w:rPr>
                          <w:rFonts w:ascii="Arial" w:eastAsia="Batang" w:hAnsi="Arial" w:cs="Arial"/>
                          <w:i/>
                        </w:rPr>
                        <w:t xml:space="preserve">and Peterborough &amp; Kawartha Economic Development </w:t>
                      </w:r>
                      <w:r w:rsidR="004A0DC9">
                        <w:rPr>
                          <w:rFonts w:ascii="Arial" w:eastAsia="Batang" w:hAnsi="Arial" w:cs="Arial"/>
                          <w:i/>
                        </w:rPr>
                        <w:t xml:space="preserve">Situational Analysis Report. </w:t>
                      </w:r>
                    </w:p>
                    <w:p w:rsidR="003C587D" w:rsidRDefault="004A0DC9" w:rsidP="00392102">
                      <w:pPr>
                        <w:spacing w:after="0" w:line="240" w:lineRule="auto"/>
                        <w:jc w:val="center"/>
                        <w:rPr>
                          <w:rFonts w:ascii="Arial" w:eastAsia="Batang" w:hAnsi="Arial" w:cs="Arial"/>
                          <w:i/>
                        </w:rPr>
                      </w:pPr>
                      <w:r>
                        <w:rPr>
                          <w:rFonts w:ascii="Arial" w:eastAsia="Batang" w:hAnsi="Arial" w:cs="Arial"/>
                          <w:i/>
                        </w:rPr>
                        <w:t>This report is i</w:t>
                      </w:r>
                      <w:r w:rsidR="003C587D" w:rsidRPr="005F6F36">
                        <w:rPr>
                          <w:rFonts w:ascii="Arial" w:eastAsia="Batang" w:hAnsi="Arial" w:cs="Arial"/>
                          <w:i/>
                        </w:rPr>
                        <w:t>ntended to inform the modified LTE planning process specifically and more generally SMA 3, and the College Strategic Plan.</w:t>
                      </w:r>
                      <w:r w:rsidR="00392102">
                        <w:rPr>
                          <w:rFonts w:ascii="Arial" w:eastAsia="Batang" w:hAnsi="Arial" w:cs="Arial"/>
                          <w:i/>
                        </w:rPr>
                        <w:t xml:space="preserve"> It </w:t>
                      </w:r>
                      <w:r w:rsidR="003C587D" w:rsidRPr="005F6F36">
                        <w:rPr>
                          <w:rFonts w:ascii="Arial" w:eastAsia="Batang" w:hAnsi="Arial" w:cs="Arial"/>
                          <w:i/>
                        </w:rPr>
                        <w:t xml:space="preserve"> is the culmination of a collaborative effort between the Library Research Technicians, the Office of Institutional Research and the Strategic Planning &amp; Development Office.</w:t>
                      </w:r>
                    </w:p>
                    <w:p w:rsidR="00571822" w:rsidRPr="005F6F36" w:rsidRDefault="00571822" w:rsidP="00C02C8F">
                      <w:pPr>
                        <w:spacing w:after="0" w:line="240" w:lineRule="auto"/>
                        <w:jc w:val="center"/>
                        <w:rPr>
                          <w:rFonts w:ascii="Arial" w:eastAsia="Batang" w:hAnsi="Arial" w:cs="Arial"/>
                          <w:i/>
                        </w:rPr>
                      </w:pPr>
                    </w:p>
                    <w:p w:rsidR="003C587D" w:rsidRPr="005F6F36" w:rsidRDefault="003C587D" w:rsidP="00571822">
                      <w:pPr>
                        <w:spacing w:after="0" w:line="240" w:lineRule="auto"/>
                        <w:rPr>
                          <w:rFonts w:ascii="Arial" w:eastAsia="Batang" w:hAnsi="Arial" w:cs="Arial"/>
                          <w:i/>
                        </w:rPr>
                      </w:pPr>
                      <w:r w:rsidRPr="005F6F36">
                        <w:rPr>
                          <w:rFonts w:ascii="Arial" w:eastAsia="Batang" w:hAnsi="Arial" w:cs="Arial"/>
                          <w:i/>
                        </w:rPr>
                        <w:t>The contents</w:t>
                      </w:r>
                      <w:r w:rsidR="00571822">
                        <w:rPr>
                          <w:rFonts w:ascii="Arial" w:eastAsia="Batang" w:hAnsi="Arial" w:cs="Arial"/>
                          <w:i/>
                        </w:rPr>
                        <w:t xml:space="preserve"> identify</w:t>
                      </w:r>
                      <w:r w:rsidR="001B1B0F">
                        <w:rPr>
                          <w:rFonts w:ascii="Arial" w:eastAsia="Batang" w:hAnsi="Arial" w:cs="Arial"/>
                          <w:i/>
                        </w:rPr>
                        <w:t xml:space="preserve"> local and future</w:t>
                      </w:r>
                      <w:r w:rsidR="00951AAC">
                        <w:rPr>
                          <w:rFonts w:ascii="Arial" w:eastAsia="Batang" w:hAnsi="Arial" w:cs="Arial"/>
                          <w:i/>
                        </w:rPr>
                        <w:t xml:space="preserve"> </w:t>
                      </w:r>
                      <w:r w:rsidR="001B1B0F">
                        <w:rPr>
                          <w:rFonts w:ascii="Arial" w:eastAsia="Batang" w:hAnsi="Arial" w:cs="Arial"/>
                          <w:i/>
                        </w:rPr>
                        <w:t>projection</w:t>
                      </w:r>
                      <w:r w:rsidR="0068769B">
                        <w:rPr>
                          <w:rFonts w:ascii="Arial" w:eastAsia="Batang" w:hAnsi="Arial" w:cs="Arial"/>
                          <w:i/>
                        </w:rPr>
                        <w:t>s</w:t>
                      </w:r>
                      <w:r w:rsidR="00571822">
                        <w:rPr>
                          <w:rFonts w:ascii="Arial" w:eastAsia="Batang" w:hAnsi="Arial" w:cs="Arial"/>
                          <w:i/>
                        </w:rPr>
                        <w:t xml:space="preserve"> to support our main task of extracting key relevant trends, opportunities for the college and implication</w:t>
                      </w:r>
                      <w:r w:rsidR="0068769B">
                        <w:rPr>
                          <w:rFonts w:ascii="Arial" w:eastAsia="Batang" w:hAnsi="Arial" w:cs="Arial"/>
                          <w:i/>
                        </w:rPr>
                        <w:t>s</w:t>
                      </w:r>
                      <w:r w:rsidR="00571822">
                        <w:rPr>
                          <w:rFonts w:ascii="Arial" w:eastAsia="Batang" w:hAnsi="Arial" w:cs="Arial"/>
                          <w:i/>
                        </w:rPr>
                        <w:t xml:space="preserve">. It is intended to </w:t>
                      </w:r>
                      <w:r w:rsidRPr="005F6F36">
                        <w:rPr>
                          <w:rFonts w:ascii="Arial" w:eastAsia="Batang" w:hAnsi="Arial" w:cs="Arial"/>
                          <w:i/>
                        </w:rPr>
                        <w:t>guide decisions at purposeful strategic planning activities that will include the President, VPA, the Deans &amp; Chairs, ELT, and EPMC with broader discussions with faculty and students.</w:t>
                      </w:r>
                    </w:p>
                    <w:p w:rsidR="003C587D" w:rsidRPr="005F6F36" w:rsidRDefault="003C587D" w:rsidP="009B7A6E">
                      <w:pPr>
                        <w:spacing w:after="0" w:line="240" w:lineRule="auto"/>
                        <w:jc w:val="center"/>
                        <w:rPr>
                          <w:rFonts w:ascii="Arial" w:eastAsia="Batang" w:hAnsi="Arial" w:cs="Arial"/>
                          <w:i/>
                        </w:rPr>
                      </w:pPr>
                    </w:p>
                    <w:p w:rsidR="003C587D" w:rsidRPr="005F6F36" w:rsidRDefault="003C587D" w:rsidP="009B7A6E">
                      <w:pPr>
                        <w:spacing w:after="0" w:line="240" w:lineRule="auto"/>
                        <w:jc w:val="center"/>
                        <w:rPr>
                          <w:rFonts w:ascii="Arial" w:hAnsi="Arial" w:cs="Arial"/>
                          <w:i/>
                        </w:rPr>
                      </w:pPr>
                      <w:r w:rsidRPr="005F6F36">
                        <w:rPr>
                          <w:rFonts w:ascii="Arial" w:hAnsi="Arial" w:cs="Arial"/>
                          <w:i/>
                        </w:rPr>
                        <w:t>This report represents phase 1: of the Modified LTE Plan process</w:t>
                      </w:r>
                    </w:p>
                    <w:p w:rsidR="003C587D" w:rsidRPr="00C02C8F" w:rsidRDefault="003C587D" w:rsidP="009B7A6E">
                      <w:pPr>
                        <w:spacing w:after="0" w:line="240" w:lineRule="auto"/>
                        <w:jc w:val="center"/>
                        <w:rPr>
                          <w:rFonts w:ascii="Calibri" w:hAnsi="Calibri" w:cs="Calibri"/>
                          <w:i/>
                          <w:sz w:val="20"/>
                          <w:szCs w:val="20"/>
                        </w:rPr>
                      </w:pPr>
                    </w:p>
                    <w:p w:rsidR="003C587D" w:rsidRPr="00E77C5F" w:rsidRDefault="003C587D" w:rsidP="009B7A6E">
                      <w:pPr>
                        <w:spacing w:after="0" w:line="240" w:lineRule="auto"/>
                        <w:jc w:val="center"/>
                        <w:rPr>
                          <w:i/>
                          <w:sz w:val="20"/>
                          <w:szCs w:val="20"/>
                        </w:rPr>
                      </w:pPr>
                    </w:p>
                    <w:p w:rsidR="003C587D" w:rsidRPr="00482933" w:rsidRDefault="003C587D" w:rsidP="009B7A6E">
                      <w:pPr>
                        <w:spacing w:after="0" w:line="240" w:lineRule="auto"/>
                        <w:jc w:val="center"/>
                        <w:rPr>
                          <w:i/>
                          <w:highlight w:val="lightGray"/>
                        </w:rPr>
                      </w:pPr>
                    </w:p>
                    <w:p w:rsidR="003C587D" w:rsidRDefault="003C587D" w:rsidP="009B7A6E">
                      <w:pPr>
                        <w:spacing w:after="0" w:line="240" w:lineRule="auto"/>
                        <w:jc w:val="center"/>
                        <w:rPr>
                          <w:i/>
                        </w:rPr>
                      </w:pPr>
                      <w:r w:rsidRPr="00482933">
                        <w:rPr>
                          <w:noProof/>
                          <w:highlight w:val="lightGray"/>
                          <w:lang w:val="en-CA" w:eastAsia="en-CA"/>
                        </w:rPr>
                        <w:drawing>
                          <wp:inline distT="0" distB="0" distL="0" distR="0" wp14:anchorId="3EC14B32" wp14:editId="186E9056">
                            <wp:extent cx="5181600" cy="2762250"/>
                            <wp:effectExtent l="0" t="0" r="1905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p w:rsidR="003C587D" w:rsidRDefault="003C587D" w:rsidP="009B7A6E">
                      <w:pPr>
                        <w:spacing w:after="0" w:line="240" w:lineRule="auto"/>
                        <w:jc w:val="center"/>
                        <w:rPr>
                          <w:i/>
                        </w:rPr>
                      </w:pPr>
                    </w:p>
                    <w:p w:rsidR="003C587D" w:rsidRDefault="003C587D" w:rsidP="009B7A6E">
                      <w:pPr>
                        <w:spacing w:after="0" w:line="240" w:lineRule="auto"/>
                        <w:jc w:val="center"/>
                        <w:rPr>
                          <w:i/>
                        </w:rPr>
                      </w:pPr>
                    </w:p>
                    <w:p w:rsidR="003C587D" w:rsidRDefault="003C587D" w:rsidP="009B7A6E">
                      <w:pPr>
                        <w:spacing w:after="0" w:line="240" w:lineRule="auto"/>
                        <w:jc w:val="center"/>
                        <w:rPr>
                          <w:i/>
                        </w:rPr>
                      </w:pPr>
                    </w:p>
                    <w:p w:rsidR="003C587D" w:rsidRPr="00C5388B" w:rsidRDefault="003C587D" w:rsidP="009B7A6E">
                      <w:pPr>
                        <w:spacing w:after="0" w:line="240" w:lineRule="auto"/>
                        <w:jc w:val="center"/>
                        <w:rPr>
                          <w:i/>
                        </w:rPr>
                      </w:pPr>
                    </w:p>
                    <w:p w:rsidR="003C587D" w:rsidRDefault="003C587D" w:rsidP="009B7A6E">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00D51251" w:rsidRPr="003C587D">
        <w:rPr>
          <w:rFonts w:eastAsia="Batang"/>
          <w:b/>
          <w:color w:val="2E74B5" w:themeColor="accent1" w:themeShade="BF"/>
          <w:sz w:val="28"/>
          <w:szCs w:val="28"/>
          <w:u w:val="single"/>
        </w:rPr>
        <w:t>About this</w:t>
      </w:r>
      <w:r w:rsidR="00DB6133">
        <w:rPr>
          <w:rFonts w:eastAsia="Batang"/>
          <w:b/>
          <w:color w:val="2E74B5" w:themeColor="accent1" w:themeShade="BF"/>
          <w:sz w:val="28"/>
          <w:szCs w:val="28"/>
          <w:u w:val="single"/>
        </w:rPr>
        <w:t xml:space="preserve"> </w:t>
      </w:r>
      <w:r w:rsidR="00D51251" w:rsidRPr="003C587D">
        <w:rPr>
          <w:rFonts w:eastAsia="Batang"/>
          <w:b/>
          <w:color w:val="2E74B5" w:themeColor="accent1" w:themeShade="BF"/>
          <w:sz w:val="28"/>
          <w:szCs w:val="28"/>
          <w:u w:val="single"/>
        </w:rPr>
        <w:t>Report</w:t>
      </w:r>
    </w:p>
    <w:p w:rsidR="003C587D" w:rsidRDefault="003C587D" w:rsidP="005F6F36">
      <w:pPr>
        <w:spacing w:after="0" w:line="240" w:lineRule="auto"/>
        <w:rPr>
          <w:rFonts w:ascii="Arial" w:eastAsia="Batang" w:hAnsi="Arial" w:cs="Arial"/>
          <w:b/>
          <w:color w:val="2E74B5" w:themeColor="accent1" w:themeShade="BF"/>
          <w:sz w:val="28"/>
          <w:szCs w:val="28"/>
          <w:u w:val="single"/>
        </w:rPr>
      </w:pPr>
    </w:p>
    <w:p w:rsidR="001C20A0" w:rsidRDefault="001C20A0" w:rsidP="005F6F36">
      <w:pPr>
        <w:spacing w:after="0" w:line="240" w:lineRule="auto"/>
        <w:rPr>
          <w:rFonts w:ascii="Arial" w:eastAsia="Batang" w:hAnsi="Arial" w:cs="Arial"/>
          <w:b/>
          <w:color w:val="2E74B5" w:themeColor="accent1" w:themeShade="BF"/>
          <w:sz w:val="28"/>
          <w:szCs w:val="28"/>
          <w:u w:val="single"/>
        </w:rPr>
      </w:pPr>
    </w:p>
    <w:p w:rsidR="001C20A0" w:rsidRDefault="001C20A0" w:rsidP="005F6F36">
      <w:pPr>
        <w:spacing w:after="0" w:line="240" w:lineRule="auto"/>
        <w:rPr>
          <w:rFonts w:ascii="Arial" w:eastAsia="Batang" w:hAnsi="Arial" w:cs="Arial"/>
          <w:b/>
          <w:color w:val="2E74B5" w:themeColor="accent1" w:themeShade="BF"/>
          <w:sz w:val="28"/>
          <w:szCs w:val="28"/>
          <w:u w:val="single"/>
        </w:rPr>
      </w:pPr>
    </w:p>
    <w:p w:rsidR="00B35231" w:rsidRDefault="00B35231" w:rsidP="00982939">
      <w:pPr>
        <w:spacing w:after="0" w:line="240" w:lineRule="auto"/>
        <w:rPr>
          <w:rFonts w:ascii="Arial" w:eastAsia="Batang" w:hAnsi="Arial" w:cs="Arial"/>
          <w:b/>
          <w:color w:val="2E74B5" w:themeColor="accent1" w:themeShade="BF"/>
          <w:sz w:val="28"/>
          <w:szCs w:val="28"/>
          <w:u w:val="single"/>
        </w:rPr>
      </w:pPr>
    </w:p>
    <w:p w:rsidR="00AF093C" w:rsidRPr="003C587D" w:rsidRDefault="00F11635" w:rsidP="00A91FAF">
      <w:pPr>
        <w:spacing w:after="0" w:line="240" w:lineRule="auto"/>
        <w:jc w:val="center"/>
        <w:rPr>
          <w:rFonts w:ascii="Arial" w:eastAsia="Batang" w:hAnsi="Arial" w:cs="Arial"/>
          <w:b/>
          <w:sz w:val="28"/>
          <w:szCs w:val="28"/>
          <w:u w:val="single"/>
        </w:rPr>
      </w:pPr>
      <w:r w:rsidRPr="004F19EC">
        <w:rPr>
          <w:rFonts w:eastAsia="Times New Roman" w:cs="Calibri"/>
          <w:noProof/>
          <w:color w:val="2E74B5" w:themeColor="accent1" w:themeShade="BF"/>
          <w:sz w:val="20"/>
          <w:szCs w:val="20"/>
          <w:lang w:val="en-CA" w:eastAsia="en-CA"/>
        </w:rPr>
        <mc:AlternateContent>
          <mc:Choice Requires="wpg">
            <w:drawing>
              <wp:anchor distT="0" distB="0" distL="226695" distR="226695" simplePos="0" relativeHeight="251678720" behindDoc="1" locked="0" layoutInCell="1" allowOverlap="1" wp14:anchorId="1214D5F9" wp14:editId="446167B5">
                <wp:simplePos x="0" y="0"/>
                <wp:positionH relativeFrom="margin">
                  <wp:posOffset>4743450</wp:posOffset>
                </wp:positionH>
                <wp:positionV relativeFrom="margin">
                  <wp:posOffset>300990</wp:posOffset>
                </wp:positionV>
                <wp:extent cx="1799590" cy="5821045"/>
                <wp:effectExtent l="0" t="0" r="9525" b="8255"/>
                <wp:wrapTight wrapText="bothSides">
                  <wp:wrapPolygon edited="0">
                    <wp:start x="0" y="0"/>
                    <wp:lineTo x="0" y="2474"/>
                    <wp:lineTo x="457" y="21560"/>
                    <wp:lineTo x="21265" y="21560"/>
                    <wp:lineTo x="21265" y="0"/>
                    <wp:lineTo x="0" y="0"/>
                  </wp:wrapPolygon>
                </wp:wrapTight>
                <wp:docPr id="201" name="Group 201"/>
                <wp:cNvGraphicFramePr/>
                <a:graphic xmlns:a="http://schemas.openxmlformats.org/drawingml/2006/main">
                  <a:graphicData uri="http://schemas.microsoft.com/office/word/2010/wordprocessingGroup">
                    <wpg:wgp>
                      <wpg:cNvGrpSpPr/>
                      <wpg:grpSpPr>
                        <a:xfrm>
                          <a:off x="0" y="0"/>
                          <a:ext cx="1799590" cy="5821045"/>
                          <a:chOff x="-66675" y="371735"/>
                          <a:chExt cx="1905000" cy="8281718"/>
                        </a:xfrm>
                      </wpg:grpSpPr>
                      <wps:wsp>
                        <wps:cNvPr id="202" name="Rectangle 202"/>
                        <wps:cNvSpPr/>
                        <wps:spPr>
                          <a:xfrm flipV="1">
                            <a:off x="0" y="1265898"/>
                            <a:ext cx="1828800" cy="1152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587D" w:rsidRDefault="003C587D" w:rsidP="003C58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9525" y="1171441"/>
                            <a:ext cx="1828800" cy="748201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587D" w:rsidRPr="00200B56" w:rsidRDefault="003C587D" w:rsidP="003C587D">
                              <w:r w:rsidRPr="00200B56">
                                <w:t>Canadian Labour Market</w:t>
                              </w:r>
                            </w:p>
                            <w:p w:rsidR="003C587D" w:rsidRPr="00200B56" w:rsidRDefault="003C587D" w:rsidP="003C587D">
                              <w:r w:rsidRPr="00200B56">
                                <w:t>Government Initiatives/ Funding</w:t>
                              </w:r>
                            </w:p>
                            <w:p w:rsidR="003C587D" w:rsidRPr="00200B56" w:rsidRDefault="003C587D" w:rsidP="003C587D">
                              <w:r w:rsidRPr="00200B56">
                                <w:t>Skills gaps/development</w:t>
                              </w:r>
                            </w:p>
                            <w:p w:rsidR="003C587D" w:rsidRPr="00200B56" w:rsidRDefault="003C587D" w:rsidP="003C587D">
                              <w:r w:rsidRPr="00200B56">
                                <w:t>Program Delivery/Mix</w:t>
                              </w:r>
                            </w:p>
                            <w:p w:rsidR="003C587D" w:rsidRPr="00200B56" w:rsidRDefault="003C587D" w:rsidP="003C587D">
                              <w:r w:rsidRPr="00200B56">
                                <w:t>Technology</w:t>
                              </w:r>
                            </w:p>
                            <w:p w:rsidR="003C587D" w:rsidRPr="00200B56" w:rsidRDefault="003C587D" w:rsidP="003C587D">
                              <w:r w:rsidRPr="00200B56">
                                <w:t>Global Context/Comparators</w:t>
                              </w:r>
                            </w:p>
                            <w:p w:rsidR="003C587D" w:rsidRPr="00200B56" w:rsidRDefault="003C587D" w:rsidP="003C587D">
                              <w:r w:rsidRPr="00200B56">
                                <w:t>Student Population</w:t>
                              </w:r>
                            </w:p>
                            <w:p w:rsidR="003C587D" w:rsidRPr="00200B56" w:rsidRDefault="003C587D" w:rsidP="003C587D">
                              <w:r w:rsidRPr="00200B56">
                                <w:t>Regional Demographics</w:t>
                              </w:r>
                            </w:p>
                            <w:p w:rsidR="003C587D" w:rsidRPr="00200B56" w:rsidRDefault="003C587D" w:rsidP="003C587D">
                              <w:r w:rsidRPr="00200B56">
                                <w:t>Internal Perspectives</w:t>
                              </w:r>
                            </w:p>
                            <w:p w:rsidR="003C587D" w:rsidRPr="00200B56" w:rsidRDefault="003C587D" w:rsidP="003C587D">
                              <w:r w:rsidRPr="00200B56">
                                <w:t>Student Survey – KPI</w:t>
                              </w:r>
                            </w:p>
                            <w:p w:rsidR="003C587D" w:rsidRPr="00200B56" w:rsidRDefault="003C587D" w:rsidP="003C587D">
                              <w:r w:rsidRPr="00200B56">
                                <w:t>Employee Engagement Survey</w:t>
                              </w:r>
                            </w:p>
                            <w:p w:rsidR="003C587D" w:rsidRPr="00200B56" w:rsidRDefault="003C587D" w:rsidP="003C587D">
                              <w:r w:rsidRPr="00200B56">
                                <w:t>Enrolment data &amp; IPP</w:t>
                              </w:r>
                            </w:p>
                            <w:p w:rsidR="003C587D" w:rsidRPr="00200B56" w:rsidRDefault="003C587D" w:rsidP="003C587D"/>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66675" y="371735"/>
                            <a:ext cx="1885950" cy="93525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87D" w:rsidRPr="00EA4CD7" w:rsidRDefault="003C587D" w:rsidP="003C587D">
                              <w:pPr>
                                <w:pStyle w:val="NoSpacing"/>
                                <w:jc w:val="center"/>
                                <w:rPr>
                                  <w:rFonts w:asciiTheme="majorHAnsi" w:eastAsiaTheme="majorEastAsia" w:hAnsiTheme="majorHAnsi" w:cstheme="majorBidi"/>
                                  <w:b/>
                                  <w:caps/>
                                  <w:color w:val="5B9BD5" w:themeColor="accent1"/>
                                  <w:sz w:val="28"/>
                                  <w:szCs w:val="28"/>
                                </w:rPr>
                              </w:pPr>
                              <w:r w:rsidRPr="00EA4CD7">
                                <w:rPr>
                                  <w:rFonts w:asciiTheme="majorHAnsi" w:eastAsiaTheme="majorEastAsia" w:hAnsiTheme="majorHAnsi" w:cstheme="majorBidi"/>
                                  <w:b/>
                                  <w:caps/>
                                  <w:color w:val="5B9BD5" w:themeColor="accent1"/>
                                  <w:sz w:val="28"/>
                                  <w:szCs w:val="28"/>
                                </w:rPr>
                                <w:t>Focus of The Report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4D5F9" id="Group 201" o:spid="_x0000_s1027" style="position:absolute;left:0;text-align:left;margin-left:373.5pt;margin-top:23.7pt;width:141.7pt;height:458.35pt;z-index:-251637760;mso-wrap-distance-left:17.85pt;mso-wrap-distance-right:17.85pt;mso-position-horizontal-relative:margin;mso-position-vertical-relative:margin;mso-width-relative:margin;mso-height-relative:margin" coordorigin="-666,3717" coordsize="19050,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">
                <v:rect id="Rectangle 202" o:spid="_x0000_s1028" style="position:absolute;top:12658;width:18288;height:11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" fillcolor="#5b9bd5 [3204]" stroked="f" strokeweight="1pt">
                  <v:textbox>
                    <w:txbxContent>
                      <w:p w:rsidR="003C587D" w:rsidRDefault="003C587D" w:rsidP="003C587D">
                        <w:pPr>
                          <w:jc w:val="center"/>
                        </w:pPr>
                      </w:p>
                    </w:txbxContent>
                  </v:textbox>
                </v:rect>
                <v:rect id="Rectangle 203" o:spid="_x0000_s1029" style="position:absolute;left:95;top:11714;width:18288;height:7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3C587D" w:rsidRPr="00200B56" w:rsidRDefault="003C587D" w:rsidP="003C587D">
                        <w:r w:rsidRPr="00200B56">
                          <w:t xml:space="preserve">Canadian </w:t>
                        </w:r>
                        <w:proofErr w:type="spellStart"/>
                        <w:r w:rsidRPr="00200B56">
                          <w:t>Labour</w:t>
                        </w:r>
                        <w:proofErr w:type="spellEnd"/>
                        <w:r w:rsidRPr="00200B56">
                          <w:t xml:space="preserve"> Market</w:t>
                        </w:r>
                      </w:p>
                      <w:p w:rsidR="003C587D" w:rsidRPr="00200B56" w:rsidRDefault="003C587D" w:rsidP="003C587D">
                        <w:r w:rsidRPr="00200B56">
                          <w:t>Government Initiatives/ Funding</w:t>
                        </w:r>
                      </w:p>
                      <w:p w:rsidR="003C587D" w:rsidRPr="00200B56" w:rsidRDefault="003C587D" w:rsidP="003C587D">
                        <w:r w:rsidRPr="00200B56">
                          <w:t>Skills gaps/development</w:t>
                        </w:r>
                      </w:p>
                      <w:p w:rsidR="003C587D" w:rsidRPr="00200B56" w:rsidRDefault="003C587D" w:rsidP="003C587D">
                        <w:r w:rsidRPr="00200B56">
                          <w:t>Program Delivery/Mix</w:t>
                        </w:r>
                      </w:p>
                      <w:p w:rsidR="003C587D" w:rsidRPr="00200B56" w:rsidRDefault="003C587D" w:rsidP="003C587D">
                        <w:r w:rsidRPr="00200B56">
                          <w:t>Technology</w:t>
                        </w:r>
                      </w:p>
                      <w:p w:rsidR="003C587D" w:rsidRPr="00200B56" w:rsidRDefault="003C587D" w:rsidP="003C587D">
                        <w:r w:rsidRPr="00200B56">
                          <w:t>Global Context/Comparators</w:t>
                        </w:r>
                      </w:p>
                      <w:p w:rsidR="003C587D" w:rsidRPr="00200B56" w:rsidRDefault="003C587D" w:rsidP="003C587D">
                        <w:r w:rsidRPr="00200B56">
                          <w:t>Student Population</w:t>
                        </w:r>
                      </w:p>
                      <w:p w:rsidR="003C587D" w:rsidRPr="00200B56" w:rsidRDefault="003C587D" w:rsidP="003C587D">
                        <w:r w:rsidRPr="00200B56">
                          <w:t>Regional Demographics</w:t>
                        </w:r>
                      </w:p>
                      <w:p w:rsidR="003C587D" w:rsidRPr="00200B56" w:rsidRDefault="003C587D" w:rsidP="003C587D">
                        <w:r w:rsidRPr="00200B56">
                          <w:t>Internal Perspectives</w:t>
                        </w:r>
                      </w:p>
                      <w:p w:rsidR="003C587D" w:rsidRPr="00200B56" w:rsidRDefault="003C587D" w:rsidP="003C587D">
                        <w:r w:rsidRPr="00200B56">
                          <w:t>Student Survey – KPI</w:t>
                        </w:r>
                      </w:p>
                      <w:p w:rsidR="003C587D" w:rsidRPr="00200B56" w:rsidRDefault="003C587D" w:rsidP="003C587D">
                        <w:r w:rsidRPr="00200B56">
                          <w:t>Employee Engagement Survey</w:t>
                        </w:r>
                      </w:p>
                      <w:p w:rsidR="003C587D" w:rsidRPr="00200B56" w:rsidRDefault="003C587D" w:rsidP="003C587D">
                        <w:r w:rsidRPr="00200B56">
                          <w:t>Enrolment data &amp; IPP</w:t>
                        </w:r>
                      </w:p>
                      <w:p w:rsidR="003C587D" w:rsidRPr="00200B56" w:rsidRDefault="003C587D" w:rsidP="003C587D"/>
                    </w:txbxContent>
                  </v:textbox>
                </v:rect>
                <v:shape id="Text Box 204" o:spid="_x0000_s1030" type="#_x0000_t202" style="position:absolute;left:-666;top:3717;width:18858;height:9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3C587D" w:rsidRPr="00EA4CD7" w:rsidRDefault="003C587D" w:rsidP="003C587D">
                        <w:pPr>
                          <w:pStyle w:val="NoSpacing"/>
                          <w:jc w:val="center"/>
                          <w:rPr>
                            <w:rFonts w:asciiTheme="majorHAnsi" w:eastAsiaTheme="majorEastAsia" w:hAnsiTheme="majorHAnsi" w:cstheme="majorBidi"/>
                            <w:b/>
                            <w:caps/>
                            <w:color w:val="5B9BD5" w:themeColor="accent1"/>
                            <w:sz w:val="28"/>
                            <w:szCs w:val="28"/>
                          </w:rPr>
                        </w:pPr>
                        <w:r w:rsidRPr="00EA4CD7">
                          <w:rPr>
                            <w:rFonts w:asciiTheme="majorHAnsi" w:eastAsiaTheme="majorEastAsia" w:hAnsiTheme="majorHAnsi" w:cstheme="majorBidi"/>
                            <w:b/>
                            <w:caps/>
                            <w:color w:val="5B9BD5" w:themeColor="accent1"/>
                            <w:sz w:val="28"/>
                            <w:szCs w:val="28"/>
                          </w:rPr>
                          <w:t>Focus of The Report</w:t>
                        </w:r>
                      </w:p>
                    </w:txbxContent>
                  </v:textbox>
                </v:shape>
                <w10:wrap type="tight" anchorx="margin" anchory="margin"/>
              </v:group>
            </w:pict>
          </mc:Fallback>
        </mc:AlternateContent>
      </w:r>
      <w:r w:rsidR="00AF093C" w:rsidRPr="003C587D">
        <w:rPr>
          <w:rFonts w:ascii="Arial" w:eastAsia="Batang" w:hAnsi="Arial" w:cs="Arial"/>
          <w:b/>
          <w:color w:val="2E74B5" w:themeColor="accent1" w:themeShade="BF"/>
          <w:sz w:val="28"/>
          <w:szCs w:val="28"/>
          <w:u w:val="single"/>
        </w:rPr>
        <w:t>Executive Summary</w:t>
      </w:r>
    </w:p>
    <w:p w:rsidR="00200B56" w:rsidRDefault="00200B56" w:rsidP="000A41C1">
      <w:pPr>
        <w:widowControl/>
        <w:spacing w:after="0" w:line="240" w:lineRule="auto"/>
        <w:rPr>
          <w:rFonts w:eastAsia="Times New Roman" w:cstheme="minorHAnsi"/>
          <w:color w:val="000000" w:themeColor="text1"/>
          <w:sz w:val="20"/>
          <w:szCs w:val="20"/>
        </w:rPr>
      </w:pPr>
    </w:p>
    <w:p w:rsidR="00E16D23" w:rsidRPr="005F6F36" w:rsidRDefault="00375D19" w:rsidP="000A41C1">
      <w:pPr>
        <w:widowControl/>
        <w:spacing w:after="0" w:line="240" w:lineRule="auto"/>
        <w:contextualSpacing/>
        <w:rPr>
          <w:rFonts w:ascii="Arial" w:eastAsia="Times New Roman" w:hAnsi="Arial" w:cs="Arial"/>
          <w:color w:val="000000" w:themeColor="text1"/>
          <w:sz w:val="20"/>
          <w:szCs w:val="20"/>
        </w:rPr>
      </w:pPr>
      <w:r w:rsidRPr="005F6F36">
        <w:rPr>
          <w:rFonts w:ascii="Arial" w:eastAsia="Times New Roman" w:hAnsi="Arial" w:cs="Arial"/>
          <w:color w:val="000000" w:themeColor="text1"/>
          <w:sz w:val="20"/>
          <w:szCs w:val="20"/>
        </w:rPr>
        <w:t xml:space="preserve">This </w:t>
      </w:r>
      <w:r w:rsidR="008673AA" w:rsidRPr="005F6F36">
        <w:rPr>
          <w:rFonts w:ascii="Arial" w:eastAsia="Times New Roman" w:hAnsi="Arial" w:cs="Arial"/>
          <w:i/>
          <w:color w:val="000000" w:themeColor="text1"/>
          <w:sz w:val="20"/>
          <w:szCs w:val="20"/>
        </w:rPr>
        <w:t>Preliminary LTE Planning</w:t>
      </w:r>
      <w:r w:rsidRPr="005F6F36">
        <w:rPr>
          <w:rFonts w:ascii="Arial" w:eastAsia="Times New Roman" w:hAnsi="Arial" w:cs="Arial"/>
          <w:i/>
          <w:color w:val="000000" w:themeColor="text1"/>
          <w:sz w:val="20"/>
          <w:szCs w:val="20"/>
        </w:rPr>
        <w:t xml:space="preserve"> R</w:t>
      </w:r>
      <w:r w:rsidR="006D3EDA" w:rsidRPr="005F6F36">
        <w:rPr>
          <w:rFonts w:ascii="Arial" w:eastAsia="Times New Roman" w:hAnsi="Arial" w:cs="Arial"/>
          <w:i/>
          <w:color w:val="000000" w:themeColor="text1"/>
          <w:sz w:val="20"/>
          <w:szCs w:val="20"/>
        </w:rPr>
        <w:t>eport</w:t>
      </w:r>
      <w:r w:rsidR="00F96C5A" w:rsidRPr="005F6F36">
        <w:rPr>
          <w:rFonts w:ascii="Arial" w:eastAsia="Times New Roman" w:hAnsi="Arial" w:cs="Arial"/>
          <w:color w:val="000000" w:themeColor="text1"/>
          <w:sz w:val="20"/>
          <w:szCs w:val="20"/>
        </w:rPr>
        <w:t xml:space="preserve"> is a summary of the research</w:t>
      </w:r>
      <w:r w:rsidR="003C791B" w:rsidRPr="005F6F36">
        <w:rPr>
          <w:rFonts w:ascii="Arial" w:eastAsia="Times New Roman" w:hAnsi="Arial" w:cs="Arial"/>
          <w:color w:val="000000" w:themeColor="text1"/>
          <w:sz w:val="20"/>
          <w:szCs w:val="20"/>
        </w:rPr>
        <w:t xml:space="preserve"> </w:t>
      </w:r>
      <w:r w:rsidR="00EA4CD7" w:rsidRPr="005F6F36">
        <w:rPr>
          <w:rFonts w:ascii="Arial" w:eastAsia="Times New Roman" w:hAnsi="Arial" w:cs="Arial"/>
          <w:color w:val="000000" w:themeColor="text1"/>
          <w:sz w:val="20"/>
          <w:szCs w:val="20"/>
        </w:rPr>
        <w:t>conducted in</w:t>
      </w:r>
      <w:r w:rsidR="006D3EDA" w:rsidRPr="005F6F36">
        <w:rPr>
          <w:rFonts w:ascii="Arial" w:eastAsia="Times New Roman" w:hAnsi="Arial" w:cs="Arial"/>
          <w:color w:val="000000" w:themeColor="text1"/>
          <w:sz w:val="20"/>
          <w:szCs w:val="20"/>
        </w:rPr>
        <w:t xml:space="preserve"> effort to provide a common understanding</w:t>
      </w:r>
      <w:r w:rsidR="001B32F9" w:rsidRPr="005F6F36">
        <w:rPr>
          <w:rFonts w:ascii="Arial" w:eastAsia="Times New Roman" w:hAnsi="Arial" w:cs="Arial"/>
          <w:color w:val="000000" w:themeColor="text1"/>
          <w:sz w:val="20"/>
          <w:szCs w:val="20"/>
        </w:rPr>
        <w:t xml:space="preserve"> o</w:t>
      </w:r>
      <w:r w:rsidR="0048672D" w:rsidRPr="005F6F36">
        <w:rPr>
          <w:rFonts w:ascii="Arial" w:eastAsia="Times New Roman" w:hAnsi="Arial" w:cs="Arial"/>
          <w:color w:val="000000" w:themeColor="text1"/>
          <w:sz w:val="20"/>
          <w:szCs w:val="20"/>
        </w:rPr>
        <w:t>f trends and issues of the future</w:t>
      </w:r>
      <w:r w:rsidR="006D3EDA" w:rsidRPr="005F6F36">
        <w:rPr>
          <w:rFonts w:ascii="Arial" w:eastAsia="Times New Roman" w:hAnsi="Arial" w:cs="Arial"/>
          <w:color w:val="000000" w:themeColor="text1"/>
          <w:sz w:val="20"/>
          <w:szCs w:val="20"/>
        </w:rPr>
        <w:t xml:space="preserve"> and also to provide a basis for a college-wide discussion that will focus on future vision</w:t>
      </w:r>
      <w:r w:rsidR="008C3853" w:rsidRPr="005F6F36">
        <w:rPr>
          <w:rFonts w:ascii="Arial" w:eastAsia="Times New Roman" w:hAnsi="Arial" w:cs="Arial"/>
          <w:color w:val="000000" w:themeColor="text1"/>
          <w:sz w:val="20"/>
          <w:szCs w:val="20"/>
        </w:rPr>
        <w:t xml:space="preserve"> to</w:t>
      </w:r>
      <w:r w:rsidR="006D3EDA" w:rsidRPr="005F6F36">
        <w:rPr>
          <w:rFonts w:ascii="Arial" w:eastAsia="Times New Roman" w:hAnsi="Arial" w:cs="Arial"/>
          <w:color w:val="000000" w:themeColor="text1"/>
          <w:sz w:val="20"/>
          <w:szCs w:val="20"/>
        </w:rPr>
        <w:t xml:space="preserve"> i</w:t>
      </w:r>
      <w:r w:rsidR="000F29B6" w:rsidRPr="005F6F36">
        <w:rPr>
          <w:rFonts w:ascii="Arial" w:eastAsia="Times New Roman" w:hAnsi="Arial" w:cs="Arial"/>
          <w:color w:val="000000" w:themeColor="text1"/>
          <w:sz w:val="20"/>
          <w:szCs w:val="20"/>
        </w:rPr>
        <w:t>nform Long-term E</w:t>
      </w:r>
      <w:r w:rsidR="006D3EDA" w:rsidRPr="005F6F36">
        <w:rPr>
          <w:rFonts w:ascii="Arial" w:eastAsia="Times New Roman" w:hAnsi="Arial" w:cs="Arial"/>
          <w:color w:val="000000" w:themeColor="text1"/>
          <w:sz w:val="20"/>
          <w:szCs w:val="20"/>
        </w:rPr>
        <w:t xml:space="preserve">nrolment planning, the Strategic Mandate Agreement 3, the College Strategic Plan in addition to other areas or initiatives. </w:t>
      </w:r>
      <w:r w:rsidR="00E16D23" w:rsidRPr="005F6F36">
        <w:rPr>
          <w:rFonts w:ascii="Arial" w:eastAsia="Times New Roman" w:hAnsi="Arial" w:cs="Arial"/>
          <w:color w:val="000000" w:themeColor="text1"/>
          <w:sz w:val="20"/>
          <w:szCs w:val="20"/>
        </w:rPr>
        <w:t xml:space="preserve">Brainstorming activities have been planned to begin this Long-term enrolment planning process. </w:t>
      </w:r>
    </w:p>
    <w:p w:rsidR="004E054F" w:rsidRPr="005F6F36" w:rsidRDefault="004E054F" w:rsidP="000A41C1">
      <w:pPr>
        <w:widowControl/>
        <w:spacing w:after="0" w:line="240" w:lineRule="auto"/>
        <w:contextualSpacing/>
        <w:rPr>
          <w:rFonts w:ascii="Arial" w:eastAsia="Times New Roman" w:hAnsi="Arial" w:cs="Arial"/>
          <w:color w:val="000000" w:themeColor="text1"/>
          <w:sz w:val="20"/>
          <w:szCs w:val="20"/>
        </w:rPr>
      </w:pPr>
    </w:p>
    <w:p w:rsidR="003926C7" w:rsidRPr="005F6F36" w:rsidRDefault="003926C7" w:rsidP="003926C7">
      <w:pPr>
        <w:widowControl/>
        <w:spacing w:after="0" w:line="240" w:lineRule="auto"/>
        <w:rPr>
          <w:rFonts w:ascii="Arial" w:eastAsia="Times New Roman" w:hAnsi="Arial" w:cs="Arial"/>
          <w:color w:val="000000" w:themeColor="text1"/>
          <w:sz w:val="20"/>
          <w:szCs w:val="20"/>
        </w:rPr>
      </w:pPr>
      <w:r w:rsidRPr="005F6F36">
        <w:rPr>
          <w:rFonts w:ascii="Arial" w:hAnsi="Arial" w:cs="Arial"/>
          <w:sz w:val="20"/>
          <w:szCs w:val="20"/>
        </w:rPr>
        <w:t>We are currently undergoing what has been described as the Fourth Industri</w:t>
      </w:r>
      <w:r w:rsidR="000D2D0F" w:rsidRPr="005F6F36">
        <w:rPr>
          <w:rFonts w:ascii="Arial" w:hAnsi="Arial" w:cs="Arial"/>
          <w:sz w:val="20"/>
          <w:szCs w:val="20"/>
        </w:rPr>
        <w:t xml:space="preserve">al Revolution, impacting </w:t>
      </w:r>
      <w:r w:rsidRPr="005F6F36">
        <w:rPr>
          <w:rFonts w:ascii="Arial" w:hAnsi="Arial" w:cs="Arial"/>
          <w:sz w:val="20"/>
          <w:szCs w:val="20"/>
        </w:rPr>
        <w:t>the fields of genetics, artificial intelligence (AI), robotics, nanotechnology, 3D printing, biotechnology, smart machines, networks and digitizat</w:t>
      </w:r>
      <w:r w:rsidR="000D2D0F" w:rsidRPr="005F6F36">
        <w:rPr>
          <w:rFonts w:ascii="Arial" w:hAnsi="Arial" w:cs="Arial"/>
          <w:sz w:val="20"/>
          <w:szCs w:val="20"/>
        </w:rPr>
        <w:t xml:space="preserve">ion. </w:t>
      </w:r>
    </w:p>
    <w:p w:rsidR="003926C7" w:rsidRPr="005F6F36" w:rsidRDefault="003926C7" w:rsidP="00731CFC">
      <w:pPr>
        <w:widowControl/>
        <w:spacing w:after="0" w:line="240" w:lineRule="auto"/>
        <w:contextualSpacing/>
        <w:rPr>
          <w:rFonts w:ascii="Arial" w:eastAsia="Times New Roman" w:hAnsi="Arial" w:cs="Arial"/>
          <w:sz w:val="20"/>
          <w:szCs w:val="20"/>
        </w:rPr>
      </w:pPr>
    </w:p>
    <w:p w:rsidR="00CB3429" w:rsidRDefault="001D6AA9" w:rsidP="00731CFC">
      <w:pPr>
        <w:widowControl/>
        <w:spacing w:after="0" w:line="240" w:lineRule="auto"/>
        <w:contextualSpacing/>
        <w:rPr>
          <w:rFonts w:ascii="Arial" w:eastAsia="Times New Roman" w:hAnsi="Arial" w:cs="Arial"/>
          <w:sz w:val="20"/>
          <w:szCs w:val="20"/>
        </w:rPr>
      </w:pPr>
      <w:r w:rsidRPr="005F6F36">
        <w:rPr>
          <w:rFonts w:ascii="Arial" w:eastAsia="Times New Roman" w:hAnsi="Arial" w:cs="Arial"/>
          <w:sz w:val="20"/>
          <w:szCs w:val="20"/>
        </w:rPr>
        <w:t>Highlights</w:t>
      </w:r>
      <w:r w:rsidR="008673AA" w:rsidRPr="005F6F36">
        <w:rPr>
          <w:rFonts w:ascii="Arial" w:eastAsia="Times New Roman" w:hAnsi="Arial" w:cs="Arial"/>
          <w:sz w:val="20"/>
          <w:szCs w:val="20"/>
        </w:rPr>
        <w:t xml:space="preserve"> </w:t>
      </w:r>
      <w:r w:rsidR="001F303B">
        <w:rPr>
          <w:rFonts w:ascii="Arial" w:eastAsia="Times New Roman" w:hAnsi="Arial" w:cs="Arial"/>
          <w:sz w:val="20"/>
          <w:szCs w:val="20"/>
        </w:rPr>
        <w:t xml:space="preserve">include the identification of </w:t>
      </w:r>
      <w:r w:rsidR="001F303B" w:rsidRPr="005F6F36">
        <w:rPr>
          <w:rFonts w:ascii="Arial" w:eastAsia="Times New Roman" w:hAnsi="Arial" w:cs="Arial"/>
          <w:sz w:val="20"/>
          <w:szCs w:val="20"/>
        </w:rPr>
        <w:t xml:space="preserve">the fastest growing occupations due to rapid shifts in the labour market and the aging population </w:t>
      </w:r>
      <w:r w:rsidR="001F303B">
        <w:rPr>
          <w:rFonts w:ascii="Arial" w:eastAsia="Times New Roman" w:hAnsi="Arial" w:cs="Arial"/>
          <w:sz w:val="20"/>
          <w:szCs w:val="20"/>
        </w:rPr>
        <w:t>over the next decade to include</w:t>
      </w:r>
      <w:r w:rsidR="00D51251" w:rsidRPr="005F6F36">
        <w:rPr>
          <w:rFonts w:ascii="Arial" w:eastAsia="Times New Roman" w:hAnsi="Arial" w:cs="Arial"/>
          <w:sz w:val="20"/>
          <w:szCs w:val="20"/>
        </w:rPr>
        <w:t xml:space="preserve"> </w:t>
      </w:r>
      <w:r w:rsidR="000E091D" w:rsidRPr="005F6F36">
        <w:rPr>
          <w:rFonts w:ascii="Arial" w:eastAsia="Times New Roman" w:hAnsi="Arial" w:cs="Arial"/>
          <w:sz w:val="20"/>
          <w:szCs w:val="20"/>
        </w:rPr>
        <w:t xml:space="preserve">trades, technology, business education </w:t>
      </w:r>
      <w:r w:rsidR="001F303B">
        <w:rPr>
          <w:rFonts w:ascii="Arial" w:eastAsia="Times New Roman" w:hAnsi="Arial" w:cs="Arial"/>
          <w:sz w:val="20"/>
          <w:szCs w:val="20"/>
        </w:rPr>
        <w:t>and health related fields.</w:t>
      </w:r>
    </w:p>
    <w:p w:rsidR="001F303B" w:rsidRPr="005F6F36" w:rsidRDefault="001F303B" w:rsidP="00731CFC">
      <w:pPr>
        <w:widowControl/>
        <w:spacing w:after="0" w:line="240" w:lineRule="auto"/>
        <w:contextualSpacing/>
        <w:rPr>
          <w:rFonts w:ascii="Arial" w:eastAsia="Times New Roman" w:hAnsi="Arial" w:cs="Arial"/>
          <w:sz w:val="20"/>
          <w:szCs w:val="20"/>
        </w:rPr>
      </w:pPr>
    </w:p>
    <w:p w:rsidR="00B268ED" w:rsidRPr="005F6F36" w:rsidRDefault="00D51251" w:rsidP="0071225A">
      <w:pPr>
        <w:spacing w:after="0" w:line="240" w:lineRule="auto"/>
        <w:rPr>
          <w:rFonts w:ascii="Arial" w:eastAsia="Times New Roman" w:hAnsi="Arial" w:cs="Arial"/>
          <w:sz w:val="20"/>
          <w:szCs w:val="20"/>
        </w:rPr>
      </w:pPr>
      <w:r w:rsidRPr="005F6F36">
        <w:rPr>
          <w:rFonts w:ascii="Arial" w:eastAsia="Times New Roman" w:hAnsi="Arial" w:cs="Arial"/>
          <w:sz w:val="20"/>
          <w:szCs w:val="20"/>
        </w:rPr>
        <w:t>Statistics Canada predicts forty-two percent (42%) of Canada’s labour force is</w:t>
      </w:r>
      <w:r w:rsidR="00F4545B" w:rsidRPr="005F6F36">
        <w:rPr>
          <w:rFonts w:ascii="Arial" w:eastAsia="Times New Roman" w:hAnsi="Arial" w:cs="Arial"/>
          <w:sz w:val="20"/>
          <w:szCs w:val="20"/>
        </w:rPr>
        <w:t xml:space="preserve"> considered </w:t>
      </w:r>
      <w:r w:rsidRPr="005F6F36">
        <w:rPr>
          <w:rFonts w:ascii="Arial" w:eastAsia="Times New Roman" w:hAnsi="Arial" w:cs="Arial"/>
          <w:sz w:val="20"/>
          <w:szCs w:val="20"/>
        </w:rPr>
        <w:t>highly s</w:t>
      </w:r>
      <w:r w:rsidR="00667598" w:rsidRPr="005F6F36">
        <w:rPr>
          <w:rFonts w:ascii="Arial" w:eastAsia="Times New Roman" w:hAnsi="Arial" w:cs="Arial"/>
          <w:sz w:val="20"/>
          <w:szCs w:val="20"/>
        </w:rPr>
        <w:t>usceptible</w:t>
      </w:r>
      <w:r w:rsidRPr="005F6F36">
        <w:rPr>
          <w:rFonts w:ascii="Arial" w:eastAsia="Times New Roman" w:hAnsi="Arial" w:cs="Arial"/>
          <w:sz w:val="20"/>
          <w:szCs w:val="20"/>
        </w:rPr>
        <w:t xml:space="preserve"> to automation within the next 10-20 years</w:t>
      </w:r>
      <w:r w:rsidR="00A17DE2" w:rsidRPr="005F6F36">
        <w:rPr>
          <w:rFonts w:ascii="Arial" w:eastAsia="Times New Roman" w:hAnsi="Arial" w:cs="Arial"/>
          <w:sz w:val="20"/>
          <w:szCs w:val="20"/>
        </w:rPr>
        <w:t>, although we are certainly feeling some of those effects now</w:t>
      </w:r>
      <w:r w:rsidR="00B268ED" w:rsidRPr="005F6F36">
        <w:rPr>
          <w:rFonts w:ascii="Arial" w:eastAsia="Times New Roman" w:hAnsi="Arial" w:cs="Arial"/>
          <w:sz w:val="20"/>
          <w:szCs w:val="20"/>
        </w:rPr>
        <w:t>. C</w:t>
      </w:r>
      <w:r w:rsidR="0071225A" w:rsidRPr="005F6F36">
        <w:rPr>
          <w:rFonts w:ascii="Arial" w:eastAsia="Times New Roman" w:hAnsi="Arial" w:cs="Arial"/>
          <w:sz w:val="20"/>
          <w:szCs w:val="20"/>
        </w:rPr>
        <w:t xml:space="preserve">omputers will soon take care of every statistical analysis, and describe and </w:t>
      </w:r>
      <w:r w:rsidR="00E92E78" w:rsidRPr="005F6F36">
        <w:rPr>
          <w:rFonts w:ascii="Arial" w:eastAsia="Times New Roman" w:hAnsi="Arial" w:cs="Arial"/>
          <w:sz w:val="20"/>
          <w:szCs w:val="20"/>
        </w:rPr>
        <w:t>analyze</w:t>
      </w:r>
      <w:r w:rsidR="0071225A" w:rsidRPr="005F6F36">
        <w:rPr>
          <w:rFonts w:ascii="Arial" w:eastAsia="Times New Roman" w:hAnsi="Arial" w:cs="Arial"/>
          <w:sz w:val="20"/>
          <w:szCs w:val="20"/>
        </w:rPr>
        <w:t xml:space="preserve"> data and predict future trends.</w:t>
      </w:r>
    </w:p>
    <w:p w:rsidR="00A460E4" w:rsidRPr="005F6F36" w:rsidRDefault="00A460E4" w:rsidP="00E8551D">
      <w:pPr>
        <w:widowControl/>
        <w:spacing w:after="0" w:line="240" w:lineRule="auto"/>
        <w:contextualSpacing/>
        <w:rPr>
          <w:rFonts w:ascii="Arial" w:eastAsia="Times New Roman" w:hAnsi="Arial" w:cs="Arial"/>
          <w:sz w:val="20"/>
          <w:szCs w:val="20"/>
        </w:rPr>
      </w:pPr>
    </w:p>
    <w:p w:rsidR="00EA4CD7" w:rsidRPr="005F6F36" w:rsidRDefault="00CB3DB0" w:rsidP="00EA4CD7">
      <w:pPr>
        <w:spacing w:after="0" w:line="240" w:lineRule="auto"/>
        <w:rPr>
          <w:rFonts w:ascii="Arial" w:eastAsia="Times New Roman" w:hAnsi="Arial" w:cs="Arial"/>
          <w:sz w:val="20"/>
          <w:szCs w:val="20"/>
        </w:rPr>
      </w:pPr>
      <w:r w:rsidRPr="005F6F36">
        <w:rPr>
          <w:rFonts w:ascii="Arial" w:eastAsia="Times New Roman" w:hAnsi="Arial" w:cs="Arial"/>
          <w:sz w:val="20"/>
          <w:szCs w:val="20"/>
        </w:rPr>
        <w:t>Some additional highlights reflect the challenge in our community related to domestic enrolment as our region experienced a considerable increase in people aged 65 and over with a growth of over 200%.</w:t>
      </w:r>
      <w:r w:rsidR="00EA4CD7" w:rsidRPr="005F6F36">
        <w:rPr>
          <w:rFonts w:ascii="Arial" w:eastAsia="Times New Roman" w:hAnsi="Arial" w:cs="Arial"/>
          <w:sz w:val="20"/>
          <w:szCs w:val="20"/>
        </w:rPr>
        <w:t xml:space="preserve"> As a result</w:t>
      </w:r>
      <w:r w:rsidRPr="005F6F36">
        <w:rPr>
          <w:rFonts w:ascii="Arial" w:eastAsia="Times New Roman" w:hAnsi="Arial" w:cs="Arial"/>
          <w:sz w:val="20"/>
          <w:szCs w:val="20"/>
        </w:rPr>
        <w:t>, healthcare, community assistance and retail employment are identified as the highest employment sectors in our region</w:t>
      </w:r>
      <w:r w:rsidR="0051310B" w:rsidRPr="005F6F36">
        <w:rPr>
          <w:rFonts w:ascii="Arial" w:eastAsia="Times New Roman" w:hAnsi="Arial" w:cs="Arial"/>
          <w:sz w:val="20"/>
          <w:szCs w:val="20"/>
        </w:rPr>
        <w:t>.</w:t>
      </w:r>
      <w:r w:rsidR="00BE4756" w:rsidRPr="005F6F36">
        <w:rPr>
          <w:rFonts w:ascii="Arial" w:eastAsia="Times New Roman" w:hAnsi="Arial" w:cs="Arial"/>
          <w:sz w:val="20"/>
          <w:szCs w:val="20"/>
        </w:rPr>
        <w:t xml:space="preserve"> </w:t>
      </w:r>
      <w:r w:rsidR="0051310B" w:rsidRPr="005F6F36">
        <w:rPr>
          <w:rFonts w:ascii="Arial" w:eastAsia="Times New Roman" w:hAnsi="Arial" w:cs="Arial"/>
          <w:sz w:val="20"/>
          <w:szCs w:val="20"/>
        </w:rPr>
        <w:t>L</w:t>
      </w:r>
      <w:r w:rsidR="00EA4CD7" w:rsidRPr="005F6F36">
        <w:rPr>
          <w:rFonts w:ascii="Arial" w:eastAsia="Times New Roman" w:hAnsi="Arial" w:cs="Arial"/>
          <w:sz w:val="20"/>
          <w:szCs w:val="20"/>
        </w:rPr>
        <w:t xml:space="preserve">ess than a quarter of applicants and less than one third of registrations to Fleming are from students who reside WITHIN Fleming’s catchment area.  </w:t>
      </w:r>
    </w:p>
    <w:p w:rsidR="00CB3DB0" w:rsidRPr="005F6F36" w:rsidRDefault="00CB3DB0" w:rsidP="00CB3DB0">
      <w:pPr>
        <w:spacing w:after="0" w:line="240" w:lineRule="auto"/>
        <w:rPr>
          <w:rFonts w:ascii="Arial" w:eastAsia="Times New Roman" w:hAnsi="Arial" w:cs="Arial"/>
          <w:sz w:val="20"/>
          <w:szCs w:val="20"/>
        </w:rPr>
      </w:pPr>
    </w:p>
    <w:p w:rsidR="00141347" w:rsidRPr="005F6F36" w:rsidRDefault="00CC14CF" w:rsidP="00141347">
      <w:pPr>
        <w:spacing w:after="0" w:line="240" w:lineRule="auto"/>
        <w:rPr>
          <w:rFonts w:ascii="Arial" w:hAnsi="Arial" w:cs="Arial"/>
          <w:sz w:val="20"/>
          <w:szCs w:val="20"/>
        </w:rPr>
      </w:pPr>
      <w:r w:rsidRPr="005F6F36">
        <w:rPr>
          <w:rFonts w:ascii="Arial" w:hAnsi="Arial" w:cs="Arial"/>
          <w:sz w:val="20"/>
          <w:szCs w:val="20"/>
        </w:rPr>
        <w:t>A</w:t>
      </w:r>
      <w:r w:rsidR="00141347" w:rsidRPr="005F6F36">
        <w:rPr>
          <w:rFonts w:ascii="Arial" w:hAnsi="Arial" w:cs="Arial"/>
          <w:sz w:val="20"/>
          <w:szCs w:val="20"/>
        </w:rPr>
        <w:t>lso significant, the A</w:t>
      </w:r>
      <w:r w:rsidRPr="005F6F36">
        <w:rPr>
          <w:rFonts w:ascii="Arial" w:hAnsi="Arial" w:cs="Arial"/>
          <w:sz w:val="20"/>
          <w:szCs w:val="20"/>
        </w:rPr>
        <w:t>boriginal population is growing at a much faster rate than non-Aboriginal – nearly 6 t</w:t>
      </w:r>
      <w:r w:rsidR="00141347" w:rsidRPr="005F6F36">
        <w:rPr>
          <w:rFonts w:ascii="Arial" w:hAnsi="Arial" w:cs="Arial"/>
          <w:sz w:val="20"/>
          <w:szCs w:val="20"/>
        </w:rPr>
        <w:t>imes faster.</w:t>
      </w:r>
    </w:p>
    <w:p w:rsidR="00ED36FC" w:rsidRPr="005F6F36" w:rsidRDefault="00ED36FC" w:rsidP="00ED36FC">
      <w:pPr>
        <w:widowControl/>
        <w:spacing w:after="0" w:line="240" w:lineRule="auto"/>
        <w:contextualSpacing/>
        <w:rPr>
          <w:rFonts w:ascii="Arial" w:eastAsia="Times New Roman" w:hAnsi="Arial" w:cs="Arial"/>
          <w:sz w:val="20"/>
          <w:szCs w:val="20"/>
        </w:rPr>
      </w:pPr>
    </w:p>
    <w:p w:rsidR="00ED36FC" w:rsidRPr="005F6F36" w:rsidRDefault="00ED36FC" w:rsidP="00ED36FC">
      <w:pPr>
        <w:widowControl/>
        <w:spacing w:after="0" w:line="240" w:lineRule="auto"/>
        <w:contextualSpacing/>
        <w:rPr>
          <w:rFonts w:ascii="Arial" w:eastAsia="Times New Roman" w:hAnsi="Arial" w:cs="Arial"/>
          <w:sz w:val="20"/>
          <w:szCs w:val="20"/>
        </w:rPr>
      </w:pPr>
      <w:r w:rsidRPr="005F6F36">
        <w:rPr>
          <w:rFonts w:ascii="Arial" w:eastAsia="Times New Roman" w:hAnsi="Arial" w:cs="Arial"/>
          <w:sz w:val="20"/>
          <w:szCs w:val="20"/>
        </w:rPr>
        <w:t>Opportunities exist now for flexile delivery in nontraditional formats such as micro-credentials and stackable credentials to serve career skills gaps with community partners.</w:t>
      </w:r>
    </w:p>
    <w:p w:rsidR="00141347" w:rsidRPr="005F6F36" w:rsidRDefault="00141347" w:rsidP="00141347">
      <w:pPr>
        <w:spacing w:after="0" w:line="240" w:lineRule="auto"/>
        <w:rPr>
          <w:rFonts w:ascii="Arial" w:hAnsi="Arial" w:cs="Arial"/>
          <w:sz w:val="20"/>
          <w:szCs w:val="20"/>
        </w:rPr>
      </w:pPr>
    </w:p>
    <w:p w:rsidR="00B11004" w:rsidRPr="005F6F36" w:rsidRDefault="008E3761" w:rsidP="00B11004">
      <w:pPr>
        <w:widowControl/>
        <w:spacing w:after="0" w:line="240" w:lineRule="auto"/>
        <w:rPr>
          <w:rFonts w:ascii="Arial" w:eastAsia="Times New Roman" w:hAnsi="Arial" w:cs="Arial"/>
          <w:sz w:val="20"/>
          <w:szCs w:val="20"/>
        </w:rPr>
      </w:pPr>
      <w:r w:rsidRPr="005F6F36">
        <w:rPr>
          <w:rFonts w:ascii="Arial" w:eastAsia="Times New Roman" w:hAnsi="Arial" w:cs="Arial"/>
          <w:sz w:val="20"/>
          <w:szCs w:val="20"/>
        </w:rPr>
        <w:t>T</w:t>
      </w:r>
      <w:r w:rsidR="00B11004" w:rsidRPr="005F6F36">
        <w:rPr>
          <w:rFonts w:ascii="Arial" w:eastAsia="Times New Roman" w:hAnsi="Arial" w:cs="Arial"/>
          <w:sz w:val="20"/>
          <w:szCs w:val="20"/>
        </w:rPr>
        <w:t xml:space="preserve">he goal </w:t>
      </w:r>
      <w:r w:rsidRPr="005F6F36">
        <w:rPr>
          <w:rFonts w:ascii="Arial" w:eastAsia="Times New Roman" w:hAnsi="Arial" w:cs="Arial"/>
          <w:sz w:val="20"/>
          <w:szCs w:val="20"/>
        </w:rPr>
        <w:t xml:space="preserve">is to use </w:t>
      </w:r>
      <w:r w:rsidR="00B11004" w:rsidRPr="005F6F36">
        <w:rPr>
          <w:rFonts w:ascii="Arial" w:eastAsia="Times New Roman" w:hAnsi="Arial" w:cs="Arial"/>
          <w:sz w:val="20"/>
          <w:szCs w:val="20"/>
        </w:rPr>
        <w:t>this summative format</w:t>
      </w:r>
      <w:r w:rsidR="003E426F" w:rsidRPr="005F6F36">
        <w:rPr>
          <w:rFonts w:ascii="Arial" w:eastAsia="Times New Roman" w:hAnsi="Arial" w:cs="Arial"/>
          <w:sz w:val="20"/>
          <w:szCs w:val="20"/>
        </w:rPr>
        <w:t xml:space="preserve">, in tandem with current work of the </w:t>
      </w:r>
      <w:r w:rsidR="003C587D" w:rsidRPr="005F6F36">
        <w:rPr>
          <w:rFonts w:ascii="Arial" w:eastAsia="Times New Roman" w:hAnsi="Arial" w:cs="Arial"/>
          <w:sz w:val="20"/>
          <w:szCs w:val="20"/>
        </w:rPr>
        <w:t xml:space="preserve">deans and schools, to guide the </w:t>
      </w:r>
      <w:r w:rsidR="00B11004" w:rsidRPr="005F6F36">
        <w:rPr>
          <w:rFonts w:ascii="Arial" w:eastAsia="Times New Roman" w:hAnsi="Arial" w:cs="Arial"/>
          <w:sz w:val="20"/>
          <w:szCs w:val="20"/>
        </w:rPr>
        <w:t>decisions that address</w:t>
      </w:r>
      <w:r w:rsidR="003E426F" w:rsidRPr="005F6F36">
        <w:rPr>
          <w:rFonts w:ascii="Arial" w:eastAsia="Times New Roman" w:hAnsi="Arial" w:cs="Arial"/>
          <w:sz w:val="20"/>
          <w:szCs w:val="20"/>
        </w:rPr>
        <w:t xml:space="preserve"> a more detailed </w:t>
      </w:r>
      <w:r w:rsidR="00077FDB" w:rsidRPr="005F6F36">
        <w:rPr>
          <w:rFonts w:ascii="Arial" w:eastAsia="Times New Roman" w:hAnsi="Arial" w:cs="Arial"/>
          <w:sz w:val="20"/>
          <w:szCs w:val="20"/>
        </w:rPr>
        <w:t>variety</w:t>
      </w:r>
      <w:r w:rsidR="00EB099B" w:rsidRPr="005F6F36">
        <w:rPr>
          <w:rFonts w:ascii="Arial" w:eastAsia="Times New Roman" w:hAnsi="Arial" w:cs="Arial"/>
          <w:sz w:val="20"/>
          <w:szCs w:val="20"/>
        </w:rPr>
        <w:t xml:space="preserve"> of the following</w:t>
      </w:r>
      <w:r w:rsidR="003E426F" w:rsidRPr="005F6F36">
        <w:rPr>
          <w:rFonts w:ascii="Arial" w:eastAsia="Times New Roman" w:hAnsi="Arial" w:cs="Arial"/>
          <w:sz w:val="20"/>
          <w:szCs w:val="20"/>
        </w:rPr>
        <w:t xml:space="preserve"> questions</w:t>
      </w:r>
      <w:r w:rsidR="00B11004" w:rsidRPr="005F6F36">
        <w:rPr>
          <w:rFonts w:ascii="Arial" w:eastAsia="Times New Roman" w:hAnsi="Arial" w:cs="Arial"/>
          <w:sz w:val="20"/>
          <w:szCs w:val="20"/>
        </w:rPr>
        <w:t>:</w:t>
      </w:r>
    </w:p>
    <w:p w:rsidR="00EB099B" w:rsidRPr="005F6F36" w:rsidRDefault="00EB099B" w:rsidP="00B11004">
      <w:pPr>
        <w:widowControl/>
        <w:spacing w:after="0" w:line="240" w:lineRule="auto"/>
        <w:rPr>
          <w:rFonts w:ascii="Arial" w:eastAsia="Times New Roman" w:hAnsi="Arial" w:cs="Arial"/>
          <w:sz w:val="20"/>
          <w:szCs w:val="20"/>
        </w:rPr>
      </w:pPr>
    </w:p>
    <w:p w:rsidR="00B11004" w:rsidRPr="005F6F36" w:rsidRDefault="00B11004" w:rsidP="00B11004">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Why are we doing what we are doing?</w:t>
      </w:r>
    </w:p>
    <w:p w:rsidR="00B11004" w:rsidRPr="005F6F36" w:rsidRDefault="00B11004" w:rsidP="00B11004">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 xml:space="preserve"> Where do we hope to be in 5 years?</w:t>
      </w:r>
    </w:p>
    <w:p w:rsidR="00F70872" w:rsidRPr="005F6F36" w:rsidRDefault="00B11004" w:rsidP="00B11004">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What do we do wel</w:t>
      </w:r>
      <w:r w:rsidR="00EB099B" w:rsidRPr="005F6F36">
        <w:rPr>
          <w:rFonts w:ascii="Arial" w:eastAsia="Times New Roman" w:hAnsi="Arial" w:cs="Arial"/>
          <w:i/>
          <w:sz w:val="20"/>
          <w:szCs w:val="20"/>
        </w:rPr>
        <w:t>l</w:t>
      </w:r>
      <w:r w:rsidR="00F70872" w:rsidRPr="005F6F36">
        <w:rPr>
          <w:rFonts w:ascii="Arial" w:eastAsia="Times New Roman" w:hAnsi="Arial" w:cs="Arial"/>
          <w:i/>
          <w:sz w:val="20"/>
          <w:szCs w:val="20"/>
        </w:rPr>
        <w:t>?</w:t>
      </w:r>
      <w:r w:rsidR="00822297" w:rsidRPr="005F6F36">
        <w:rPr>
          <w:rFonts w:ascii="Arial" w:eastAsia="Times New Roman" w:hAnsi="Arial" w:cs="Arial"/>
          <w:i/>
          <w:sz w:val="20"/>
          <w:szCs w:val="20"/>
        </w:rPr>
        <w:t xml:space="preserve"> (areas of strength)</w:t>
      </w:r>
    </w:p>
    <w:p w:rsidR="00B11004" w:rsidRPr="005F6F36" w:rsidRDefault="00F70872" w:rsidP="00B11004">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W</w:t>
      </w:r>
      <w:r w:rsidR="009F2D02" w:rsidRPr="005F6F36">
        <w:rPr>
          <w:rFonts w:ascii="Arial" w:eastAsia="Times New Roman" w:hAnsi="Arial" w:cs="Arial"/>
          <w:i/>
          <w:sz w:val="20"/>
          <w:szCs w:val="20"/>
        </w:rPr>
        <w:t>hat makes us unique?</w:t>
      </w:r>
    </w:p>
    <w:p w:rsidR="00F501BA" w:rsidRPr="005F6F36" w:rsidRDefault="00F501BA" w:rsidP="00B11004">
      <w:pPr>
        <w:widowControl/>
        <w:spacing w:after="0" w:line="240" w:lineRule="auto"/>
        <w:rPr>
          <w:rFonts w:ascii="Arial" w:hAnsi="Arial" w:cs="Arial"/>
          <w:b/>
          <w:sz w:val="20"/>
          <w:szCs w:val="20"/>
          <w:u w:val="single"/>
        </w:rPr>
      </w:pPr>
    </w:p>
    <w:p w:rsidR="003C587D" w:rsidRDefault="00F501BA" w:rsidP="00651A82">
      <w:pPr>
        <w:widowControl/>
        <w:spacing w:after="0" w:line="240" w:lineRule="auto"/>
        <w:rPr>
          <w:rFonts w:ascii="Arial" w:eastAsia="Times New Roman" w:hAnsi="Arial" w:cs="Arial"/>
          <w:sz w:val="20"/>
          <w:szCs w:val="20"/>
        </w:rPr>
      </w:pPr>
      <w:r w:rsidRPr="005F6F36">
        <w:rPr>
          <w:rFonts w:ascii="Arial" w:hAnsi="Arial" w:cs="Arial"/>
          <w:sz w:val="20"/>
          <w:szCs w:val="20"/>
        </w:rPr>
        <w:t>From this work, n</w:t>
      </w:r>
      <w:r w:rsidR="00B11004" w:rsidRPr="005F6F36">
        <w:rPr>
          <w:rFonts w:ascii="Arial" w:eastAsia="Times New Roman" w:hAnsi="Arial" w:cs="Arial"/>
          <w:sz w:val="20"/>
          <w:szCs w:val="20"/>
        </w:rPr>
        <w:t>ext steps include devising a plan to proactively pursue new markets while stimulating innovation that supports differentiation.</w:t>
      </w:r>
      <w:r w:rsidRPr="005F6F36">
        <w:rPr>
          <w:rFonts w:ascii="Arial" w:eastAsia="Times New Roman" w:hAnsi="Arial" w:cs="Arial"/>
          <w:sz w:val="20"/>
          <w:szCs w:val="20"/>
        </w:rPr>
        <w:t xml:space="preserve"> </w:t>
      </w:r>
      <w:r w:rsidR="008E3761" w:rsidRPr="005F6F36">
        <w:rPr>
          <w:rFonts w:ascii="Arial" w:eastAsia="Times New Roman" w:hAnsi="Arial" w:cs="Arial"/>
          <w:sz w:val="20"/>
          <w:szCs w:val="20"/>
        </w:rPr>
        <w:t xml:space="preserve">This will potentially generate ideas related to new programs, repurposing programs and perhaps even sun setting underperforming programs. </w:t>
      </w:r>
      <w:r w:rsidR="006F619D">
        <w:rPr>
          <w:rFonts w:ascii="Arial" w:eastAsia="Times New Roman" w:hAnsi="Arial" w:cs="Arial"/>
          <w:sz w:val="20"/>
          <w:szCs w:val="20"/>
        </w:rPr>
        <w:t>The college will collaboratively</w:t>
      </w:r>
      <w:r w:rsidRPr="005F6F36">
        <w:rPr>
          <w:rFonts w:ascii="Arial" w:eastAsia="Times New Roman" w:hAnsi="Arial" w:cs="Arial"/>
          <w:sz w:val="20"/>
          <w:szCs w:val="20"/>
        </w:rPr>
        <w:t xml:space="preserve"> engage in formalized SOAR </w:t>
      </w:r>
      <w:r w:rsidR="00EA4CD7" w:rsidRPr="005F6F36">
        <w:rPr>
          <w:rFonts w:ascii="Arial" w:eastAsia="Times New Roman" w:hAnsi="Arial" w:cs="Arial"/>
          <w:sz w:val="20"/>
          <w:szCs w:val="20"/>
        </w:rPr>
        <w:t>activities to</w:t>
      </w:r>
      <w:r w:rsidRPr="005F6F36">
        <w:rPr>
          <w:rFonts w:ascii="Arial" w:eastAsia="Times New Roman" w:hAnsi="Arial" w:cs="Arial"/>
          <w:sz w:val="20"/>
          <w:szCs w:val="20"/>
        </w:rPr>
        <w:t xml:space="preserve"> </w:t>
      </w:r>
      <w:r w:rsidR="00EA4CD7" w:rsidRPr="005F6F36">
        <w:rPr>
          <w:rFonts w:ascii="Arial" w:eastAsia="Times New Roman" w:hAnsi="Arial" w:cs="Arial"/>
          <w:sz w:val="20"/>
          <w:szCs w:val="20"/>
        </w:rPr>
        <w:t>provide</w:t>
      </w:r>
      <w:r w:rsidRPr="005F6F36">
        <w:rPr>
          <w:rFonts w:ascii="Arial" w:eastAsia="Times New Roman" w:hAnsi="Arial" w:cs="Arial"/>
          <w:sz w:val="20"/>
          <w:szCs w:val="20"/>
        </w:rPr>
        <w:t xml:space="preserve"> a strength-bed strategy to address phases 2 – 4 of the LTE planning process. </w:t>
      </w:r>
    </w:p>
    <w:p w:rsidR="006A685E" w:rsidRDefault="0032188A" w:rsidP="006A685E">
      <w:pPr>
        <w:widowControl/>
        <w:spacing w:after="0" w:line="240" w:lineRule="auto"/>
        <w:contextualSpacing/>
        <w:jc w:val="center"/>
        <w:rPr>
          <w:rFonts w:asciiTheme="majorHAnsi" w:eastAsiaTheme="majorEastAsia" w:hAnsiTheme="majorHAnsi" w:cstheme="majorBidi"/>
          <w:b/>
          <w:color w:val="2E74B5" w:themeColor="accent1" w:themeShade="BF"/>
          <w:spacing w:val="-10"/>
          <w:kern w:val="28"/>
          <w:sz w:val="32"/>
          <w:szCs w:val="32"/>
          <w:u w:val="single"/>
        </w:rPr>
      </w:pPr>
      <w:r>
        <w:rPr>
          <w:rFonts w:asciiTheme="majorHAnsi" w:eastAsiaTheme="majorEastAsia" w:hAnsiTheme="majorHAnsi" w:cstheme="majorBidi"/>
          <w:b/>
          <w:color w:val="2E74B5" w:themeColor="accent1" w:themeShade="BF"/>
          <w:spacing w:val="-10"/>
          <w:kern w:val="28"/>
          <w:sz w:val="32"/>
          <w:szCs w:val="32"/>
          <w:u w:val="single"/>
        </w:rPr>
        <w:t xml:space="preserve">Key Findings - </w:t>
      </w:r>
      <w:r w:rsidR="003571F2" w:rsidRPr="00C10438">
        <w:rPr>
          <w:rFonts w:asciiTheme="majorHAnsi" w:eastAsiaTheme="majorEastAsia" w:hAnsiTheme="majorHAnsi" w:cstheme="majorBidi"/>
          <w:b/>
          <w:color w:val="2E74B5" w:themeColor="accent1" w:themeShade="BF"/>
          <w:spacing w:val="-10"/>
          <w:kern w:val="28"/>
          <w:sz w:val="32"/>
          <w:szCs w:val="32"/>
          <w:u w:val="single"/>
        </w:rPr>
        <w:t>Summary Report</w:t>
      </w:r>
      <w:r w:rsidR="00F42CBF">
        <w:rPr>
          <w:rFonts w:asciiTheme="majorHAnsi" w:eastAsiaTheme="majorEastAsia" w:hAnsiTheme="majorHAnsi" w:cstheme="majorBidi"/>
          <w:b/>
          <w:color w:val="2E74B5" w:themeColor="accent1" w:themeShade="BF"/>
          <w:spacing w:val="-10"/>
          <w:kern w:val="28"/>
          <w:sz w:val="32"/>
          <w:szCs w:val="32"/>
          <w:u w:val="single"/>
        </w:rPr>
        <w:t xml:space="preserve"> (Internal Fleming Data</w:t>
      </w:r>
      <w:r w:rsidR="006A685E">
        <w:rPr>
          <w:rFonts w:asciiTheme="majorHAnsi" w:eastAsiaTheme="majorEastAsia" w:hAnsiTheme="majorHAnsi" w:cstheme="majorBidi"/>
          <w:b/>
          <w:color w:val="2E74B5" w:themeColor="accent1" w:themeShade="BF"/>
          <w:spacing w:val="-10"/>
          <w:kern w:val="28"/>
          <w:sz w:val="32"/>
          <w:szCs w:val="32"/>
          <w:u w:val="single"/>
        </w:rPr>
        <w:t>)</w:t>
      </w:r>
    </w:p>
    <w:p w:rsidR="006A685E" w:rsidRPr="006A685E" w:rsidRDefault="006A685E" w:rsidP="006A685E">
      <w:pPr>
        <w:widowControl/>
        <w:spacing w:after="0" w:line="240" w:lineRule="auto"/>
        <w:contextualSpacing/>
        <w:jc w:val="center"/>
        <w:rPr>
          <w:rFonts w:asciiTheme="majorHAnsi" w:eastAsiaTheme="majorEastAsia" w:hAnsiTheme="majorHAnsi" w:cstheme="majorBidi"/>
          <w:b/>
          <w:color w:val="2E74B5" w:themeColor="accent1" w:themeShade="BF"/>
          <w:spacing w:val="-10"/>
          <w:kern w:val="28"/>
          <w:sz w:val="32"/>
          <w:szCs w:val="32"/>
          <w:u w:val="single"/>
        </w:rPr>
      </w:pPr>
    </w:p>
    <w:p w:rsidR="006A685E" w:rsidRPr="004A2E7F" w:rsidRDefault="001C20A0" w:rsidP="006A685E">
      <w:pPr>
        <w:widowControl/>
        <w:spacing w:after="0" w:line="240" w:lineRule="auto"/>
        <w:rPr>
          <w:rFonts w:ascii="Arial" w:eastAsia="Times New Roman" w:hAnsi="Arial" w:cs="Arial"/>
          <w:sz w:val="20"/>
          <w:szCs w:val="20"/>
        </w:rPr>
      </w:pPr>
      <w:r>
        <w:rPr>
          <w:rFonts w:ascii="Arial" w:eastAsia="Times New Roman" w:hAnsi="Arial" w:cs="Arial"/>
          <w:sz w:val="20"/>
          <w:szCs w:val="20"/>
        </w:rPr>
        <w:t xml:space="preserve">Key Findings – Internal Fleming Data </w:t>
      </w:r>
      <w:r w:rsidR="006A685E" w:rsidRPr="004A2E7F">
        <w:rPr>
          <w:rFonts w:ascii="Arial" w:eastAsia="Times New Roman" w:hAnsi="Arial" w:cs="Arial"/>
          <w:sz w:val="20"/>
          <w:szCs w:val="20"/>
        </w:rPr>
        <w:t>by Sherry Gosselin</w:t>
      </w:r>
    </w:p>
    <w:p w:rsidR="006A685E" w:rsidRPr="004A2E7F" w:rsidRDefault="006A685E" w:rsidP="006A685E">
      <w:pPr>
        <w:widowControl/>
        <w:spacing w:after="0" w:line="240" w:lineRule="auto"/>
        <w:rPr>
          <w:rFonts w:ascii="Arial" w:eastAsia="Times New Roman" w:hAnsi="Arial" w:cs="Arial"/>
          <w:i/>
          <w:sz w:val="20"/>
          <w:szCs w:val="20"/>
        </w:rPr>
      </w:pPr>
      <w:r w:rsidRPr="004A2E7F">
        <w:rPr>
          <w:rFonts w:ascii="Arial" w:eastAsia="Times New Roman" w:hAnsi="Arial" w:cs="Arial"/>
          <w:i/>
          <w:sz w:val="20"/>
          <w:szCs w:val="20"/>
        </w:rPr>
        <w:t>Director, Institutional Research Office and Project Management Office,</w:t>
      </w:r>
    </w:p>
    <w:p w:rsidR="006A685E" w:rsidRPr="004A2E7F" w:rsidRDefault="006A685E" w:rsidP="006A685E">
      <w:pPr>
        <w:widowControl/>
        <w:spacing w:after="0" w:line="240" w:lineRule="auto"/>
        <w:rPr>
          <w:rFonts w:ascii="Arial" w:eastAsia="Times New Roman" w:hAnsi="Arial" w:cs="Arial"/>
          <w:i/>
          <w:sz w:val="20"/>
          <w:szCs w:val="20"/>
        </w:rPr>
      </w:pPr>
      <w:r w:rsidRPr="004A2E7F">
        <w:rPr>
          <w:rFonts w:ascii="Arial" w:eastAsia="Times New Roman" w:hAnsi="Arial" w:cs="Arial"/>
          <w:i/>
          <w:sz w:val="20"/>
          <w:szCs w:val="20"/>
        </w:rPr>
        <w:t>Strategic Planning and Development Department</w:t>
      </w:r>
    </w:p>
    <w:p w:rsidR="006A685E" w:rsidRPr="004A2E7F" w:rsidRDefault="006A685E" w:rsidP="006A685E">
      <w:pPr>
        <w:widowControl/>
        <w:spacing w:after="0" w:line="240" w:lineRule="auto"/>
        <w:rPr>
          <w:rFonts w:ascii="Arial" w:eastAsia="Times New Roman" w:hAnsi="Arial" w:cs="Arial"/>
          <w:sz w:val="20"/>
          <w:szCs w:val="20"/>
        </w:rPr>
      </w:pP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sz w:val="20"/>
          <w:szCs w:val="20"/>
        </w:rPr>
        <w:t xml:space="preserve">The following </w:t>
      </w:r>
      <w:r w:rsidRPr="004A2E7F">
        <w:rPr>
          <w:rFonts w:ascii="Arial" w:eastAsia="Times New Roman" w:hAnsi="Arial" w:cs="Arial"/>
          <w:i/>
          <w:sz w:val="20"/>
          <w:szCs w:val="20"/>
        </w:rPr>
        <w:t>Summary Report on Enrolment, Competitor Data and KPI’</w:t>
      </w:r>
      <w:r w:rsidRPr="004A2E7F">
        <w:rPr>
          <w:rFonts w:ascii="Arial" w:eastAsia="Times New Roman" w:hAnsi="Arial" w:cs="Arial"/>
          <w:sz w:val="20"/>
          <w:szCs w:val="20"/>
        </w:rPr>
        <w:t xml:space="preserve">s is an important part of the situation analysis intended to assist Fleming leaders engaged in the Long-Term Enrolment (LTE) planning process.  This report is a comprehensive business intelligence document comprised of detailed data and information that points to trends and performance over the last 10 years in some cases.  Monique Gatt, Research Analyst of Fleming’s Institutional Research Office authored the main body of the report to help inform discussion and decision-making.  </w:t>
      </w:r>
    </w:p>
    <w:p w:rsidR="006A685E" w:rsidRPr="004A2E7F" w:rsidRDefault="006A685E" w:rsidP="006A685E">
      <w:pPr>
        <w:widowControl/>
        <w:spacing w:after="0" w:line="240" w:lineRule="auto"/>
        <w:rPr>
          <w:rFonts w:ascii="Arial" w:eastAsia="Times New Roman" w:hAnsi="Arial" w:cs="Arial"/>
          <w:sz w:val="20"/>
          <w:szCs w:val="20"/>
        </w:rPr>
      </w:pP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sz w:val="20"/>
          <w:szCs w:val="20"/>
        </w:rPr>
        <w:t>As we look at planning a LTE document, some pieces of information are of particular interest and worth highlighting in the situation analysis:</w:t>
      </w:r>
    </w:p>
    <w:p w:rsidR="006A685E" w:rsidRPr="004A2E7F" w:rsidRDefault="006A685E" w:rsidP="006A685E">
      <w:pPr>
        <w:keepNext/>
        <w:keepLines/>
        <w:widowControl/>
        <w:spacing w:before="240" w:after="0" w:line="240" w:lineRule="auto"/>
        <w:outlineLvl w:val="0"/>
        <w:rPr>
          <w:rFonts w:ascii="Arial" w:eastAsiaTheme="majorEastAsia" w:hAnsi="Arial" w:cs="Arial"/>
          <w:color w:val="2E74B5" w:themeColor="accent1" w:themeShade="BF"/>
          <w:sz w:val="24"/>
          <w:szCs w:val="24"/>
        </w:rPr>
      </w:pPr>
      <w:r w:rsidRPr="004A2E7F">
        <w:rPr>
          <w:rFonts w:ascii="Arial" w:eastAsiaTheme="majorEastAsia" w:hAnsi="Arial" w:cs="Arial"/>
          <w:color w:val="2E74B5" w:themeColor="accent1" w:themeShade="BF"/>
          <w:sz w:val="24"/>
          <w:szCs w:val="24"/>
        </w:rPr>
        <w:t>Student Draw</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 xml:space="preserve">Fleming draws 55% of its domestic students from outside its region.  That is the highest compared to all other Ontario Colleges and higher than 11 Ontario Universities.   0nly 15% of domestic students at Frost and Haliburton reside within Fleming’s catchment area.                                                                                                                                                                                                                                                                                                                                                                                                                                                                                                                                                                                                                                                                                                                                                                                                                                                                                                                                                                                                                                                                                                                                                                                                                                                                                                                                                                                                                                                                                                                                                                                                                                                                                                                                                                                                                                                                               </w:t>
      </w:r>
    </w:p>
    <w:p w:rsidR="006A685E" w:rsidRPr="004A2E7F" w:rsidRDefault="006A685E" w:rsidP="006A685E">
      <w:pPr>
        <w:keepNext/>
        <w:keepLines/>
        <w:widowControl/>
        <w:spacing w:before="240" w:after="0" w:line="240" w:lineRule="auto"/>
        <w:outlineLvl w:val="0"/>
        <w:rPr>
          <w:rFonts w:ascii="Arial" w:eastAsiaTheme="majorEastAsia" w:hAnsi="Arial" w:cs="Arial"/>
          <w:color w:val="2E74B5" w:themeColor="accent1" w:themeShade="BF"/>
          <w:sz w:val="24"/>
          <w:szCs w:val="24"/>
        </w:rPr>
      </w:pPr>
      <w:r w:rsidRPr="004A2E7F">
        <w:rPr>
          <w:rFonts w:ascii="Arial" w:eastAsiaTheme="majorEastAsia" w:hAnsi="Arial" w:cs="Arial"/>
          <w:color w:val="2E74B5" w:themeColor="accent1" w:themeShade="BF"/>
          <w:sz w:val="24"/>
          <w:szCs w:val="24"/>
        </w:rPr>
        <w:t>E-Learning</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Fleming’s Ontario Learn (e-Learning) enrolment has increase 24% from 2011 to 2016</w:t>
      </w:r>
    </w:p>
    <w:p w:rsidR="006A685E" w:rsidRPr="004A2E7F" w:rsidRDefault="006A685E" w:rsidP="006A685E">
      <w:pPr>
        <w:widowControl/>
        <w:spacing w:after="0" w:line="240" w:lineRule="auto"/>
        <w:ind w:left="720"/>
        <w:contextualSpacing/>
        <w:rPr>
          <w:rFonts w:ascii="Arial" w:eastAsia="Times New Roman" w:hAnsi="Arial" w:cs="Arial"/>
          <w:sz w:val="20"/>
          <w:szCs w:val="20"/>
        </w:rPr>
      </w:pP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The following graphs illustrate where Fleming stands in relation to the average for Medium Colleges</w:t>
      </w:r>
      <w:r w:rsidRPr="004A2E7F">
        <w:rPr>
          <w:rFonts w:ascii="Arial" w:eastAsia="Times New Roman" w:hAnsi="Arial" w:cs="Arial"/>
          <w:sz w:val="20"/>
          <w:szCs w:val="20"/>
          <w:vertAlign w:val="superscript"/>
        </w:rPr>
        <w:footnoteReference w:id="1"/>
      </w:r>
      <w:r w:rsidRPr="004A2E7F">
        <w:rPr>
          <w:rFonts w:ascii="Arial" w:eastAsia="Times New Roman" w:hAnsi="Arial" w:cs="Arial"/>
          <w:sz w:val="20"/>
          <w:szCs w:val="20"/>
        </w:rPr>
        <w:t xml:space="preserve"> </w:t>
      </w:r>
      <w:r w:rsidRPr="004A2E7F">
        <w:rPr>
          <w:rFonts w:ascii="Arial" w:eastAsia="Times New Roman" w:hAnsi="Arial" w:cs="Arial"/>
          <w:sz w:val="20"/>
          <w:szCs w:val="20"/>
          <w:vertAlign w:val="superscript"/>
        </w:rPr>
        <w:t xml:space="preserve"> </w:t>
      </w:r>
      <w:r w:rsidRPr="004A2E7F">
        <w:rPr>
          <w:rFonts w:ascii="Arial" w:eastAsia="Times New Roman" w:hAnsi="Arial" w:cs="Arial"/>
          <w:sz w:val="20"/>
          <w:szCs w:val="20"/>
        </w:rPr>
        <w:t>regarding eLearning. An objective has already been identified for the 18/19 business plan to increase eLearning programs by 2 programs.</w:t>
      </w: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r w:rsidRPr="006A685E">
        <w:rPr>
          <w:rFonts w:ascii="Times New Roman" w:eastAsia="Times New Roman" w:hAnsi="Times New Roman" w:cs="Times New Roman"/>
          <w:noProof/>
          <w:sz w:val="24"/>
          <w:szCs w:val="24"/>
          <w:lang w:val="en-CA" w:eastAsia="en-CA"/>
        </w:rPr>
        <w:drawing>
          <wp:anchor distT="0" distB="0" distL="114300" distR="114300" simplePos="0" relativeHeight="251703296" behindDoc="1" locked="0" layoutInCell="1" allowOverlap="1" wp14:anchorId="736DD8B8" wp14:editId="58200B7F">
            <wp:simplePos x="0" y="0"/>
            <wp:positionH relativeFrom="margin">
              <wp:align>left</wp:align>
            </wp:positionH>
            <wp:positionV relativeFrom="paragraph">
              <wp:posOffset>186690</wp:posOffset>
            </wp:positionV>
            <wp:extent cx="2095500" cy="3040380"/>
            <wp:effectExtent l="0" t="0" r="0" b="7620"/>
            <wp:wrapTight wrapText="bothSides">
              <wp:wrapPolygon edited="0">
                <wp:start x="0" y="0"/>
                <wp:lineTo x="0" y="21519"/>
                <wp:lineTo x="21404" y="21519"/>
                <wp:lineTo x="21404"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Pr="006A685E">
        <w:rPr>
          <w:rFonts w:ascii="Times New Roman" w:eastAsia="Times New Roman" w:hAnsi="Times New Roman" w:cs="Times New Roman"/>
          <w:noProof/>
          <w:sz w:val="24"/>
          <w:szCs w:val="24"/>
          <w:lang w:val="en-CA" w:eastAsia="en-CA"/>
        </w:rPr>
        <w:drawing>
          <wp:anchor distT="0" distB="0" distL="114300" distR="114300" simplePos="0" relativeHeight="251704320" behindDoc="1" locked="0" layoutInCell="1" allowOverlap="1" wp14:anchorId="44631DF1" wp14:editId="298083EA">
            <wp:simplePos x="0" y="0"/>
            <wp:positionH relativeFrom="margin">
              <wp:posOffset>4410075</wp:posOffset>
            </wp:positionH>
            <wp:positionV relativeFrom="paragraph">
              <wp:posOffset>177165</wp:posOffset>
            </wp:positionV>
            <wp:extent cx="2038350" cy="3040380"/>
            <wp:effectExtent l="0" t="0" r="0" b="7620"/>
            <wp:wrapTight wrapText="bothSides">
              <wp:wrapPolygon edited="0">
                <wp:start x="0" y="0"/>
                <wp:lineTo x="0" y="21519"/>
                <wp:lineTo x="21398" y="21519"/>
                <wp:lineTo x="21398"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r w:rsidRPr="006A685E">
        <w:rPr>
          <w:rFonts w:ascii="Times New Roman" w:eastAsia="Times New Roman" w:hAnsi="Times New Roman" w:cs="Times New Roman"/>
          <w:noProof/>
          <w:sz w:val="24"/>
          <w:szCs w:val="24"/>
          <w:lang w:val="en-CA" w:eastAsia="en-CA"/>
        </w:rPr>
        <w:drawing>
          <wp:anchor distT="0" distB="0" distL="114300" distR="114300" simplePos="0" relativeHeight="251706368" behindDoc="1" locked="0" layoutInCell="1" allowOverlap="1" wp14:anchorId="6065DC54" wp14:editId="3EC27083">
            <wp:simplePos x="0" y="0"/>
            <wp:positionH relativeFrom="column">
              <wp:posOffset>2323465</wp:posOffset>
            </wp:positionH>
            <wp:positionV relativeFrom="paragraph">
              <wp:posOffset>11430</wp:posOffset>
            </wp:positionV>
            <wp:extent cx="1952625" cy="3040380"/>
            <wp:effectExtent l="0" t="0" r="9525" b="7620"/>
            <wp:wrapTight wrapText="bothSides">
              <wp:wrapPolygon edited="0">
                <wp:start x="0" y="0"/>
                <wp:lineTo x="0" y="21519"/>
                <wp:lineTo x="21495" y="21519"/>
                <wp:lineTo x="21495"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Apprenticeships</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Fleming was 14</w:t>
      </w:r>
      <w:r w:rsidRPr="004A2E7F">
        <w:rPr>
          <w:rFonts w:ascii="Arial" w:eastAsia="Times New Roman" w:hAnsi="Arial" w:cs="Arial"/>
          <w:sz w:val="20"/>
          <w:szCs w:val="20"/>
          <w:vertAlign w:val="superscript"/>
        </w:rPr>
        <w:t>th</w:t>
      </w:r>
      <w:r w:rsidRPr="004A2E7F">
        <w:rPr>
          <w:rFonts w:ascii="Arial" w:eastAsia="Times New Roman" w:hAnsi="Arial" w:cs="Arial"/>
          <w:sz w:val="20"/>
          <w:szCs w:val="20"/>
        </w:rPr>
        <w:t xml:space="preserve"> out of 23 colleges that offer apprenticeship programs in regard to apprenticeship enrollment as a proportion of total enrolment in 16/17.</w:t>
      </w: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Indigenous Students</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There were 184 Indigenous students that self-identified in 15/16.  This is 3.21% of Fleming’s total student population compared to 3.34% average of Medium-Sized colleges</w:t>
      </w:r>
      <w:r w:rsidRPr="004A2E7F">
        <w:rPr>
          <w:rFonts w:ascii="Arial" w:eastAsia="Times New Roman" w:hAnsi="Arial" w:cs="Arial"/>
          <w:sz w:val="20"/>
          <w:szCs w:val="20"/>
          <w:vertAlign w:val="superscript"/>
        </w:rPr>
        <w:t>1</w:t>
      </w:r>
      <w:r w:rsidRPr="004A2E7F">
        <w:rPr>
          <w:rFonts w:ascii="Arial" w:eastAsia="Times New Roman" w:hAnsi="Arial" w:cs="Arial"/>
          <w:sz w:val="20"/>
          <w:szCs w:val="20"/>
        </w:rPr>
        <w:t>. Fleming is expecting growth to 200-205 by 19/20 (SMA2).</w:t>
      </w: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International Students</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 xml:space="preserve">Over the last 5 years F-T International student enrolment has experienced steady growth, except in the last year where we experienced exceptional growth of 108% from 2016 to 2017 (490 vs 1020). </w:t>
      </w:r>
    </w:p>
    <w:p w:rsidR="006A685E" w:rsidRPr="004A2E7F" w:rsidRDefault="006A685E" w:rsidP="006A685E">
      <w:pPr>
        <w:widowControl/>
        <w:numPr>
          <w:ilvl w:val="1"/>
          <w:numId w:val="41"/>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Students from India accounted for 86% of International students in 14/15 and jumped to 94% in 17/18</w:t>
      </w:r>
    </w:p>
    <w:p w:rsidR="006A685E" w:rsidRPr="004A2E7F" w:rsidRDefault="006A685E" w:rsidP="006A685E">
      <w:pPr>
        <w:widowControl/>
        <w:numPr>
          <w:ilvl w:val="1"/>
          <w:numId w:val="41"/>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In 17/18 about half of International students were enrolled in Wireless Information Networking and Project Management</w:t>
      </w: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Applications and Conversion</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6A685E">
        <w:rPr>
          <w:rFonts w:ascii="Times New Roman" w:eastAsia="Times New Roman" w:hAnsi="Times New Roman" w:cs="Times New Roman"/>
          <w:noProof/>
          <w:sz w:val="24"/>
          <w:szCs w:val="24"/>
          <w:lang w:val="en-CA" w:eastAsia="en-CA"/>
        </w:rPr>
        <w:drawing>
          <wp:anchor distT="0" distB="0" distL="114300" distR="114300" simplePos="0" relativeHeight="251699200" behindDoc="1" locked="0" layoutInCell="1" allowOverlap="1" wp14:anchorId="425167EC" wp14:editId="480CA040">
            <wp:simplePos x="0" y="0"/>
            <wp:positionH relativeFrom="margin">
              <wp:posOffset>-133350</wp:posOffset>
            </wp:positionH>
            <wp:positionV relativeFrom="paragraph">
              <wp:posOffset>810260</wp:posOffset>
            </wp:positionV>
            <wp:extent cx="2952750" cy="2486025"/>
            <wp:effectExtent l="0" t="0" r="0" b="9525"/>
            <wp:wrapTight wrapText="bothSides">
              <wp:wrapPolygon edited="0">
                <wp:start x="0" y="0"/>
                <wp:lineTo x="0" y="21517"/>
                <wp:lineTo x="21461" y="21517"/>
                <wp:lineTo x="21461"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6A685E">
        <w:rPr>
          <w:rFonts w:ascii="Times New Roman" w:eastAsia="Times New Roman" w:hAnsi="Times New Roman" w:cs="Times New Roman"/>
          <w:sz w:val="24"/>
          <w:szCs w:val="24"/>
        </w:rPr>
        <w:t>D</w:t>
      </w:r>
      <w:r w:rsidRPr="004A2E7F">
        <w:rPr>
          <w:rFonts w:ascii="Arial" w:eastAsia="Times New Roman" w:hAnsi="Arial" w:cs="Arial"/>
          <w:sz w:val="20"/>
          <w:szCs w:val="20"/>
        </w:rPr>
        <w:t>espite a declining direct-entry age demographic, Fleming has experienced an increase in applicatio0ns over the last 5 years (see dotted trending line in both graphs below).  Fleming’s conversion rate has trended downward during that same time period.</w:t>
      </w:r>
    </w:p>
    <w:p w:rsidR="006A685E" w:rsidRPr="006A685E" w:rsidRDefault="006A685E" w:rsidP="006A685E">
      <w:pPr>
        <w:widowControl/>
        <w:spacing w:after="0" w:line="240" w:lineRule="auto"/>
        <w:rPr>
          <w:rFonts w:ascii="Times New Roman" w:eastAsia="Times New Roman" w:hAnsi="Times New Roman" w:cs="Times New Roman"/>
          <w:sz w:val="24"/>
          <w:szCs w:val="24"/>
        </w:rPr>
      </w:pPr>
      <w:r w:rsidRPr="006A685E">
        <w:rPr>
          <w:rFonts w:ascii="Times New Roman" w:eastAsia="Times New Roman" w:hAnsi="Times New Roman" w:cs="Times New Roman"/>
          <w:noProof/>
          <w:sz w:val="24"/>
          <w:szCs w:val="24"/>
          <w:lang w:val="en-CA" w:eastAsia="en-CA"/>
        </w:rPr>
        <w:drawing>
          <wp:anchor distT="0" distB="0" distL="114300" distR="114300" simplePos="0" relativeHeight="251700224" behindDoc="1" locked="0" layoutInCell="1" allowOverlap="1" wp14:anchorId="276C9716" wp14:editId="0BECE6AF">
            <wp:simplePos x="0" y="0"/>
            <wp:positionH relativeFrom="column">
              <wp:posOffset>2962910</wp:posOffset>
            </wp:positionH>
            <wp:positionV relativeFrom="paragraph">
              <wp:posOffset>93345</wp:posOffset>
            </wp:positionV>
            <wp:extent cx="2980055" cy="2695575"/>
            <wp:effectExtent l="0" t="0" r="10795" b="9525"/>
            <wp:wrapTight wrapText="bothSides">
              <wp:wrapPolygon edited="0">
                <wp:start x="0" y="0"/>
                <wp:lineTo x="0" y="21524"/>
                <wp:lineTo x="21540" y="21524"/>
                <wp:lineTo x="21540" y="0"/>
                <wp:lineTo x="0" y="0"/>
              </wp:wrapPolygon>
            </wp:wrapTight>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6A685E" w:rsidRPr="006A685E" w:rsidRDefault="004A2E7F"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New</w:t>
      </w:r>
      <w:r w:rsidR="006A685E" w:rsidRPr="006A685E">
        <w:rPr>
          <w:rFonts w:asciiTheme="majorHAnsi" w:eastAsiaTheme="majorEastAsia" w:hAnsiTheme="majorHAnsi" w:cstheme="majorBidi"/>
          <w:color w:val="2E74B5" w:themeColor="accent1" w:themeShade="BF"/>
          <w:sz w:val="32"/>
          <w:szCs w:val="32"/>
        </w:rPr>
        <w:t>Programs and Program Mix</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There is no doubt, that ‘new programs’ are a catalyst for applications.  For Medium-Sized</w:t>
      </w:r>
      <w:r w:rsidRPr="004A2E7F">
        <w:rPr>
          <w:rFonts w:ascii="Arial" w:eastAsia="Times New Roman" w:hAnsi="Arial" w:cs="Arial"/>
          <w:sz w:val="20"/>
          <w:szCs w:val="20"/>
          <w:vertAlign w:val="superscript"/>
        </w:rPr>
        <w:t>1</w:t>
      </w:r>
      <w:r w:rsidRPr="004A2E7F">
        <w:rPr>
          <w:rFonts w:ascii="Arial" w:eastAsia="Times New Roman" w:hAnsi="Arial" w:cs="Arial"/>
          <w:sz w:val="20"/>
          <w:szCs w:val="20"/>
        </w:rPr>
        <w:t xml:space="preserve"> colleges alone, there were 3340 applications to F-T ‘New Programs’ in 2017/18.  </w:t>
      </w:r>
    </w:p>
    <w:p w:rsidR="006A685E" w:rsidRPr="004A2E7F" w:rsidRDefault="006A685E" w:rsidP="006A685E">
      <w:pPr>
        <w:widowControl/>
        <w:spacing w:after="0" w:line="240" w:lineRule="auto"/>
        <w:ind w:left="720"/>
        <w:contextualSpacing/>
        <w:rPr>
          <w:rFonts w:ascii="Arial" w:eastAsia="Times New Roman" w:hAnsi="Arial" w:cs="Arial"/>
          <w:sz w:val="20"/>
          <w:szCs w:val="20"/>
        </w:rPr>
      </w:pP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 xml:space="preserve">What those programs are and how they are marketed is equally important.  Durham College had the most ‘new programs’ (5) that same year and received 40% (1331) of those 3340 applications.  Durham’s top two programs were in the arts.  Fleming had 3 ‘new programs’ that same year but only 88 applications compared to: Conestoga who had 3 ‘new programs’ and 609 applications; and Georgian who had 4 new programs and 789 applications.  ‘New Programs’ in and of themselves do not necessarily generate large application volumes.  </w:t>
      </w:r>
    </w:p>
    <w:p w:rsidR="006A685E" w:rsidRPr="004A2E7F" w:rsidRDefault="006A685E" w:rsidP="006A685E">
      <w:pPr>
        <w:widowControl/>
        <w:spacing w:after="0" w:line="240" w:lineRule="auto"/>
        <w:ind w:left="720"/>
        <w:contextualSpacing/>
        <w:rPr>
          <w:rFonts w:ascii="Arial" w:eastAsia="Times New Roman" w:hAnsi="Arial" w:cs="Arial"/>
          <w:sz w:val="20"/>
          <w:szCs w:val="20"/>
        </w:rPr>
      </w:pP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According to HEQCO</w:t>
      </w:r>
      <w:r w:rsidRPr="004A2E7F">
        <w:rPr>
          <w:rFonts w:ascii="Arial" w:eastAsia="Times New Roman" w:hAnsi="Arial" w:cs="Arial"/>
          <w:sz w:val="20"/>
          <w:szCs w:val="20"/>
          <w:vertAlign w:val="superscript"/>
        </w:rPr>
        <w:footnoteReference w:id="2"/>
      </w:r>
      <w:r w:rsidRPr="004A2E7F">
        <w:rPr>
          <w:rFonts w:ascii="Arial" w:eastAsia="Times New Roman" w:hAnsi="Arial" w:cs="Arial"/>
          <w:sz w:val="20"/>
          <w:szCs w:val="20"/>
        </w:rPr>
        <w:t xml:space="preserve"> (pg 21) “credential mix – particularly with regard to degrees and graduate certificates – has emerged as the most significant distinguishing feature in understanding both practical and strategic differentiation between the colleges”.  </w:t>
      </w: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Retention</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Fleming had less retention than the Medium-sized College</w:t>
      </w:r>
      <w:r w:rsidRPr="004A2E7F">
        <w:rPr>
          <w:rFonts w:ascii="Arial" w:eastAsia="Times New Roman" w:hAnsi="Arial" w:cs="Arial"/>
          <w:sz w:val="20"/>
          <w:szCs w:val="20"/>
          <w:vertAlign w:val="superscript"/>
        </w:rPr>
        <w:t>1</w:t>
      </w:r>
      <w:r w:rsidRPr="004A2E7F">
        <w:rPr>
          <w:rFonts w:ascii="Arial" w:eastAsia="Times New Roman" w:hAnsi="Arial" w:cs="Arial"/>
          <w:sz w:val="20"/>
          <w:szCs w:val="20"/>
        </w:rPr>
        <w:t xml:space="preserve"> average Year 1 to 2 and better retention for Year 2 to 3 for the 15/16 year.</w:t>
      </w:r>
    </w:p>
    <w:p w:rsidR="006A685E" w:rsidRPr="004A2E7F" w:rsidRDefault="006A685E" w:rsidP="006A685E">
      <w:pPr>
        <w:widowControl/>
        <w:spacing w:after="0" w:line="240" w:lineRule="auto"/>
        <w:ind w:left="720"/>
        <w:contextualSpacing/>
        <w:rPr>
          <w:rFonts w:ascii="Arial" w:eastAsia="Times New Roman" w:hAnsi="Arial" w:cs="Arial"/>
          <w:sz w:val="20"/>
          <w:szCs w:val="20"/>
        </w:rPr>
      </w:pP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Over the last 3 years, Fleming has experienced a slight downward trend for retention rates in Year 1 to 2 and a larger downward trend for Year 2 to 3.</w:t>
      </w:r>
      <w:r w:rsidRPr="004A2E7F">
        <w:rPr>
          <w:rFonts w:ascii="Arial" w:eastAsia="Times New Roman" w:hAnsi="Arial" w:cs="Arial"/>
          <w:sz w:val="20"/>
          <w:szCs w:val="20"/>
          <w:lang w:val="en-CA"/>
        </w:rPr>
        <w:t xml:space="preserve"> </w:t>
      </w: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r w:rsidRPr="006A685E">
        <w:rPr>
          <w:rFonts w:ascii="Times New Roman" w:eastAsia="Times New Roman" w:hAnsi="Times New Roman" w:cs="Times New Roman"/>
          <w:noProof/>
          <w:sz w:val="24"/>
          <w:szCs w:val="24"/>
          <w:lang w:val="en-CA" w:eastAsia="en-CA"/>
        </w:rPr>
        <w:drawing>
          <wp:anchor distT="0" distB="0" distL="114300" distR="114300" simplePos="0" relativeHeight="251701248" behindDoc="1" locked="0" layoutInCell="1" allowOverlap="1" wp14:anchorId="1A5A8A30" wp14:editId="1E741946">
            <wp:simplePos x="0" y="0"/>
            <wp:positionH relativeFrom="margin">
              <wp:posOffset>-114300</wp:posOffset>
            </wp:positionH>
            <wp:positionV relativeFrom="paragraph">
              <wp:posOffset>283210</wp:posOffset>
            </wp:positionV>
            <wp:extent cx="3018155" cy="2114550"/>
            <wp:effectExtent l="0" t="0" r="10795" b="0"/>
            <wp:wrapTight wrapText="bothSides">
              <wp:wrapPolygon edited="0">
                <wp:start x="0" y="0"/>
                <wp:lineTo x="0" y="21405"/>
                <wp:lineTo x="21541" y="21405"/>
                <wp:lineTo x="21541" y="0"/>
                <wp:lineTo x="0" y="0"/>
              </wp:wrapPolygon>
            </wp:wrapTight>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6A685E">
        <w:rPr>
          <w:rFonts w:ascii="Times New Roman" w:eastAsia="Times New Roman" w:hAnsi="Times New Roman" w:cs="Times New Roman"/>
          <w:noProof/>
          <w:sz w:val="24"/>
          <w:szCs w:val="24"/>
          <w:lang w:val="en-CA" w:eastAsia="en-CA"/>
        </w:rPr>
        <w:drawing>
          <wp:anchor distT="0" distB="0" distL="114300" distR="114300" simplePos="0" relativeHeight="251705344" behindDoc="1" locked="0" layoutInCell="1" allowOverlap="1" wp14:anchorId="66FA50FE" wp14:editId="2C0213D0">
            <wp:simplePos x="0" y="0"/>
            <wp:positionH relativeFrom="column">
              <wp:posOffset>3067050</wp:posOffset>
            </wp:positionH>
            <wp:positionV relativeFrom="paragraph">
              <wp:posOffset>294640</wp:posOffset>
            </wp:positionV>
            <wp:extent cx="3019425" cy="2973705"/>
            <wp:effectExtent l="0" t="0" r="9525" b="17145"/>
            <wp:wrapTight wrapText="bothSides">
              <wp:wrapPolygon edited="0">
                <wp:start x="0" y="0"/>
                <wp:lineTo x="0" y="21586"/>
                <wp:lineTo x="21532" y="21586"/>
                <wp:lineTo x="2153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6A685E" w:rsidRDefault="006A685E" w:rsidP="006A685E">
      <w:pPr>
        <w:widowControl/>
        <w:spacing w:after="0" w:line="240" w:lineRule="auto"/>
        <w:ind w:left="720"/>
        <w:contextualSpacing/>
        <w:rPr>
          <w:rFonts w:ascii="Times New Roman" w:eastAsia="Times New Roman" w:hAnsi="Times New Roman" w:cs="Times New Roman"/>
          <w:sz w:val="24"/>
          <w:szCs w:val="24"/>
        </w:rPr>
      </w:pP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13% (12) of all of Fleming’s programs (i.e. 98 programs total) had less than 60% retention from Sem 1 to 2 in 2017.  Seven of those 12 programs had Graduation Rates below 60% in 2016/17.</w:t>
      </w:r>
    </w:p>
    <w:p w:rsidR="006A685E" w:rsidRPr="006A685E" w:rsidRDefault="006A685E" w:rsidP="006A685E">
      <w:pPr>
        <w:widowControl/>
        <w:spacing w:after="0" w:line="240" w:lineRule="auto"/>
        <w:rPr>
          <w:rFonts w:asciiTheme="majorHAnsi" w:eastAsiaTheme="majorEastAsia" w:hAnsiTheme="majorHAnsi" w:cstheme="majorBidi"/>
          <w:color w:val="2E74B5" w:themeColor="accent1" w:themeShade="BF"/>
          <w:sz w:val="32"/>
          <w:szCs w:val="32"/>
        </w:rPr>
      </w:pPr>
      <w:r w:rsidRPr="006A685E">
        <w:rPr>
          <w:rFonts w:ascii="Times New Roman" w:eastAsia="Times New Roman" w:hAnsi="Times New Roman" w:cs="Times New Roman"/>
          <w:sz w:val="24"/>
          <w:szCs w:val="24"/>
        </w:rPr>
        <w:br w:type="page"/>
      </w: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KPIs</w:t>
      </w:r>
    </w:p>
    <w:p w:rsidR="006A685E" w:rsidRPr="004A2E7F" w:rsidRDefault="006A685E" w:rsidP="006A685E">
      <w:pPr>
        <w:widowControl/>
        <w:spacing w:after="0" w:line="240" w:lineRule="auto"/>
        <w:ind w:left="720"/>
        <w:contextualSpacing/>
        <w:rPr>
          <w:rFonts w:ascii="Arial" w:eastAsia="Times New Roman" w:hAnsi="Arial" w:cs="Arial"/>
          <w:sz w:val="20"/>
          <w:szCs w:val="20"/>
        </w:rPr>
      </w:pPr>
      <w:r w:rsidRPr="004A2E7F">
        <w:rPr>
          <w:rFonts w:ascii="Arial" w:eastAsia="Times New Roman" w:hAnsi="Arial" w:cs="Arial"/>
          <w:sz w:val="20"/>
          <w:szCs w:val="20"/>
        </w:rPr>
        <w:t>Student Satisfaction with:</w:t>
      </w:r>
    </w:p>
    <w:p w:rsidR="006A685E" w:rsidRPr="004A2E7F" w:rsidRDefault="006A685E" w:rsidP="006A685E">
      <w:pPr>
        <w:widowControl/>
        <w:numPr>
          <w:ilvl w:val="0"/>
          <w:numId w:val="42"/>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Q13 – Knowledge &amp; Skills-Future Career</w:t>
      </w:r>
    </w:p>
    <w:p w:rsidR="006A685E" w:rsidRPr="004A2E7F" w:rsidRDefault="006A685E" w:rsidP="006A685E">
      <w:pPr>
        <w:widowControl/>
        <w:numPr>
          <w:ilvl w:val="0"/>
          <w:numId w:val="42"/>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Q24 Learning Experiences – Program Quality</w:t>
      </w:r>
    </w:p>
    <w:p w:rsidR="006A685E" w:rsidRPr="004A2E7F" w:rsidRDefault="006A685E" w:rsidP="006A685E">
      <w:pPr>
        <w:widowControl/>
        <w:numPr>
          <w:ilvl w:val="0"/>
          <w:numId w:val="42"/>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xml:space="preserve">Q39 Quality of Services – </w:t>
      </w:r>
      <w:r w:rsidRPr="004A2E7F">
        <w:rPr>
          <w:rFonts w:ascii="Arial" w:eastAsia="Times New Roman" w:hAnsi="Arial" w:cs="Arial"/>
          <w:b/>
          <w:sz w:val="20"/>
          <w:szCs w:val="20"/>
        </w:rPr>
        <w:t>has experienced the greatest volatility</w:t>
      </w:r>
    </w:p>
    <w:p w:rsidR="006A685E" w:rsidRPr="006A685E" w:rsidRDefault="006A685E" w:rsidP="006A685E">
      <w:pPr>
        <w:widowControl/>
        <w:numPr>
          <w:ilvl w:val="0"/>
          <w:numId w:val="42"/>
        </w:numPr>
        <w:spacing w:after="0" w:line="240" w:lineRule="auto"/>
        <w:contextualSpacing/>
        <w:rPr>
          <w:rFonts w:ascii="Times New Roman" w:eastAsia="Times New Roman" w:hAnsi="Times New Roman" w:cs="Times New Roman"/>
          <w:sz w:val="24"/>
          <w:szCs w:val="24"/>
        </w:rPr>
      </w:pPr>
      <w:r w:rsidRPr="006A685E">
        <w:rPr>
          <w:rFonts w:ascii="Times New Roman" w:eastAsia="Times New Roman" w:hAnsi="Times New Roman" w:cs="Times New Roman"/>
          <w:noProof/>
          <w:sz w:val="24"/>
          <w:szCs w:val="24"/>
          <w:lang w:val="en-CA" w:eastAsia="en-CA"/>
        </w:rPr>
        <w:drawing>
          <wp:anchor distT="0" distB="0" distL="114300" distR="114300" simplePos="0" relativeHeight="251702272" behindDoc="1" locked="0" layoutInCell="1" allowOverlap="1" wp14:anchorId="66BEEFD9" wp14:editId="46043724">
            <wp:simplePos x="0" y="0"/>
            <wp:positionH relativeFrom="column">
              <wp:posOffset>714375</wp:posOffset>
            </wp:positionH>
            <wp:positionV relativeFrom="paragraph">
              <wp:posOffset>359410</wp:posOffset>
            </wp:positionV>
            <wp:extent cx="4219575" cy="2314575"/>
            <wp:effectExtent l="57150" t="76200" r="123825" b="123825"/>
            <wp:wrapTight wrapText="bothSides">
              <wp:wrapPolygon edited="0">
                <wp:start x="10727" y="-711"/>
                <wp:lineTo x="-293" y="-356"/>
                <wp:lineTo x="-293" y="21511"/>
                <wp:lineTo x="0" y="22578"/>
                <wp:lineTo x="21746" y="22578"/>
                <wp:lineTo x="22039" y="19733"/>
                <wp:lineTo x="22136" y="-178"/>
                <wp:lineTo x="21551" y="-356"/>
                <wp:lineTo x="11117" y="-711"/>
                <wp:lineTo x="10727" y="-711"/>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6A685E">
        <w:rPr>
          <w:rFonts w:ascii="Times New Roman" w:eastAsia="Times New Roman" w:hAnsi="Times New Roman" w:cs="Times New Roman"/>
          <w:sz w:val="24"/>
          <w:szCs w:val="24"/>
        </w:rPr>
        <w:t>Q49 Quality of Facilities/Resources</w:t>
      </w: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FB7A09" w:rsidRDefault="00FB7A09"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p>
    <w:p w:rsidR="006A685E" w:rsidRPr="006A685E" w:rsidRDefault="006A685E" w:rsidP="006A685E">
      <w:pPr>
        <w:keepNext/>
        <w:keepLines/>
        <w:widowControl/>
        <w:spacing w:before="240" w:after="0" w:line="240" w:lineRule="auto"/>
        <w:outlineLvl w:val="0"/>
        <w:rPr>
          <w:rFonts w:asciiTheme="majorHAnsi" w:eastAsiaTheme="majorEastAsia" w:hAnsiTheme="majorHAnsi" w:cstheme="majorBidi"/>
          <w:color w:val="2E74B5" w:themeColor="accent1" w:themeShade="BF"/>
          <w:sz w:val="32"/>
          <w:szCs w:val="32"/>
        </w:rPr>
      </w:pPr>
      <w:r w:rsidRPr="006A685E">
        <w:rPr>
          <w:rFonts w:asciiTheme="majorHAnsi" w:eastAsiaTheme="majorEastAsia" w:hAnsiTheme="majorHAnsi" w:cstheme="majorBidi"/>
          <w:color w:val="2E74B5" w:themeColor="accent1" w:themeShade="BF"/>
          <w:sz w:val="32"/>
          <w:szCs w:val="32"/>
        </w:rPr>
        <w:t>HEQCO’s Overall Assessment</w:t>
      </w: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sz w:val="20"/>
          <w:szCs w:val="20"/>
        </w:rPr>
        <w:t xml:space="preserve">Every piece of data and analysis will tell a particular story.  The Higher Education Quality Council of Ontario (HEQCO) recently released their document </w:t>
      </w:r>
      <w:r w:rsidRPr="004A2E7F">
        <w:rPr>
          <w:rFonts w:ascii="Arial" w:eastAsia="Times New Roman" w:hAnsi="Arial" w:cs="Arial"/>
          <w:i/>
          <w:sz w:val="20"/>
          <w:szCs w:val="20"/>
        </w:rPr>
        <w:t>Differentiation within the Ontario College System: Options and Opportunities</w:t>
      </w:r>
      <w:r w:rsidRPr="004A2E7F">
        <w:rPr>
          <w:rFonts w:ascii="Arial" w:eastAsia="Times New Roman" w:hAnsi="Arial" w:cs="Arial"/>
          <w:sz w:val="20"/>
          <w:szCs w:val="20"/>
          <w:vertAlign w:val="superscript"/>
        </w:rPr>
        <w:t>2</w:t>
      </w:r>
      <w:r w:rsidRPr="004A2E7F">
        <w:rPr>
          <w:rFonts w:ascii="Arial" w:eastAsia="Times New Roman" w:hAnsi="Arial" w:cs="Arial"/>
          <w:sz w:val="20"/>
          <w:szCs w:val="20"/>
        </w:rPr>
        <w:t>.  This document reported on analyzed data at an aggregate level to better understand and compare institutional differentiation within the Ontario system.</w:t>
      </w:r>
    </w:p>
    <w:p w:rsidR="006A685E" w:rsidRPr="004A2E7F" w:rsidRDefault="006A685E" w:rsidP="006A685E">
      <w:pPr>
        <w:widowControl/>
        <w:spacing w:after="0" w:line="240" w:lineRule="auto"/>
        <w:rPr>
          <w:rFonts w:ascii="Arial" w:eastAsia="Times New Roman" w:hAnsi="Arial" w:cs="Arial"/>
          <w:sz w:val="20"/>
          <w:szCs w:val="20"/>
        </w:rPr>
      </w:pPr>
    </w:p>
    <w:p w:rsidR="006A685E"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sz w:val="20"/>
          <w:szCs w:val="20"/>
        </w:rPr>
        <w:t>The report groups indicators into 4 major categories and Fleming is reported to have the following relative position among all Ontario Colleges (the list below goes from Fleming’s strongest category to our weakest category):</w:t>
      </w:r>
    </w:p>
    <w:p w:rsidR="004A2E7F" w:rsidRPr="004A2E7F" w:rsidRDefault="004A2E7F" w:rsidP="006A685E">
      <w:pPr>
        <w:widowControl/>
        <w:spacing w:after="0" w:line="240" w:lineRule="auto"/>
        <w:rPr>
          <w:rFonts w:ascii="Arial" w:eastAsia="Times New Roman" w:hAnsi="Arial" w:cs="Arial"/>
          <w:sz w:val="20"/>
          <w:szCs w:val="20"/>
        </w:rPr>
      </w:pPr>
    </w:p>
    <w:p w:rsidR="006A685E" w:rsidRPr="004A2E7F" w:rsidRDefault="006A685E" w:rsidP="006A685E">
      <w:pPr>
        <w:widowControl/>
        <w:numPr>
          <w:ilvl w:val="0"/>
          <w:numId w:val="44"/>
        </w:numPr>
        <w:spacing w:after="0" w:line="240" w:lineRule="auto"/>
        <w:contextualSpacing/>
        <w:rPr>
          <w:rFonts w:ascii="Arial" w:eastAsia="Times New Roman" w:hAnsi="Arial" w:cs="Arial"/>
          <w:b/>
          <w:sz w:val="20"/>
          <w:szCs w:val="20"/>
        </w:rPr>
      </w:pPr>
      <w:r w:rsidRPr="004A2E7F">
        <w:rPr>
          <w:rFonts w:ascii="Arial" w:eastAsia="Times New Roman" w:hAnsi="Arial" w:cs="Arial"/>
          <w:b/>
          <w:sz w:val="20"/>
          <w:szCs w:val="20"/>
        </w:rPr>
        <w:t>Graduate Outcomes (Strongest)</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Graduate employment rate</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Graduate average earnings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Graduate job relatedness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Employer satisfaction rate</w:t>
      </w:r>
    </w:p>
    <w:p w:rsidR="006A685E"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Loan default rate</w:t>
      </w:r>
    </w:p>
    <w:p w:rsidR="004A2E7F" w:rsidRPr="004A2E7F" w:rsidRDefault="004A2E7F" w:rsidP="006A685E">
      <w:pPr>
        <w:widowControl/>
        <w:numPr>
          <w:ilvl w:val="1"/>
          <w:numId w:val="44"/>
        </w:numPr>
        <w:spacing w:after="0" w:line="240" w:lineRule="auto"/>
        <w:contextualSpacing/>
        <w:rPr>
          <w:rFonts w:ascii="Arial" w:eastAsia="Times New Roman" w:hAnsi="Arial" w:cs="Arial"/>
          <w:sz w:val="20"/>
          <w:szCs w:val="20"/>
        </w:rPr>
      </w:pPr>
    </w:p>
    <w:p w:rsidR="006A685E" w:rsidRPr="004A2E7F" w:rsidRDefault="006A685E" w:rsidP="006A685E">
      <w:pPr>
        <w:widowControl/>
        <w:numPr>
          <w:ilvl w:val="0"/>
          <w:numId w:val="44"/>
        </w:numPr>
        <w:spacing w:after="0" w:line="240" w:lineRule="auto"/>
        <w:contextualSpacing/>
        <w:rPr>
          <w:rFonts w:ascii="Arial" w:eastAsia="Times New Roman" w:hAnsi="Arial" w:cs="Arial"/>
          <w:b/>
          <w:sz w:val="20"/>
          <w:szCs w:val="20"/>
        </w:rPr>
      </w:pPr>
      <w:r w:rsidRPr="004A2E7F">
        <w:rPr>
          <w:rFonts w:ascii="Arial" w:eastAsia="Times New Roman" w:hAnsi="Arial" w:cs="Arial"/>
          <w:b/>
          <w:sz w:val="20"/>
          <w:szCs w:val="20"/>
        </w:rPr>
        <w:t>Equity of Access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First-generation students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Aboriginal students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Students with a disability</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Francophone students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OSAP participation rate</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Part-time students</w:t>
      </w:r>
    </w:p>
    <w:p w:rsidR="006A685E" w:rsidRPr="006A685E" w:rsidRDefault="006A685E" w:rsidP="006A685E">
      <w:pPr>
        <w:widowControl/>
        <w:numPr>
          <w:ilvl w:val="1"/>
          <w:numId w:val="44"/>
        </w:numPr>
        <w:spacing w:after="0" w:line="240" w:lineRule="auto"/>
        <w:contextualSpacing/>
        <w:rPr>
          <w:rFonts w:ascii="Times New Roman" w:eastAsia="Times New Roman" w:hAnsi="Times New Roman" w:cs="Times New Roman"/>
          <w:sz w:val="24"/>
          <w:szCs w:val="24"/>
        </w:rPr>
      </w:pPr>
      <w:r w:rsidRPr="006A685E">
        <w:rPr>
          <w:rFonts w:ascii="Times New Roman" w:eastAsia="Times New Roman" w:hAnsi="Times New Roman" w:cs="Times New Roman"/>
          <w:sz w:val="24"/>
          <w:szCs w:val="24"/>
        </w:rPr>
        <w:t>% Students aged 25+</w:t>
      </w:r>
    </w:p>
    <w:p w:rsidR="006A685E" w:rsidRPr="006A685E" w:rsidRDefault="006A685E" w:rsidP="006A685E">
      <w:pPr>
        <w:widowControl/>
        <w:numPr>
          <w:ilvl w:val="1"/>
          <w:numId w:val="44"/>
        </w:numPr>
        <w:spacing w:after="0" w:line="240" w:lineRule="auto"/>
        <w:contextualSpacing/>
        <w:rPr>
          <w:rFonts w:ascii="Times New Roman" w:eastAsia="Times New Roman" w:hAnsi="Times New Roman" w:cs="Times New Roman"/>
          <w:sz w:val="24"/>
          <w:szCs w:val="24"/>
        </w:rPr>
      </w:pPr>
      <w:r w:rsidRPr="006A685E">
        <w:rPr>
          <w:rFonts w:ascii="Times New Roman" w:eastAsia="Times New Roman" w:hAnsi="Times New Roman" w:cs="Times New Roman"/>
          <w:sz w:val="24"/>
          <w:szCs w:val="24"/>
        </w:rPr>
        <w:t>% Indirect-entry students</w:t>
      </w:r>
    </w:p>
    <w:p w:rsidR="006A685E" w:rsidRPr="006A685E" w:rsidRDefault="006A685E" w:rsidP="006A685E">
      <w:pPr>
        <w:widowControl/>
        <w:numPr>
          <w:ilvl w:val="1"/>
          <w:numId w:val="44"/>
        </w:numPr>
        <w:spacing w:after="0" w:line="240" w:lineRule="auto"/>
        <w:contextualSpacing/>
        <w:rPr>
          <w:rFonts w:ascii="Times New Roman" w:eastAsia="Times New Roman" w:hAnsi="Times New Roman" w:cs="Times New Roman"/>
          <w:sz w:val="24"/>
          <w:szCs w:val="24"/>
        </w:rPr>
      </w:pPr>
      <w:r w:rsidRPr="006A685E">
        <w:rPr>
          <w:rFonts w:ascii="Times New Roman" w:eastAsia="Times New Roman" w:hAnsi="Times New Roman" w:cs="Times New Roman"/>
          <w:sz w:val="24"/>
          <w:szCs w:val="24"/>
        </w:rPr>
        <w:t>% Students with prior PSE</w:t>
      </w:r>
    </w:p>
    <w:p w:rsidR="006A685E" w:rsidRPr="006A685E" w:rsidRDefault="006A685E" w:rsidP="006A685E">
      <w:pPr>
        <w:widowControl/>
        <w:numPr>
          <w:ilvl w:val="1"/>
          <w:numId w:val="44"/>
        </w:numPr>
        <w:spacing w:after="0" w:line="240" w:lineRule="auto"/>
        <w:contextualSpacing/>
        <w:rPr>
          <w:rFonts w:ascii="Times New Roman" w:eastAsia="Times New Roman" w:hAnsi="Times New Roman" w:cs="Times New Roman"/>
          <w:sz w:val="24"/>
          <w:szCs w:val="24"/>
        </w:rPr>
      </w:pPr>
      <w:r w:rsidRPr="006A685E">
        <w:rPr>
          <w:rFonts w:ascii="Times New Roman" w:eastAsia="Times New Roman" w:hAnsi="Times New Roman" w:cs="Times New Roman"/>
          <w:sz w:val="24"/>
          <w:szCs w:val="24"/>
        </w:rPr>
        <w:t>Student mobility rate</w:t>
      </w:r>
    </w:p>
    <w:p w:rsidR="006A685E" w:rsidRPr="004A2E7F" w:rsidRDefault="006A685E" w:rsidP="006A685E">
      <w:pPr>
        <w:widowControl/>
        <w:numPr>
          <w:ilvl w:val="0"/>
          <w:numId w:val="44"/>
        </w:numPr>
        <w:spacing w:after="0" w:line="240" w:lineRule="auto"/>
        <w:contextualSpacing/>
        <w:rPr>
          <w:rFonts w:ascii="Arial" w:eastAsia="Times New Roman" w:hAnsi="Arial" w:cs="Arial"/>
          <w:b/>
          <w:sz w:val="20"/>
          <w:szCs w:val="20"/>
        </w:rPr>
      </w:pPr>
      <w:r w:rsidRPr="004A2E7F">
        <w:rPr>
          <w:rFonts w:ascii="Arial" w:eastAsia="Times New Roman" w:hAnsi="Arial" w:cs="Arial"/>
          <w:b/>
          <w:sz w:val="20"/>
          <w:szCs w:val="20"/>
        </w:rPr>
        <w:t>Learning Journey</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Retention rate</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Graduation rate</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Class size</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Graduates in a program with WIL</w:t>
      </w:r>
    </w:p>
    <w:p w:rsidR="006A685E"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Student satisfaction</w:t>
      </w:r>
    </w:p>
    <w:p w:rsidR="004A2E7F" w:rsidRPr="004A2E7F" w:rsidRDefault="004A2E7F" w:rsidP="004A2E7F">
      <w:pPr>
        <w:widowControl/>
        <w:spacing w:after="0" w:line="240" w:lineRule="auto"/>
        <w:ind w:left="1872"/>
        <w:contextualSpacing/>
        <w:rPr>
          <w:rFonts w:ascii="Arial" w:eastAsia="Times New Roman" w:hAnsi="Arial" w:cs="Arial"/>
          <w:sz w:val="20"/>
          <w:szCs w:val="20"/>
        </w:rPr>
      </w:pPr>
    </w:p>
    <w:p w:rsidR="006A685E" w:rsidRPr="004A2E7F" w:rsidRDefault="006A685E" w:rsidP="006A685E">
      <w:pPr>
        <w:widowControl/>
        <w:numPr>
          <w:ilvl w:val="0"/>
          <w:numId w:val="44"/>
        </w:numPr>
        <w:spacing w:after="0" w:line="240" w:lineRule="auto"/>
        <w:contextualSpacing/>
        <w:rPr>
          <w:rFonts w:ascii="Arial" w:eastAsia="Times New Roman" w:hAnsi="Arial" w:cs="Arial"/>
          <w:b/>
          <w:sz w:val="20"/>
          <w:szCs w:val="20"/>
        </w:rPr>
      </w:pPr>
      <w:r w:rsidRPr="004A2E7F">
        <w:rPr>
          <w:rFonts w:ascii="Arial" w:eastAsia="Times New Roman" w:hAnsi="Arial" w:cs="Arial"/>
          <w:b/>
          <w:sz w:val="20"/>
          <w:szCs w:val="20"/>
        </w:rPr>
        <w:t>Demand and Demographics (Weakest)</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Applicant-to-registrant ratio</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First choice</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International students</w:t>
      </w:r>
    </w:p>
    <w:p w:rsidR="006A685E" w:rsidRPr="004A2E7F" w:rsidRDefault="006A685E" w:rsidP="006A685E">
      <w:pPr>
        <w:widowControl/>
        <w:numPr>
          <w:ilvl w:val="1"/>
          <w:numId w:val="44"/>
        </w:numPr>
        <w:spacing w:after="0" w:line="240" w:lineRule="auto"/>
        <w:contextualSpacing/>
        <w:rPr>
          <w:rFonts w:ascii="Arial" w:eastAsia="Times New Roman" w:hAnsi="Arial" w:cs="Arial"/>
          <w:sz w:val="20"/>
          <w:szCs w:val="20"/>
        </w:rPr>
      </w:pPr>
      <w:r w:rsidRPr="004A2E7F">
        <w:rPr>
          <w:rFonts w:ascii="Arial" w:eastAsia="Times New Roman" w:hAnsi="Arial" w:cs="Arial"/>
          <w:sz w:val="20"/>
          <w:szCs w:val="20"/>
        </w:rPr>
        <w:t>% Ontarians from home region</w:t>
      </w:r>
    </w:p>
    <w:p w:rsidR="006A685E" w:rsidRPr="004A2E7F" w:rsidRDefault="006A685E" w:rsidP="006A685E">
      <w:pPr>
        <w:widowControl/>
        <w:spacing w:after="0" w:line="240" w:lineRule="auto"/>
        <w:rPr>
          <w:rFonts w:ascii="Arial" w:eastAsia="Times New Roman" w:hAnsi="Arial" w:cs="Arial"/>
          <w:sz w:val="20"/>
          <w:szCs w:val="20"/>
        </w:rPr>
      </w:pP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sz w:val="20"/>
          <w:szCs w:val="20"/>
        </w:rPr>
        <w:t xml:space="preserve">In reviewing Fleming’s weakest category, </w:t>
      </w:r>
      <w:r w:rsidRPr="004A2E7F">
        <w:rPr>
          <w:rFonts w:ascii="Arial" w:eastAsia="Times New Roman" w:hAnsi="Arial" w:cs="Arial"/>
          <w:i/>
          <w:sz w:val="20"/>
          <w:szCs w:val="20"/>
        </w:rPr>
        <w:t>4.</w:t>
      </w:r>
      <w:r w:rsidRPr="004A2E7F">
        <w:rPr>
          <w:rFonts w:ascii="Arial" w:eastAsia="Times New Roman" w:hAnsi="Arial" w:cs="Arial"/>
          <w:sz w:val="20"/>
          <w:szCs w:val="20"/>
        </w:rPr>
        <w:t xml:space="preserve"> </w:t>
      </w:r>
      <w:r w:rsidRPr="004A2E7F">
        <w:rPr>
          <w:rFonts w:ascii="Arial" w:eastAsia="Times New Roman" w:hAnsi="Arial" w:cs="Arial"/>
          <w:i/>
          <w:sz w:val="20"/>
          <w:szCs w:val="20"/>
        </w:rPr>
        <w:t>Demand and Demographics</w:t>
      </w:r>
      <w:r w:rsidRPr="004A2E7F">
        <w:rPr>
          <w:rFonts w:ascii="Arial" w:eastAsia="Times New Roman" w:hAnsi="Arial" w:cs="Arial"/>
          <w:sz w:val="20"/>
          <w:szCs w:val="20"/>
        </w:rPr>
        <w:t>, here are some interesting conclusions:</w:t>
      </w:r>
    </w:p>
    <w:p w:rsidR="006A685E" w:rsidRPr="004A2E7F" w:rsidRDefault="006A685E" w:rsidP="006A685E">
      <w:pPr>
        <w:widowControl/>
        <w:spacing w:after="0" w:line="240" w:lineRule="auto"/>
        <w:rPr>
          <w:rFonts w:ascii="Arial" w:eastAsia="Times New Roman" w:hAnsi="Arial" w:cs="Arial"/>
          <w:sz w:val="20"/>
          <w:szCs w:val="20"/>
        </w:rPr>
      </w:pP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sz w:val="20"/>
          <w:szCs w:val="20"/>
        </w:rPr>
        <w:t xml:space="preserve">4.2 </w:t>
      </w:r>
      <w:r w:rsidRPr="004A2E7F">
        <w:rPr>
          <w:rFonts w:ascii="Arial" w:eastAsia="Times New Roman" w:hAnsi="Arial" w:cs="Arial"/>
          <w:i/>
          <w:sz w:val="20"/>
          <w:szCs w:val="20"/>
        </w:rPr>
        <w:t>First Choice</w:t>
      </w:r>
      <w:r w:rsidRPr="004A2E7F">
        <w:rPr>
          <w:rFonts w:ascii="Arial" w:eastAsia="Times New Roman" w:hAnsi="Arial" w:cs="Arial"/>
          <w:sz w:val="20"/>
          <w:szCs w:val="20"/>
        </w:rPr>
        <w:t>:  Fleming is ranked 17</w:t>
      </w:r>
      <w:r w:rsidRPr="004A2E7F">
        <w:rPr>
          <w:rFonts w:ascii="Arial" w:eastAsia="Times New Roman" w:hAnsi="Arial" w:cs="Arial"/>
          <w:sz w:val="20"/>
          <w:szCs w:val="20"/>
          <w:vertAlign w:val="superscript"/>
        </w:rPr>
        <w:t>th</w:t>
      </w:r>
      <w:r w:rsidRPr="004A2E7F">
        <w:rPr>
          <w:rFonts w:ascii="Arial" w:eastAsia="Times New Roman" w:hAnsi="Arial" w:cs="Arial"/>
          <w:sz w:val="20"/>
          <w:szCs w:val="20"/>
        </w:rPr>
        <w:t xml:space="preserve"> among the 24 Ontario colleges in Ratio of First-Choice Applicants to First-year Enrolment.  Therefore, it is conversion of these first-choice applicants that needs attention.</w:t>
      </w:r>
    </w:p>
    <w:p w:rsidR="006A685E" w:rsidRPr="004A2E7F" w:rsidRDefault="006A685E" w:rsidP="006A685E">
      <w:pPr>
        <w:widowControl/>
        <w:spacing w:after="0" w:line="240" w:lineRule="auto"/>
        <w:rPr>
          <w:rFonts w:ascii="Arial" w:eastAsia="Times New Roman" w:hAnsi="Arial" w:cs="Arial"/>
          <w:sz w:val="20"/>
          <w:szCs w:val="20"/>
        </w:rPr>
      </w:pP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i/>
          <w:sz w:val="20"/>
          <w:szCs w:val="20"/>
        </w:rPr>
        <w:t>4.3 % International students</w:t>
      </w:r>
      <w:r w:rsidRPr="004A2E7F">
        <w:rPr>
          <w:rFonts w:ascii="Arial" w:eastAsia="Times New Roman" w:hAnsi="Arial" w:cs="Arial"/>
          <w:sz w:val="20"/>
          <w:szCs w:val="20"/>
        </w:rPr>
        <w:t>: The HEQCO report used 2016-17 data. Had they used 17-18 data a different story would be told because of the large increase in International students that year.</w:t>
      </w:r>
    </w:p>
    <w:p w:rsidR="006A685E" w:rsidRPr="004A2E7F" w:rsidRDefault="006A685E" w:rsidP="006A685E">
      <w:pPr>
        <w:widowControl/>
        <w:spacing w:after="0" w:line="240" w:lineRule="auto"/>
        <w:rPr>
          <w:rFonts w:ascii="Arial" w:eastAsia="Times New Roman" w:hAnsi="Arial" w:cs="Arial"/>
          <w:sz w:val="20"/>
          <w:szCs w:val="20"/>
        </w:rPr>
      </w:pPr>
    </w:p>
    <w:p w:rsidR="006A685E" w:rsidRPr="004A2E7F" w:rsidRDefault="006A685E" w:rsidP="006A685E">
      <w:pPr>
        <w:widowControl/>
        <w:spacing w:after="0" w:line="240" w:lineRule="auto"/>
        <w:rPr>
          <w:rFonts w:ascii="Arial" w:eastAsia="Times New Roman" w:hAnsi="Arial" w:cs="Arial"/>
          <w:sz w:val="20"/>
          <w:szCs w:val="20"/>
        </w:rPr>
      </w:pPr>
      <w:r w:rsidRPr="004A2E7F">
        <w:rPr>
          <w:rFonts w:ascii="Arial" w:eastAsia="Times New Roman" w:hAnsi="Arial" w:cs="Arial"/>
          <w:i/>
          <w:sz w:val="20"/>
          <w:szCs w:val="20"/>
        </w:rPr>
        <w:t>4.4 % Ontarians from home region</w:t>
      </w:r>
      <w:r w:rsidRPr="004A2E7F">
        <w:rPr>
          <w:rFonts w:ascii="Arial" w:eastAsia="Times New Roman" w:hAnsi="Arial" w:cs="Arial"/>
          <w:sz w:val="20"/>
          <w:szCs w:val="20"/>
        </w:rPr>
        <w:t xml:space="preserve">.  Fleming has the lowest proportion of ‘first-year students from their Home Region’ (pg 41) and this is considered a negative for the HEQCO study.  Yet Fleming feels this fact is one of our greatest differentiation strengths.  In fact, we highlighted this fact in our SMA2 emphasizing that we have a wider geographic draw of students from outside our region due to our great reputation for programs at Frost and Haliburton campuses.  </w:t>
      </w: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Pr="006A685E" w:rsidRDefault="006A685E" w:rsidP="006A685E">
      <w:pPr>
        <w:widowControl/>
        <w:spacing w:after="0" w:line="240" w:lineRule="auto"/>
        <w:rPr>
          <w:rFonts w:ascii="Times New Roman" w:eastAsia="Times New Roman" w:hAnsi="Times New Roman" w:cs="Times New Roman"/>
          <w:sz w:val="24"/>
          <w:szCs w:val="24"/>
        </w:rPr>
      </w:pPr>
    </w:p>
    <w:p w:rsidR="006A685E" w:rsidRDefault="006A685E" w:rsidP="0032188A">
      <w:pPr>
        <w:widowControl/>
        <w:spacing w:after="0" w:line="240" w:lineRule="auto"/>
        <w:rPr>
          <w:rFonts w:ascii="Times New Roman" w:eastAsia="Times New Roman" w:hAnsi="Times New Roman" w:cs="Times New Roman"/>
          <w:sz w:val="24"/>
          <w:szCs w:val="24"/>
        </w:rPr>
      </w:pPr>
    </w:p>
    <w:p w:rsidR="006A685E" w:rsidRDefault="006A685E"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4A2E7F" w:rsidRDefault="004A2E7F" w:rsidP="0032188A">
      <w:pPr>
        <w:widowControl/>
        <w:spacing w:after="0" w:line="240" w:lineRule="auto"/>
        <w:rPr>
          <w:rFonts w:ascii="Times New Roman" w:eastAsia="Times New Roman" w:hAnsi="Times New Roman" w:cs="Times New Roman"/>
          <w:sz w:val="24"/>
          <w:szCs w:val="24"/>
        </w:rPr>
      </w:pPr>
    </w:p>
    <w:p w:rsidR="006A685E" w:rsidRDefault="006A685E" w:rsidP="0032188A">
      <w:pPr>
        <w:widowControl/>
        <w:spacing w:after="0" w:line="240" w:lineRule="auto"/>
        <w:rPr>
          <w:rFonts w:ascii="Times New Roman" w:eastAsia="Times New Roman" w:hAnsi="Times New Roman" w:cs="Times New Roman"/>
          <w:sz w:val="24"/>
          <w:szCs w:val="24"/>
        </w:rPr>
      </w:pPr>
    </w:p>
    <w:p w:rsidR="006A685E" w:rsidRDefault="006A685E" w:rsidP="0032188A">
      <w:pPr>
        <w:widowControl/>
        <w:spacing w:after="0" w:line="240" w:lineRule="auto"/>
        <w:rPr>
          <w:rFonts w:ascii="Times New Roman" w:eastAsia="Times New Roman" w:hAnsi="Times New Roman" w:cs="Times New Roman"/>
          <w:sz w:val="24"/>
          <w:szCs w:val="24"/>
        </w:rPr>
      </w:pPr>
    </w:p>
    <w:p w:rsidR="0051469F" w:rsidRDefault="0051469F" w:rsidP="00651A82">
      <w:pPr>
        <w:widowControl/>
        <w:spacing w:after="0" w:line="240" w:lineRule="auto"/>
        <w:rPr>
          <w:rFonts w:ascii="Arial" w:eastAsia="Times New Roman" w:hAnsi="Arial" w:cs="Arial"/>
          <w:sz w:val="20"/>
          <w:szCs w:val="20"/>
        </w:rPr>
      </w:pPr>
    </w:p>
    <w:p w:rsidR="001425B6" w:rsidRPr="00651A82" w:rsidRDefault="001425B6" w:rsidP="001425B6">
      <w:pPr>
        <w:widowControl/>
        <w:spacing w:after="0" w:line="240" w:lineRule="auto"/>
        <w:jc w:val="center"/>
        <w:rPr>
          <w:rFonts w:ascii="Arial" w:eastAsia="Times New Roman" w:hAnsi="Arial" w:cs="Arial"/>
          <w:sz w:val="20"/>
          <w:szCs w:val="20"/>
        </w:rPr>
      </w:pPr>
      <w:r>
        <w:rPr>
          <w:rFonts w:ascii="Arial" w:eastAsia="Times New Roman" w:hAnsi="Arial" w:cs="Arial"/>
          <w:sz w:val="20"/>
          <w:szCs w:val="20"/>
        </w:rPr>
        <w:t>********************************************</w:t>
      </w:r>
    </w:p>
    <w:p w:rsidR="001425B6" w:rsidRDefault="001425B6" w:rsidP="00C5388B">
      <w:pPr>
        <w:spacing w:after="0" w:line="240" w:lineRule="auto"/>
        <w:jc w:val="center"/>
        <w:rPr>
          <w:rFonts w:ascii="Arial" w:eastAsia="Batang" w:hAnsi="Arial" w:cs="Arial"/>
          <w:b/>
          <w:color w:val="2E74B5" w:themeColor="accent1" w:themeShade="BF"/>
          <w:sz w:val="28"/>
          <w:szCs w:val="28"/>
          <w:u w:val="single"/>
        </w:rPr>
      </w:pPr>
    </w:p>
    <w:p w:rsidR="001D007F" w:rsidRDefault="001D007F" w:rsidP="00812C4D">
      <w:pPr>
        <w:spacing w:after="0" w:line="240" w:lineRule="auto"/>
        <w:rPr>
          <w:rFonts w:ascii="Arial" w:eastAsia="Batang" w:hAnsi="Arial" w:cs="Arial"/>
          <w:b/>
          <w:color w:val="2E74B5" w:themeColor="accent1" w:themeShade="BF"/>
          <w:sz w:val="28"/>
          <w:szCs w:val="28"/>
          <w:u w:val="single"/>
        </w:rPr>
      </w:pPr>
    </w:p>
    <w:p w:rsidR="00197EB0" w:rsidRPr="003C587D" w:rsidRDefault="008E43A2" w:rsidP="001425B6">
      <w:pPr>
        <w:spacing w:after="0" w:line="240" w:lineRule="auto"/>
        <w:jc w:val="center"/>
        <w:rPr>
          <w:rFonts w:ascii="Arial" w:eastAsia="Batang" w:hAnsi="Arial" w:cs="Arial"/>
          <w:b/>
          <w:color w:val="2E74B5" w:themeColor="accent1" w:themeShade="BF"/>
          <w:sz w:val="28"/>
          <w:szCs w:val="28"/>
          <w:u w:val="single"/>
        </w:rPr>
      </w:pPr>
      <w:r w:rsidRPr="003C587D">
        <w:rPr>
          <w:rFonts w:ascii="Arial" w:eastAsia="Batang" w:hAnsi="Arial" w:cs="Arial"/>
          <w:b/>
          <w:color w:val="2E74B5" w:themeColor="accent1" w:themeShade="BF"/>
          <w:sz w:val="28"/>
          <w:szCs w:val="28"/>
          <w:u w:val="single"/>
        </w:rPr>
        <w:t xml:space="preserve">Overview </w:t>
      </w:r>
      <w:r w:rsidR="00C5388B" w:rsidRPr="003C587D">
        <w:rPr>
          <w:rFonts w:ascii="Arial" w:eastAsia="Batang" w:hAnsi="Arial" w:cs="Arial"/>
          <w:b/>
          <w:color w:val="2E74B5" w:themeColor="accent1" w:themeShade="BF"/>
          <w:sz w:val="28"/>
          <w:szCs w:val="28"/>
          <w:u w:val="single"/>
        </w:rPr>
        <w:t>and Trends</w:t>
      </w:r>
    </w:p>
    <w:p w:rsidR="00197EB0" w:rsidRPr="004045E3" w:rsidRDefault="00197EB0" w:rsidP="008675F7">
      <w:pPr>
        <w:spacing w:after="0" w:line="240" w:lineRule="auto"/>
        <w:rPr>
          <w:b/>
          <w:sz w:val="20"/>
          <w:szCs w:val="20"/>
          <w:u w:val="single"/>
        </w:rPr>
      </w:pPr>
    </w:p>
    <w:p w:rsidR="008675F7" w:rsidRPr="005F6F36" w:rsidRDefault="008675F7" w:rsidP="008675F7">
      <w:pPr>
        <w:spacing w:after="0" w:line="240" w:lineRule="auto"/>
        <w:rPr>
          <w:rFonts w:ascii="Arial" w:eastAsia="Batang" w:hAnsi="Arial" w:cs="Arial"/>
          <w:b/>
          <w:bCs/>
          <w:sz w:val="24"/>
          <w:szCs w:val="24"/>
          <w:u w:val="single"/>
        </w:rPr>
      </w:pPr>
      <w:r w:rsidRPr="005F6F36">
        <w:rPr>
          <w:rFonts w:ascii="Arial" w:eastAsia="Batang" w:hAnsi="Arial" w:cs="Arial"/>
          <w:b/>
          <w:bCs/>
          <w:sz w:val="24"/>
          <w:szCs w:val="24"/>
          <w:u w:val="single"/>
        </w:rPr>
        <w:t xml:space="preserve">Canadian Labour Market </w:t>
      </w:r>
      <w:r w:rsidR="002D42ED" w:rsidRPr="005F6F36">
        <w:rPr>
          <w:rFonts w:ascii="Arial" w:eastAsia="Batang" w:hAnsi="Arial" w:cs="Arial"/>
          <w:b/>
          <w:bCs/>
          <w:sz w:val="24"/>
          <w:szCs w:val="24"/>
          <w:u w:val="single"/>
        </w:rPr>
        <w:t>– Rapid Shifts</w:t>
      </w:r>
    </w:p>
    <w:p w:rsidR="00FF2DC1" w:rsidRPr="005F6F36" w:rsidRDefault="00FF2DC1" w:rsidP="008675F7">
      <w:pPr>
        <w:spacing w:after="0" w:line="240" w:lineRule="auto"/>
        <w:rPr>
          <w:rFonts w:ascii="Arial" w:hAnsi="Arial" w:cs="Arial"/>
          <w:sz w:val="20"/>
        </w:rPr>
      </w:pPr>
    </w:p>
    <w:p w:rsidR="0095483C" w:rsidRPr="005F6F36" w:rsidRDefault="008675F7" w:rsidP="008675F7">
      <w:pPr>
        <w:spacing w:after="0" w:line="240" w:lineRule="auto"/>
        <w:rPr>
          <w:rFonts w:ascii="Arial" w:hAnsi="Arial" w:cs="Arial"/>
          <w:sz w:val="20"/>
        </w:rPr>
      </w:pPr>
      <w:r w:rsidRPr="005F6F36">
        <w:rPr>
          <w:rFonts w:ascii="Arial" w:hAnsi="Arial" w:cs="Arial"/>
          <w:sz w:val="20"/>
        </w:rPr>
        <w:t xml:space="preserve">The Canadian Labour Market has and will continue to experience rapid shifts due to technological advancements (which put certain jobs at risk while simultaneously creating new opportunities), retirements of a large baby boom generation and </w:t>
      </w:r>
      <w:r w:rsidR="003D682A" w:rsidRPr="005F6F36">
        <w:rPr>
          <w:rFonts w:ascii="Arial" w:hAnsi="Arial" w:cs="Arial"/>
          <w:sz w:val="20"/>
        </w:rPr>
        <w:t>a transition to</w:t>
      </w:r>
      <w:r w:rsidRPr="005F6F36">
        <w:rPr>
          <w:rFonts w:ascii="Arial" w:hAnsi="Arial" w:cs="Arial"/>
          <w:sz w:val="20"/>
        </w:rPr>
        <w:t xml:space="preserve"> a knowledge-based economy.</w:t>
      </w:r>
    </w:p>
    <w:p w:rsidR="00DD0275" w:rsidRPr="005F6F36" w:rsidRDefault="00DD0275" w:rsidP="008675F7">
      <w:pPr>
        <w:spacing w:after="0" w:line="240" w:lineRule="auto"/>
        <w:rPr>
          <w:rFonts w:ascii="Arial" w:hAnsi="Arial" w:cs="Arial"/>
          <w:sz w:val="20"/>
        </w:rPr>
      </w:pPr>
    </w:p>
    <w:tbl>
      <w:tblPr>
        <w:tblpPr w:leftFromText="180" w:rightFromText="180" w:vertAnchor="text" w:horzAnchor="margin" w:tblpY="1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975EC0" w:rsidRPr="005F6F36" w:rsidTr="001A1F85">
        <w:trPr>
          <w:trHeight w:val="2967"/>
        </w:trPr>
        <w:tc>
          <w:tcPr>
            <w:tcW w:w="9776" w:type="dxa"/>
          </w:tcPr>
          <w:p w:rsidR="00975EC0" w:rsidRPr="005F6F36" w:rsidRDefault="00975EC0" w:rsidP="00975EC0">
            <w:pPr>
              <w:spacing w:after="0" w:line="240" w:lineRule="auto"/>
              <w:ind w:left="60"/>
              <w:rPr>
                <w:rFonts w:ascii="Arial" w:hAnsi="Arial" w:cs="Arial"/>
                <w:b/>
                <w:sz w:val="20"/>
                <w:szCs w:val="20"/>
              </w:rPr>
            </w:pPr>
          </w:p>
          <w:p w:rsidR="00975EC0" w:rsidRPr="005F6F36" w:rsidRDefault="008F32F7" w:rsidP="00975EC0">
            <w:pPr>
              <w:spacing w:after="0" w:line="240" w:lineRule="auto"/>
              <w:ind w:left="60"/>
              <w:rPr>
                <w:rFonts w:ascii="Arial" w:hAnsi="Arial" w:cs="Arial"/>
                <w:b/>
                <w:sz w:val="20"/>
                <w:szCs w:val="20"/>
              </w:rPr>
            </w:pPr>
            <w:r w:rsidRPr="005F6F36">
              <w:rPr>
                <w:rFonts w:ascii="Arial" w:hAnsi="Arial" w:cs="Arial"/>
                <w:b/>
                <w:sz w:val="20"/>
                <w:szCs w:val="20"/>
              </w:rPr>
              <w:t>T</w:t>
            </w:r>
            <w:r w:rsidR="00975EC0" w:rsidRPr="005F6F36">
              <w:rPr>
                <w:rFonts w:ascii="Arial" w:hAnsi="Arial" w:cs="Arial"/>
                <w:b/>
                <w:sz w:val="20"/>
                <w:szCs w:val="20"/>
              </w:rPr>
              <w:t>rend #1: Local Labour Market Projections</w:t>
            </w:r>
          </w:p>
          <w:p w:rsidR="00975EC0" w:rsidRPr="005F6F36" w:rsidRDefault="00975EC0" w:rsidP="00975EC0">
            <w:pPr>
              <w:spacing w:after="0" w:line="240" w:lineRule="auto"/>
              <w:ind w:left="60"/>
              <w:rPr>
                <w:rFonts w:ascii="Arial" w:hAnsi="Arial" w:cs="Arial"/>
                <w:sz w:val="20"/>
                <w:szCs w:val="20"/>
              </w:rPr>
            </w:pPr>
            <w:r w:rsidRPr="005F6F36">
              <w:rPr>
                <w:rFonts w:ascii="Arial" w:hAnsi="Arial" w:cs="Arial"/>
                <w:sz w:val="20"/>
                <w:szCs w:val="20"/>
              </w:rPr>
              <w:t>The fastest growing occupations to 2024 will be in trades, technology, business, education and health related fields.</w:t>
            </w:r>
          </w:p>
          <w:p w:rsidR="00975EC0" w:rsidRPr="005F6F36" w:rsidRDefault="00975EC0" w:rsidP="00975EC0">
            <w:pPr>
              <w:spacing w:after="0" w:line="240" w:lineRule="auto"/>
              <w:ind w:left="780"/>
              <w:rPr>
                <w:rFonts w:ascii="Arial" w:hAnsi="Arial" w:cs="Arial"/>
                <w:sz w:val="20"/>
                <w:szCs w:val="20"/>
              </w:rPr>
            </w:pPr>
          </w:p>
          <w:p w:rsidR="00975EC0" w:rsidRPr="005F6F36" w:rsidRDefault="00975EC0" w:rsidP="00975EC0">
            <w:pPr>
              <w:spacing w:after="0" w:line="240" w:lineRule="auto"/>
              <w:ind w:left="60"/>
              <w:rPr>
                <w:rFonts w:ascii="Arial" w:hAnsi="Arial" w:cs="Arial"/>
                <w:b/>
                <w:sz w:val="20"/>
              </w:rPr>
            </w:pPr>
            <w:r w:rsidRPr="005F6F36">
              <w:rPr>
                <w:rFonts w:ascii="Arial" w:hAnsi="Arial" w:cs="Arial"/>
                <w:b/>
                <w:sz w:val="20"/>
              </w:rPr>
              <w:t>Trend #2:  Provincial Labour Market Projections</w:t>
            </w:r>
          </w:p>
          <w:p w:rsidR="00975EC0" w:rsidRPr="005F6F36" w:rsidRDefault="00975EC0" w:rsidP="00975EC0">
            <w:pPr>
              <w:spacing w:after="0" w:line="240" w:lineRule="auto"/>
              <w:ind w:left="60"/>
              <w:rPr>
                <w:rFonts w:ascii="Arial" w:eastAsia="Calibri" w:hAnsi="Arial" w:cs="Arial"/>
                <w:spacing w:val="1"/>
                <w:sz w:val="20"/>
              </w:rPr>
            </w:pPr>
            <w:r w:rsidRPr="005F6F36">
              <w:rPr>
                <w:rFonts w:ascii="Arial" w:hAnsi="Arial" w:cs="Arial"/>
                <w:sz w:val="20"/>
                <w:szCs w:val="20"/>
              </w:rPr>
              <w:t>“Globalization</w:t>
            </w:r>
            <w:r w:rsidRPr="005F6F36">
              <w:rPr>
                <w:rFonts w:ascii="Arial" w:hAnsi="Arial" w:cs="Arial"/>
                <w:spacing w:val="-7"/>
                <w:sz w:val="20"/>
                <w:szCs w:val="20"/>
              </w:rPr>
              <w:t xml:space="preserve"> </w:t>
            </w:r>
            <w:r w:rsidRPr="005F6F36">
              <w:rPr>
                <w:rFonts w:ascii="Arial" w:hAnsi="Arial" w:cs="Arial"/>
                <w:sz w:val="20"/>
                <w:szCs w:val="20"/>
              </w:rPr>
              <w:t>and</w:t>
            </w:r>
            <w:r w:rsidRPr="005F6F36">
              <w:rPr>
                <w:rFonts w:ascii="Arial" w:hAnsi="Arial" w:cs="Arial"/>
                <w:spacing w:val="-7"/>
                <w:sz w:val="20"/>
                <w:szCs w:val="20"/>
              </w:rPr>
              <w:t xml:space="preserve"> </w:t>
            </w:r>
            <w:r w:rsidRPr="005F6F36">
              <w:rPr>
                <w:rFonts w:ascii="Arial" w:hAnsi="Arial" w:cs="Arial"/>
                <w:spacing w:val="-1"/>
                <w:sz w:val="20"/>
                <w:szCs w:val="20"/>
              </w:rPr>
              <w:t>new</w:t>
            </w:r>
            <w:r w:rsidRPr="005F6F36">
              <w:rPr>
                <w:rFonts w:ascii="Arial" w:hAnsi="Arial" w:cs="Arial"/>
                <w:spacing w:val="-6"/>
                <w:sz w:val="20"/>
                <w:szCs w:val="20"/>
              </w:rPr>
              <w:t xml:space="preserve"> </w:t>
            </w:r>
            <w:r w:rsidRPr="005F6F36">
              <w:rPr>
                <w:rFonts w:ascii="Arial" w:hAnsi="Arial" w:cs="Arial"/>
                <w:spacing w:val="-1"/>
                <w:sz w:val="20"/>
                <w:szCs w:val="20"/>
              </w:rPr>
              <w:t>technology</w:t>
            </w:r>
            <w:r w:rsidRPr="005F6F36">
              <w:rPr>
                <w:rFonts w:ascii="Arial" w:hAnsi="Arial" w:cs="Arial"/>
                <w:spacing w:val="-7"/>
                <w:sz w:val="20"/>
                <w:szCs w:val="20"/>
              </w:rPr>
              <w:t xml:space="preserve"> </w:t>
            </w:r>
            <w:r w:rsidRPr="005F6F36">
              <w:rPr>
                <w:rFonts w:ascii="Arial" w:hAnsi="Arial" w:cs="Arial"/>
                <w:sz w:val="20"/>
                <w:szCs w:val="20"/>
              </w:rPr>
              <w:t>are</w:t>
            </w:r>
            <w:r w:rsidRPr="005F6F36">
              <w:rPr>
                <w:rFonts w:ascii="Arial" w:hAnsi="Arial" w:cs="Arial"/>
                <w:spacing w:val="-7"/>
                <w:sz w:val="20"/>
                <w:szCs w:val="20"/>
              </w:rPr>
              <w:t xml:space="preserve"> </w:t>
            </w:r>
            <w:r w:rsidRPr="005F6F36">
              <w:rPr>
                <w:rFonts w:ascii="Arial" w:hAnsi="Arial" w:cs="Arial"/>
                <w:sz w:val="20"/>
                <w:szCs w:val="20"/>
              </w:rPr>
              <w:t>changing</w:t>
            </w:r>
            <w:r w:rsidRPr="005F6F36">
              <w:rPr>
                <w:rFonts w:ascii="Arial" w:hAnsi="Arial" w:cs="Arial"/>
                <w:spacing w:val="-7"/>
                <w:sz w:val="20"/>
                <w:szCs w:val="20"/>
              </w:rPr>
              <w:t xml:space="preserve"> </w:t>
            </w:r>
            <w:r w:rsidRPr="005F6F36">
              <w:rPr>
                <w:rFonts w:ascii="Arial" w:hAnsi="Arial" w:cs="Arial"/>
                <w:spacing w:val="-1"/>
                <w:sz w:val="20"/>
                <w:szCs w:val="20"/>
              </w:rPr>
              <w:t>the</w:t>
            </w:r>
            <w:r w:rsidRPr="005F6F36">
              <w:rPr>
                <w:rFonts w:ascii="Arial" w:hAnsi="Arial" w:cs="Arial"/>
                <w:spacing w:val="-7"/>
                <w:sz w:val="20"/>
                <w:szCs w:val="20"/>
              </w:rPr>
              <w:t xml:space="preserve"> </w:t>
            </w:r>
            <w:r w:rsidRPr="005F6F36">
              <w:rPr>
                <w:rFonts w:ascii="Arial" w:hAnsi="Arial" w:cs="Arial"/>
                <w:spacing w:val="-1"/>
                <w:sz w:val="20"/>
                <w:szCs w:val="20"/>
              </w:rPr>
              <w:t>nature</w:t>
            </w:r>
            <w:r w:rsidRPr="005F6F36">
              <w:rPr>
                <w:rFonts w:ascii="Arial" w:hAnsi="Arial" w:cs="Arial"/>
                <w:spacing w:val="29"/>
                <w:w w:val="99"/>
                <w:sz w:val="20"/>
                <w:szCs w:val="20"/>
              </w:rPr>
              <w:t xml:space="preserve"> </w:t>
            </w:r>
            <w:r w:rsidRPr="005F6F36">
              <w:rPr>
                <w:rFonts w:ascii="Arial" w:hAnsi="Arial" w:cs="Arial"/>
                <w:sz w:val="20"/>
                <w:szCs w:val="20"/>
              </w:rPr>
              <w:t>of</w:t>
            </w:r>
            <w:r w:rsidRPr="005F6F36">
              <w:rPr>
                <w:rFonts w:ascii="Arial" w:hAnsi="Arial" w:cs="Arial"/>
                <w:spacing w:val="-7"/>
                <w:sz w:val="20"/>
                <w:szCs w:val="20"/>
              </w:rPr>
              <w:t xml:space="preserve"> </w:t>
            </w:r>
            <w:r w:rsidRPr="005F6F36">
              <w:rPr>
                <w:rFonts w:ascii="Arial" w:hAnsi="Arial" w:cs="Arial"/>
                <w:sz w:val="20"/>
                <w:szCs w:val="20"/>
              </w:rPr>
              <w:t>work</w:t>
            </w:r>
            <w:r w:rsidRPr="005F6F36">
              <w:rPr>
                <w:rFonts w:ascii="Arial" w:hAnsi="Arial" w:cs="Arial"/>
                <w:spacing w:val="-7"/>
                <w:sz w:val="20"/>
                <w:szCs w:val="20"/>
              </w:rPr>
              <w:t xml:space="preserve"> </w:t>
            </w:r>
            <w:r w:rsidRPr="005F6F36">
              <w:rPr>
                <w:rFonts w:ascii="Arial" w:hAnsi="Arial" w:cs="Arial"/>
                <w:spacing w:val="-1"/>
                <w:sz w:val="20"/>
                <w:szCs w:val="20"/>
              </w:rPr>
              <w:t>in</w:t>
            </w:r>
            <w:r w:rsidRPr="005F6F36">
              <w:rPr>
                <w:rFonts w:ascii="Arial" w:hAnsi="Arial" w:cs="Arial"/>
                <w:spacing w:val="-7"/>
                <w:sz w:val="20"/>
                <w:szCs w:val="20"/>
              </w:rPr>
              <w:t xml:space="preserve"> </w:t>
            </w:r>
            <w:r w:rsidRPr="005F6F36">
              <w:rPr>
                <w:rFonts w:ascii="Arial" w:hAnsi="Arial" w:cs="Arial"/>
                <w:sz w:val="20"/>
                <w:szCs w:val="20"/>
              </w:rPr>
              <w:t>Ontario.</w:t>
            </w:r>
            <w:r w:rsidRPr="005F6F36">
              <w:rPr>
                <w:rFonts w:ascii="Arial" w:hAnsi="Arial" w:cs="Arial"/>
                <w:spacing w:val="-6"/>
                <w:sz w:val="20"/>
                <w:szCs w:val="20"/>
              </w:rPr>
              <w:t xml:space="preserve"> </w:t>
            </w:r>
            <w:r w:rsidRPr="005F6F36">
              <w:rPr>
                <w:rFonts w:ascii="Arial" w:hAnsi="Arial" w:cs="Arial"/>
                <w:sz w:val="20"/>
                <w:szCs w:val="20"/>
              </w:rPr>
              <w:t>The fastest growing occupations to 2024 will mostly be in Health, Technology, Business and Service related fields.(Ontario Ministry of Finance)</w:t>
            </w:r>
          </w:p>
          <w:p w:rsidR="00975EC0" w:rsidRPr="005F6F36" w:rsidRDefault="00975EC0" w:rsidP="00975EC0">
            <w:pPr>
              <w:spacing w:after="0" w:line="240" w:lineRule="auto"/>
              <w:ind w:left="780"/>
              <w:rPr>
                <w:rFonts w:ascii="Arial" w:hAnsi="Arial" w:cs="Arial"/>
                <w:b/>
                <w:sz w:val="20"/>
              </w:rPr>
            </w:pPr>
          </w:p>
          <w:p w:rsidR="00975EC0" w:rsidRPr="005F6F36" w:rsidRDefault="00975EC0" w:rsidP="00975EC0">
            <w:pPr>
              <w:spacing w:after="0" w:line="240" w:lineRule="auto"/>
              <w:ind w:left="60"/>
              <w:rPr>
                <w:rFonts w:ascii="Arial" w:hAnsi="Arial" w:cs="Arial"/>
                <w:b/>
                <w:sz w:val="20"/>
              </w:rPr>
            </w:pPr>
            <w:r w:rsidRPr="005F6F36">
              <w:rPr>
                <w:rFonts w:ascii="Arial" w:hAnsi="Arial" w:cs="Arial"/>
                <w:b/>
                <w:sz w:val="20"/>
              </w:rPr>
              <w:t>Trend #3:  Canada-wide Labour Market Projections</w:t>
            </w:r>
          </w:p>
          <w:p w:rsidR="00975EC0" w:rsidRPr="005F6F36" w:rsidRDefault="00975EC0" w:rsidP="00975EC0">
            <w:pPr>
              <w:spacing w:after="0" w:line="240" w:lineRule="auto"/>
              <w:ind w:left="60"/>
              <w:rPr>
                <w:rFonts w:ascii="Arial" w:hAnsi="Arial" w:cs="Arial"/>
                <w:sz w:val="20"/>
                <w:szCs w:val="20"/>
              </w:rPr>
            </w:pPr>
            <w:r w:rsidRPr="005F6F36">
              <w:rPr>
                <w:rFonts w:ascii="Arial" w:hAnsi="Arial" w:cs="Arial"/>
                <w:sz w:val="20"/>
                <w:szCs w:val="20"/>
              </w:rPr>
              <w:t xml:space="preserve">Occupations with the fastest projected employment growth are mainly in the Oil and Gas Sector and Health Service fields (Government of Canada, 2016). </w:t>
            </w:r>
          </w:p>
        </w:tc>
      </w:tr>
    </w:tbl>
    <w:p w:rsidR="0095483C" w:rsidRPr="005F6F36" w:rsidRDefault="0095483C" w:rsidP="008675F7">
      <w:pPr>
        <w:spacing w:after="0" w:line="240" w:lineRule="auto"/>
        <w:rPr>
          <w:rFonts w:ascii="Arial" w:hAnsi="Arial" w:cs="Arial"/>
          <w:b/>
          <w:sz w:val="20"/>
        </w:rPr>
      </w:pPr>
    </w:p>
    <w:p w:rsidR="002E2085" w:rsidRDefault="002E2085" w:rsidP="008675F7">
      <w:pPr>
        <w:spacing w:after="0" w:line="240" w:lineRule="auto"/>
        <w:rPr>
          <w:rFonts w:ascii="Arial" w:eastAsia="Batang" w:hAnsi="Arial" w:cs="Arial"/>
          <w:b/>
          <w:bCs/>
          <w:sz w:val="24"/>
          <w:szCs w:val="24"/>
          <w:u w:val="single"/>
        </w:rPr>
      </w:pPr>
    </w:p>
    <w:p w:rsidR="001425B6" w:rsidRDefault="001425B6" w:rsidP="008675F7">
      <w:pPr>
        <w:spacing w:after="0" w:line="240" w:lineRule="auto"/>
        <w:rPr>
          <w:rFonts w:ascii="Arial" w:eastAsia="Batang" w:hAnsi="Arial" w:cs="Arial"/>
          <w:b/>
          <w:bCs/>
          <w:sz w:val="24"/>
          <w:szCs w:val="24"/>
          <w:u w:val="single"/>
        </w:rPr>
      </w:pPr>
    </w:p>
    <w:p w:rsidR="008675F7" w:rsidRPr="005F6F36" w:rsidRDefault="008675F7" w:rsidP="008675F7">
      <w:pPr>
        <w:spacing w:after="0" w:line="240" w:lineRule="auto"/>
        <w:rPr>
          <w:rFonts w:ascii="Arial" w:eastAsia="Batang" w:hAnsi="Arial" w:cs="Arial"/>
          <w:b/>
          <w:bCs/>
          <w:sz w:val="24"/>
          <w:szCs w:val="24"/>
          <w:u w:val="single"/>
        </w:rPr>
      </w:pPr>
      <w:r w:rsidRPr="005F6F36">
        <w:rPr>
          <w:rFonts w:ascii="Arial" w:eastAsia="Batang" w:hAnsi="Arial" w:cs="Arial"/>
          <w:b/>
          <w:bCs/>
          <w:sz w:val="24"/>
          <w:szCs w:val="24"/>
          <w:u w:val="single"/>
        </w:rPr>
        <w:t>Government Initiatives/</w:t>
      </w:r>
      <w:r w:rsidR="00EB6A6E" w:rsidRPr="005F6F36">
        <w:rPr>
          <w:rFonts w:ascii="Arial" w:eastAsia="Batang" w:hAnsi="Arial" w:cs="Arial"/>
          <w:b/>
          <w:bCs/>
          <w:sz w:val="24"/>
          <w:szCs w:val="24"/>
          <w:u w:val="single"/>
        </w:rPr>
        <w:t xml:space="preserve">Possible </w:t>
      </w:r>
      <w:r w:rsidRPr="005F6F36">
        <w:rPr>
          <w:rFonts w:ascii="Arial" w:eastAsia="Batang" w:hAnsi="Arial" w:cs="Arial"/>
          <w:b/>
          <w:bCs/>
          <w:sz w:val="24"/>
          <w:szCs w:val="24"/>
          <w:u w:val="single"/>
        </w:rPr>
        <w:t xml:space="preserve">Funding </w:t>
      </w:r>
    </w:p>
    <w:p w:rsidR="00FF2DC1" w:rsidRPr="005F6F36" w:rsidRDefault="00FF2DC1" w:rsidP="002F5792">
      <w:pPr>
        <w:widowControl/>
        <w:spacing w:after="0" w:line="240" w:lineRule="auto"/>
        <w:rPr>
          <w:rFonts w:ascii="Arial" w:eastAsia="Calibri" w:hAnsi="Arial" w:cs="Arial"/>
          <w:bCs/>
          <w:sz w:val="20"/>
        </w:rPr>
      </w:pPr>
    </w:p>
    <w:p w:rsidR="002F5792" w:rsidRPr="005F6F36" w:rsidRDefault="008675F7" w:rsidP="002F5792">
      <w:pPr>
        <w:widowControl/>
        <w:spacing w:after="0" w:line="240" w:lineRule="auto"/>
        <w:rPr>
          <w:rFonts w:ascii="Arial" w:eastAsia="Calibri" w:hAnsi="Arial" w:cs="Arial"/>
          <w:bCs/>
          <w:sz w:val="20"/>
        </w:rPr>
      </w:pPr>
      <w:r w:rsidRPr="005F6F36">
        <w:rPr>
          <w:rFonts w:ascii="Arial" w:eastAsia="Calibri" w:hAnsi="Arial" w:cs="Arial"/>
          <w:bCs/>
          <w:sz w:val="20"/>
        </w:rPr>
        <w:t xml:space="preserve">Recent budgets, tabled both federally and provincially, expand on existing programs and offer new initiatives to improve access to postsecondary education while ensuring its alignment with current labour market conditions. </w:t>
      </w:r>
      <w:r w:rsidR="002F5792" w:rsidRPr="005F6F36">
        <w:rPr>
          <w:rFonts w:ascii="Arial" w:eastAsia="Calibri" w:hAnsi="Arial" w:cs="Arial"/>
          <w:bCs/>
          <w:sz w:val="20"/>
        </w:rPr>
        <w:t xml:space="preserve"> The current funding model for Ontario Colleges is changing; with this change comes an increased focus on a college</w:t>
      </w:r>
      <w:r w:rsidR="00973CCD" w:rsidRPr="005F6F36">
        <w:rPr>
          <w:rFonts w:ascii="Arial" w:eastAsia="Calibri" w:hAnsi="Arial" w:cs="Arial"/>
          <w:bCs/>
          <w:sz w:val="20"/>
        </w:rPr>
        <w:t>’</w:t>
      </w:r>
      <w:r w:rsidR="002F5792" w:rsidRPr="005F6F36">
        <w:rPr>
          <w:rFonts w:ascii="Arial" w:eastAsia="Calibri" w:hAnsi="Arial" w:cs="Arial"/>
          <w:bCs/>
          <w:sz w:val="20"/>
        </w:rPr>
        <w:t>s individual strengths</w:t>
      </w:r>
      <w:r w:rsidR="00C07911" w:rsidRPr="005F6F36">
        <w:rPr>
          <w:rFonts w:ascii="Arial" w:eastAsia="Calibri" w:hAnsi="Arial" w:cs="Arial"/>
          <w:bCs/>
          <w:sz w:val="20"/>
        </w:rPr>
        <w:t>,</w:t>
      </w:r>
      <w:r w:rsidR="002F5792" w:rsidRPr="005F6F36">
        <w:rPr>
          <w:rFonts w:ascii="Arial" w:eastAsia="Calibri" w:hAnsi="Arial" w:cs="Arial"/>
          <w:bCs/>
          <w:sz w:val="20"/>
        </w:rPr>
        <w:t xml:space="preserve"> and performance-based funding tied to outcomes.</w:t>
      </w:r>
    </w:p>
    <w:p w:rsidR="008F14DC" w:rsidRPr="005F6F36" w:rsidRDefault="008F14DC" w:rsidP="008F14DC">
      <w:pPr>
        <w:spacing w:after="0" w:line="240" w:lineRule="auto"/>
        <w:rPr>
          <w:rFonts w:ascii="Arial" w:eastAsia="Calibri" w:hAnsi="Arial" w:cs="Arial"/>
          <w:b/>
          <w:bCs/>
          <w:sz w:val="20"/>
        </w:rPr>
      </w:pPr>
    </w:p>
    <w:tbl>
      <w:tblPr>
        <w:tblStyle w:val="TableGrid"/>
        <w:tblW w:w="0" w:type="auto"/>
        <w:tblLook w:val="04A0" w:firstRow="1" w:lastRow="0" w:firstColumn="1" w:lastColumn="0" w:noHBand="0" w:noVBand="1"/>
      </w:tblPr>
      <w:tblGrid>
        <w:gridCol w:w="4810"/>
        <w:gridCol w:w="4810"/>
      </w:tblGrid>
      <w:tr w:rsidR="008F14DC" w:rsidRPr="005F6F36" w:rsidTr="008F14DC">
        <w:tc>
          <w:tcPr>
            <w:tcW w:w="4810" w:type="dxa"/>
          </w:tcPr>
          <w:p w:rsidR="008F14DC" w:rsidRPr="005F6F36" w:rsidRDefault="008F14DC" w:rsidP="008F14DC">
            <w:pPr>
              <w:spacing w:after="0" w:line="240" w:lineRule="auto"/>
              <w:jc w:val="center"/>
              <w:rPr>
                <w:rFonts w:ascii="Arial" w:eastAsia="Calibri" w:hAnsi="Arial" w:cs="Arial"/>
                <w:b/>
                <w:bCs/>
                <w:sz w:val="20"/>
              </w:rPr>
            </w:pPr>
          </w:p>
          <w:p w:rsidR="008F14DC" w:rsidRPr="005F6F36" w:rsidRDefault="008F14DC" w:rsidP="008F14DC">
            <w:pPr>
              <w:spacing w:after="0" w:line="240" w:lineRule="auto"/>
              <w:jc w:val="center"/>
              <w:rPr>
                <w:rFonts w:ascii="Arial" w:eastAsia="Calibri" w:hAnsi="Arial" w:cs="Arial"/>
                <w:b/>
                <w:bCs/>
                <w:sz w:val="20"/>
              </w:rPr>
            </w:pPr>
            <w:r w:rsidRPr="005F6F36">
              <w:rPr>
                <w:rFonts w:ascii="Arial" w:eastAsia="Calibri" w:hAnsi="Arial" w:cs="Arial"/>
                <w:b/>
                <w:bCs/>
                <w:sz w:val="20"/>
              </w:rPr>
              <w:t>Provincial Funding Initiatives</w:t>
            </w:r>
          </w:p>
          <w:p w:rsidR="008F14DC" w:rsidRPr="005F6F36" w:rsidRDefault="008F14DC" w:rsidP="008F14DC">
            <w:pPr>
              <w:spacing w:after="0" w:line="240" w:lineRule="auto"/>
              <w:jc w:val="center"/>
              <w:rPr>
                <w:rFonts w:ascii="Arial" w:eastAsia="Calibri" w:hAnsi="Arial" w:cs="Arial"/>
                <w:b/>
                <w:bCs/>
                <w:sz w:val="20"/>
              </w:rPr>
            </w:pPr>
          </w:p>
        </w:tc>
        <w:tc>
          <w:tcPr>
            <w:tcW w:w="4810" w:type="dxa"/>
          </w:tcPr>
          <w:p w:rsidR="008F14DC" w:rsidRPr="005F6F36" w:rsidRDefault="008F14DC" w:rsidP="008F14DC">
            <w:pPr>
              <w:spacing w:after="0" w:line="240" w:lineRule="auto"/>
              <w:jc w:val="center"/>
              <w:rPr>
                <w:rFonts w:ascii="Arial" w:eastAsia="Calibri" w:hAnsi="Arial" w:cs="Arial"/>
                <w:b/>
                <w:bCs/>
                <w:sz w:val="20"/>
              </w:rPr>
            </w:pPr>
          </w:p>
          <w:p w:rsidR="008F14DC" w:rsidRPr="005F6F36" w:rsidRDefault="008F14DC" w:rsidP="008F14DC">
            <w:pPr>
              <w:spacing w:after="0" w:line="240" w:lineRule="auto"/>
              <w:jc w:val="center"/>
              <w:rPr>
                <w:rFonts w:ascii="Arial" w:eastAsia="Calibri" w:hAnsi="Arial" w:cs="Arial"/>
                <w:b/>
                <w:bCs/>
                <w:sz w:val="20"/>
              </w:rPr>
            </w:pPr>
            <w:r w:rsidRPr="005F6F36">
              <w:rPr>
                <w:rFonts w:ascii="Arial" w:eastAsia="Calibri" w:hAnsi="Arial" w:cs="Arial"/>
                <w:b/>
                <w:bCs/>
                <w:sz w:val="20"/>
              </w:rPr>
              <w:t>Federal Funding Initiatives (2018)</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Highly Skilled Workforce Strategy</w:t>
            </w:r>
          </w:p>
        </w:t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College &amp; Community Innovation Program</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Career Kick-Start Strategy</w:t>
            </w:r>
          </w:p>
        </w:t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Indigenous Skills &amp; Employment Training Program</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Ontario Lifelong Learning and Skills Plan</w:t>
            </w:r>
          </w:p>
        </w:t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Pre-apprenticeship Program</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Inclusive Skills Development</w:t>
            </w:r>
          </w:p>
        </w:t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Apprenticeship Incentive Grant for Women</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Business Growth Initiative</w:t>
            </w:r>
          </w:p>
        </w:t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Women in Construction Fund</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Jobs &amp; Prosperity Fund</w:t>
            </w:r>
          </w:p>
        </w:tc>
        <w:tc>
          <w:tcPr>
            <w:tcW w:w="4810" w:type="dxa"/>
          </w:tcPr>
          <w:p w:rsidR="008F14DC" w:rsidRPr="005F6F36" w:rsidRDefault="008F14DC" w:rsidP="008F14DC">
            <w:pPr>
              <w:spacing w:after="0" w:line="240" w:lineRule="auto"/>
              <w:rPr>
                <w:rFonts w:ascii="Arial" w:eastAsia="Calibri" w:hAnsi="Arial" w:cs="Arial"/>
                <w:b/>
                <w:bCs/>
                <w:sz w:val="20"/>
              </w:rPr>
            </w:pPr>
            <w:r w:rsidRPr="005F6F36">
              <w:rPr>
                <w:rFonts w:ascii="Arial" w:eastAsia="Calibri" w:hAnsi="Arial" w:cs="Arial"/>
                <w:bCs/>
                <w:sz w:val="20"/>
              </w:rPr>
              <w:t>Ed. &amp; Labour Market Longitudinal Linkage Platform</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Agriculture Sector Growth</w:t>
            </w:r>
          </w:p>
        </w:t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Labour market Development Agreements</w:t>
            </w: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Aboriginal Economic Development Fund</w:t>
            </w:r>
          </w:p>
        </w:tc>
        <w:tc>
          <w:tcPr>
            <w:tcW w:w="4810" w:type="dxa"/>
          </w:tcPr>
          <w:p w:rsidR="008F14DC" w:rsidRPr="005F6F36" w:rsidRDefault="008F14DC" w:rsidP="008F14DC">
            <w:pPr>
              <w:spacing w:after="0" w:line="240" w:lineRule="auto"/>
              <w:rPr>
                <w:rFonts w:ascii="Arial" w:eastAsia="Calibri" w:hAnsi="Arial" w:cs="Arial"/>
                <w:b/>
                <w:bCs/>
                <w:sz w:val="20"/>
              </w:rPr>
            </w:pP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Ontario Immigrant Nominee Program</w:t>
            </w:r>
          </w:p>
        </w:tc>
        <w:tc>
          <w:tcPr>
            <w:tcW w:w="4810" w:type="dxa"/>
          </w:tcPr>
          <w:p w:rsidR="008F14DC" w:rsidRPr="005F6F36" w:rsidRDefault="008F14DC" w:rsidP="008F14DC">
            <w:pPr>
              <w:spacing w:after="0" w:line="240" w:lineRule="auto"/>
              <w:rPr>
                <w:rFonts w:ascii="Arial" w:eastAsia="Calibri" w:hAnsi="Arial" w:cs="Arial"/>
                <w:b/>
                <w:bCs/>
                <w:sz w:val="20"/>
              </w:rPr>
            </w:pP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Transition to Low-Carbon Economy</w:t>
            </w:r>
          </w:p>
        </w:tc>
        <w:tc>
          <w:tcPr>
            <w:tcW w:w="4810" w:type="dxa"/>
          </w:tcPr>
          <w:p w:rsidR="008F14DC" w:rsidRPr="005F6F36" w:rsidRDefault="008F14DC" w:rsidP="008F14DC">
            <w:pPr>
              <w:spacing w:after="0" w:line="240" w:lineRule="auto"/>
              <w:rPr>
                <w:rFonts w:ascii="Arial" w:eastAsia="Calibri" w:hAnsi="Arial" w:cs="Arial"/>
                <w:b/>
                <w:bCs/>
                <w:sz w:val="20"/>
              </w:rPr>
            </w:pP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High-Quality Accessible Postsecondary Education System</w:t>
            </w:r>
          </w:p>
        </w:tc>
        <w:tc>
          <w:tcPr>
            <w:tcW w:w="4810" w:type="dxa"/>
          </w:tcPr>
          <w:p w:rsidR="008F14DC" w:rsidRPr="005F6F36" w:rsidRDefault="008F14DC" w:rsidP="008F14DC">
            <w:pPr>
              <w:spacing w:after="0" w:line="240" w:lineRule="auto"/>
              <w:rPr>
                <w:rFonts w:ascii="Arial" w:eastAsia="Calibri" w:hAnsi="Arial" w:cs="Arial"/>
                <w:b/>
                <w:bCs/>
                <w:sz w:val="20"/>
              </w:rPr>
            </w:pP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Advanced Education/Career Opportunities for Indigenous Learners</w:t>
            </w:r>
          </w:p>
        </w:tc>
        <w:tc>
          <w:tcPr>
            <w:tcW w:w="4810" w:type="dxa"/>
          </w:tcPr>
          <w:p w:rsidR="008F14DC" w:rsidRPr="005F6F36" w:rsidRDefault="008F14DC" w:rsidP="008F14DC">
            <w:pPr>
              <w:spacing w:after="0" w:line="240" w:lineRule="auto"/>
              <w:rPr>
                <w:rFonts w:ascii="Arial" w:eastAsia="Calibri" w:hAnsi="Arial" w:cs="Arial"/>
                <w:b/>
                <w:bCs/>
                <w:sz w:val="20"/>
              </w:rPr>
            </w:pP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Making Postsecondary Education more affordable</w:t>
            </w:r>
          </w:p>
        </w:tc>
        <w:tc>
          <w:tcPr>
            <w:tcW w:w="4810" w:type="dxa"/>
          </w:tcPr>
          <w:p w:rsidR="008F14DC" w:rsidRPr="005F6F36" w:rsidRDefault="008F14DC" w:rsidP="008F14DC">
            <w:pPr>
              <w:spacing w:after="0" w:line="240" w:lineRule="auto"/>
              <w:rPr>
                <w:rFonts w:ascii="Arial" w:eastAsia="Calibri" w:hAnsi="Arial" w:cs="Arial"/>
                <w:b/>
                <w:bCs/>
                <w:sz w:val="20"/>
              </w:rPr>
            </w:pPr>
          </w:p>
        </w:tc>
      </w:tr>
      <w:tr w:rsidR="008F14DC" w:rsidRPr="005F6F36" w:rsidTr="008F14DC">
        <w:tc>
          <w:tcPr>
            <w:tcW w:w="4810" w:type="dxa"/>
          </w:tcPr>
          <w:p w:rsidR="008F14DC" w:rsidRPr="005F6F36" w:rsidRDefault="008F14DC" w:rsidP="008F14DC">
            <w:pPr>
              <w:spacing w:after="0" w:line="240" w:lineRule="auto"/>
              <w:rPr>
                <w:rFonts w:ascii="Arial" w:eastAsia="Calibri" w:hAnsi="Arial" w:cs="Arial"/>
                <w:bCs/>
                <w:sz w:val="20"/>
              </w:rPr>
            </w:pPr>
            <w:r w:rsidRPr="005F6F36">
              <w:rPr>
                <w:rFonts w:ascii="Arial" w:eastAsia="Calibri" w:hAnsi="Arial" w:cs="Arial"/>
                <w:bCs/>
                <w:sz w:val="20"/>
              </w:rPr>
              <w:t>Canada-Ontario Job Grant</w:t>
            </w:r>
          </w:p>
        </w:tc>
        <w:tc>
          <w:tcPr>
            <w:tcW w:w="4810" w:type="dxa"/>
          </w:tcPr>
          <w:p w:rsidR="008F14DC" w:rsidRPr="005F6F36" w:rsidRDefault="008F14DC" w:rsidP="008F14DC">
            <w:pPr>
              <w:spacing w:after="0" w:line="240" w:lineRule="auto"/>
              <w:rPr>
                <w:rFonts w:ascii="Arial" w:eastAsia="Calibri" w:hAnsi="Arial" w:cs="Arial"/>
                <w:b/>
                <w:bCs/>
                <w:sz w:val="20"/>
              </w:rPr>
            </w:pPr>
          </w:p>
        </w:tc>
      </w:tr>
    </w:tbl>
    <w:p w:rsidR="00230872" w:rsidRPr="005F6F36" w:rsidRDefault="00230872" w:rsidP="001B73BA">
      <w:pPr>
        <w:spacing w:after="0" w:line="240" w:lineRule="auto"/>
        <w:rPr>
          <w:rFonts w:ascii="Arial" w:hAnsi="Arial" w:cs="Arial"/>
          <w:b/>
          <w:sz w:val="20"/>
          <w:szCs w:val="20"/>
          <w:u w:val="single"/>
        </w:rPr>
      </w:pPr>
    </w:p>
    <w:p w:rsidR="00F16C04" w:rsidRPr="005F6F36" w:rsidRDefault="008675F7" w:rsidP="00F16C04">
      <w:pPr>
        <w:spacing w:after="0" w:line="240" w:lineRule="auto"/>
        <w:rPr>
          <w:rFonts w:ascii="Arial" w:eastAsia="Batang" w:hAnsi="Arial" w:cs="Arial"/>
          <w:bCs/>
          <w:sz w:val="24"/>
          <w:szCs w:val="24"/>
          <w:u w:val="single"/>
        </w:rPr>
      </w:pPr>
      <w:r w:rsidRPr="005F6F36">
        <w:rPr>
          <w:rFonts w:ascii="Arial" w:eastAsia="Batang" w:hAnsi="Arial" w:cs="Arial"/>
          <w:b/>
          <w:bCs/>
          <w:sz w:val="24"/>
          <w:szCs w:val="24"/>
          <w:u w:val="single"/>
        </w:rPr>
        <w:t>Skills Shortage/Development</w:t>
      </w:r>
      <w:r w:rsidR="006F1DD0" w:rsidRPr="005F6F36">
        <w:rPr>
          <w:rFonts w:ascii="Arial" w:eastAsia="Batang" w:hAnsi="Arial" w:cs="Arial"/>
          <w:b/>
          <w:bCs/>
          <w:sz w:val="24"/>
          <w:szCs w:val="24"/>
          <w:u w:val="single"/>
        </w:rPr>
        <w:t xml:space="preserve"> </w:t>
      </w:r>
      <w:r w:rsidR="00035087" w:rsidRPr="005F6F36">
        <w:rPr>
          <w:rFonts w:ascii="Arial" w:eastAsia="Batang" w:hAnsi="Arial" w:cs="Arial"/>
          <w:b/>
          <w:bCs/>
          <w:sz w:val="24"/>
          <w:szCs w:val="24"/>
          <w:u w:val="single"/>
        </w:rPr>
        <w:t>Needs</w:t>
      </w:r>
    </w:p>
    <w:p w:rsidR="00F16C04" w:rsidRPr="005F6F36" w:rsidRDefault="00F16C04" w:rsidP="00F16C04">
      <w:pPr>
        <w:spacing w:after="0" w:line="240" w:lineRule="auto"/>
        <w:rPr>
          <w:rFonts w:ascii="Arial" w:eastAsia="Batang" w:hAnsi="Arial" w:cs="Arial"/>
          <w:bCs/>
          <w:sz w:val="28"/>
          <w:szCs w:val="28"/>
        </w:rPr>
      </w:pPr>
    </w:p>
    <w:p w:rsidR="00047270" w:rsidRPr="005F6F36" w:rsidRDefault="008675F7" w:rsidP="00F16C04">
      <w:pPr>
        <w:spacing w:after="0" w:line="240" w:lineRule="auto"/>
        <w:rPr>
          <w:rFonts w:ascii="Arial" w:eastAsia="Batang" w:hAnsi="Arial" w:cs="Arial"/>
          <w:bCs/>
          <w:sz w:val="28"/>
          <w:szCs w:val="28"/>
        </w:rPr>
      </w:pPr>
      <w:r w:rsidRPr="005F6F36">
        <w:rPr>
          <w:rFonts w:ascii="Arial" w:eastAsia="Calibri" w:hAnsi="Arial" w:cs="Arial"/>
          <w:spacing w:val="1"/>
          <w:sz w:val="20"/>
        </w:rPr>
        <w:t xml:space="preserve">Currently, we are experiencing a skills gap within the labour market, where increasing levels of educational attainment are not leading to graduates with the skills </w:t>
      </w:r>
      <w:r w:rsidRPr="005F6F36">
        <w:rPr>
          <w:rFonts w:ascii="Arial" w:hAnsi="Arial" w:cs="Arial"/>
          <w:sz w:val="20"/>
          <w:szCs w:val="20"/>
        </w:rPr>
        <w:t>needed to succeed in today’s rapidly changing job market.</w:t>
      </w:r>
    </w:p>
    <w:p w:rsidR="0095483C" w:rsidRPr="005F6F36" w:rsidRDefault="0095483C" w:rsidP="00230872">
      <w:pPr>
        <w:spacing w:after="0" w:line="240" w:lineRule="auto"/>
        <w:ind w:left="720"/>
        <w:rPr>
          <w:rFonts w:ascii="Arial" w:eastAsia="Calibri" w:hAnsi="Arial" w:cs="Arial"/>
          <w:b/>
          <w:bC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13F3A" w:rsidRPr="005F6F36" w:rsidTr="001425B6">
        <w:trPr>
          <w:trHeight w:val="1219"/>
        </w:trPr>
        <w:tc>
          <w:tcPr>
            <w:tcW w:w="10065" w:type="dxa"/>
          </w:tcPr>
          <w:p w:rsidR="00A13F3A" w:rsidRPr="005F6F36" w:rsidRDefault="00A13F3A" w:rsidP="00A13F3A">
            <w:pPr>
              <w:spacing w:after="0" w:line="240" w:lineRule="auto"/>
              <w:ind w:left="30"/>
              <w:rPr>
                <w:rFonts w:ascii="Arial" w:hAnsi="Arial" w:cs="Arial"/>
                <w:sz w:val="20"/>
                <w:szCs w:val="20"/>
              </w:rPr>
            </w:pPr>
          </w:p>
          <w:p w:rsidR="00A13F3A" w:rsidRPr="005F6F36" w:rsidRDefault="00A13F3A" w:rsidP="00A13F3A">
            <w:pPr>
              <w:spacing w:after="0" w:line="240" w:lineRule="auto"/>
              <w:ind w:left="30"/>
              <w:rPr>
                <w:rFonts w:ascii="Arial" w:hAnsi="Arial" w:cs="Arial"/>
                <w:sz w:val="20"/>
                <w:szCs w:val="20"/>
              </w:rPr>
            </w:pPr>
            <w:r w:rsidRPr="005F6F36">
              <w:rPr>
                <w:rFonts w:ascii="Arial" w:eastAsia="Calibri" w:hAnsi="Arial" w:cs="Arial"/>
                <w:b/>
                <w:bCs/>
              </w:rPr>
              <w:t>Trend #1:  Skills Shortage</w:t>
            </w:r>
          </w:p>
          <w:p w:rsidR="00A13F3A" w:rsidRPr="005F6F36" w:rsidRDefault="00A13F3A" w:rsidP="00A13F3A">
            <w:pPr>
              <w:spacing w:after="0" w:line="240" w:lineRule="auto"/>
              <w:ind w:left="30"/>
              <w:rPr>
                <w:rFonts w:ascii="Arial" w:hAnsi="Arial" w:cs="Arial"/>
                <w:sz w:val="20"/>
                <w:szCs w:val="20"/>
              </w:rPr>
            </w:pPr>
            <w:r w:rsidRPr="005F6F36">
              <w:rPr>
                <w:rFonts w:ascii="Arial" w:hAnsi="Arial" w:cs="Arial"/>
                <w:sz w:val="20"/>
                <w:szCs w:val="20"/>
              </w:rPr>
              <w:t>Employers typically recruit on basis of employability skills and take knowledge/technical skills for granted (Grant, 2016).</w:t>
            </w:r>
          </w:p>
          <w:p w:rsidR="0079094B" w:rsidRPr="005F6F36" w:rsidRDefault="0079094B" w:rsidP="0079094B">
            <w:pPr>
              <w:spacing w:after="0" w:line="240" w:lineRule="auto"/>
              <w:rPr>
                <w:rFonts w:ascii="Arial" w:hAnsi="Arial" w:cs="Arial"/>
                <w:sz w:val="20"/>
                <w:szCs w:val="20"/>
              </w:rPr>
            </w:pPr>
            <w:r w:rsidRPr="005F6F36">
              <w:rPr>
                <w:rFonts w:ascii="Arial" w:hAnsi="Arial" w:cs="Arial"/>
                <w:sz w:val="20"/>
                <w:szCs w:val="20"/>
              </w:rPr>
              <w:t>There is a disparity between rising levels of educational attainment and weak alignment with skills/labour market needs (Grant, 2016).</w:t>
            </w:r>
          </w:p>
          <w:p w:rsidR="0079094B" w:rsidRPr="005F6F36" w:rsidRDefault="0079094B" w:rsidP="00A13F3A">
            <w:pPr>
              <w:spacing w:after="0" w:line="240" w:lineRule="auto"/>
              <w:ind w:left="30"/>
              <w:rPr>
                <w:rFonts w:ascii="Arial" w:hAnsi="Arial" w:cs="Arial"/>
                <w:sz w:val="20"/>
                <w:szCs w:val="20"/>
              </w:rPr>
            </w:pPr>
          </w:p>
          <w:p w:rsidR="00A13F3A" w:rsidRPr="005F6F36" w:rsidRDefault="00A13F3A" w:rsidP="00A13F3A">
            <w:pPr>
              <w:spacing w:after="0" w:line="240" w:lineRule="auto"/>
              <w:ind w:left="1110"/>
              <w:rPr>
                <w:rFonts w:ascii="Arial" w:eastAsia="Calibri" w:hAnsi="Arial" w:cs="Arial"/>
                <w:b/>
                <w:bCs/>
              </w:rPr>
            </w:pPr>
          </w:p>
          <w:p w:rsidR="00A13F3A" w:rsidRPr="005F6F36" w:rsidRDefault="00A13F3A" w:rsidP="00A13F3A">
            <w:pPr>
              <w:spacing w:after="0" w:line="240" w:lineRule="auto"/>
              <w:ind w:left="30"/>
              <w:rPr>
                <w:rFonts w:ascii="Arial" w:eastAsia="Calibri" w:hAnsi="Arial" w:cs="Arial"/>
                <w:b/>
                <w:bCs/>
              </w:rPr>
            </w:pPr>
            <w:r w:rsidRPr="005F6F36">
              <w:rPr>
                <w:rFonts w:ascii="Arial" w:eastAsia="Calibri" w:hAnsi="Arial" w:cs="Arial"/>
                <w:b/>
                <w:bCs/>
              </w:rPr>
              <w:t>Trend #2: Skills Development</w:t>
            </w:r>
          </w:p>
          <w:p w:rsidR="00A13F3A" w:rsidRPr="005F6F36" w:rsidRDefault="00A13F3A" w:rsidP="00A13F3A">
            <w:pPr>
              <w:spacing w:after="0" w:line="240" w:lineRule="auto"/>
              <w:ind w:left="30"/>
              <w:rPr>
                <w:rFonts w:ascii="Arial" w:hAnsi="Arial" w:cs="Arial"/>
                <w:sz w:val="20"/>
                <w:szCs w:val="20"/>
              </w:rPr>
            </w:pPr>
            <w:r w:rsidRPr="005F6F36">
              <w:rPr>
                <w:rFonts w:ascii="Arial" w:hAnsi="Arial" w:cs="Arial"/>
                <w:sz w:val="20"/>
                <w:szCs w:val="20"/>
              </w:rPr>
              <w:t>Defining factors for future skills training – are these skills highly transferrable? AND are these skills likely to be automated? (ICP, 2017)</w:t>
            </w:r>
          </w:p>
          <w:p w:rsidR="005D6BD9" w:rsidRPr="005F6F36" w:rsidRDefault="005D6BD9" w:rsidP="005D6BD9">
            <w:pPr>
              <w:spacing w:after="0" w:line="240" w:lineRule="auto"/>
              <w:rPr>
                <w:rFonts w:ascii="Arial" w:hAnsi="Arial" w:cs="Arial"/>
                <w:sz w:val="20"/>
                <w:szCs w:val="20"/>
              </w:rPr>
            </w:pPr>
          </w:p>
          <w:p w:rsidR="005D6BD9" w:rsidRPr="005F6F36" w:rsidRDefault="005D6BD9" w:rsidP="005D6BD9">
            <w:pPr>
              <w:spacing w:after="0" w:line="240" w:lineRule="auto"/>
              <w:rPr>
                <w:rFonts w:ascii="Arial" w:hAnsi="Arial" w:cs="Arial"/>
                <w:sz w:val="20"/>
                <w:szCs w:val="20"/>
              </w:rPr>
            </w:pPr>
            <w:r w:rsidRPr="005F6F36">
              <w:rPr>
                <w:rFonts w:ascii="Arial" w:hAnsi="Arial" w:cs="Arial"/>
                <w:sz w:val="20"/>
                <w:szCs w:val="20"/>
              </w:rPr>
              <w:t>Evolving skills demand in relationship to changing technology and new ways of organizing work (changing tasks carried out by people to machines, reducing need for humans to perform complex tasks) (Grant, 2016).</w:t>
            </w:r>
          </w:p>
          <w:p w:rsidR="005D6BD9" w:rsidRPr="005F6F36" w:rsidRDefault="005D6BD9" w:rsidP="005D6BD9">
            <w:pPr>
              <w:spacing w:after="0" w:line="240" w:lineRule="auto"/>
              <w:rPr>
                <w:rFonts w:ascii="Arial" w:hAnsi="Arial" w:cs="Arial"/>
                <w:sz w:val="20"/>
                <w:szCs w:val="20"/>
              </w:rPr>
            </w:pPr>
          </w:p>
          <w:p w:rsidR="005D6BD9" w:rsidRPr="005F6F36" w:rsidRDefault="005D6BD9" w:rsidP="005D6BD9">
            <w:pPr>
              <w:spacing w:after="0" w:line="240" w:lineRule="auto"/>
              <w:rPr>
                <w:rFonts w:ascii="Arial" w:hAnsi="Arial" w:cs="Arial"/>
                <w:sz w:val="20"/>
                <w:szCs w:val="20"/>
              </w:rPr>
            </w:pPr>
            <w:r w:rsidRPr="005F6F36">
              <w:rPr>
                <w:rFonts w:ascii="Arial" w:hAnsi="Arial" w:cs="Arial"/>
                <w:sz w:val="20"/>
                <w:szCs w:val="20"/>
              </w:rPr>
              <w:t>Matching of skills with jobs strengthened through industry-educator partnerships, internships, co-ops, placements (plus continuous professional development, workplace learning opportunities) (ICTC, 2015).</w:t>
            </w:r>
          </w:p>
          <w:p w:rsidR="005D6BD9" w:rsidRPr="005F6F36" w:rsidRDefault="005D6BD9" w:rsidP="00A13F3A">
            <w:pPr>
              <w:spacing w:after="0" w:line="240" w:lineRule="auto"/>
              <w:ind w:left="30"/>
              <w:rPr>
                <w:rFonts w:ascii="Arial" w:hAnsi="Arial" w:cs="Arial"/>
                <w:sz w:val="20"/>
                <w:szCs w:val="20"/>
              </w:rPr>
            </w:pPr>
          </w:p>
          <w:p w:rsidR="00A13F3A" w:rsidRPr="005F6F36" w:rsidRDefault="00A13F3A" w:rsidP="002E2085">
            <w:pPr>
              <w:spacing w:after="0" w:line="240" w:lineRule="auto"/>
              <w:rPr>
                <w:rFonts w:ascii="Arial" w:eastAsia="Calibri" w:hAnsi="Arial" w:cs="Arial"/>
                <w:b/>
                <w:bCs/>
              </w:rPr>
            </w:pPr>
            <w:r w:rsidRPr="005F6F36">
              <w:rPr>
                <w:rFonts w:ascii="Arial" w:eastAsia="Calibri" w:hAnsi="Arial" w:cs="Arial"/>
                <w:b/>
                <w:bCs/>
              </w:rPr>
              <w:t>Trend #3:  In Demand Skills</w:t>
            </w:r>
          </w:p>
          <w:p w:rsidR="00A13F3A" w:rsidRPr="005F6F36" w:rsidRDefault="008B7683" w:rsidP="002E2085">
            <w:pPr>
              <w:spacing w:after="0" w:line="240" w:lineRule="auto"/>
              <w:ind w:left="30"/>
              <w:rPr>
                <w:rFonts w:ascii="Arial" w:hAnsi="Arial" w:cs="Arial"/>
                <w:sz w:val="20"/>
                <w:szCs w:val="20"/>
              </w:rPr>
            </w:pPr>
            <w:r>
              <w:rPr>
                <w:rFonts w:ascii="Arial" w:hAnsi="Arial" w:cs="Arial"/>
                <w:sz w:val="20"/>
                <w:szCs w:val="20"/>
              </w:rPr>
              <w:t>Top 10 skills needs in Northumberland: Oral &amp; written communication, detail orientated, team player, work independently, clean criminal record, problem solving, integ</w:t>
            </w:r>
            <w:r w:rsidR="002E2085">
              <w:rPr>
                <w:rFonts w:ascii="Arial" w:hAnsi="Arial" w:cs="Arial"/>
                <w:sz w:val="20"/>
                <w:szCs w:val="20"/>
              </w:rPr>
              <w:t>rity, organizational skills &amp;</w:t>
            </w:r>
            <w:r>
              <w:rPr>
                <w:rFonts w:ascii="Arial" w:hAnsi="Arial" w:cs="Arial"/>
                <w:sz w:val="20"/>
                <w:szCs w:val="20"/>
              </w:rPr>
              <w:t>marketing.</w:t>
            </w:r>
            <w:r w:rsidR="003D5B11">
              <w:rPr>
                <w:rFonts w:ascii="Arial" w:hAnsi="Arial" w:cs="Arial"/>
                <w:sz w:val="20"/>
                <w:szCs w:val="20"/>
              </w:rPr>
              <w:t xml:space="preserve"> (CLMP, 2018)</w:t>
            </w:r>
          </w:p>
        </w:tc>
      </w:tr>
    </w:tbl>
    <w:p w:rsidR="001425B6" w:rsidRDefault="001425B6" w:rsidP="00177310">
      <w:pPr>
        <w:spacing w:after="0" w:line="240" w:lineRule="auto"/>
        <w:rPr>
          <w:rFonts w:ascii="Arial" w:eastAsia="Batang" w:hAnsi="Arial" w:cs="Arial"/>
          <w:b/>
          <w:bCs/>
          <w:sz w:val="24"/>
          <w:szCs w:val="24"/>
        </w:rPr>
      </w:pPr>
    </w:p>
    <w:p w:rsidR="00177310" w:rsidRDefault="00177310" w:rsidP="00177310">
      <w:pPr>
        <w:spacing w:after="0" w:line="240" w:lineRule="auto"/>
        <w:rPr>
          <w:rFonts w:ascii="Arial" w:eastAsia="Batang" w:hAnsi="Arial" w:cs="Arial"/>
          <w:b/>
          <w:bCs/>
          <w:sz w:val="24"/>
          <w:szCs w:val="24"/>
        </w:rPr>
      </w:pPr>
      <w:r w:rsidRPr="005F6F36">
        <w:rPr>
          <w:rFonts w:ascii="Arial" w:eastAsia="Batang" w:hAnsi="Arial" w:cs="Arial"/>
          <w:b/>
          <w:bCs/>
          <w:sz w:val="24"/>
          <w:szCs w:val="24"/>
        </w:rPr>
        <w:t xml:space="preserve">Program Delivery </w:t>
      </w:r>
      <w:r w:rsidR="00C61952" w:rsidRPr="005F6F36">
        <w:rPr>
          <w:rFonts w:ascii="Arial" w:eastAsia="Batang" w:hAnsi="Arial" w:cs="Arial"/>
          <w:b/>
          <w:bCs/>
          <w:sz w:val="24"/>
          <w:szCs w:val="24"/>
        </w:rPr>
        <w:t>&amp; Mix</w:t>
      </w:r>
    </w:p>
    <w:p w:rsidR="00B35231" w:rsidRPr="005F6F36" w:rsidRDefault="00B35231" w:rsidP="00177310">
      <w:pPr>
        <w:spacing w:after="0" w:line="240" w:lineRule="auto"/>
        <w:rPr>
          <w:rFonts w:ascii="Arial" w:eastAsia="Batang" w:hAnsi="Arial" w:cs="Arial"/>
          <w:b/>
          <w:bCs/>
          <w:sz w:val="24"/>
          <w:szCs w:val="24"/>
        </w:rPr>
      </w:pPr>
    </w:p>
    <w:p w:rsidR="00177310" w:rsidRDefault="001D136C" w:rsidP="005F6F36">
      <w:pPr>
        <w:widowControl/>
        <w:spacing w:after="0" w:line="240" w:lineRule="auto"/>
        <w:rPr>
          <w:rFonts w:ascii="Arial" w:hAnsi="Arial" w:cs="Arial"/>
          <w:sz w:val="20"/>
        </w:rPr>
      </w:pPr>
      <w:r w:rsidRPr="005F6F36">
        <w:rPr>
          <w:rFonts w:ascii="Arial" w:hAnsi="Arial" w:cs="Arial"/>
          <w:sz w:val="20"/>
        </w:rPr>
        <w:t>C</w:t>
      </w:r>
      <w:r w:rsidR="00177310" w:rsidRPr="005F6F36">
        <w:rPr>
          <w:rFonts w:ascii="Arial" w:hAnsi="Arial" w:cs="Arial"/>
          <w:sz w:val="20"/>
        </w:rPr>
        <w:t>hanges in technology, skill requirements and student populations are all impacting methods and expectations around delivery of postsecondary programs.</w:t>
      </w:r>
    </w:p>
    <w:p w:rsidR="00E318C4" w:rsidRDefault="00E318C4" w:rsidP="005F6F36">
      <w:pPr>
        <w:widowControl/>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0160"/>
      </w:tblGrid>
      <w:tr w:rsidR="00E318C4" w:rsidTr="00E318C4">
        <w:tc>
          <w:tcPr>
            <w:tcW w:w="10160" w:type="dxa"/>
          </w:tcPr>
          <w:p w:rsidR="00E318C4" w:rsidRDefault="00E318C4" w:rsidP="00E318C4">
            <w:pPr>
              <w:spacing w:after="0" w:line="240" w:lineRule="auto"/>
              <w:rPr>
                <w:rFonts w:ascii="Arial" w:hAnsi="Arial" w:cs="Arial"/>
                <w:b/>
                <w:sz w:val="20"/>
              </w:rPr>
            </w:pPr>
          </w:p>
          <w:p w:rsidR="00E318C4" w:rsidRPr="005F6F36" w:rsidRDefault="00E318C4" w:rsidP="00E318C4">
            <w:pPr>
              <w:spacing w:after="0" w:line="240" w:lineRule="auto"/>
              <w:rPr>
                <w:rFonts w:ascii="Arial" w:hAnsi="Arial" w:cs="Arial"/>
                <w:sz w:val="20"/>
                <w:szCs w:val="20"/>
              </w:rPr>
            </w:pPr>
            <w:r w:rsidRPr="005F6F36">
              <w:rPr>
                <w:rFonts w:ascii="Arial" w:hAnsi="Arial" w:cs="Arial"/>
                <w:b/>
                <w:sz w:val="20"/>
              </w:rPr>
              <w:t>Trend #1:  Flexible Delivery/Non-traditional formats for consideration:</w:t>
            </w:r>
            <w:r w:rsidRPr="005F6F36">
              <w:rPr>
                <w:rFonts w:ascii="Arial" w:hAnsi="Arial" w:cs="Arial"/>
                <w:sz w:val="20"/>
                <w:szCs w:val="20"/>
              </w:rPr>
              <w:t xml:space="preserve"> “nano-degrees, short-term training &amp; online learning (MOOC’s) for Ontario-specific skills gaps (specifically targeted to unrepresented groups) (PHSWEP, 2016).</w:t>
            </w:r>
          </w:p>
          <w:p w:rsidR="00E318C4" w:rsidRPr="005F6F36" w:rsidRDefault="00E318C4" w:rsidP="00E318C4">
            <w:pPr>
              <w:pStyle w:val="ListParagraph"/>
              <w:spacing w:after="0" w:line="240" w:lineRule="auto"/>
              <w:ind w:left="1095"/>
              <w:rPr>
                <w:rFonts w:ascii="Arial" w:hAnsi="Arial" w:cs="Arial"/>
                <w:sz w:val="20"/>
                <w:szCs w:val="20"/>
              </w:rPr>
            </w:pPr>
          </w:p>
          <w:p w:rsidR="00E318C4" w:rsidRPr="005F6F36" w:rsidRDefault="00E318C4" w:rsidP="00E318C4">
            <w:pPr>
              <w:spacing w:after="0" w:line="240" w:lineRule="auto"/>
              <w:ind w:left="15"/>
              <w:rPr>
                <w:rFonts w:ascii="Arial" w:hAnsi="Arial" w:cs="Arial"/>
                <w:b/>
                <w:sz w:val="20"/>
              </w:rPr>
            </w:pPr>
            <w:r w:rsidRPr="005F6F36">
              <w:rPr>
                <w:rFonts w:ascii="Arial" w:hAnsi="Arial" w:cs="Arial"/>
                <w:b/>
                <w:sz w:val="20"/>
              </w:rPr>
              <w:t xml:space="preserve">Trend #2:  Experiential/ Applied </w:t>
            </w:r>
          </w:p>
          <w:p w:rsidR="00E318C4" w:rsidRPr="005F6F36" w:rsidRDefault="00E318C4" w:rsidP="00E318C4">
            <w:pPr>
              <w:spacing w:after="0" w:line="240" w:lineRule="auto"/>
              <w:ind w:left="15"/>
              <w:rPr>
                <w:rFonts w:ascii="Arial" w:hAnsi="Arial" w:cs="Arial"/>
                <w:sz w:val="20"/>
                <w:szCs w:val="20"/>
              </w:rPr>
            </w:pPr>
            <w:r w:rsidRPr="005F6F36">
              <w:rPr>
                <w:rFonts w:ascii="Arial" w:hAnsi="Arial" w:cs="Arial"/>
                <w:sz w:val="20"/>
                <w:szCs w:val="20"/>
              </w:rPr>
              <w:t>Goal is for every student to have at least one experiential learning opportunity by postsecondary graduation (PHSWEP, 2016).</w:t>
            </w:r>
          </w:p>
          <w:p w:rsidR="00E318C4" w:rsidRPr="005F6F36" w:rsidRDefault="00E318C4" w:rsidP="00E318C4">
            <w:pPr>
              <w:pStyle w:val="ListParagraph"/>
              <w:spacing w:after="0" w:line="240" w:lineRule="auto"/>
              <w:ind w:left="986"/>
              <w:rPr>
                <w:rFonts w:ascii="Arial" w:hAnsi="Arial" w:cs="Arial"/>
                <w:sz w:val="20"/>
                <w:szCs w:val="20"/>
              </w:rPr>
            </w:pPr>
          </w:p>
          <w:p w:rsidR="00E318C4" w:rsidRPr="005F6F36" w:rsidRDefault="00E318C4" w:rsidP="00E318C4">
            <w:pPr>
              <w:spacing w:after="0" w:line="240" w:lineRule="auto"/>
              <w:ind w:left="15"/>
              <w:rPr>
                <w:rFonts w:ascii="Arial" w:hAnsi="Arial" w:cs="Arial"/>
                <w:b/>
                <w:sz w:val="20"/>
              </w:rPr>
            </w:pPr>
            <w:r w:rsidRPr="005F6F36">
              <w:rPr>
                <w:rFonts w:ascii="Arial" w:hAnsi="Arial" w:cs="Arial"/>
                <w:b/>
                <w:sz w:val="20"/>
              </w:rPr>
              <w:t>Trend #3:  Responsive Industry Driven Initiatives (that may related to Flexible Learning/Contract Training)</w:t>
            </w:r>
          </w:p>
          <w:p w:rsidR="00E318C4" w:rsidRPr="005F6F36" w:rsidRDefault="00E318C4" w:rsidP="00E318C4">
            <w:pPr>
              <w:spacing w:after="0" w:line="240" w:lineRule="auto"/>
              <w:ind w:left="15"/>
              <w:rPr>
                <w:rFonts w:ascii="Arial" w:hAnsi="Arial" w:cs="Arial"/>
                <w:sz w:val="20"/>
                <w:szCs w:val="20"/>
              </w:rPr>
            </w:pPr>
            <w:r w:rsidRPr="005F6F36">
              <w:rPr>
                <w:rFonts w:ascii="Arial" w:hAnsi="Arial" w:cs="Arial"/>
                <w:sz w:val="20"/>
                <w:szCs w:val="20"/>
              </w:rPr>
              <w:t>Collaboration between PSIs and industry to develop badges (subject to external validation) that will help students highlight skill levels to potential employers – the focus should be on simple competencies, like teamwork, communication, resilience (Education Design Lab, 2015).</w:t>
            </w:r>
          </w:p>
          <w:p w:rsidR="00E318C4" w:rsidRPr="005F6F36" w:rsidRDefault="00E318C4" w:rsidP="00E318C4">
            <w:pPr>
              <w:spacing w:after="0" w:line="240" w:lineRule="auto"/>
              <w:ind w:left="1095"/>
              <w:rPr>
                <w:rFonts w:ascii="Arial" w:hAnsi="Arial" w:cs="Arial"/>
                <w:b/>
                <w:sz w:val="20"/>
              </w:rPr>
            </w:pPr>
          </w:p>
          <w:p w:rsidR="00E318C4" w:rsidRPr="005F6F36" w:rsidRDefault="00E318C4" w:rsidP="00E318C4">
            <w:pPr>
              <w:spacing w:after="0" w:line="240" w:lineRule="auto"/>
              <w:ind w:left="15"/>
              <w:rPr>
                <w:rFonts w:ascii="Arial" w:hAnsi="Arial" w:cs="Arial"/>
                <w:b/>
                <w:sz w:val="20"/>
              </w:rPr>
            </w:pPr>
            <w:r w:rsidRPr="005F6F36">
              <w:rPr>
                <w:rFonts w:ascii="Arial" w:hAnsi="Arial" w:cs="Arial"/>
                <w:b/>
                <w:sz w:val="20"/>
              </w:rPr>
              <w:t xml:space="preserve">Trend #4: Pathways </w:t>
            </w:r>
          </w:p>
          <w:p w:rsidR="00E318C4" w:rsidRPr="005F6F36" w:rsidRDefault="00E318C4" w:rsidP="00E318C4">
            <w:pPr>
              <w:spacing w:after="0" w:line="240" w:lineRule="auto"/>
              <w:ind w:left="15"/>
              <w:rPr>
                <w:rFonts w:ascii="Arial" w:hAnsi="Arial" w:cs="Arial"/>
                <w:sz w:val="20"/>
                <w:szCs w:val="20"/>
              </w:rPr>
            </w:pPr>
            <w:r w:rsidRPr="005F6F36">
              <w:rPr>
                <w:rFonts w:ascii="Arial" w:hAnsi="Arial" w:cs="Arial"/>
                <w:sz w:val="20"/>
                <w:szCs w:val="20"/>
              </w:rPr>
              <w:t>Colleges are attracting 15% of enrolment from university graduates seeking marketable skills (Grant, 2016).</w:t>
            </w:r>
          </w:p>
          <w:p w:rsidR="00E318C4" w:rsidRPr="005F6F36" w:rsidRDefault="00E318C4" w:rsidP="00E318C4">
            <w:pPr>
              <w:spacing w:after="0" w:line="240" w:lineRule="auto"/>
              <w:ind w:left="15"/>
              <w:rPr>
                <w:rFonts w:ascii="Arial" w:hAnsi="Arial" w:cs="Arial"/>
                <w:sz w:val="20"/>
                <w:szCs w:val="20"/>
              </w:rPr>
            </w:pPr>
            <w:r w:rsidRPr="005F6F36">
              <w:rPr>
                <w:rFonts w:ascii="Arial" w:hAnsi="Arial" w:cs="Arial"/>
                <w:sz w:val="20"/>
                <w:szCs w:val="20"/>
              </w:rPr>
              <w:t>Between 2009 and 2014, the number of university graduates enrolled in Ontario colleges increased by more than 40%, which further lengthened the school-to-work transition for these students (Grant, 2016).</w:t>
            </w:r>
          </w:p>
          <w:p w:rsidR="00E318C4" w:rsidRPr="005F6F36" w:rsidRDefault="00E318C4" w:rsidP="00E318C4">
            <w:pPr>
              <w:spacing w:after="0" w:line="240" w:lineRule="auto"/>
              <w:ind w:left="15"/>
              <w:rPr>
                <w:rFonts w:ascii="Arial" w:hAnsi="Arial" w:cs="Arial"/>
                <w:sz w:val="20"/>
                <w:szCs w:val="20"/>
              </w:rPr>
            </w:pPr>
            <w:r w:rsidRPr="005F6F36">
              <w:rPr>
                <w:rFonts w:ascii="Arial" w:hAnsi="Arial" w:cs="Arial"/>
                <w:sz w:val="20"/>
                <w:szCs w:val="20"/>
              </w:rPr>
              <w:t>Consider fast-track diplomas and advanced degrees.</w:t>
            </w:r>
          </w:p>
          <w:p w:rsidR="00E318C4" w:rsidRPr="005F6F36" w:rsidRDefault="00E318C4" w:rsidP="00E318C4">
            <w:pPr>
              <w:spacing w:after="0" w:line="240" w:lineRule="auto"/>
              <w:ind w:left="15"/>
              <w:rPr>
                <w:rFonts w:ascii="Arial" w:hAnsi="Arial" w:cs="Arial"/>
                <w:sz w:val="20"/>
                <w:szCs w:val="20"/>
              </w:rPr>
            </w:pPr>
          </w:p>
          <w:p w:rsidR="00E318C4" w:rsidRPr="005F6F36" w:rsidRDefault="00E318C4" w:rsidP="00E318C4">
            <w:pPr>
              <w:spacing w:after="0" w:line="240" w:lineRule="auto"/>
              <w:rPr>
                <w:rFonts w:ascii="Arial" w:hAnsi="Arial" w:cs="Arial"/>
                <w:b/>
                <w:sz w:val="20"/>
              </w:rPr>
            </w:pPr>
            <w:r w:rsidRPr="005F6F36">
              <w:rPr>
                <w:rFonts w:ascii="Arial" w:hAnsi="Arial" w:cs="Arial"/>
                <w:b/>
                <w:sz w:val="20"/>
              </w:rPr>
              <w:t>Trend#5: Application status and IPP considerations</w:t>
            </w:r>
          </w:p>
          <w:p w:rsidR="00E318C4" w:rsidRDefault="00E318C4" w:rsidP="00E318C4">
            <w:pPr>
              <w:widowControl/>
              <w:spacing w:after="0" w:line="240" w:lineRule="auto"/>
              <w:rPr>
                <w:rFonts w:ascii="Arial" w:hAnsi="Arial" w:cs="Arial"/>
                <w:sz w:val="20"/>
              </w:rPr>
            </w:pPr>
            <w:r w:rsidRPr="005F6F36">
              <w:rPr>
                <w:rFonts w:ascii="Arial" w:hAnsi="Arial" w:cs="Arial"/>
                <w:sz w:val="20"/>
              </w:rPr>
              <w:t>Highlights of programs with the most applications, with 50% growth in registration and IPP mitigation strategy recommendations.</w:t>
            </w:r>
          </w:p>
        </w:tc>
      </w:tr>
    </w:tbl>
    <w:p w:rsidR="00E17A53" w:rsidRPr="005F6F36" w:rsidRDefault="00E17A53" w:rsidP="008675F7">
      <w:pPr>
        <w:spacing w:after="0" w:line="240" w:lineRule="auto"/>
        <w:rPr>
          <w:rFonts w:ascii="Arial" w:eastAsia="Batang" w:hAnsi="Arial" w:cs="Arial"/>
          <w:b/>
          <w:bCs/>
          <w:sz w:val="28"/>
          <w:szCs w:val="28"/>
        </w:rPr>
      </w:pPr>
    </w:p>
    <w:p w:rsidR="008675F7" w:rsidRPr="005F6F36" w:rsidRDefault="008675F7" w:rsidP="008675F7">
      <w:pPr>
        <w:spacing w:after="0" w:line="240" w:lineRule="auto"/>
        <w:rPr>
          <w:rFonts w:ascii="Arial" w:eastAsia="Batang" w:hAnsi="Arial" w:cs="Arial"/>
          <w:b/>
          <w:bCs/>
          <w:sz w:val="24"/>
          <w:szCs w:val="24"/>
        </w:rPr>
      </w:pPr>
      <w:r w:rsidRPr="005F6F36">
        <w:rPr>
          <w:rFonts w:ascii="Arial" w:eastAsia="Batang" w:hAnsi="Arial" w:cs="Arial"/>
          <w:b/>
          <w:bCs/>
          <w:sz w:val="24"/>
          <w:szCs w:val="24"/>
        </w:rPr>
        <w:t>Technology</w:t>
      </w:r>
    </w:p>
    <w:p w:rsidR="00E17A53" w:rsidRPr="005F6F36" w:rsidRDefault="00E17A53" w:rsidP="008675F7">
      <w:pPr>
        <w:widowControl/>
        <w:spacing w:after="0" w:line="240" w:lineRule="auto"/>
        <w:rPr>
          <w:rFonts w:ascii="Arial" w:hAnsi="Arial" w:cs="Arial"/>
          <w:sz w:val="20"/>
        </w:rPr>
      </w:pPr>
    </w:p>
    <w:p w:rsidR="008675F7" w:rsidRPr="005F6F36" w:rsidRDefault="008675F7" w:rsidP="008675F7">
      <w:pPr>
        <w:widowControl/>
        <w:spacing w:after="0" w:line="240" w:lineRule="auto"/>
        <w:rPr>
          <w:rFonts w:ascii="Arial" w:hAnsi="Arial" w:cs="Arial"/>
          <w:sz w:val="20"/>
        </w:rPr>
      </w:pPr>
      <w:r w:rsidRPr="005F6F36">
        <w:rPr>
          <w:rFonts w:ascii="Arial" w:hAnsi="Arial" w:cs="Arial"/>
          <w:sz w:val="20"/>
        </w:rPr>
        <w:t>Rapid technological advancements are impacting not only the type of work that is being done, but also how work is being done</w:t>
      </w:r>
      <w:r w:rsidR="00E803CF" w:rsidRPr="005F6F36">
        <w:rPr>
          <w:rFonts w:ascii="Arial" w:hAnsi="Arial" w:cs="Arial"/>
          <w:sz w:val="20"/>
        </w:rPr>
        <w:t>, and</w:t>
      </w:r>
      <w:r w:rsidR="00F61949" w:rsidRPr="005F6F36">
        <w:rPr>
          <w:rFonts w:ascii="Arial" w:hAnsi="Arial" w:cs="Arial"/>
          <w:sz w:val="20"/>
        </w:rPr>
        <w:t xml:space="preserve"> also act as </w:t>
      </w:r>
      <w:r w:rsidRPr="005F6F36">
        <w:rPr>
          <w:rFonts w:ascii="Arial" w:hAnsi="Arial" w:cs="Arial"/>
          <w:sz w:val="20"/>
        </w:rPr>
        <w:t>a driver for more flexible, online program delivery.</w:t>
      </w:r>
    </w:p>
    <w:p w:rsidR="0095483C" w:rsidRPr="005F6F36" w:rsidRDefault="0095483C" w:rsidP="008675F7">
      <w:pPr>
        <w:widowControl/>
        <w:spacing w:after="0" w:line="240" w:lineRule="auto"/>
        <w:rPr>
          <w:rFonts w:ascii="Arial" w:hAnsi="Arial" w:cs="Arial"/>
          <w:sz w:val="20"/>
        </w:rPr>
      </w:pPr>
    </w:p>
    <w:tbl>
      <w:tblPr>
        <w:tblpPr w:leftFromText="180" w:rightFromText="180" w:vertAnchor="text" w:horzAnchor="margin"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F2DC1" w:rsidRPr="005F6F36" w:rsidTr="00FF2DC1">
        <w:trPr>
          <w:trHeight w:val="3059"/>
        </w:trPr>
        <w:tc>
          <w:tcPr>
            <w:tcW w:w="9918" w:type="dxa"/>
          </w:tcPr>
          <w:p w:rsidR="008B44C6" w:rsidRPr="005F6F36" w:rsidRDefault="008B44C6" w:rsidP="00FF2DC1">
            <w:pPr>
              <w:spacing w:after="0" w:line="240" w:lineRule="auto"/>
              <w:ind w:left="-45"/>
              <w:rPr>
                <w:rFonts w:ascii="Arial" w:hAnsi="Arial" w:cs="Arial"/>
                <w:b/>
                <w:sz w:val="20"/>
                <w:szCs w:val="20"/>
              </w:rPr>
            </w:pPr>
          </w:p>
          <w:p w:rsidR="00FF2DC1" w:rsidRPr="005F6F36" w:rsidRDefault="00FF2DC1" w:rsidP="00FF2DC1">
            <w:pPr>
              <w:spacing w:after="0" w:line="240" w:lineRule="auto"/>
              <w:ind w:left="-45"/>
              <w:rPr>
                <w:rFonts w:ascii="Arial" w:hAnsi="Arial" w:cs="Arial"/>
                <w:b/>
                <w:sz w:val="20"/>
                <w:szCs w:val="20"/>
              </w:rPr>
            </w:pPr>
            <w:r w:rsidRPr="005F6F36">
              <w:rPr>
                <w:rFonts w:ascii="Arial" w:hAnsi="Arial" w:cs="Arial"/>
                <w:b/>
                <w:sz w:val="20"/>
                <w:szCs w:val="20"/>
              </w:rPr>
              <w:t>Trend #1: Emerging Technology</w:t>
            </w:r>
          </w:p>
          <w:p w:rsidR="00FF2DC1" w:rsidRPr="005F6F36" w:rsidRDefault="00FF2DC1" w:rsidP="00FF2DC1">
            <w:pPr>
              <w:spacing w:after="0" w:line="240" w:lineRule="auto"/>
              <w:ind w:left="-45"/>
              <w:rPr>
                <w:rFonts w:ascii="Arial" w:hAnsi="Arial" w:cs="Arial"/>
                <w:sz w:val="20"/>
                <w:szCs w:val="20"/>
              </w:rPr>
            </w:pPr>
            <w:r w:rsidRPr="005F6F36">
              <w:rPr>
                <w:rFonts w:ascii="Arial" w:hAnsi="Arial" w:cs="Arial"/>
                <w:sz w:val="20"/>
                <w:szCs w:val="20"/>
              </w:rPr>
              <w:t>Forty-two percent (42%) of Canada’s labour force is considered highly susceptible (probability of 70% +) to automation within the next 10 – 20 years (Statistics Canada, as cited in ICP, 2017).</w:t>
            </w:r>
          </w:p>
          <w:p w:rsidR="00FF2DC1" w:rsidRPr="005F6F36" w:rsidRDefault="00FF2DC1" w:rsidP="00FF2DC1">
            <w:pPr>
              <w:pStyle w:val="ListParagraph"/>
              <w:spacing w:after="0" w:line="240" w:lineRule="auto"/>
              <w:ind w:left="1395"/>
              <w:rPr>
                <w:rFonts w:ascii="Arial" w:hAnsi="Arial" w:cs="Arial"/>
                <w:b/>
                <w:sz w:val="20"/>
              </w:rPr>
            </w:pPr>
          </w:p>
          <w:p w:rsidR="00FF2DC1" w:rsidRPr="005F6F36" w:rsidRDefault="00FF2DC1" w:rsidP="00FF2DC1">
            <w:pPr>
              <w:spacing w:after="0" w:line="240" w:lineRule="auto"/>
              <w:ind w:left="-45"/>
              <w:rPr>
                <w:rFonts w:ascii="Arial" w:hAnsi="Arial" w:cs="Arial"/>
                <w:b/>
                <w:sz w:val="20"/>
              </w:rPr>
            </w:pPr>
            <w:r w:rsidRPr="005F6F36">
              <w:rPr>
                <w:rFonts w:ascii="Arial" w:hAnsi="Arial" w:cs="Arial"/>
                <w:b/>
                <w:sz w:val="20"/>
              </w:rPr>
              <w:t>Trend #2:  Preparing Future Workforce</w:t>
            </w:r>
          </w:p>
          <w:p w:rsidR="00FF2DC1" w:rsidRPr="005F6F36" w:rsidRDefault="00FF2DC1" w:rsidP="00FF2DC1">
            <w:pPr>
              <w:spacing w:after="0" w:line="240" w:lineRule="auto"/>
              <w:ind w:left="-45"/>
              <w:rPr>
                <w:rFonts w:ascii="Arial" w:hAnsi="Arial" w:cs="Arial"/>
                <w:sz w:val="20"/>
                <w:szCs w:val="20"/>
              </w:rPr>
            </w:pPr>
            <w:r w:rsidRPr="005F6F36">
              <w:rPr>
                <w:rFonts w:ascii="Arial" w:hAnsi="Arial" w:cs="Arial"/>
                <w:sz w:val="20"/>
                <w:szCs w:val="20"/>
              </w:rPr>
              <w:t>We are currently undergoing what has been called the Fourth Industrial Revolution, where changes to the fields of genetics, artificial intelligence (AI), robotics, nanotechnology, 3D printing, biotechnology, smart machines, networks and digitization are additive and fuel further changes (World Economic Forum, The Future of Jobs, as cited in Shank, 2016).</w:t>
            </w:r>
          </w:p>
          <w:p w:rsidR="00FF2DC1" w:rsidRPr="005F6F36" w:rsidRDefault="00FF2DC1" w:rsidP="00FF2DC1">
            <w:pPr>
              <w:widowControl/>
              <w:autoSpaceDE w:val="0"/>
              <w:autoSpaceDN w:val="0"/>
              <w:adjustRightInd w:val="0"/>
              <w:spacing w:after="0" w:line="240" w:lineRule="auto"/>
              <w:ind w:left="675"/>
              <w:rPr>
                <w:rFonts w:ascii="Arial" w:eastAsia="Times New Roman" w:hAnsi="Arial" w:cs="Arial"/>
                <w:sz w:val="20"/>
                <w:szCs w:val="20"/>
                <w:lang w:val="en-CA" w:eastAsia="en-CA"/>
              </w:rPr>
            </w:pPr>
          </w:p>
          <w:p w:rsidR="00FF2DC1" w:rsidRPr="005F6F36" w:rsidRDefault="00FF2DC1" w:rsidP="00FF2DC1">
            <w:pPr>
              <w:spacing w:after="0" w:line="240" w:lineRule="auto"/>
              <w:ind w:left="-45"/>
              <w:rPr>
                <w:rFonts w:ascii="Arial" w:hAnsi="Arial" w:cs="Arial"/>
                <w:sz w:val="20"/>
                <w:szCs w:val="20"/>
              </w:rPr>
            </w:pPr>
            <w:r w:rsidRPr="005F6F36">
              <w:rPr>
                <w:rFonts w:ascii="Arial" w:hAnsi="Arial" w:cs="Arial"/>
                <w:b/>
                <w:sz w:val="20"/>
                <w:szCs w:val="20"/>
                <w:lang w:val="en-CA"/>
              </w:rPr>
              <w:t>Trend #3:</w:t>
            </w:r>
            <w:r w:rsidRPr="005F6F36">
              <w:rPr>
                <w:rFonts w:ascii="Arial" w:hAnsi="Arial" w:cs="Arial"/>
                <w:sz w:val="20"/>
                <w:szCs w:val="20"/>
                <w:lang w:val="en-CA"/>
              </w:rPr>
              <w:t xml:space="preserve">  </w:t>
            </w:r>
            <w:r w:rsidRPr="005F6F36">
              <w:rPr>
                <w:rFonts w:ascii="Arial" w:hAnsi="Arial" w:cs="Arial"/>
                <w:b/>
                <w:sz w:val="20"/>
              </w:rPr>
              <w:t>Digitization of Program Delivery- See Category 4</w:t>
            </w:r>
          </w:p>
        </w:tc>
      </w:tr>
    </w:tbl>
    <w:p w:rsidR="001263FB" w:rsidRPr="005F6F36" w:rsidRDefault="001263FB" w:rsidP="008675F7">
      <w:pPr>
        <w:spacing w:after="0" w:line="240" w:lineRule="auto"/>
        <w:rPr>
          <w:rFonts w:ascii="Arial" w:eastAsia="Batang" w:hAnsi="Arial" w:cs="Arial"/>
          <w:b/>
          <w:bCs/>
          <w:sz w:val="28"/>
          <w:szCs w:val="28"/>
        </w:rPr>
      </w:pPr>
    </w:p>
    <w:p w:rsidR="008675F7" w:rsidRPr="005F6F36" w:rsidRDefault="008675F7" w:rsidP="008675F7">
      <w:pPr>
        <w:spacing w:after="0" w:line="240" w:lineRule="auto"/>
        <w:rPr>
          <w:rFonts w:ascii="Arial" w:eastAsia="Batang" w:hAnsi="Arial" w:cs="Arial"/>
          <w:b/>
          <w:bCs/>
          <w:sz w:val="28"/>
          <w:szCs w:val="28"/>
        </w:rPr>
      </w:pPr>
      <w:r w:rsidRPr="005F6F36">
        <w:rPr>
          <w:rFonts w:ascii="Arial" w:eastAsia="Batang" w:hAnsi="Arial" w:cs="Arial"/>
          <w:b/>
          <w:bCs/>
          <w:sz w:val="24"/>
          <w:szCs w:val="24"/>
        </w:rPr>
        <w:t>Global Context/Comparators</w:t>
      </w:r>
    </w:p>
    <w:p w:rsidR="00E17A53" w:rsidRPr="005F6F36" w:rsidRDefault="00E17A53" w:rsidP="006D2C3A">
      <w:pPr>
        <w:widowControl/>
        <w:spacing w:after="0" w:line="240" w:lineRule="auto"/>
        <w:rPr>
          <w:rFonts w:ascii="Arial" w:hAnsi="Arial" w:cs="Arial"/>
          <w:sz w:val="20"/>
        </w:rPr>
      </w:pPr>
    </w:p>
    <w:p w:rsidR="00921FD7" w:rsidRDefault="008675F7" w:rsidP="006D2C3A">
      <w:pPr>
        <w:widowControl/>
        <w:spacing w:after="0" w:line="240" w:lineRule="auto"/>
        <w:rPr>
          <w:rFonts w:ascii="Arial" w:hAnsi="Arial" w:cs="Arial"/>
          <w:sz w:val="20"/>
        </w:rPr>
      </w:pPr>
      <w:r w:rsidRPr="005F6F36">
        <w:rPr>
          <w:rFonts w:ascii="Arial" w:hAnsi="Arial" w:cs="Arial"/>
          <w:sz w:val="20"/>
        </w:rPr>
        <w:t xml:space="preserve">The labour market trends and technological impacts being experienced in Ontario and Canada are being similarly </w:t>
      </w:r>
      <w:r w:rsidR="00921FD7" w:rsidRPr="005F6F36">
        <w:rPr>
          <w:rFonts w:ascii="Arial" w:hAnsi="Arial" w:cs="Arial"/>
          <w:sz w:val="20"/>
        </w:rPr>
        <w:t>experienced in the U.S. and Europe</w:t>
      </w:r>
      <w:r w:rsidR="00E318C4">
        <w:rPr>
          <w:rFonts w:ascii="Arial" w:hAnsi="Arial" w:cs="Arial"/>
          <w:sz w:val="20"/>
        </w:rPr>
        <w:t>.</w:t>
      </w:r>
    </w:p>
    <w:p w:rsidR="00B35231" w:rsidRDefault="00B35231" w:rsidP="006D2C3A">
      <w:pPr>
        <w:widowControl/>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0160"/>
      </w:tblGrid>
      <w:tr w:rsidR="00B35231" w:rsidTr="00B35231">
        <w:tc>
          <w:tcPr>
            <w:tcW w:w="10160" w:type="dxa"/>
          </w:tcPr>
          <w:p w:rsidR="00B35231" w:rsidRPr="005F6F36" w:rsidRDefault="00B35231" w:rsidP="00B35231">
            <w:pPr>
              <w:widowControl/>
              <w:spacing w:after="0" w:line="240" w:lineRule="auto"/>
              <w:rPr>
                <w:rFonts w:ascii="Arial" w:hAnsi="Arial" w:cs="Arial"/>
                <w:b/>
                <w:sz w:val="20"/>
              </w:rPr>
            </w:pPr>
            <w:r w:rsidRPr="005F6F36">
              <w:rPr>
                <w:rFonts w:ascii="Arial" w:hAnsi="Arial" w:cs="Arial"/>
                <w:b/>
                <w:sz w:val="20"/>
              </w:rPr>
              <w:t>Trend #1:  U. S.</w:t>
            </w:r>
          </w:p>
          <w:p w:rsidR="00B35231" w:rsidRPr="005F6F36" w:rsidRDefault="00B35231" w:rsidP="00B35231">
            <w:pPr>
              <w:spacing w:after="0" w:line="240" w:lineRule="auto"/>
              <w:rPr>
                <w:rFonts w:ascii="Arial" w:hAnsi="Arial" w:cs="Arial"/>
                <w:b/>
                <w:sz w:val="20"/>
              </w:rPr>
            </w:pPr>
            <w:r w:rsidRPr="005F6F36">
              <w:rPr>
                <w:rFonts w:ascii="Arial" w:hAnsi="Arial" w:cs="Arial"/>
                <w:b/>
                <w:sz w:val="20"/>
              </w:rPr>
              <w:t>Rising tuition costs with declining domestic enrolment</w:t>
            </w:r>
          </w:p>
          <w:p w:rsidR="00B35231" w:rsidRPr="005F6F36" w:rsidRDefault="00B35231" w:rsidP="00B35231">
            <w:pPr>
              <w:spacing w:after="0" w:line="240" w:lineRule="auto"/>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Some American postsecondary education trends are similar to those we are currently experiencing in Ontario (from Miller, 2017)</w:t>
            </w:r>
          </w:p>
          <w:p w:rsidR="00B35231" w:rsidRPr="005F6F36" w:rsidRDefault="00B35231" w:rsidP="0051469F">
            <w:pPr>
              <w:pStyle w:val="ListParagraph"/>
              <w:numPr>
                <w:ilvl w:val="0"/>
                <w:numId w:val="39"/>
              </w:numPr>
              <w:spacing w:after="0" w:line="240" w:lineRule="auto"/>
              <w:rPr>
                <w:rFonts w:ascii="Arial" w:hAnsi="Arial" w:cs="Arial"/>
                <w:color w:val="000000" w:themeColor="text1"/>
                <w:sz w:val="20"/>
                <w:szCs w:val="20"/>
              </w:rPr>
            </w:pPr>
            <w:r w:rsidRPr="005F6F36">
              <w:rPr>
                <w:rFonts w:ascii="Arial" w:hAnsi="Arial" w:cs="Arial"/>
                <w:color w:val="000000" w:themeColor="text1"/>
                <w:sz w:val="20"/>
                <w:szCs w:val="20"/>
              </w:rPr>
              <w:t>Funding caps/decreases fueling tuition cost increases. Declining number of high school graduates to enrol in postsecondary, in favour of “non-traditional” students</w:t>
            </w:r>
          </w:p>
          <w:p w:rsidR="00B35231" w:rsidRPr="005F6F36" w:rsidRDefault="00B35231" w:rsidP="0051469F">
            <w:pPr>
              <w:pStyle w:val="ListParagraph"/>
              <w:numPr>
                <w:ilvl w:val="0"/>
                <w:numId w:val="39"/>
              </w:numPr>
              <w:spacing w:after="0" w:line="240" w:lineRule="auto"/>
              <w:rPr>
                <w:rFonts w:ascii="Arial" w:hAnsi="Arial" w:cs="Arial"/>
                <w:color w:val="000000" w:themeColor="text1"/>
                <w:sz w:val="20"/>
                <w:szCs w:val="20"/>
              </w:rPr>
            </w:pPr>
            <w:r w:rsidRPr="005F6F36">
              <w:rPr>
                <w:rFonts w:ascii="Arial" w:hAnsi="Arial" w:cs="Arial"/>
                <w:color w:val="000000" w:themeColor="text1"/>
                <w:sz w:val="20"/>
                <w:szCs w:val="20"/>
              </w:rPr>
              <w:t>Institutions are experiencing pressure to take responsibility for academic quality and outcomes</w:t>
            </w:r>
          </w:p>
          <w:p w:rsidR="00B35231" w:rsidRPr="005F6F36" w:rsidRDefault="00B35231" w:rsidP="0051469F">
            <w:pPr>
              <w:pStyle w:val="ListParagraph"/>
              <w:numPr>
                <w:ilvl w:val="0"/>
                <w:numId w:val="39"/>
              </w:numPr>
              <w:spacing w:after="0" w:line="240" w:lineRule="auto"/>
              <w:rPr>
                <w:rFonts w:ascii="Arial" w:hAnsi="Arial" w:cs="Arial"/>
                <w:color w:val="000000" w:themeColor="text1"/>
                <w:sz w:val="20"/>
                <w:szCs w:val="20"/>
              </w:rPr>
            </w:pPr>
            <w:r w:rsidRPr="005F6F36">
              <w:rPr>
                <w:rFonts w:ascii="Arial" w:hAnsi="Arial" w:cs="Arial"/>
                <w:color w:val="000000" w:themeColor="text1"/>
                <w:sz w:val="20"/>
                <w:szCs w:val="20"/>
              </w:rPr>
              <w:t>Programs are changing in response to student/consumer demands (i.e. demand for health-related education driven by aging baby-boomers). College viability depends on ability to continuously evaluate/improve services</w:t>
            </w:r>
          </w:p>
          <w:p w:rsidR="00B35231" w:rsidRPr="005F6F36" w:rsidRDefault="00B35231" w:rsidP="00B35231">
            <w:pPr>
              <w:pStyle w:val="ListParagraph"/>
              <w:spacing w:after="0" w:line="240" w:lineRule="auto"/>
              <w:ind w:left="2880"/>
              <w:rPr>
                <w:rFonts w:ascii="Arial" w:hAnsi="Arial" w:cs="Arial"/>
                <w:color w:val="000000" w:themeColor="text1"/>
                <w:sz w:val="20"/>
                <w:szCs w:val="20"/>
              </w:rPr>
            </w:pPr>
          </w:p>
          <w:p w:rsidR="00B35231" w:rsidRPr="005F6F36" w:rsidRDefault="00B35231" w:rsidP="00B35231">
            <w:pPr>
              <w:spacing w:after="0" w:line="240" w:lineRule="auto"/>
              <w:rPr>
                <w:rFonts w:ascii="Arial" w:hAnsi="Arial" w:cs="Arial"/>
                <w:b/>
                <w:color w:val="000000" w:themeColor="text1"/>
                <w:sz w:val="20"/>
                <w:szCs w:val="20"/>
              </w:rPr>
            </w:pPr>
            <w:r w:rsidRPr="005F6F36">
              <w:rPr>
                <w:rFonts w:ascii="Arial" w:hAnsi="Arial" w:cs="Arial"/>
                <w:b/>
                <w:color w:val="000000" w:themeColor="text1"/>
                <w:sz w:val="20"/>
                <w:szCs w:val="20"/>
              </w:rPr>
              <w:t>U. S. Immigration controls</w:t>
            </w:r>
          </w:p>
          <w:p w:rsidR="00B35231" w:rsidRPr="005F6F36" w:rsidRDefault="00B35231" w:rsidP="00B35231">
            <w:pPr>
              <w:spacing w:after="0" w:line="240" w:lineRule="auto"/>
              <w:rPr>
                <w:rFonts w:ascii="Arial" w:hAnsi="Arial" w:cs="Arial"/>
                <w:color w:val="000000" w:themeColor="text1"/>
                <w:sz w:val="20"/>
                <w:szCs w:val="20"/>
              </w:rPr>
            </w:pPr>
            <w:r w:rsidRPr="005F6F36">
              <w:rPr>
                <w:rFonts w:ascii="Arial" w:hAnsi="Arial" w:cs="Arial"/>
                <w:color w:val="000000" w:themeColor="text1"/>
                <w:sz w:val="20"/>
                <w:szCs w:val="20"/>
              </w:rPr>
              <w:t>Recent immigration controls that have been introduced in the U.S. will impact current/future international student enrollment in U.S. and could push these students into the Canadian PSE market (Miller, 2017).</w:t>
            </w:r>
          </w:p>
          <w:p w:rsidR="00B35231" w:rsidRPr="005F6F36" w:rsidRDefault="00B35231" w:rsidP="00B35231">
            <w:pPr>
              <w:spacing w:after="0" w:line="240" w:lineRule="auto"/>
              <w:rPr>
                <w:rFonts w:ascii="Arial" w:hAnsi="Arial" w:cs="Arial"/>
                <w:b/>
                <w:sz w:val="20"/>
              </w:rPr>
            </w:pPr>
          </w:p>
          <w:p w:rsidR="00B35231" w:rsidRPr="005F6F36" w:rsidRDefault="00B35231" w:rsidP="00B35231">
            <w:pPr>
              <w:spacing w:after="0" w:line="240" w:lineRule="auto"/>
              <w:rPr>
                <w:rFonts w:ascii="Arial" w:hAnsi="Arial" w:cs="Arial"/>
                <w:b/>
                <w:sz w:val="20"/>
              </w:rPr>
            </w:pPr>
            <w:r w:rsidRPr="005F6F36">
              <w:rPr>
                <w:rFonts w:ascii="Arial" w:hAnsi="Arial" w:cs="Arial"/>
                <w:b/>
                <w:sz w:val="20"/>
              </w:rPr>
              <w:t>Trend #2: European Union</w:t>
            </w:r>
          </w:p>
          <w:p w:rsidR="00B35231" w:rsidRPr="005F6F36" w:rsidRDefault="00B35231" w:rsidP="00B35231">
            <w:pPr>
              <w:spacing w:after="0" w:line="240" w:lineRule="auto"/>
              <w:rPr>
                <w:rFonts w:ascii="Arial" w:hAnsi="Arial" w:cs="Arial"/>
                <w:b/>
                <w:sz w:val="20"/>
              </w:rPr>
            </w:pPr>
            <w:r w:rsidRPr="005F6F36">
              <w:rPr>
                <w:rFonts w:ascii="Arial" w:hAnsi="Arial" w:cs="Arial"/>
                <w:b/>
                <w:sz w:val="20"/>
              </w:rPr>
              <w:t>Cross-industry Workforce needs/training</w:t>
            </w:r>
          </w:p>
          <w:p w:rsidR="00B35231" w:rsidRPr="005F6F36" w:rsidRDefault="00B35231" w:rsidP="00B35231">
            <w:pPr>
              <w:framePr w:hSpace="180" w:wrap="around" w:vAnchor="text" w:hAnchor="text" w:xAlign="right" w:y="1"/>
              <w:spacing w:after="0" w:line="240" w:lineRule="auto"/>
              <w:suppressOverlap/>
              <w:rPr>
                <w:rFonts w:ascii="Arial" w:hAnsi="Arial" w:cs="Arial"/>
                <w:sz w:val="20"/>
                <w:szCs w:val="20"/>
              </w:rPr>
            </w:pPr>
            <w:r w:rsidRPr="005F6F36">
              <w:rPr>
                <w:rFonts w:ascii="Arial" w:hAnsi="Arial" w:cs="Arial"/>
                <w:sz w:val="20"/>
                <w:szCs w:val="20"/>
              </w:rPr>
              <w:t xml:space="preserve">Cross industry jobs in demand by 2020 </w:t>
            </w:r>
          </w:p>
          <w:p w:rsidR="00B35231" w:rsidRPr="005F6F36" w:rsidRDefault="00B35231" w:rsidP="00B35231">
            <w:pPr>
              <w:framePr w:hSpace="180" w:wrap="around" w:vAnchor="text" w:hAnchor="text" w:xAlign="right" w:y="1"/>
              <w:spacing w:after="0" w:line="240" w:lineRule="auto"/>
              <w:suppressOverlap/>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 xml:space="preserve">From January 2016 World Economic Forum (WEF) report, </w:t>
            </w:r>
            <w:r w:rsidRPr="005F6F36">
              <w:rPr>
                <w:rFonts w:ascii="Arial" w:eastAsia="Times New Roman" w:hAnsi="Arial" w:cs="Arial"/>
                <w:i/>
                <w:iCs/>
                <w:color w:val="000000" w:themeColor="text1"/>
                <w:sz w:val="20"/>
                <w:lang w:val="en" w:eastAsia="en-CA"/>
              </w:rPr>
              <w:t>The Future of Jobs: Employment, Skills and Workforce Strategy for the Fourth Industrial Revolution</w:t>
            </w:r>
            <w:r w:rsidRPr="005F6F36">
              <w:rPr>
                <w:rFonts w:ascii="Arial" w:eastAsia="Times New Roman" w:hAnsi="Arial" w:cs="Arial"/>
                <w:color w:val="000000" w:themeColor="text1"/>
                <w:sz w:val="20"/>
                <w:lang w:val="en" w:eastAsia="en-CA"/>
              </w:rPr>
              <w:t xml:space="preserve"> (cited in Thompson, 2016)</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Data Analysts (to make sense of data generated by technology)</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Computer Programmers, Software Developers, Information Security Analysts, etc.</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Architects, Engineers (biochemical, nanotechnology, robotics, materials)</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Specialized Sales Representatives (i.e. mobile advertising)</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Senior Managers (media, entertainment, information - lead through transformations)</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Product Designers (commercial, industrial - creative jobs require human)</w:t>
            </w:r>
          </w:p>
          <w:p w:rsidR="00B35231" w:rsidRPr="005F6F36" w:rsidRDefault="00B35231" w:rsidP="0051469F">
            <w:pPr>
              <w:pStyle w:val="ListParagraph"/>
              <w:framePr w:hSpace="180" w:wrap="around" w:vAnchor="text" w:hAnchor="text" w:xAlign="right" w:y="1"/>
              <w:numPr>
                <w:ilvl w:val="0"/>
                <w:numId w:val="40"/>
              </w:numPr>
              <w:spacing w:after="0" w:line="240" w:lineRule="auto"/>
              <w:suppressOverlap/>
              <w:rPr>
                <w:rFonts w:ascii="Arial" w:hAnsi="Arial" w:cs="Arial"/>
                <w:sz w:val="20"/>
              </w:rPr>
            </w:pPr>
            <w:r w:rsidRPr="005F6F36">
              <w:rPr>
                <w:rFonts w:ascii="Arial" w:hAnsi="Arial" w:cs="Arial"/>
                <w:sz w:val="20"/>
              </w:rPr>
              <w:t>HR/Organizational Development Specialists (hiring AND reskilling of workers)</w:t>
            </w:r>
          </w:p>
          <w:p w:rsidR="00B35231" w:rsidRPr="005F6F36" w:rsidRDefault="00B35231" w:rsidP="0051469F">
            <w:pPr>
              <w:pStyle w:val="ListParagraph"/>
              <w:numPr>
                <w:ilvl w:val="0"/>
                <w:numId w:val="40"/>
              </w:numPr>
              <w:spacing w:after="0" w:line="240" w:lineRule="auto"/>
              <w:rPr>
                <w:rFonts w:ascii="Arial" w:hAnsi="Arial" w:cs="Arial"/>
                <w:sz w:val="20"/>
              </w:rPr>
            </w:pPr>
            <w:r w:rsidRPr="005F6F36">
              <w:rPr>
                <w:rFonts w:ascii="Arial" w:hAnsi="Arial" w:cs="Arial"/>
                <w:sz w:val="20"/>
              </w:rPr>
              <w:t>Regulatory/Government Relations Experts (deal with emerging technologies)</w:t>
            </w:r>
          </w:p>
          <w:p w:rsidR="00B35231" w:rsidRPr="005F6F36" w:rsidRDefault="00B35231" w:rsidP="00B35231">
            <w:pPr>
              <w:pStyle w:val="ListParagraph"/>
              <w:spacing w:after="0" w:line="240" w:lineRule="auto"/>
              <w:ind w:left="1440"/>
              <w:rPr>
                <w:rFonts w:ascii="Arial" w:hAnsi="Arial" w:cs="Arial"/>
                <w:sz w:val="20"/>
              </w:rPr>
            </w:pPr>
          </w:p>
          <w:p w:rsidR="00B35231" w:rsidRPr="005F6F36" w:rsidRDefault="00B35231" w:rsidP="00B35231">
            <w:pPr>
              <w:spacing w:after="0" w:line="240" w:lineRule="auto"/>
              <w:rPr>
                <w:rFonts w:ascii="Arial" w:hAnsi="Arial" w:cs="Arial"/>
                <w:b/>
                <w:sz w:val="20"/>
              </w:rPr>
            </w:pPr>
            <w:r w:rsidRPr="005F6F36">
              <w:rPr>
                <w:rFonts w:ascii="Arial" w:hAnsi="Arial" w:cs="Arial"/>
                <w:b/>
                <w:sz w:val="20"/>
                <w:lang w:val="en-CA"/>
              </w:rPr>
              <w:t>Employability Skills</w:t>
            </w:r>
          </w:p>
          <w:p w:rsidR="00B35231" w:rsidRPr="005F6F36" w:rsidRDefault="00B35231" w:rsidP="00B35231">
            <w:pPr>
              <w:spacing w:after="0" w:line="240" w:lineRule="auto"/>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Jobs are becoming more flexible and complex which is in turn driving the demand for employees who can manage complex information, think independently, be creative/efficient with resources and communicate effectively (Eurostat, 2017).</w:t>
            </w:r>
          </w:p>
          <w:p w:rsidR="00B35231" w:rsidRDefault="00B35231" w:rsidP="006D2C3A">
            <w:pPr>
              <w:widowControl/>
              <w:spacing w:after="0" w:line="240" w:lineRule="auto"/>
              <w:rPr>
                <w:rFonts w:ascii="Arial" w:hAnsi="Arial" w:cs="Arial"/>
                <w:sz w:val="20"/>
              </w:rPr>
            </w:pPr>
          </w:p>
        </w:tc>
      </w:tr>
    </w:tbl>
    <w:p w:rsidR="00F16C04" w:rsidRPr="005F6F36" w:rsidRDefault="00F16C04" w:rsidP="008675F7">
      <w:pPr>
        <w:spacing w:after="0" w:line="240" w:lineRule="auto"/>
        <w:rPr>
          <w:rFonts w:ascii="Arial" w:eastAsia="Calibri" w:hAnsi="Arial" w:cs="Arial"/>
          <w:b/>
          <w:bCs/>
          <w:u w:val="single"/>
        </w:rPr>
      </w:pPr>
    </w:p>
    <w:p w:rsidR="008675F7" w:rsidRPr="005F6F36" w:rsidRDefault="00AD42DB" w:rsidP="008675F7">
      <w:pPr>
        <w:spacing w:after="0" w:line="240" w:lineRule="auto"/>
        <w:rPr>
          <w:rFonts w:ascii="Arial" w:eastAsia="Batang" w:hAnsi="Arial" w:cs="Arial"/>
          <w:b/>
          <w:bCs/>
          <w:sz w:val="24"/>
          <w:szCs w:val="24"/>
        </w:rPr>
      </w:pPr>
      <w:r w:rsidRPr="005F6F36">
        <w:rPr>
          <w:rFonts w:ascii="Arial" w:eastAsia="Batang" w:hAnsi="Arial" w:cs="Arial"/>
          <w:b/>
          <w:bCs/>
          <w:sz w:val="24"/>
          <w:szCs w:val="24"/>
        </w:rPr>
        <w:t>S</w:t>
      </w:r>
      <w:r w:rsidR="009951B7" w:rsidRPr="005F6F36">
        <w:rPr>
          <w:rFonts w:ascii="Arial" w:eastAsia="Batang" w:hAnsi="Arial" w:cs="Arial"/>
          <w:b/>
          <w:bCs/>
          <w:sz w:val="24"/>
          <w:szCs w:val="24"/>
        </w:rPr>
        <w:t xml:space="preserve">tudent Population </w:t>
      </w:r>
      <w:r w:rsidR="008675F7" w:rsidRPr="005F6F36">
        <w:rPr>
          <w:rFonts w:ascii="Arial" w:eastAsia="Batang" w:hAnsi="Arial" w:cs="Arial"/>
          <w:b/>
          <w:bCs/>
          <w:sz w:val="24"/>
          <w:szCs w:val="24"/>
        </w:rPr>
        <w:t>/Underrepresented Student Groups</w:t>
      </w:r>
    </w:p>
    <w:p w:rsidR="00230872" w:rsidRPr="005F6F36" w:rsidRDefault="00230872" w:rsidP="008675F7">
      <w:pPr>
        <w:widowControl/>
        <w:spacing w:after="0" w:line="240" w:lineRule="auto"/>
        <w:rPr>
          <w:rFonts w:ascii="Arial" w:eastAsia="Batang" w:hAnsi="Arial" w:cs="Arial"/>
          <w:sz w:val="24"/>
          <w:szCs w:val="24"/>
        </w:rPr>
      </w:pPr>
    </w:p>
    <w:p w:rsidR="00BD300F" w:rsidRPr="00E318C4" w:rsidRDefault="008C5974" w:rsidP="00E318C4">
      <w:pPr>
        <w:widowControl/>
        <w:spacing w:after="0" w:line="240" w:lineRule="auto"/>
        <w:rPr>
          <w:rFonts w:ascii="Arial" w:eastAsia="Calibri" w:hAnsi="Arial" w:cs="Arial"/>
          <w:b/>
          <w:bCs/>
        </w:rPr>
      </w:pPr>
      <w:r w:rsidRPr="005F6F36">
        <w:rPr>
          <w:rFonts w:ascii="Arial" w:hAnsi="Arial" w:cs="Arial"/>
          <w:sz w:val="20"/>
        </w:rPr>
        <w:t>With a continuous decline in domestic student populations, PSIs will need to attract students from historically under-represente</w:t>
      </w:r>
      <w:r w:rsidR="00BB5C5F" w:rsidRPr="005F6F36">
        <w:rPr>
          <w:rFonts w:ascii="Arial" w:hAnsi="Arial" w:cs="Arial"/>
          <w:sz w:val="20"/>
        </w:rPr>
        <w:t>d groups (i.e. adult learners, I</w:t>
      </w:r>
      <w:r w:rsidRPr="005F6F36">
        <w:rPr>
          <w:rFonts w:ascii="Arial" w:hAnsi="Arial" w:cs="Arial"/>
          <w:sz w:val="20"/>
        </w:rPr>
        <w:t>ndigenous, newcomers) in addition to those from traditional student markets (i.e. direct entrant from high school).</w:t>
      </w: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B67177" w:rsidRPr="005F6F36" w:rsidTr="00034206">
        <w:trPr>
          <w:trHeight w:val="4515"/>
        </w:trPr>
        <w:tc>
          <w:tcPr>
            <w:tcW w:w="9915" w:type="dxa"/>
          </w:tcPr>
          <w:p w:rsidR="00416BC4" w:rsidRPr="005F6F36" w:rsidRDefault="00416BC4" w:rsidP="00B67177">
            <w:pPr>
              <w:widowControl/>
              <w:spacing w:after="0" w:line="240" w:lineRule="auto"/>
              <w:rPr>
                <w:rFonts w:ascii="Arial" w:eastAsia="Calibri" w:hAnsi="Arial" w:cs="Arial"/>
                <w:b/>
                <w:bCs/>
                <w:sz w:val="20"/>
                <w:szCs w:val="20"/>
              </w:rPr>
            </w:pPr>
          </w:p>
          <w:p w:rsidR="00034206" w:rsidRPr="005F6F36" w:rsidRDefault="00034206" w:rsidP="00B67177">
            <w:pPr>
              <w:widowControl/>
              <w:spacing w:after="0" w:line="240" w:lineRule="auto"/>
              <w:rPr>
                <w:rFonts w:ascii="Arial" w:eastAsia="Calibri" w:hAnsi="Arial" w:cs="Arial"/>
                <w:b/>
                <w:bCs/>
                <w:sz w:val="20"/>
                <w:szCs w:val="20"/>
              </w:rPr>
            </w:pPr>
            <w:r w:rsidRPr="005F6F36">
              <w:rPr>
                <w:rFonts w:ascii="Arial" w:eastAsia="Calibri" w:hAnsi="Arial" w:cs="Arial"/>
                <w:b/>
                <w:bCs/>
                <w:sz w:val="20"/>
                <w:szCs w:val="20"/>
              </w:rPr>
              <w:t>Trend 1: Declining Domestic Enrolment</w:t>
            </w:r>
          </w:p>
          <w:p w:rsidR="00B67177" w:rsidRPr="005F6F36" w:rsidRDefault="00B67177" w:rsidP="00B67177">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 xml:space="preserve">2013 – 2017 both Sutherland and Frost campuses on average experienced continued declining domestic enrolment. See companion document </w:t>
            </w:r>
            <w:r w:rsidRPr="005F6F36">
              <w:rPr>
                <w:rFonts w:ascii="Arial" w:eastAsia="Calibri" w:hAnsi="Arial" w:cs="Arial"/>
                <w:bCs/>
                <w:i/>
                <w:sz w:val="20"/>
                <w:szCs w:val="20"/>
              </w:rPr>
              <w:t>Summary Report Enrolment, Competitor Data and KPI’s</w:t>
            </w:r>
          </w:p>
          <w:p w:rsidR="00B67177" w:rsidRPr="005F6F36" w:rsidRDefault="00B67177" w:rsidP="00B67177">
            <w:pPr>
              <w:spacing w:after="0" w:line="240" w:lineRule="auto"/>
              <w:ind w:left="720"/>
              <w:rPr>
                <w:rFonts w:ascii="Arial" w:eastAsia="Calibri" w:hAnsi="Arial" w:cs="Arial"/>
                <w:b/>
                <w:bCs/>
                <w:sz w:val="20"/>
                <w:szCs w:val="20"/>
              </w:rPr>
            </w:pPr>
          </w:p>
          <w:p w:rsidR="00B67177" w:rsidRPr="005F6F36" w:rsidRDefault="00B67177" w:rsidP="00B67177">
            <w:pPr>
              <w:spacing w:after="0" w:line="240" w:lineRule="auto"/>
              <w:rPr>
                <w:rFonts w:ascii="Arial" w:eastAsia="Calibri" w:hAnsi="Arial" w:cs="Arial"/>
                <w:b/>
                <w:bCs/>
                <w:sz w:val="20"/>
                <w:szCs w:val="20"/>
              </w:rPr>
            </w:pPr>
            <w:r w:rsidRPr="005F6F36">
              <w:rPr>
                <w:rFonts w:ascii="Arial" w:eastAsia="Calibri" w:hAnsi="Arial" w:cs="Arial"/>
                <w:b/>
                <w:bCs/>
                <w:sz w:val="20"/>
                <w:szCs w:val="20"/>
              </w:rPr>
              <w:t>Trend #2:  Adult Learners, Indigenous, Rural, Low income, Newcomers/Immigrants</w:t>
            </w:r>
          </w:p>
          <w:p w:rsidR="00B67177" w:rsidRPr="005F6F36" w:rsidRDefault="00B67177" w:rsidP="00B67177">
            <w:pPr>
              <w:spacing w:after="0" w:line="240" w:lineRule="auto"/>
              <w:rPr>
                <w:rFonts w:ascii="Arial" w:hAnsi="Arial" w:cs="Arial"/>
                <w:sz w:val="20"/>
                <w:szCs w:val="20"/>
              </w:rPr>
            </w:pPr>
            <w:r w:rsidRPr="005F6F36">
              <w:rPr>
                <w:rFonts w:ascii="Arial" w:hAnsi="Arial" w:cs="Arial"/>
                <w:sz w:val="20"/>
                <w:szCs w:val="20"/>
              </w:rPr>
              <w:t>Approximately 50% of Canadian adults participated in further education courses annually. (Livingstone &amp; Raykov, 2013).</w:t>
            </w:r>
          </w:p>
          <w:p w:rsidR="00B67177" w:rsidRPr="005F6F36" w:rsidRDefault="00B67177" w:rsidP="00B67177">
            <w:pPr>
              <w:spacing w:after="0" w:line="240" w:lineRule="auto"/>
              <w:ind w:left="720"/>
              <w:rPr>
                <w:rFonts w:ascii="Arial" w:hAnsi="Arial" w:cs="Arial"/>
                <w:sz w:val="20"/>
                <w:szCs w:val="20"/>
              </w:rPr>
            </w:pPr>
          </w:p>
          <w:p w:rsidR="00B67177" w:rsidRPr="005F6F36" w:rsidRDefault="00B67177" w:rsidP="00B67177">
            <w:pPr>
              <w:spacing w:after="0" w:line="240" w:lineRule="auto"/>
              <w:rPr>
                <w:rFonts w:ascii="Arial" w:hAnsi="Arial" w:cs="Arial"/>
                <w:sz w:val="20"/>
                <w:szCs w:val="20"/>
              </w:rPr>
            </w:pPr>
            <w:r w:rsidRPr="005F6F36">
              <w:rPr>
                <w:rFonts w:ascii="Arial" w:hAnsi="Arial" w:cs="Arial"/>
                <w:sz w:val="20"/>
                <w:szCs w:val="20"/>
              </w:rPr>
              <w:t>Aboriginal population is growing at a much faster rate than non-Aboriginal – nearly 6 times faster between 1996 and 2006 (Government of Ontario, 2011).</w:t>
            </w:r>
          </w:p>
          <w:p w:rsidR="00B67177" w:rsidRPr="005F6F36" w:rsidRDefault="00B67177" w:rsidP="00B67177">
            <w:pPr>
              <w:pStyle w:val="ListParagraph"/>
              <w:spacing w:after="0" w:line="240" w:lineRule="auto"/>
              <w:rPr>
                <w:rFonts w:ascii="Arial" w:hAnsi="Arial" w:cs="Arial"/>
                <w:sz w:val="20"/>
                <w:szCs w:val="20"/>
              </w:rPr>
            </w:pPr>
          </w:p>
          <w:p w:rsidR="00B67177" w:rsidRPr="005F6F36" w:rsidRDefault="00B67177" w:rsidP="00B67177">
            <w:pPr>
              <w:spacing w:after="0" w:line="240" w:lineRule="auto"/>
              <w:rPr>
                <w:rFonts w:ascii="Arial" w:hAnsi="Arial" w:cs="Arial"/>
                <w:sz w:val="20"/>
                <w:szCs w:val="20"/>
              </w:rPr>
            </w:pPr>
            <w:r w:rsidRPr="005F6F36">
              <w:rPr>
                <w:rFonts w:ascii="Arial" w:hAnsi="Arial" w:cs="Arial"/>
                <w:sz w:val="20"/>
                <w:szCs w:val="20"/>
              </w:rPr>
              <w:t>Aboriginal participation in PSE lower than non-aboriginal (58% vs. 78% --- more likely to be underrepresented in Ontario universities, NOT colleges)</w:t>
            </w:r>
            <w:r w:rsidRPr="005F6F36">
              <w:rPr>
                <w:rFonts w:ascii="Arial" w:hAnsi="Arial" w:cs="Arial"/>
                <w:sz w:val="20"/>
              </w:rPr>
              <w:t xml:space="preserve"> (Zhao, 2012).</w:t>
            </w:r>
          </w:p>
          <w:p w:rsidR="00B67177" w:rsidRPr="005F6F36" w:rsidRDefault="00B67177" w:rsidP="00B67177">
            <w:pPr>
              <w:spacing w:after="0" w:line="240" w:lineRule="auto"/>
              <w:ind w:left="720"/>
              <w:rPr>
                <w:rFonts w:ascii="Arial" w:hAnsi="Arial" w:cs="Arial"/>
                <w:sz w:val="20"/>
                <w:szCs w:val="20"/>
              </w:rPr>
            </w:pPr>
          </w:p>
          <w:p w:rsidR="00B67177" w:rsidRPr="005F6F36" w:rsidRDefault="00B67177" w:rsidP="00B67177">
            <w:pPr>
              <w:spacing w:after="0" w:line="240" w:lineRule="auto"/>
              <w:rPr>
                <w:rFonts w:ascii="Arial" w:eastAsia="Calibri" w:hAnsi="Arial" w:cs="Arial"/>
                <w:b/>
                <w:bCs/>
                <w:sz w:val="20"/>
                <w:szCs w:val="20"/>
              </w:rPr>
            </w:pPr>
            <w:r w:rsidRPr="005F6F36">
              <w:rPr>
                <w:rFonts w:ascii="Arial" w:hAnsi="Arial" w:cs="Arial"/>
                <w:sz w:val="20"/>
                <w:szCs w:val="20"/>
              </w:rPr>
              <w:t xml:space="preserve">Projections indicate that </w:t>
            </w:r>
            <w:r w:rsidRPr="005F6F36">
              <w:rPr>
                <w:rFonts w:ascii="Arial" w:hAnsi="Arial" w:cs="Arial"/>
                <w:b/>
                <w:sz w:val="20"/>
                <w:szCs w:val="20"/>
              </w:rPr>
              <w:t>all</w:t>
            </w:r>
            <w:r w:rsidRPr="005F6F36">
              <w:rPr>
                <w:rFonts w:ascii="Arial" w:hAnsi="Arial" w:cs="Arial"/>
                <w:sz w:val="20"/>
                <w:szCs w:val="20"/>
              </w:rPr>
              <w:t xml:space="preserve"> population growth in the working age population over next 25 years will come from immigration (Ontario Ministry of Finance. Ontario’s Long-Term Report on the Economy</w:t>
            </w:r>
          </w:p>
          <w:p w:rsidR="00B67177" w:rsidRPr="005F6F36" w:rsidRDefault="00B67177" w:rsidP="00B67177">
            <w:pPr>
              <w:spacing w:after="0" w:line="240" w:lineRule="auto"/>
              <w:ind w:left="720"/>
              <w:rPr>
                <w:rFonts w:ascii="Arial" w:eastAsia="Calibri" w:hAnsi="Arial" w:cs="Arial"/>
                <w:b/>
                <w:bCs/>
                <w:sz w:val="20"/>
                <w:szCs w:val="20"/>
              </w:rPr>
            </w:pPr>
          </w:p>
          <w:p w:rsidR="00B67177" w:rsidRPr="005F6F36" w:rsidRDefault="00B67177" w:rsidP="00B67177">
            <w:pPr>
              <w:spacing w:after="0" w:line="240" w:lineRule="auto"/>
              <w:rPr>
                <w:rFonts w:ascii="Arial" w:eastAsia="Calibri" w:hAnsi="Arial" w:cs="Arial"/>
                <w:bCs/>
                <w:i/>
                <w:sz w:val="20"/>
                <w:szCs w:val="20"/>
              </w:rPr>
            </w:pPr>
            <w:r w:rsidRPr="005F6F36">
              <w:rPr>
                <w:rFonts w:ascii="Arial" w:eastAsia="Calibri" w:hAnsi="Arial" w:cs="Arial"/>
                <w:b/>
                <w:bCs/>
                <w:sz w:val="20"/>
                <w:szCs w:val="20"/>
              </w:rPr>
              <w:t xml:space="preserve">Trend #3: International: </w:t>
            </w:r>
            <w:r w:rsidRPr="005F6F36">
              <w:rPr>
                <w:rFonts w:ascii="Arial" w:eastAsia="Calibri" w:hAnsi="Arial" w:cs="Arial"/>
                <w:bCs/>
                <w:sz w:val="20"/>
                <w:szCs w:val="20"/>
              </w:rPr>
              <w:t xml:space="preserve">Internationalization Plan also see companion document </w:t>
            </w:r>
            <w:r w:rsidRPr="005F6F36">
              <w:rPr>
                <w:rFonts w:ascii="Arial" w:eastAsia="Calibri" w:hAnsi="Arial" w:cs="Arial"/>
                <w:bCs/>
                <w:i/>
                <w:sz w:val="20"/>
                <w:szCs w:val="20"/>
              </w:rPr>
              <w:t>Summary Report</w:t>
            </w:r>
          </w:p>
          <w:p w:rsidR="0087608B" w:rsidRPr="005F6F36" w:rsidRDefault="0087608B" w:rsidP="00B87446">
            <w:pPr>
              <w:widowControl/>
              <w:spacing w:after="0" w:line="240" w:lineRule="auto"/>
              <w:contextualSpacing/>
              <w:rPr>
                <w:rFonts w:ascii="Arial" w:eastAsia="Times New Roman" w:hAnsi="Arial" w:cs="Arial"/>
                <w:sz w:val="20"/>
                <w:szCs w:val="20"/>
              </w:rPr>
            </w:pPr>
          </w:p>
          <w:p w:rsidR="00B87446" w:rsidRPr="005F6F36" w:rsidRDefault="00B87446" w:rsidP="00B87446">
            <w:pPr>
              <w:widowControl/>
              <w:spacing w:after="0" w:line="240" w:lineRule="auto"/>
              <w:contextualSpacing/>
              <w:rPr>
                <w:rFonts w:ascii="Arial" w:eastAsia="Times New Roman" w:hAnsi="Arial" w:cs="Arial"/>
                <w:sz w:val="20"/>
                <w:szCs w:val="20"/>
              </w:rPr>
            </w:pPr>
            <w:r w:rsidRPr="005F6F36">
              <w:rPr>
                <w:rFonts w:ascii="Arial" w:eastAsia="Times New Roman" w:hAnsi="Arial" w:cs="Arial"/>
                <w:sz w:val="20"/>
                <w:szCs w:val="20"/>
              </w:rPr>
              <w:t>International enrolment increased 108% from 2017 – 2018 for the International student</w:t>
            </w:r>
            <w:r w:rsidR="00081D9A">
              <w:rPr>
                <w:rFonts w:ascii="Arial" w:eastAsia="Times New Roman" w:hAnsi="Arial" w:cs="Arial"/>
                <w:sz w:val="20"/>
                <w:szCs w:val="20"/>
              </w:rPr>
              <w:t>s</w:t>
            </w:r>
            <w:r w:rsidRPr="005F6F36">
              <w:rPr>
                <w:rFonts w:ascii="Arial" w:eastAsia="Times New Roman" w:hAnsi="Arial" w:cs="Arial"/>
                <w:sz w:val="20"/>
                <w:szCs w:val="20"/>
              </w:rPr>
              <w:t xml:space="preserve"> with 90% of the student from India.  Wireless Information Networking and Project Management have the highest enrolment of these students. </w:t>
            </w:r>
            <w:r w:rsidR="00B81800">
              <w:rPr>
                <w:rFonts w:ascii="Arial" w:eastAsia="Times New Roman" w:hAnsi="Arial" w:cs="Arial"/>
                <w:sz w:val="20"/>
                <w:szCs w:val="20"/>
              </w:rPr>
              <w:t xml:space="preserve">Overwhelming interest is in Technology and Business programs, both graduate certificate and diploma level. </w:t>
            </w:r>
          </w:p>
          <w:p w:rsidR="00B87446" w:rsidRPr="005F6F36" w:rsidRDefault="00B87446" w:rsidP="00B67177">
            <w:pPr>
              <w:spacing w:after="0" w:line="240" w:lineRule="auto"/>
              <w:rPr>
                <w:rFonts w:ascii="Arial" w:eastAsia="Calibri" w:hAnsi="Arial" w:cs="Arial"/>
                <w:bCs/>
                <w:i/>
                <w:sz w:val="20"/>
                <w:szCs w:val="20"/>
              </w:rPr>
            </w:pPr>
          </w:p>
          <w:p w:rsidR="00416BC4" w:rsidRPr="005F6F36" w:rsidRDefault="00416BC4" w:rsidP="00B67177">
            <w:pPr>
              <w:spacing w:after="0" w:line="240" w:lineRule="auto"/>
              <w:rPr>
                <w:rFonts w:ascii="Arial" w:eastAsia="Calibri" w:hAnsi="Arial" w:cs="Arial"/>
                <w:bCs/>
                <w:sz w:val="20"/>
                <w:szCs w:val="20"/>
              </w:rPr>
            </w:pPr>
          </w:p>
        </w:tc>
      </w:tr>
    </w:tbl>
    <w:p w:rsidR="00B35231" w:rsidRDefault="00B35231" w:rsidP="000B7181">
      <w:pPr>
        <w:spacing w:after="0" w:line="240" w:lineRule="auto"/>
        <w:rPr>
          <w:rFonts w:ascii="Arial" w:eastAsia="Batang" w:hAnsi="Arial" w:cs="Arial"/>
          <w:b/>
          <w:bCs/>
          <w:sz w:val="24"/>
          <w:szCs w:val="24"/>
        </w:rPr>
      </w:pPr>
    </w:p>
    <w:p w:rsidR="00241953" w:rsidRDefault="00241953" w:rsidP="000B7181">
      <w:pPr>
        <w:spacing w:after="0" w:line="240" w:lineRule="auto"/>
        <w:rPr>
          <w:rFonts w:ascii="Arial" w:eastAsia="Batang" w:hAnsi="Arial" w:cs="Arial"/>
          <w:b/>
          <w:bCs/>
          <w:sz w:val="24"/>
          <w:szCs w:val="24"/>
        </w:rPr>
      </w:pPr>
    </w:p>
    <w:p w:rsidR="00241953" w:rsidRDefault="00241953" w:rsidP="000B7181">
      <w:pPr>
        <w:spacing w:after="0" w:line="240" w:lineRule="auto"/>
        <w:rPr>
          <w:rFonts w:ascii="Arial" w:eastAsia="Batang" w:hAnsi="Arial" w:cs="Arial"/>
          <w:b/>
          <w:bCs/>
          <w:sz w:val="24"/>
          <w:szCs w:val="24"/>
        </w:rPr>
      </w:pPr>
    </w:p>
    <w:p w:rsidR="00812C4D" w:rsidRDefault="00812C4D" w:rsidP="000B7181">
      <w:pPr>
        <w:spacing w:after="0" w:line="240" w:lineRule="auto"/>
        <w:rPr>
          <w:rFonts w:ascii="Arial" w:eastAsia="Batang" w:hAnsi="Arial" w:cs="Arial"/>
          <w:b/>
          <w:bCs/>
          <w:sz w:val="24"/>
          <w:szCs w:val="24"/>
        </w:rPr>
      </w:pPr>
    </w:p>
    <w:p w:rsidR="00812C4D" w:rsidRDefault="00812C4D" w:rsidP="000B7181">
      <w:pPr>
        <w:spacing w:after="0" w:line="240" w:lineRule="auto"/>
        <w:rPr>
          <w:rFonts w:ascii="Arial" w:eastAsia="Batang" w:hAnsi="Arial" w:cs="Arial"/>
          <w:b/>
          <w:bCs/>
          <w:sz w:val="24"/>
          <w:szCs w:val="24"/>
        </w:rPr>
      </w:pPr>
    </w:p>
    <w:p w:rsidR="00812C4D" w:rsidRDefault="00812C4D" w:rsidP="000B7181">
      <w:pPr>
        <w:spacing w:after="0" w:line="240" w:lineRule="auto"/>
        <w:rPr>
          <w:rFonts w:ascii="Arial" w:eastAsia="Batang" w:hAnsi="Arial" w:cs="Arial"/>
          <w:b/>
          <w:bCs/>
          <w:sz w:val="24"/>
          <w:szCs w:val="24"/>
        </w:rPr>
      </w:pPr>
    </w:p>
    <w:p w:rsidR="00812C4D" w:rsidRDefault="00812C4D" w:rsidP="000B7181">
      <w:pPr>
        <w:spacing w:after="0" w:line="240" w:lineRule="auto"/>
        <w:rPr>
          <w:rFonts w:ascii="Arial" w:eastAsia="Batang" w:hAnsi="Arial" w:cs="Arial"/>
          <w:b/>
          <w:bCs/>
          <w:sz w:val="24"/>
          <w:szCs w:val="24"/>
        </w:rPr>
      </w:pPr>
    </w:p>
    <w:p w:rsidR="000B7181" w:rsidRPr="005F6F36" w:rsidRDefault="000B7181" w:rsidP="000B7181">
      <w:pPr>
        <w:spacing w:after="0" w:line="240" w:lineRule="auto"/>
        <w:rPr>
          <w:rFonts w:ascii="Arial" w:eastAsia="Batang" w:hAnsi="Arial" w:cs="Arial"/>
          <w:b/>
          <w:bCs/>
          <w:sz w:val="24"/>
          <w:szCs w:val="24"/>
        </w:rPr>
      </w:pPr>
      <w:r w:rsidRPr="005F6F36">
        <w:rPr>
          <w:rFonts w:ascii="Arial" w:eastAsia="Batang" w:hAnsi="Arial" w:cs="Arial"/>
          <w:b/>
          <w:bCs/>
          <w:sz w:val="24"/>
          <w:szCs w:val="24"/>
        </w:rPr>
        <w:t>Regional Demographics</w:t>
      </w:r>
    </w:p>
    <w:p w:rsidR="000B7181" w:rsidRPr="005F6F36" w:rsidRDefault="000B7181" w:rsidP="000B7181">
      <w:pPr>
        <w:spacing w:after="0" w:line="240" w:lineRule="auto"/>
        <w:rPr>
          <w:rFonts w:ascii="Arial" w:hAnsi="Arial" w:cs="Arial"/>
          <w:b/>
          <w:sz w:val="20"/>
          <w:u w:val="single"/>
        </w:rPr>
      </w:pPr>
    </w:p>
    <w:p w:rsidR="000B7181" w:rsidRPr="005F6F36" w:rsidRDefault="00C3363E" w:rsidP="000C0400">
      <w:pPr>
        <w:spacing w:after="0" w:line="240" w:lineRule="auto"/>
        <w:rPr>
          <w:rFonts w:ascii="Arial" w:hAnsi="Arial" w:cs="Arial"/>
          <w:b/>
          <w:sz w:val="20"/>
          <w:szCs w:val="20"/>
        </w:rPr>
      </w:pPr>
      <w:r w:rsidRPr="005F6F36">
        <w:rPr>
          <w:rFonts w:ascii="Arial" w:hAnsi="Arial" w:cs="Arial"/>
          <w:b/>
          <w:sz w:val="20"/>
          <w:szCs w:val="20"/>
        </w:rPr>
        <w:t xml:space="preserve"> </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0C0400" w:rsidRPr="005F6F36" w:rsidTr="000C0400">
        <w:trPr>
          <w:trHeight w:val="2790"/>
        </w:trPr>
        <w:tc>
          <w:tcPr>
            <w:tcW w:w="9945" w:type="dxa"/>
          </w:tcPr>
          <w:p w:rsidR="000C0400" w:rsidRPr="005F6F36" w:rsidRDefault="000C0400" w:rsidP="000C0400">
            <w:pPr>
              <w:spacing w:after="0" w:line="240" w:lineRule="auto"/>
              <w:ind w:left="60"/>
              <w:rPr>
                <w:rFonts w:ascii="Arial" w:eastAsia="Times New Roman" w:hAnsi="Arial" w:cs="Arial"/>
                <w:b/>
                <w:sz w:val="20"/>
                <w:szCs w:val="20"/>
              </w:rPr>
            </w:pPr>
          </w:p>
          <w:p w:rsidR="000C0400" w:rsidRPr="005F6F36" w:rsidRDefault="000C0400" w:rsidP="000C0400">
            <w:pPr>
              <w:spacing w:after="0" w:line="240" w:lineRule="auto"/>
              <w:ind w:left="60"/>
              <w:rPr>
                <w:rFonts w:ascii="Arial" w:eastAsia="Times New Roman" w:hAnsi="Arial" w:cs="Arial"/>
                <w:b/>
                <w:sz w:val="20"/>
                <w:szCs w:val="20"/>
              </w:rPr>
            </w:pPr>
            <w:r w:rsidRPr="005F6F36">
              <w:rPr>
                <w:rFonts w:ascii="Arial" w:eastAsia="Times New Roman" w:hAnsi="Arial" w:cs="Arial"/>
                <w:b/>
                <w:sz w:val="20"/>
                <w:szCs w:val="20"/>
              </w:rPr>
              <w:t>Trend #1: Population Growth</w:t>
            </w:r>
          </w:p>
          <w:p w:rsidR="000C0400" w:rsidRPr="005F6F36" w:rsidRDefault="000C0400" w:rsidP="000C0400">
            <w:pPr>
              <w:spacing w:after="0" w:line="240" w:lineRule="auto"/>
              <w:ind w:left="60"/>
              <w:rPr>
                <w:rFonts w:ascii="Arial" w:eastAsia="Times New Roman" w:hAnsi="Arial" w:cs="Arial"/>
                <w:sz w:val="20"/>
                <w:szCs w:val="20"/>
              </w:rPr>
            </w:pPr>
            <w:r w:rsidRPr="005F6F36">
              <w:rPr>
                <w:rFonts w:ascii="Arial" w:eastAsia="Times New Roman" w:hAnsi="Arial" w:cs="Arial"/>
                <w:sz w:val="20"/>
                <w:szCs w:val="20"/>
              </w:rPr>
              <w:t>Our region experienced a huge increase in people aged 65 and over with a growth of over 200% (53,040 people)</w:t>
            </w:r>
            <w:r w:rsidR="00241953">
              <w:rPr>
                <w:rFonts w:ascii="Arial" w:eastAsia="Times New Roman" w:hAnsi="Arial" w:cs="Arial"/>
                <w:sz w:val="20"/>
                <w:szCs w:val="20"/>
              </w:rPr>
              <w:t>. Also consider future expansion of Hwy# 407 to region and subsequent implications.</w:t>
            </w:r>
          </w:p>
          <w:p w:rsidR="000C0400" w:rsidRPr="005F6F36" w:rsidRDefault="000C0400" w:rsidP="000C0400">
            <w:pPr>
              <w:pStyle w:val="ListParagraph"/>
              <w:spacing w:after="0" w:line="240" w:lineRule="auto"/>
              <w:ind w:left="780"/>
              <w:rPr>
                <w:rFonts w:ascii="Arial" w:hAnsi="Arial" w:cs="Arial"/>
                <w:b/>
                <w:sz w:val="20"/>
                <w:szCs w:val="20"/>
              </w:rPr>
            </w:pPr>
          </w:p>
          <w:p w:rsidR="000C0400" w:rsidRPr="005F6F36" w:rsidRDefault="000C0400" w:rsidP="000C0400">
            <w:pPr>
              <w:spacing w:after="0" w:line="240" w:lineRule="auto"/>
              <w:ind w:left="60"/>
              <w:rPr>
                <w:rFonts w:ascii="Arial" w:hAnsi="Arial" w:cs="Arial"/>
                <w:b/>
                <w:sz w:val="20"/>
                <w:szCs w:val="20"/>
              </w:rPr>
            </w:pPr>
            <w:r w:rsidRPr="005F6F36">
              <w:rPr>
                <w:rFonts w:ascii="Arial" w:hAnsi="Arial" w:cs="Arial"/>
                <w:b/>
                <w:sz w:val="20"/>
                <w:szCs w:val="20"/>
              </w:rPr>
              <w:t>Trend #2: Employment Sector</w:t>
            </w:r>
          </w:p>
          <w:p w:rsidR="000C0400" w:rsidRPr="005F6F36" w:rsidRDefault="000C0400" w:rsidP="000C0400">
            <w:pPr>
              <w:spacing w:after="0" w:line="240" w:lineRule="auto"/>
              <w:ind w:left="60"/>
              <w:rPr>
                <w:rFonts w:ascii="Arial" w:eastAsia="Times New Roman" w:hAnsi="Arial" w:cs="Arial"/>
                <w:sz w:val="20"/>
                <w:szCs w:val="20"/>
              </w:rPr>
            </w:pPr>
            <w:r w:rsidRPr="005F6F36">
              <w:rPr>
                <w:rFonts w:ascii="Arial" w:eastAsia="Times New Roman" w:hAnsi="Arial" w:cs="Arial"/>
                <w:sz w:val="20"/>
                <w:szCs w:val="20"/>
              </w:rPr>
              <w:t>The largest employment for residents of Peterborough &amp; the Kawarthas is within the healthcare and social assistance sector followed by retail trade.</w:t>
            </w:r>
          </w:p>
          <w:p w:rsidR="000C0400" w:rsidRPr="005F6F36" w:rsidRDefault="000C0400" w:rsidP="000C0400">
            <w:pPr>
              <w:pStyle w:val="ListParagraph"/>
              <w:spacing w:after="0" w:line="240" w:lineRule="auto"/>
              <w:ind w:left="780"/>
              <w:rPr>
                <w:rFonts w:ascii="Arial" w:hAnsi="Arial" w:cs="Arial"/>
                <w:b/>
                <w:sz w:val="20"/>
                <w:szCs w:val="20"/>
              </w:rPr>
            </w:pPr>
          </w:p>
          <w:p w:rsidR="000C0400" w:rsidRPr="005F6F36" w:rsidRDefault="000C0400" w:rsidP="000C0400">
            <w:pPr>
              <w:spacing w:after="0" w:line="240" w:lineRule="auto"/>
              <w:ind w:left="60"/>
              <w:rPr>
                <w:rFonts w:ascii="Arial" w:hAnsi="Arial" w:cs="Arial"/>
                <w:b/>
                <w:sz w:val="20"/>
                <w:szCs w:val="20"/>
              </w:rPr>
            </w:pPr>
            <w:r w:rsidRPr="005F6F36">
              <w:rPr>
                <w:rFonts w:ascii="Arial" w:hAnsi="Arial" w:cs="Arial"/>
                <w:b/>
                <w:sz w:val="20"/>
                <w:szCs w:val="20"/>
              </w:rPr>
              <w:t>Trend #3: Regional Areas of Development</w:t>
            </w:r>
          </w:p>
          <w:p w:rsidR="000C0400" w:rsidRPr="005F6F36" w:rsidRDefault="000C0400" w:rsidP="000C0400">
            <w:pPr>
              <w:spacing w:after="0" w:line="240" w:lineRule="auto"/>
              <w:ind w:left="60"/>
              <w:rPr>
                <w:rFonts w:ascii="Arial" w:eastAsia="Times New Roman" w:hAnsi="Arial" w:cs="Arial"/>
                <w:sz w:val="20"/>
                <w:szCs w:val="20"/>
              </w:rPr>
            </w:pPr>
            <w:r w:rsidRPr="005F6F36">
              <w:rPr>
                <w:rFonts w:ascii="Arial" w:eastAsia="Times New Roman" w:hAnsi="Arial" w:cs="Arial"/>
                <w:sz w:val="20"/>
                <w:szCs w:val="20"/>
              </w:rPr>
              <w:t>Common sector areas that are intended for development include agriculture, manufacturing (clean tech), and tourism.</w:t>
            </w:r>
          </w:p>
        </w:tc>
      </w:tr>
    </w:tbl>
    <w:p w:rsidR="008B44C6" w:rsidRPr="005F6F36" w:rsidRDefault="008B44C6" w:rsidP="00733DB1">
      <w:pPr>
        <w:widowControl/>
        <w:spacing w:after="0" w:line="240" w:lineRule="auto"/>
        <w:rPr>
          <w:rFonts w:ascii="Arial" w:eastAsia="Calibri" w:hAnsi="Arial" w:cs="Arial"/>
          <w:b/>
          <w:bCs/>
          <w:sz w:val="20"/>
          <w:szCs w:val="20"/>
          <w:u w:val="single"/>
        </w:rPr>
      </w:pPr>
    </w:p>
    <w:p w:rsidR="008B44C6" w:rsidRPr="005F6F36" w:rsidRDefault="008B44C6" w:rsidP="00733DB1">
      <w:pPr>
        <w:widowControl/>
        <w:spacing w:after="0" w:line="240" w:lineRule="auto"/>
        <w:rPr>
          <w:rFonts w:ascii="Arial" w:eastAsia="Calibri" w:hAnsi="Arial" w:cs="Arial"/>
          <w:b/>
          <w:bCs/>
          <w:sz w:val="20"/>
          <w:szCs w:val="20"/>
          <w:u w:val="single"/>
        </w:rPr>
      </w:pPr>
    </w:p>
    <w:p w:rsidR="00442B34" w:rsidRPr="005F6F36" w:rsidRDefault="00956EB9" w:rsidP="00733DB1">
      <w:pPr>
        <w:widowControl/>
        <w:spacing w:after="0" w:line="240" w:lineRule="auto"/>
        <w:rPr>
          <w:rFonts w:ascii="Arial" w:eastAsia="Batang" w:hAnsi="Arial" w:cs="Arial"/>
          <w:b/>
          <w:bCs/>
          <w:sz w:val="24"/>
          <w:szCs w:val="24"/>
        </w:rPr>
      </w:pPr>
      <w:r w:rsidRPr="005F6F36">
        <w:rPr>
          <w:rFonts w:ascii="Arial" w:eastAsia="Batang" w:hAnsi="Arial" w:cs="Arial"/>
          <w:b/>
          <w:bCs/>
          <w:sz w:val="24"/>
          <w:szCs w:val="24"/>
        </w:rPr>
        <w:t>Internal Perspectives</w:t>
      </w:r>
      <w:r w:rsidR="002B7219" w:rsidRPr="005F6F36">
        <w:rPr>
          <w:rFonts w:ascii="Arial" w:eastAsia="Batang" w:hAnsi="Arial" w:cs="Arial"/>
          <w:b/>
          <w:bCs/>
          <w:sz w:val="24"/>
          <w:szCs w:val="24"/>
        </w:rPr>
        <w:t xml:space="preserve"> – Students, Faculty, ELT and BOG.</w:t>
      </w:r>
    </w:p>
    <w:p w:rsidR="00B86012" w:rsidRPr="005F6F36" w:rsidRDefault="00B86012" w:rsidP="00733DB1">
      <w:pPr>
        <w:widowControl/>
        <w:spacing w:after="0" w:line="240" w:lineRule="auto"/>
        <w:rPr>
          <w:rFonts w:ascii="Arial" w:eastAsia="Batang" w:hAnsi="Arial" w:cs="Arial"/>
          <w:bCs/>
          <w:sz w:val="28"/>
          <w:szCs w:val="28"/>
          <w:u w:val="single"/>
        </w:rPr>
      </w:pPr>
    </w:p>
    <w:p w:rsidR="00956EB9" w:rsidRPr="005F6F36" w:rsidRDefault="00956EB9" w:rsidP="00733DB1">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Internal evaluation surveys were conducted to capture the perspective of the students, faculty, Executive Leaders Team and Board of Governors via KPI’s, the Employee Engagement Survey, and informal assessment polling.</w:t>
      </w:r>
    </w:p>
    <w:p w:rsidR="00956EB9" w:rsidRPr="005F6F36" w:rsidRDefault="00956EB9" w:rsidP="00733DB1">
      <w:pPr>
        <w:widowControl/>
        <w:spacing w:after="0" w:line="240" w:lineRule="auto"/>
        <w:rPr>
          <w:rFonts w:ascii="Arial" w:eastAsia="Calibri" w:hAnsi="Arial" w:cs="Arial"/>
          <w:bCs/>
          <w:sz w:val="20"/>
          <w:szCs w:val="20"/>
        </w:rPr>
      </w:pPr>
    </w:p>
    <w:p w:rsidR="00956EB9" w:rsidRPr="005F6F36" w:rsidRDefault="007931E6" w:rsidP="00733DB1">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According to the KPI results, t</w:t>
      </w:r>
      <w:r w:rsidR="00956EB9" w:rsidRPr="005F6F36">
        <w:rPr>
          <w:rFonts w:ascii="Arial" w:eastAsia="Calibri" w:hAnsi="Arial" w:cs="Arial"/>
          <w:bCs/>
          <w:sz w:val="20"/>
          <w:szCs w:val="20"/>
        </w:rPr>
        <w:t>he students at Brea</w:t>
      </w:r>
      <w:r w:rsidR="008A042B" w:rsidRPr="005F6F36">
        <w:rPr>
          <w:rFonts w:ascii="Arial" w:eastAsia="Calibri" w:hAnsi="Arial" w:cs="Arial"/>
          <w:bCs/>
          <w:sz w:val="20"/>
          <w:szCs w:val="20"/>
        </w:rPr>
        <w:t xml:space="preserve">ley </w:t>
      </w:r>
      <w:r w:rsidR="00956EB9" w:rsidRPr="005F6F36">
        <w:rPr>
          <w:rFonts w:ascii="Arial" w:eastAsia="Calibri" w:hAnsi="Arial" w:cs="Arial"/>
          <w:bCs/>
          <w:sz w:val="20"/>
          <w:szCs w:val="20"/>
        </w:rPr>
        <w:t>were most satisfied with the usefulness of assigned course materials, food services and recreation and athletics facilities. The</w:t>
      </w:r>
      <w:r w:rsidRPr="005F6F36">
        <w:rPr>
          <w:rFonts w:ascii="Arial" w:eastAsia="Calibri" w:hAnsi="Arial" w:cs="Arial"/>
          <w:bCs/>
          <w:sz w:val="20"/>
          <w:szCs w:val="20"/>
        </w:rPr>
        <w:t>y</w:t>
      </w:r>
      <w:r w:rsidR="00956EB9" w:rsidRPr="005F6F36">
        <w:rPr>
          <w:rFonts w:ascii="Arial" w:eastAsia="Calibri" w:hAnsi="Arial" w:cs="Arial"/>
          <w:bCs/>
          <w:sz w:val="20"/>
          <w:szCs w:val="20"/>
        </w:rPr>
        <w:t xml:space="preserve"> were least satisfied with internet connectivity, financial aid services and development of their computer skills. </w:t>
      </w:r>
    </w:p>
    <w:p w:rsidR="007931E6" w:rsidRPr="005F6F36" w:rsidRDefault="007931E6" w:rsidP="00733DB1">
      <w:pPr>
        <w:widowControl/>
        <w:spacing w:after="0" w:line="240" w:lineRule="auto"/>
        <w:rPr>
          <w:rFonts w:ascii="Arial" w:eastAsia="Calibri" w:hAnsi="Arial" w:cs="Arial"/>
          <w:bCs/>
          <w:sz w:val="20"/>
          <w:szCs w:val="20"/>
        </w:rPr>
      </w:pPr>
    </w:p>
    <w:p w:rsidR="007931E6" w:rsidRPr="005F6F36" w:rsidRDefault="007931E6" w:rsidP="00733DB1">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 xml:space="preserve">The students at Frost were most satisfied with the usefulness of assigned course materials, social spaces and individual/group study space. They were least satisfied with the International office and other international student services, services for finding filed placement, clinical experience, internship or co-op work term and personal counselling services. </w:t>
      </w:r>
    </w:p>
    <w:p w:rsidR="00785A58" w:rsidRPr="005F6F36" w:rsidRDefault="00785A58" w:rsidP="00733DB1">
      <w:pPr>
        <w:widowControl/>
        <w:spacing w:after="0" w:line="240" w:lineRule="auto"/>
        <w:rPr>
          <w:rFonts w:ascii="Arial" w:eastAsia="Calibri" w:hAnsi="Arial" w:cs="Arial"/>
          <w:bCs/>
          <w:sz w:val="20"/>
          <w:szCs w:val="20"/>
        </w:rPr>
      </w:pPr>
    </w:p>
    <w:p w:rsidR="00956EB9" w:rsidRPr="005F6F36" w:rsidRDefault="00B86012" w:rsidP="00733DB1">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The Employee Engagement Survey results indicated that people, space, students and autonomy were consistently ranked as strengths. Conversely, communication, accountability, capacity and leadership were among some of the common areas</w:t>
      </w:r>
      <w:r w:rsidR="003E28E6" w:rsidRPr="005F6F36">
        <w:rPr>
          <w:rFonts w:ascii="Arial" w:eastAsia="Calibri" w:hAnsi="Arial" w:cs="Arial"/>
          <w:bCs/>
          <w:sz w:val="20"/>
          <w:szCs w:val="20"/>
        </w:rPr>
        <w:t xml:space="preserve"> identified</w:t>
      </w:r>
      <w:r w:rsidRPr="005F6F36">
        <w:rPr>
          <w:rFonts w:ascii="Arial" w:eastAsia="Calibri" w:hAnsi="Arial" w:cs="Arial"/>
          <w:bCs/>
          <w:sz w:val="20"/>
          <w:szCs w:val="20"/>
        </w:rPr>
        <w:t xml:space="preserve"> for improvement. </w:t>
      </w:r>
    </w:p>
    <w:p w:rsidR="004B5CD6" w:rsidRPr="005F6F36" w:rsidRDefault="004B5CD6" w:rsidP="00733DB1">
      <w:pPr>
        <w:widowControl/>
        <w:spacing w:after="0" w:line="240" w:lineRule="auto"/>
        <w:rPr>
          <w:rFonts w:ascii="Arial" w:eastAsia="Calibri" w:hAnsi="Arial" w:cs="Arial"/>
          <w:bCs/>
          <w:sz w:val="20"/>
          <w:szCs w:val="20"/>
        </w:rPr>
      </w:pPr>
    </w:p>
    <w:p w:rsidR="004B5CD6" w:rsidRPr="005F6F36" w:rsidRDefault="004B5CD6" w:rsidP="00733DB1">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ELT felt that specialization and sustainability</w:t>
      </w:r>
      <w:r w:rsidR="00E1430B" w:rsidRPr="005F6F36">
        <w:rPr>
          <w:rFonts w:ascii="Arial" w:eastAsia="Calibri" w:hAnsi="Arial" w:cs="Arial"/>
          <w:bCs/>
          <w:sz w:val="20"/>
          <w:szCs w:val="20"/>
        </w:rPr>
        <w:t xml:space="preserve"> were </w:t>
      </w:r>
      <w:r w:rsidRPr="005F6F36">
        <w:rPr>
          <w:rFonts w:ascii="Arial" w:eastAsia="Calibri" w:hAnsi="Arial" w:cs="Arial"/>
          <w:bCs/>
          <w:sz w:val="20"/>
          <w:szCs w:val="20"/>
        </w:rPr>
        <w:t>major strength</w:t>
      </w:r>
      <w:r w:rsidR="00E1430B" w:rsidRPr="005F6F36">
        <w:rPr>
          <w:rFonts w:ascii="Arial" w:eastAsia="Calibri" w:hAnsi="Arial" w:cs="Arial"/>
          <w:bCs/>
          <w:sz w:val="20"/>
          <w:szCs w:val="20"/>
        </w:rPr>
        <w:t>s</w:t>
      </w:r>
      <w:r w:rsidRPr="005F6F36">
        <w:rPr>
          <w:rFonts w:ascii="Arial" w:eastAsia="Calibri" w:hAnsi="Arial" w:cs="Arial"/>
          <w:bCs/>
          <w:sz w:val="20"/>
          <w:szCs w:val="20"/>
        </w:rPr>
        <w:t xml:space="preserve"> and differentiators of the college while Innovation in teaching &amp; Learning and Partnerships were identified as a notable Fleming weakness. </w:t>
      </w:r>
    </w:p>
    <w:p w:rsidR="004B5CD6" w:rsidRPr="005F6F36" w:rsidRDefault="004B5CD6" w:rsidP="00733DB1">
      <w:pPr>
        <w:widowControl/>
        <w:spacing w:after="0" w:line="240" w:lineRule="auto"/>
        <w:rPr>
          <w:rFonts w:ascii="Arial" w:eastAsia="Calibri" w:hAnsi="Arial" w:cs="Arial"/>
          <w:bCs/>
          <w:sz w:val="20"/>
          <w:szCs w:val="20"/>
        </w:rPr>
      </w:pPr>
    </w:p>
    <w:p w:rsidR="00F16C04" w:rsidRPr="00E318C4" w:rsidRDefault="004B5CD6" w:rsidP="00E318C4">
      <w:pPr>
        <w:widowControl/>
        <w:spacing w:after="0" w:line="240" w:lineRule="auto"/>
        <w:rPr>
          <w:rFonts w:ascii="Arial" w:eastAsia="Calibri" w:hAnsi="Arial" w:cs="Arial"/>
          <w:bCs/>
          <w:sz w:val="20"/>
          <w:szCs w:val="20"/>
        </w:rPr>
      </w:pPr>
      <w:r w:rsidRPr="005F6F36">
        <w:rPr>
          <w:rFonts w:ascii="Arial" w:eastAsia="Calibri" w:hAnsi="Arial" w:cs="Arial"/>
          <w:bCs/>
          <w:sz w:val="20"/>
          <w:szCs w:val="20"/>
        </w:rPr>
        <w:t>The BOG indicated that the student experience, specialization and sustainability were major strengths</w:t>
      </w:r>
      <w:r w:rsidR="00E1430B" w:rsidRPr="005F6F36">
        <w:rPr>
          <w:rFonts w:ascii="Arial" w:eastAsia="Calibri" w:hAnsi="Arial" w:cs="Arial"/>
          <w:bCs/>
          <w:sz w:val="20"/>
          <w:szCs w:val="20"/>
        </w:rPr>
        <w:t xml:space="preserve"> and </w:t>
      </w:r>
      <w:r w:rsidR="00517176" w:rsidRPr="005F6F36">
        <w:rPr>
          <w:rFonts w:ascii="Arial" w:eastAsia="Calibri" w:hAnsi="Arial" w:cs="Arial"/>
          <w:bCs/>
          <w:sz w:val="20"/>
          <w:szCs w:val="20"/>
        </w:rPr>
        <w:t>differentiators. They also indicated the following were about the system average: Student experience, innovation in teaching &amp; learning, access &amp; equity, enrolment plan &amp; accomplishments and partnerships.</w:t>
      </w:r>
    </w:p>
    <w:p w:rsidR="00651A82" w:rsidRDefault="00651A82" w:rsidP="00651A82">
      <w:pPr>
        <w:widowControl/>
        <w:spacing w:after="0" w:line="240" w:lineRule="auto"/>
        <w:jc w:val="center"/>
        <w:rPr>
          <w:rFonts w:ascii="Arial" w:eastAsia="Batang" w:hAnsi="Arial" w:cs="Arial"/>
          <w:b/>
          <w:color w:val="2E74B5" w:themeColor="accent1" w:themeShade="BF"/>
          <w:sz w:val="28"/>
          <w:szCs w:val="28"/>
          <w:u w:val="single"/>
        </w:rPr>
      </w:pPr>
    </w:p>
    <w:p w:rsidR="00FB7A09" w:rsidRDefault="00FB7A09" w:rsidP="00651A82">
      <w:pPr>
        <w:widowControl/>
        <w:spacing w:after="0" w:line="240" w:lineRule="auto"/>
        <w:jc w:val="center"/>
        <w:rPr>
          <w:rFonts w:ascii="Arial" w:eastAsia="Batang" w:hAnsi="Arial" w:cs="Arial"/>
          <w:b/>
          <w:color w:val="2E74B5" w:themeColor="accent1" w:themeShade="BF"/>
          <w:sz w:val="28"/>
          <w:szCs w:val="28"/>
          <w:u w:val="single"/>
        </w:rPr>
      </w:pPr>
    </w:p>
    <w:p w:rsidR="00FB7A09" w:rsidRDefault="00FB7A09" w:rsidP="00651A82">
      <w:pPr>
        <w:widowControl/>
        <w:spacing w:after="0" w:line="240" w:lineRule="auto"/>
        <w:jc w:val="center"/>
        <w:rPr>
          <w:rFonts w:ascii="Arial" w:eastAsia="Batang" w:hAnsi="Arial" w:cs="Arial"/>
          <w:b/>
          <w:color w:val="2E74B5" w:themeColor="accent1" w:themeShade="BF"/>
          <w:sz w:val="28"/>
          <w:szCs w:val="28"/>
          <w:u w:val="single"/>
        </w:rPr>
      </w:pPr>
    </w:p>
    <w:p w:rsidR="00540317" w:rsidRPr="00590E14" w:rsidRDefault="00590E14" w:rsidP="00590E14">
      <w:pPr>
        <w:widowControl/>
        <w:spacing w:after="0" w:line="240" w:lineRule="auto"/>
        <w:jc w:val="center"/>
        <w:rPr>
          <w:rFonts w:ascii="Arial" w:eastAsia="Batang" w:hAnsi="Arial" w:cs="Arial"/>
          <w:color w:val="2E74B5" w:themeColor="accent1" w:themeShade="BF"/>
          <w:sz w:val="28"/>
          <w:szCs w:val="28"/>
        </w:rPr>
      </w:pPr>
      <w:r>
        <w:rPr>
          <w:rFonts w:ascii="Arial" w:eastAsia="Batang" w:hAnsi="Arial" w:cs="Arial"/>
          <w:color w:val="2E74B5" w:themeColor="accent1" w:themeShade="BF"/>
          <w:sz w:val="28"/>
          <w:szCs w:val="28"/>
        </w:rPr>
        <w:t>******************************</w:t>
      </w:r>
    </w:p>
    <w:p w:rsidR="00812C4D" w:rsidRDefault="00812C4D" w:rsidP="00651A82">
      <w:pPr>
        <w:widowControl/>
        <w:spacing w:after="0" w:line="240" w:lineRule="auto"/>
        <w:jc w:val="center"/>
        <w:rPr>
          <w:rFonts w:ascii="Arial" w:eastAsia="Batang" w:hAnsi="Arial" w:cs="Arial"/>
          <w:b/>
          <w:color w:val="2E74B5" w:themeColor="accent1" w:themeShade="BF"/>
          <w:sz w:val="28"/>
          <w:szCs w:val="28"/>
          <w:u w:val="single"/>
        </w:rPr>
      </w:pPr>
    </w:p>
    <w:p w:rsidR="00812C4D" w:rsidRDefault="00812C4D" w:rsidP="00651A82">
      <w:pPr>
        <w:widowControl/>
        <w:spacing w:after="0" w:line="240" w:lineRule="auto"/>
        <w:jc w:val="center"/>
        <w:rPr>
          <w:rFonts w:ascii="Arial" w:eastAsia="Batang" w:hAnsi="Arial" w:cs="Arial"/>
          <w:b/>
          <w:color w:val="2E74B5" w:themeColor="accent1" w:themeShade="BF"/>
          <w:sz w:val="28"/>
          <w:szCs w:val="28"/>
          <w:u w:val="single"/>
        </w:rPr>
      </w:pPr>
    </w:p>
    <w:p w:rsidR="00812C4D" w:rsidRDefault="00812C4D" w:rsidP="00651A82">
      <w:pPr>
        <w:widowControl/>
        <w:spacing w:after="0" w:line="240" w:lineRule="auto"/>
        <w:jc w:val="center"/>
        <w:rPr>
          <w:rFonts w:ascii="Arial" w:eastAsia="Batang" w:hAnsi="Arial" w:cs="Arial"/>
          <w:b/>
          <w:color w:val="2E74B5" w:themeColor="accent1" w:themeShade="BF"/>
          <w:sz w:val="28"/>
          <w:szCs w:val="28"/>
          <w:u w:val="single"/>
        </w:rPr>
      </w:pPr>
    </w:p>
    <w:p w:rsidR="00812C4D" w:rsidRDefault="00812C4D" w:rsidP="00651A82">
      <w:pPr>
        <w:widowControl/>
        <w:spacing w:after="0" w:line="240" w:lineRule="auto"/>
        <w:jc w:val="center"/>
        <w:rPr>
          <w:rFonts w:ascii="Arial" w:eastAsia="Batang" w:hAnsi="Arial" w:cs="Arial"/>
          <w:b/>
          <w:color w:val="2E74B5" w:themeColor="accent1" w:themeShade="BF"/>
          <w:sz w:val="28"/>
          <w:szCs w:val="28"/>
          <w:u w:val="single"/>
        </w:rPr>
      </w:pPr>
    </w:p>
    <w:p w:rsidR="00651A82" w:rsidRPr="005F6F36" w:rsidRDefault="00651A82" w:rsidP="00651A82">
      <w:pPr>
        <w:widowControl/>
        <w:spacing w:after="0" w:line="240" w:lineRule="auto"/>
        <w:jc w:val="center"/>
        <w:rPr>
          <w:rFonts w:ascii="Arial" w:eastAsia="Batang" w:hAnsi="Arial" w:cs="Arial"/>
          <w:b/>
          <w:color w:val="2E74B5" w:themeColor="accent1" w:themeShade="BF"/>
          <w:sz w:val="28"/>
          <w:szCs w:val="28"/>
          <w:u w:val="single"/>
        </w:rPr>
      </w:pPr>
      <w:r w:rsidRPr="005F6F36">
        <w:rPr>
          <w:rFonts w:ascii="Arial" w:eastAsia="Batang" w:hAnsi="Arial" w:cs="Arial"/>
          <w:b/>
          <w:color w:val="2E74B5" w:themeColor="accent1" w:themeShade="BF"/>
          <w:sz w:val="28"/>
          <w:szCs w:val="28"/>
          <w:u w:val="single"/>
        </w:rPr>
        <w:t>Consideration</w:t>
      </w:r>
      <w:r w:rsidR="00A6714A">
        <w:rPr>
          <w:rFonts w:ascii="Arial" w:eastAsia="Batang" w:hAnsi="Arial" w:cs="Arial"/>
          <w:b/>
          <w:color w:val="2E74B5" w:themeColor="accent1" w:themeShade="BF"/>
          <w:sz w:val="28"/>
          <w:szCs w:val="28"/>
          <w:u w:val="single"/>
        </w:rPr>
        <w:t>s</w:t>
      </w:r>
    </w:p>
    <w:p w:rsidR="00651A82" w:rsidRPr="005F6F36" w:rsidRDefault="00651A82" w:rsidP="00651A82">
      <w:pPr>
        <w:widowControl/>
        <w:spacing w:after="0" w:line="240" w:lineRule="auto"/>
        <w:rPr>
          <w:rFonts w:ascii="Arial" w:hAnsi="Arial" w:cs="Arial"/>
          <w:sz w:val="20"/>
          <w:szCs w:val="20"/>
        </w:rPr>
      </w:pPr>
    </w:p>
    <w:p w:rsidR="00651A82" w:rsidRPr="005F6F36" w:rsidRDefault="00651A82" w:rsidP="00651A82">
      <w:pPr>
        <w:widowControl/>
        <w:spacing w:after="0" w:line="240" w:lineRule="auto"/>
        <w:rPr>
          <w:rFonts w:ascii="Arial" w:hAnsi="Arial" w:cs="Arial"/>
          <w:sz w:val="20"/>
          <w:szCs w:val="20"/>
        </w:rPr>
      </w:pPr>
      <w:r w:rsidRPr="005F6F36">
        <w:rPr>
          <w:rFonts w:ascii="Arial" w:hAnsi="Arial" w:cs="Arial"/>
          <w:sz w:val="20"/>
          <w:szCs w:val="20"/>
        </w:rPr>
        <w:t>The need to identify interdisciplinary opportunities with transferable skills embedded in all relevant programs that appeal to both domestic and international students is not a new concept. The question is what will that look like for Fleming College to establish our areas or differentiation, play to our strengths and assist us in crafting SMA 3. In other words:</w:t>
      </w:r>
    </w:p>
    <w:p w:rsidR="00651A82" w:rsidRPr="005F6F36" w:rsidRDefault="00651A82" w:rsidP="00651A82">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Why are we doing what we are doing?</w:t>
      </w:r>
    </w:p>
    <w:p w:rsidR="00651A82" w:rsidRPr="005F6F36" w:rsidRDefault="00651A82" w:rsidP="00651A82">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 xml:space="preserve"> Where do we hope to be in 5 years?</w:t>
      </w:r>
    </w:p>
    <w:p w:rsidR="00651A82" w:rsidRPr="005F6F36" w:rsidRDefault="00651A82" w:rsidP="00651A82">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What do we do well? (areas of strength)</w:t>
      </w:r>
    </w:p>
    <w:p w:rsidR="00651A82" w:rsidRPr="005F6F36" w:rsidRDefault="00651A82" w:rsidP="00651A82">
      <w:pPr>
        <w:widowControl/>
        <w:spacing w:after="0" w:line="240" w:lineRule="auto"/>
        <w:jc w:val="center"/>
        <w:rPr>
          <w:rFonts w:ascii="Arial" w:eastAsia="Times New Roman" w:hAnsi="Arial" w:cs="Arial"/>
          <w:i/>
          <w:sz w:val="20"/>
          <w:szCs w:val="20"/>
        </w:rPr>
      </w:pPr>
      <w:r w:rsidRPr="005F6F36">
        <w:rPr>
          <w:rFonts w:ascii="Arial" w:eastAsia="Times New Roman" w:hAnsi="Arial" w:cs="Arial"/>
          <w:i/>
          <w:sz w:val="20"/>
          <w:szCs w:val="20"/>
        </w:rPr>
        <w:t>What makes us unique?</w:t>
      </w:r>
    </w:p>
    <w:p w:rsidR="00651A82" w:rsidRPr="005F6F36" w:rsidRDefault="00651A82" w:rsidP="00651A82">
      <w:pPr>
        <w:widowControl/>
        <w:spacing w:after="0" w:line="240" w:lineRule="auto"/>
        <w:rPr>
          <w:rFonts w:ascii="Arial" w:hAnsi="Arial" w:cs="Arial"/>
          <w:sz w:val="20"/>
          <w:szCs w:val="20"/>
        </w:rPr>
      </w:pPr>
    </w:p>
    <w:p w:rsidR="00651A82" w:rsidRPr="005F6F36" w:rsidRDefault="00651A82" w:rsidP="00651A82">
      <w:pPr>
        <w:widowControl/>
        <w:spacing w:after="0" w:line="240" w:lineRule="auto"/>
        <w:rPr>
          <w:rFonts w:ascii="Arial" w:hAnsi="Arial" w:cs="Arial"/>
          <w:sz w:val="20"/>
          <w:szCs w:val="20"/>
        </w:rPr>
      </w:pPr>
      <w:r w:rsidRPr="005F6F36">
        <w:rPr>
          <w:rFonts w:ascii="Arial" w:hAnsi="Arial" w:cs="Arial"/>
          <w:sz w:val="20"/>
          <w:szCs w:val="20"/>
        </w:rPr>
        <w:t xml:space="preserve">Specific program ideas with the concept of interdisciplinary offerings with foundational skills (critical thinking, creativity &amp; innovation, flexibility, digital literacy, collaboration, social perception, perseverance and initiative) has  been on the radar of the deans and schools at curriculum discussion meetings and will need to continue to be a focus. </w:t>
      </w:r>
    </w:p>
    <w:p w:rsidR="00651A82" w:rsidRPr="005F6F36" w:rsidRDefault="00651A82" w:rsidP="00651A82">
      <w:pPr>
        <w:widowControl/>
        <w:spacing w:after="0" w:line="240" w:lineRule="auto"/>
        <w:rPr>
          <w:rFonts w:ascii="Arial" w:hAnsi="Arial" w:cs="Arial"/>
          <w:sz w:val="20"/>
          <w:szCs w:val="20"/>
        </w:rPr>
      </w:pPr>
    </w:p>
    <w:p w:rsidR="00651A82" w:rsidRPr="005F6F36" w:rsidRDefault="00651A82" w:rsidP="00651A82">
      <w:pPr>
        <w:widowControl/>
        <w:spacing w:after="0" w:line="240" w:lineRule="auto"/>
        <w:rPr>
          <w:rFonts w:ascii="Arial" w:hAnsi="Arial" w:cs="Arial"/>
          <w:sz w:val="20"/>
          <w:szCs w:val="20"/>
        </w:rPr>
      </w:pPr>
      <w:r w:rsidRPr="005F6F36">
        <w:rPr>
          <w:rFonts w:ascii="Arial" w:eastAsia="Times New Roman" w:hAnsi="Arial" w:cs="Arial"/>
          <w:sz w:val="20"/>
          <w:szCs w:val="20"/>
        </w:rPr>
        <w:t xml:space="preserve">Skills shortages and rapid technological advancements will also impact program delivery and prompt us to explore flexible delivery in non-traditional formats with a heightened emphasis on applied learning. </w:t>
      </w:r>
      <w:r w:rsidRPr="005F6F36">
        <w:rPr>
          <w:rFonts w:ascii="Arial" w:hAnsi="Arial" w:cs="Arial"/>
          <w:sz w:val="20"/>
          <w:szCs w:val="20"/>
        </w:rPr>
        <w:t xml:space="preserve">There is a clear need for flexible, short and potentially stackable credentials directed at Ontario or Peterborough </w:t>
      </w:r>
      <w:r w:rsidRPr="005F6F36">
        <w:rPr>
          <w:rFonts w:ascii="Arial" w:hAnsi="Arial" w:cs="Arial"/>
          <w:sz w:val="20"/>
          <w:szCs w:val="20"/>
          <w:u w:val="single"/>
        </w:rPr>
        <w:t>specific skills gap.</w:t>
      </w:r>
      <w:r w:rsidRPr="005F6F36">
        <w:rPr>
          <w:rFonts w:ascii="Arial" w:hAnsi="Arial" w:cs="Arial"/>
          <w:sz w:val="20"/>
          <w:szCs w:val="20"/>
        </w:rPr>
        <w:t xml:space="preserve"> </w:t>
      </w:r>
    </w:p>
    <w:p w:rsidR="00651A82" w:rsidRPr="005F6F36" w:rsidRDefault="00651A82" w:rsidP="00651A82">
      <w:pPr>
        <w:widowControl/>
        <w:spacing w:after="0" w:line="240" w:lineRule="auto"/>
        <w:rPr>
          <w:rFonts w:ascii="Arial"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The increased age of the population in the area would suggest broadening our healthcare related offerings and potentially our general interest continuing education offerings. Occupations relate to Community care facilities for seniors remain an area expected 10% growth and may also provide interdisciplinary opportunities with our schools (health, culinary, business) and also with our continued partnership with St. Joseph’s at Fleming as well as the many other Long-term care facilities in the region. Home healthcare Services and Child Daycare Services are also projected to experience at least 10% growth.  In addition, massage therapist, dental assistants, hygienists and therapists are flagged among the 10 top growing occupations in the Peterborough region.</w:t>
      </w:r>
    </w:p>
    <w:p w:rsidR="00651A82" w:rsidRPr="005F6F36" w:rsidRDefault="00651A82" w:rsidP="00651A82">
      <w:pPr>
        <w:spacing w:after="0" w:line="240" w:lineRule="auto"/>
        <w:rPr>
          <w:rFonts w:ascii="Arial" w:eastAsia="Times New Roman"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The Peterborough &amp; Kawartha Economic Development have identified clean technology, agriculture and tourism as areas of focus for growth. Concerted efforts to address those areas with career preparation would be prudent and may also provide an opportunity for Fleming to differentiate. With respect to agriculture there is new emphasis on alternate food source farming (indoor and rooftop farmers), sustainable food sources, related farming equipment repair, potential  legalization of marijuana (in conjunction with school of Business regarding the complicated laws governing distribution) and medical marijuana distribution (interdisciplinary with Pharmacy Technician Program).</w:t>
      </w:r>
    </w:p>
    <w:p w:rsidR="00651A82" w:rsidRPr="005F6F36" w:rsidRDefault="00651A82" w:rsidP="00651A82">
      <w:pPr>
        <w:spacing w:after="0" w:line="240" w:lineRule="auto"/>
        <w:rPr>
          <w:rFonts w:ascii="Arial" w:eastAsia="Times New Roman"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Technology is also the fastest growing occupation cluster in the Peterborough area that includes trades and laborers, electricians, heavy-duty equipment mechanics and refrigeration &amp; air conditioning mechanics. This dovetails with the 2.2M Retrofit funding the province is providing for Peterborough (Provincial Government Transition to a Low-Carbon Economy) and the 2017 changes to the Ontario Building Code with respect to energy efficiency. A branding or differentiation aspect may be applicable for the School of Trades and Technology with continued community partnerships. An example of an opportunity is with Kawartha Humane Society has approached the college regarding the participation of students in their scheduled 2019 build that will result in a 250,000 sq ft. high efficiency establishment. The School of T &amp; T is already affiliated with many community partners. </w:t>
      </w:r>
    </w:p>
    <w:p w:rsidR="00651A82" w:rsidRPr="005F6F36" w:rsidRDefault="00651A82" w:rsidP="00651A82">
      <w:pPr>
        <w:spacing w:after="0" w:line="240" w:lineRule="auto"/>
        <w:rPr>
          <w:rFonts w:ascii="Arial" w:eastAsia="Times New Roman"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Computer design and related services are important for the immediate needs and future. The effects of the implementation of automation are starting to be felt even now, particularly in industries that are data driven. For example, insurance actuaries and investment advisors are already being replaced by Robo advisors.  Interface writers, computer systems design, information systems managers and data analysists are areas and careers flagged for growth and opportunities again for interdisciplinary design. There is still the need for human interpretation of the data….for the time being!</w:t>
      </w:r>
    </w:p>
    <w:p w:rsidR="00651A82" w:rsidRPr="005F6F36" w:rsidRDefault="00651A82" w:rsidP="00651A82">
      <w:pPr>
        <w:spacing w:after="0" w:line="240" w:lineRule="auto"/>
        <w:rPr>
          <w:rFonts w:ascii="Arial" w:eastAsia="Times New Roman"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Correlation of IPP identified mitigation programs with those occupations forecasted to decline in the next decade will provide the College an opportunity to sunset those underperformers and also determine how many programs the college sh</w:t>
      </w:r>
      <w:r w:rsidR="00DE1C9A">
        <w:rPr>
          <w:rFonts w:ascii="Arial" w:eastAsia="Times New Roman" w:hAnsi="Arial" w:cs="Arial"/>
          <w:sz w:val="20"/>
          <w:szCs w:val="20"/>
        </w:rPr>
        <w:t>ould realistically be offering.</w:t>
      </w:r>
    </w:p>
    <w:p w:rsidR="00651A82" w:rsidRPr="005F6F36" w:rsidRDefault="00651A82" w:rsidP="00651A82">
      <w:pPr>
        <w:spacing w:after="0" w:line="240" w:lineRule="auto"/>
        <w:rPr>
          <w:rFonts w:ascii="Arial" w:eastAsia="Times New Roman"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The domestic student enrolment continues to decline with a potential to focus on and attract underrepresented groups including Adult learners, Indigenous, rural, low income, newcomers and immigrants.</w:t>
      </w:r>
      <w:r w:rsidR="00BD7B26">
        <w:rPr>
          <w:rFonts w:ascii="Arial" w:eastAsia="Times New Roman" w:hAnsi="Arial" w:cs="Arial"/>
          <w:sz w:val="20"/>
          <w:szCs w:val="20"/>
        </w:rPr>
        <w:t xml:space="preserve"> There is an opportunity to target students in our catchment area that are choosing to attend other colleges. </w:t>
      </w:r>
      <w:r w:rsidR="00EF0411">
        <w:rPr>
          <w:rFonts w:ascii="Arial" w:eastAsia="Times New Roman" w:hAnsi="Arial" w:cs="Arial"/>
          <w:sz w:val="20"/>
          <w:szCs w:val="20"/>
        </w:rPr>
        <w:t>Also consider future expansion of Hwy# 407 to region and subsequent implications</w:t>
      </w:r>
      <w:r w:rsidR="00434F63">
        <w:rPr>
          <w:rFonts w:ascii="Arial" w:eastAsia="Times New Roman" w:hAnsi="Arial" w:cs="Arial"/>
          <w:sz w:val="20"/>
          <w:szCs w:val="20"/>
        </w:rPr>
        <w:t>. Retention and conversion plans are also most important.</w:t>
      </w:r>
    </w:p>
    <w:p w:rsidR="00651A82" w:rsidRPr="005F6F36" w:rsidRDefault="00651A82" w:rsidP="00651A82">
      <w:pPr>
        <w:spacing w:after="0" w:line="240" w:lineRule="auto"/>
        <w:ind w:left="360"/>
        <w:rPr>
          <w:rFonts w:ascii="Arial" w:eastAsia="Times New Roman" w:hAnsi="Arial" w:cs="Arial"/>
          <w:sz w:val="20"/>
          <w:szCs w:val="20"/>
        </w:rPr>
      </w:pPr>
    </w:p>
    <w:p w:rsidR="00651A82" w:rsidRPr="005F6F36" w:rsidRDefault="00651A82" w:rsidP="00651A82">
      <w:pPr>
        <w:spacing w:after="0" w:line="240" w:lineRule="auto"/>
        <w:rPr>
          <w:rFonts w:ascii="Arial" w:eastAsia="Times New Roman" w:hAnsi="Arial" w:cs="Arial"/>
          <w:sz w:val="20"/>
          <w:szCs w:val="20"/>
        </w:rPr>
      </w:pPr>
      <w:r w:rsidRPr="005F6F36">
        <w:rPr>
          <w:rFonts w:ascii="Arial" w:eastAsia="Times New Roman" w:hAnsi="Arial" w:cs="Arial"/>
          <w:sz w:val="20"/>
          <w:szCs w:val="20"/>
        </w:rPr>
        <w:t>With the increased International enrolment at the College of 108% from 2017 – 2018 with 90% of the student from India, and the anticipated increase in students from other countries, efforts to develop and redesign program to meet this market need in addition to Wireless Information Networking and Project Management which currently have the highest enrolment of these students</w:t>
      </w:r>
      <w:r w:rsidR="008B2AA5">
        <w:rPr>
          <w:rFonts w:ascii="Arial" w:eastAsia="Times New Roman" w:hAnsi="Arial" w:cs="Arial"/>
          <w:sz w:val="20"/>
          <w:szCs w:val="20"/>
        </w:rPr>
        <w:t>. International students are overwhelmingly applying to graduate certificates and diplomas in programs related to Business and Technology. Creation of a variety of program offerings to this market is a priority.</w:t>
      </w:r>
    </w:p>
    <w:p w:rsidR="00651A82" w:rsidRPr="005F6F36" w:rsidRDefault="00651A82" w:rsidP="00651A82">
      <w:pPr>
        <w:spacing w:after="0" w:line="240" w:lineRule="auto"/>
        <w:rPr>
          <w:rFonts w:ascii="Arial" w:eastAsia="Times New Roman" w:hAnsi="Arial" w:cs="Arial"/>
          <w:sz w:val="20"/>
          <w:szCs w:val="20"/>
        </w:rPr>
      </w:pPr>
    </w:p>
    <w:p w:rsidR="00651A82" w:rsidRPr="005F6F36" w:rsidRDefault="00651A82" w:rsidP="00651A82">
      <w:pPr>
        <w:spacing w:after="0" w:line="240" w:lineRule="auto"/>
        <w:rPr>
          <w:rFonts w:ascii="Arial" w:hAnsi="Arial" w:cs="Arial"/>
          <w:sz w:val="20"/>
          <w:szCs w:val="20"/>
        </w:rPr>
      </w:pPr>
      <w:r w:rsidRPr="005F6F36">
        <w:rPr>
          <w:rFonts w:ascii="Arial" w:hAnsi="Arial" w:cs="Arial"/>
          <w:sz w:val="20"/>
          <w:szCs w:val="20"/>
        </w:rPr>
        <w:t>Between 2009 and 2014, the number of university graduates enrolled in Ontario colleges increased by more than 40%, which further lengthened the school-to-work transition for these students (Grant, 2016).</w:t>
      </w:r>
    </w:p>
    <w:p w:rsidR="00651A82" w:rsidRPr="005F6F36" w:rsidRDefault="00651A82" w:rsidP="00651A82">
      <w:pPr>
        <w:spacing w:after="0" w:line="240" w:lineRule="auto"/>
        <w:rPr>
          <w:rFonts w:ascii="Arial" w:hAnsi="Arial" w:cs="Arial"/>
          <w:sz w:val="20"/>
          <w:szCs w:val="20"/>
        </w:rPr>
      </w:pPr>
      <w:r w:rsidRPr="005F6F36">
        <w:rPr>
          <w:rFonts w:ascii="Arial" w:hAnsi="Arial" w:cs="Arial"/>
          <w:sz w:val="20"/>
          <w:szCs w:val="20"/>
        </w:rPr>
        <w:t>Consider fast-track diplomas and advanced degrees to target this market.</w:t>
      </w:r>
    </w:p>
    <w:p w:rsidR="00F16C04" w:rsidRDefault="00F16C04" w:rsidP="00651A82">
      <w:pPr>
        <w:widowControl/>
        <w:spacing w:after="0" w:line="240" w:lineRule="auto"/>
        <w:rPr>
          <w:rFonts w:ascii="Arial" w:eastAsia="Batang" w:hAnsi="Arial" w:cs="Arial"/>
          <w:b/>
          <w:bCs/>
          <w:sz w:val="28"/>
          <w:szCs w:val="28"/>
          <w:u w:val="single"/>
        </w:rPr>
      </w:pPr>
    </w:p>
    <w:p w:rsidR="00FE2E6D" w:rsidRPr="00590E14" w:rsidRDefault="00947542" w:rsidP="00651A82">
      <w:pPr>
        <w:widowControl/>
        <w:spacing w:after="0" w:line="240" w:lineRule="auto"/>
        <w:rPr>
          <w:rFonts w:ascii="Arial" w:eastAsia="Batang" w:hAnsi="Arial" w:cs="Arial"/>
          <w:bCs/>
          <w:sz w:val="20"/>
          <w:szCs w:val="20"/>
        </w:rPr>
      </w:pPr>
      <w:r w:rsidRPr="00FE2E6D">
        <w:rPr>
          <w:rFonts w:ascii="Arial" w:eastAsia="Batang" w:hAnsi="Arial" w:cs="Arial"/>
          <w:bCs/>
          <w:sz w:val="20"/>
          <w:szCs w:val="20"/>
        </w:rPr>
        <w:t xml:space="preserve">While this report contains </w:t>
      </w:r>
      <w:r w:rsidR="00D31ADD" w:rsidRPr="00FE2E6D">
        <w:rPr>
          <w:rFonts w:ascii="Arial" w:eastAsia="Batang" w:hAnsi="Arial" w:cs="Arial"/>
          <w:bCs/>
          <w:sz w:val="20"/>
          <w:szCs w:val="20"/>
        </w:rPr>
        <w:t>both</w:t>
      </w:r>
      <w:r w:rsidRPr="00FE2E6D">
        <w:rPr>
          <w:rFonts w:ascii="Arial" w:eastAsia="Batang" w:hAnsi="Arial" w:cs="Arial"/>
          <w:bCs/>
          <w:sz w:val="20"/>
          <w:szCs w:val="20"/>
        </w:rPr>
        <w:t xml:space="preserve"> new and familiar information, the question becomes how we use it </w:t>
      </w:r>
      <w:r w:rsidR="00D31ADD" w:rsidRPr="00FE2E6D">
        <w:rPr>
          <w:rFonts w:ascii="Arial" w:eastAsia="Batang" w:hAnsi="Arial" w:cs="Arial"/>
          <w:bCs/>
          <w:sz w:val="20"/>
          <w:szCs w:val="20"/>
        </w:rPr>
        <w:t>to</w:t>
      </w:r>
      <w:r w:rsidRPr="00FE2E6D">
        <w:rPr>
          <w:rFonts w:ascii="Arial" w:eastAsia="Batang" w:hAnsi="Arial" w:cs="Arial"/>
          <w:bCs/>
          <w:sz w:val="20"/>
          <w:szCs w:val="20"/>
        </w:rPr>
        <w:t xml:space="preserve"> move the college forward to be competitive in the future.</w:t>
      </w:r>
      <w:r w:rsidR="00D31ADD">
        <w:rPr>
          <w:rFonts w:ascii="Arial" w:eastAsia="Batang" w:hAnsi="Arial" w:cs="Arial"/>
          <w:bCs/>
          <w:sz w:val="20"/>
          <w:szCs w:val="20"/>
        </w:rPr>
        <w:t xml:space="preserve"> The process involves a large input of information addressing multiple elements that we will need to distill and prioritize in order to create a LTE Plan in addition to contributing to the Strategic Plan and the SMA 3. </w:t>
      </w:r>
      <w:r w:rsidR="00C05BCA">
        <w:rPr>
          <w:rFonts w:ascii="Arial" w:eastAsia="Batang" w:hAnsi="Arial" w:cs="Arial"/>
          <w:bCs/>
          <w:sz w:val="20"/>
          <w:szCs w:val="20"/>
        </w:rPr>
        <w:t>Ongoing formalized activities with college-wide representation are planne</w:t>
      </w:r>
      <w:r w:rsidR="00590E14">
        <w:rPr>
          <w:rFonts w:ascii="Arial" w:eastAsia="Batang" w:hAnsi="Arial" w:cs="Arial"/>
          <w:bCs/>
          <w:sz w:val="20"/>
          <w:szCs w:val="20"/>
        </w:rPr>
        <w:t>d to facilitate this discussion.</w:t>
      </w:r>
    </w:p>
    <w:p w:rsidR="00FE2E6D" w:rsidRDefault="00FE2E6D" w:rsidP="00651A82">
      <w:pPr>
        <w:widowControl/>
        <w:spacing w:after="0" w:line="240" w:lineRule="auto"/>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812C4D" w:rsidRDefault="00812C4D" w:rsidP="00590E14">
      <w:pPr>
        <w:widowControl/>
        <w:spacing w:after="0" w:line="240" w:lineRule="auto"/>
        <w:jc w:val="center"/>
        <w:rPr>
          <w:rFonts w:ascii="Arial" w:eastAsia="Batang" w:hAnsi="Arial" w:cs="Arial"/>
          <w:b/>
          <w:bCs/>
          <w:sz w:val="28"/>
          <w:szCs w:val="28"/>
          <w:u w:val="single"/>
        </w:rPr>
      </w:pPr>
    </w:p>
    <w:p w:rsidR="00947542" w:rsidRPr="005F6F36" w:rsidRDefault="00FE2E6D" w:rsidP="00590E14">
      <w:pPr>
        <w:widowControl/>
        <w:spacing w:after="0" w:line="240" w:lineRule="auto"/>
        <w:jc w:val="center"/>
        <w:rPr>
          <w:rFonts w:ascii="Arial" w:eastAsia="Batang" w:hAnsi="Arial" w:cs="Arial"/>
          <w:b/>
          <w:bCs/>
          <w:sz w:val="28"/>
          <w:szCs w:val="28"/>
          <w:u w:val="single"/>
        </w:rPr>
      </w:pPr>
      <w:r>
        <w:rPr>
          <w:rFonts w:ascii="Arial" w:eastAsia="Batang" w:hAnsi="Arial" w:cs="Arial"/>
          <w:b/>
          <w:bCs/>
          <w:sz w:val="28"/>
          <w:szCs w:val="28"/>
          <w:u w:val="single"/>
        </w:rPr>
        <w:t>Appendix:</w:t>
      </w:r>
    </w:p>
    <w:p w:rsidR="00F2408F" w:rsidRPr="005F6F36" w:rsidRDefault="008E43A2" w:rsidP="00E25630">
      <w:pPr>
        <w:widowControl/>
        <w:spacing w:after="0" w:line="240" w:lineRule="auto"/>
        <w:jc w:val="center"/>
        <w:rPr>
          <w:rFonts w:ascii="Arial" w:eastAsia="Batang" w:hAnsi="Arial" w:cs="Arial"/>
          <w:b/>
          <w:bCs/>
          <w:color w:val="2E74B5" w:themeColor="accent1" w:themeShade="BF"/>
          <w:sz w:val="28"/>
          <w:szCs w:val="28"/>
          <w:u w:val="single"/>
        </w:rPr>
      </w:pPr>
      <w:r w:rsidRPr="005F6F36">
        <w:rPr>
          <w:rFonts w:ascii="Arial" w:eastAsia="Batang" w:hAnsi="Arial" w:cs="Arial"/>
          <w:b/>
          <w:bCs/>
          <w:color w:val="2E74B5" w:themeColor="accent1" w:themeShade="BF"/>
          <w:sz w:val="28"/>
          <w:szCs w:val="28"/>
          <w:u w:val="single"/>
        </w:rPr>
        <w:t xml:space="preserve">Details </w:t>
      </w:r>
      <w:r w:rsidR="00E25630" w:rsidRPr="005F6F36">
        <w:rPr>
          <w:rFonts w:ascii="Arial" w:eastAsia="Batang" w:hAnsi="Arial" w:cs="Arial"/>
          <w:b/>
          <w:bCs/>
          <w:color w:val="2E74B5" w:themeColor="accent1" w:themeShade="BF"/>
          <w:sz w:val="28"/>
          <w:szCs w:val="28"/>
          <w:u w:val="single"/>
        </w:rPr>
        <w:t>and Trends</w:t>
      </w:r>
    </w:p>
    <w:p w:rsidR="00F2408F" w:rsidRPr="005F6F36" w:rsidRDefault="00F2408F" w:rsidP="000272BC">
      <w:pPr>
        <w:spacing w:after="0" w:line="240" w:lineRule="auto"/>
        <w:rPr>
          <w:rFonts w:ascii="Arial" w:hAnsi="Arial" w:cs="Arial"/>
        </w:rPr>
      </w:pPr>
    </w:p>
    <w:p w:rsidR="001D7575" w:rsidRPr="005F6F36" w:rsidRDefault="001D7575" w:rsidP="00F2408F">
      <w:pPr>
        <w:spacing w:after="0" w:line="240" w:lineRule="auto"/>
        <w:ind w:left="-90"/>
        <w:rPr>
          <w:rFonts w:ascii="Arial" w:hAnsi="Arial" w:cs="Arial"/>
        </w:rPr>
      </w:pPr>
    </w:p>
    <w:tbl>
      <w:tblPr>
        <w:tblStyle w:val="TableGrid"/>
        <w:tblW w:w="9990" w:type="dxa"/>
        <w:tblInd w:w="-5" w:type="dxa"/>
        <w:tblLayout w:type="fixed"/>
        <w:tblLook w:val="04A0" w:firstRow="1" w:lastRow="0" w:firstColumn="1" w:lastColumn="0" w:noHBand="0" w:noVBand="1"/>
      </w:tblPr>
      <w:tblGrid>
        <w:gridCol w:w="1242"/>
        <w:gridCol w:w="8748"/>
      </w:tblGrid>
      <w:tr w:rsidR="00F2408F" w:rsidRPr="005F6F36" w:rsidTr="00072D31">
        <w:tc>
          <w:tcPr>
            <w:tcW w:w="9990" w:type="dxa"/>
            <w:gridSpan w:val="2"/>
          </w:tcPr>
          <w:p w:rsidR="00F2408F" w:rsidRPr="005F6F36" w:rsidRDefault="00F2408F" w:rsidP="006064E2">
            <w:pPr>
              <w:spacing w:after="0" w:line="240" w:lineRule="auto"/>
              <w:rPr>
                <w:rFonts w:ascii="Arial" w:eastAsia="Calibri" w:hAnsi="Arial" w:cs="Arial"/>
                <w:b/>
                <w:bCs/>
              </w:rPr>
            </w:pPr>
            <w:r w:rsidRPr="005F6F36">
              <w:rPr>
                <w:rFonts w:ascii="Arial" w:eastAsia="Calibri" w:hAnsi="Arial" w:cs="Arial"/>
                <w:b/>
                <w:bCs/>
              </w:rPr>
              <w:t xml:space="preserve">Canadian Labour Market </w:t>
            </w:r>
            <w:r w:rsidR="009263B7" w:rsidRPr="005F6F36">
              <w:rPr>
                <w:rFonts w:ascii="Arial" w:eastAsia="Calibri" w:hAnsi="Arial" w:cs="Arial"/>
                <w:b/>
                <w:bCs/>
              </w:rPr>
              <w:t>– Rapid Shifts</w:t>
            </w:r>
          </w:p>
          <w:p w:rsidR="00F2408F" w:rsidRPr="005F6F36" w:rsidRDefault="00F2408F" w:rsidP="006064E2">
            <w:pPr>
              <w:spacing w:after="0" w:line="240" w:lineRule="auto"/>
              <w:rPr>
                <w:rFonts w:ascii="Arial" w:hAnsi="Arial" w:cs="Arial"/>
                <w:sz w:val="20"/>
              </w:rPr>
            </w:pPr>
            <w:r w:rsidRPr="005F6F36">
              <w:rPr>
                <w:rFonts w:ascii="Arial" w:hAnsi="Arial" w:cs="Arial"/>
                <w:sz w:val="20"/>
              </w:rPr>
              <w:t>The Canadian Labour Market has and will continue to experience rapid shifts due to technological advancements (which put certain jobs at risk while simultaneously creating new opportunities), retirements of a large baby boom generation and the transition of our economy from goods-producing to knowledge-based.</w:t>
            </w:r>
          </w:p>
          <w:p w:rsidR="005D4E94" w:rsidRPr="005F6F36" w:rsidRDefault="005D4E94" w:rsidP="006064E2">
            <w:pPr>
              <w:spacing w:after="0" w:line="240" w:lineRule="auto"/>
              <w:rPr>
                <w:rFonts w:ascii="Arial" w:hAnsi="Arial" w:cs="Arial"/>
                <w:b/>
                <w:sz w:val="20"/>
                <w:u w:val="single"/>
              </w:rPr>
            </w:pPr>
            <w:r w:rsidRPr="005F6F36">
              <w:rPr>
                <w:rFonts w:ascii="Arial" w:hAnsi="Arial" w:cs="Arial"/>
                <w:b/>
                <w:sz w:val="20"/>
                <w:u w:val="single"/>
              </w:rPr>
              <w:t>Trends:</w:t>
            </w:r>
          </w:p>
          <w:p w:rsidR="005D4E94" w:rsidRPr="005F6F36" w:rsidRDefault="005D4E94" w:rsidP="0051469F">
            <w:pPr>
              <w:pStyle w:val="ListParagraph"/>
              <w:numPr>
                <w:ilvl w:val="0"/>
                <w:numId w:val="17"/>
              </w:numPr>
              <w:spacing w:after="0" w:line="240" w:lineRule="auto"/>
              <w:rPr>
                <w:rFonts w:ascii="Arial" w:hAnsi="Arial" w:cs="Arial"/>
                <w:b/>
              </w:rPr>
            </w:pPr>
            <w:r w:rsidRPr="005F6F36">
              <w:rPr>
                <w:rFonts w:ascii="Arial" w:hAnsi="Arial" w:cs="Arial"/>
                <w:b/>
              </w:rPr>
              <w:t>Local labour market projections</w:t>
            </w:r>
          </w:p>
          <w:p w:rsidR="005D4E94" w:rsidRPr="005F6F36" w:rsidRDefault="005D4E94" w:rsidP="0051469F">
            <w:pPr>
              <w:pStyle w:val="ListParagraph"/>
              <w:numPr>
                <w:ilvl w:val="0"/>
                <w:numId w:val="17"/>
              </w:numPr>
              <w:spacing w:after="0" w:line="240" w:lineRule="auto"/>
              <w:rPr>
                <w:rFonts w:ascii="Arial" w:hAnsi="Arial" w:cs="Arial"/>
                <w:b/>
              </w:rPr>
            </w:pPr>
            <w:r w:rsidRPr="005F6F36">
              <w:rPr>
                <w:rFonts w:ascii="Arial" w:hAnsi="Arial" w:cs="Arial"/>
                <w:b/>
              </w:rPr>
              <w:t>Provincial labour market projections</w:t>
            </w:r>
          </w:p>
          <w:p w:rsidR="005D4E94" w:rsidRPr="005F6F36" w:rsidRDefault="004C466D" w:rsidP="0051469F">
            <w:pPr>
              <w:pStyle w:val="ListParagraph"/>
              <w:numPr>
                <w:ilvl w:val="0"/>
                <w:numId w:val="17"/>
              </w:numPr>
              <w:spacing w:after="0" w:line="240" w:lineRule="auto"/>
              <w:rPr>
                <w:rFonts w:ascii="Arial" w:hAnsi="Arial" w:cs="Arial"/>
                <w:b/>
              </w:rPr>
            </w:pPr>
            <w:r w:rsidRPr="005F6F36">
              <w:rPr>
                <w:rFonts w:ascii="Arial" w:hAnsi="Arial" w:cs="Arial"/>
                <w:b/>
              </w:rPr>
              <w:t>Canada-</w:t>
            </w:r>
            <w:r w:rsidR="005D4E94" w:rsidRPr="005F6F36">
              <w:rPr>
                <w:rFonts w:ascii="Arial" w:hAnsi="Arial" w:cs="Arial"/>
                <w:b/>
              </w:rPr>
              <w:t>wide labour market projections</w:t>
            </w:r>
          </w:p>
        </w:tc>
      </w:tr>
      <w:tr w:rsidR="00F2408F" w:rsidRPr="005F6F36" w:rsidTr="006064E2">
        <w:tc>
          <w:tcPr>
            <w:tcW w:w="1242" w:type="dxa"/>
          </w:tcPr>
          <w:p w:rsidR="00F2408F" w:rsidRPr="005F6F36" w:rsidRDefault="00CD3369" w:rsidP="006064E2">
            <w:pPr>
              <w:spacing w:after="0" w:line="240" w:lineRule="auto"/>
              <w:rPr>
                <w:rFonts w:ascii="Arial" w:hAnsi="Arial" w:cs="Arial"/>
                <w:b/>
              </w:rPr>
            </w:pPr>
            <w:r w:rsidRPr="005F6F36">
              <w:rPr>
                <w:rFonts w:ascii="Arial" w:hAnsi="Arial" w:cs="Arial"/>
                <w:b/>
                <w:sz w:val="20"/>
              </w:rPr>
              <w:t>Opportunity or Challenge</w:t>
            </w:r>
          </w:p>
        </w:tc>
        <w:tc>
          <w:tcPr>
            <w:tcW w:w="8748" w:type="dxa"/>
          </w:tcPr>
          <w:p w:rsidR="00F2408F" w:rsidRPr="005F6F36" w:rsidRDefault="00F2408F" w:rsidP="006064E2">
            <w:pPr>
              <w:spacing w:after="0" w:line="240" w:lineRule="auto"/>
              <w:rPr>
                <w:rFonts w:ascii="Arial" w:hAnsi="Arial" w:cs="Arial"/>
                <w:sz w:val="20"/>
              </w:rPr>
            </w:pPr>
            <w:r w:rsidRPr="005F6F36">
              <w:rPr>
                <w:rFonts w:ascii="Arial" w:hAnsi="Arial" w:cs="Arial"/>
                <w:sz w:val="20"/>
              </w:rPr>
              <w:t xml:space="preserve">Both an Opportunity (to closely align program offerings with labour market needs) and </w:t>
            </w:r>
            <w:r w:rsidR="00CD3369" w:rsidRPr="005F6F36">
              <w:rPr>
                <w:rFonts w:ascii="Arial" w:hAnsi="Arial" w:cs="Arial"/>
                <w:sz w:val="20"/>
              </w:rPr>
              <w:t xml:space="preserve">Challenge </w:t>
            </w:r>
            <w:r w:rsidRPr="005F6F36">
              <w:rPr>
                <w:rFonts w:ascii="Arial" w:hAnsi="Arial" w:cs="Arial"/>
                <w:sz w:val="20"/>
              </w:rPr>
              <w:t>(if program mix does not produce graduates to fill gap areas within labour market).</w:t>
            </w:r>
          </w:p>
        </w:tc>
      </w:tr>
      <w:tr w:rsidR="00F2408F" w:rsidRPr="005F6F36" w:rsidTr="006064E2">
        <w:tc>
          <w:tcPr>
            <w:tcW w:w="1242" w:type="dxa"/>
            <w:vAlign w:val="center"/>
          </w:tcPr>
          <w:p w:rsidR="00F2408F" w:rsidRPr="005F6F36" w:rsidRDefault="00F2408F" w:rsidP="006064E2">
            <w:pPr>
              <w:spacing w:after="0" w:line="240" w:lineRule="auto"/>
              <w:ind w:right="-105"/>
              <w:rPr>
                <w:rFonts w:ascii="Arial" w:hAnsi="Arial" w:cs="Arial"/>
                <w:b/>
                <w:sz w:val="20"/>
              </w:rPr>
            </w:pPr>
            <w:r w:rsidRPr="005F6F36">
              <w:rPr>
                <w:rFonts w:ascii="Arial" w:hAnsi="Arial" w:cs="Arial"/>
                <w:b/>
                <w:sz w:val="20"/>
              </w:rPr>
              <w:t>Timing of Change</w:t>
            </w:r>
          </w:p>
        </w:tc>
        <w:tc>
          <w:tcPr>
            <w:tcW w:w="8748" w:type="dxa"/>
            <w:vAlign w:val="center"/>
          </w:tcPr>
          <w:p w:rsidR="00F2408F" w:rsidRPr="005F6F36" w:rsidRDefault="00F2408F" w:rsidP="006064E2">
            <w:pPr>
              <w:spacing w:after="0" w:line="240" w:lineRule="auto"/>
              <w:rPr>
                <w:rFonts w:ascii="Arial" w:hAnsi="Arial" w:cs="Arial"/>
                <w:sz w:val="20"/>
              </w:rPr>
            </w:pPr>
            <w:r w:rsidRPr="005F6F36">
              <w:rPr>
                <w:rFonts w:ascii="Arial" w:hAnsi="Arial" w:cs="Arial"/>
                <w:sz w:val="20"/>
              </w:rPr>
              <w:t>Within next 5-6 years (following 2016 to 2024 trends)</w:t>
            </w:r>
          </w:p>
        </w:tc>
      </w:tr>
      <w:tr w:rsidR="00F2408F" w:rsidRPr="005F6F36" w:rsidTr="0004196B">
        <w:trPr>
          <w:trHeight w:val="2735"/>
        </w:trPr>
        <w:tc>
          <w:tcPr>
            <w:tcW w:w="1242" w:type="dxa"/>
          </w:tcPr>
          <w:p w:rsidR="00F2408F" w:rsidRPr="005F6F36" w:rsidRDefault="00F2408F" w:rsidP="006064E2">
            <w:pPr>
              <w:spacing w:after="0" w:line="240" w:lineRule="auto"/>
              <w:rPr>
                <w:rFonts w:ascii="Arial" w:hAnsi="Arial" w:cs="Arial"/>
                <w:b/>
              </w:rPr>
            </w:pPr>
            <w:r w:rsidRPr="005F6F36">
              <w:rPr>
                <w:rFonts w:ascii="Arial" w:hAnsi="Arial" w:cs="Arial"/>
                <w:b/>
                <w:sz w:val="20"/>
              </w:rPr>
              <w:t>Rationale</w:t>
            </w:r>
          </w:p>
        </w:tc>
        <w:tc>
          <w:tcPr>
            <w:tcW w:w="8748" w:type="dxa"/>
          </w:tcPr>
          <w:p w:rsidR="00F2408F" w:rsidRPr="005F6F36" w:rsidRDefault="00F2408F" w:rsidP="006064E2">
            <w:pPr>
              <w:spacing w:after="0" w:line="240" w:lineRule="auto"/>
              <w:rPr>
                <w:rFonts w:ascii="Arial" w:hAnsi="Arial" w:cs="Arial"/>
                <w:b/>
                <w:sz w:val="20"/>
                <w:szCs w:val="20"/>
                <w:u w:val="single"/>
              </w:rPr>
            </w:pPr>
            <w:r w:rsidRPr="005F6F36">
              <w:rPr>
                <w:rFonts w:ascii="Arial" w:hAnsi="Arial" w:cs="Arial"/>
                <w:b/>
                <w:i/>
                <w:sz w:val="20"/>
                <w:szCs w:val="20"/>
                <w:u w:val="single"/>
              </w:rPr>
              <w:t>Local</w:t>
            </w:r>
            <w:r w:rsidR="00374A9B" w:rsidRPr="005F6F36">
              <w:rPr>
                <w:rFonts w:ascii="Arial" w:hAnsi="Arial" w:cs="Arial"/>
                <w:b/>
                <w:i/>
                <w:sz w:val="20"/>
                <w:szCs w:val="20"/>
                <w:u w:val="single"/>
              </w:rPr>
              <w:t xml:space="preserve"> labour market projections</w:t>
            </w:r>
            <w:r w:rsidRPr="005F6F36">
              <w:rPr>
                <w:rFonts w:ascii="Arial" w:hAnsi="Arial" w:cs="Arial"/>
                <w:b/>
                <w:sz w:val="20"/>
                <w:szCs w:val="20"/>
                <w:u w:val="single"/>
              </w:rPr>
              <w:t>:</w:t>
            </w: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EMSI labour market projections indicate that within the Peterborough Region (which includes Peterborough, Kawartha Lakes, Northumberland and Durham Census Regions/Divisions), the fastest growing occupations to 2024 will be in trades, technology, business, education</w:t>
            </w:r>
            <w:r w:rsidR="00EE2BA6" w:rsidRPr="005F6F36">
              <w:rPr>
                <w:rFonts w:ascii="Arial" w:hAnsi="Arial" w:cs="Arial"/>
                <w:sz w:val="20"/>
                <w:szCs w:val="20"/>
              </w:rPr>
              <w:t xml:space="preserve"> and health related fields. EMSI</w:t>
            </w:r>
            <w:r w:rsidRPr="005F6F36">
              <w:rPr>
                <w:rFonts w:ascii="Arial" w:hAnsi="Arial" w:cs="Arial"/>
                <w:sz w:val="20"/>
                <w:szCs w:val="20"/>
              </w:rPr>
              <w:t xml:space="preserve"> occupation</w:t>
            </w:r>
            <w:r w:rsidR="00EE2BA6" w:rsidRPr="005F6F36">
              <w:rPr>
                <w:rFonts w:ascii="Arial" w:hAnsi="Arial" w:cs="Arial"/>
                <w:sz w:val="20"/>
                <w:szCs w:val="20"/>
              </w:rPr>
              <w:t>al projections are based on EMSI</w:t>
            </w:r>
            <w:r w:rsidRPr="005F6F36">
              <w:rPr>
                <w:rFonts w:ascii="Arial" w:hAnsi="Arial" w:cs="Arial"/>
                <w:sz w:val="20"/>
                <w:szCs w:val="20"/>
              </w:rPr>
              <w:t>’s industry data, regional occupation data from the Labour Force Survey (LFS) and regional staffing patterns from the Census.</w:t>
            </w:r>
          </w:p>
          <w:p w:rsidR="00F2408F" w:rsidRPr="005F6F36" w:rsidRDefault="00F2408F" w:rsidP="006064E2">
            <w:pPr>
              <w:spacing w:after="0" w:line="240" w:lineRule="auto"/>
              <w:rPr>
                <w:rFonts w:ascii="Arial" w:hAnsi="Arial" w:cs="Arial"/>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Top 10 </w:t>
            </w:r>
            <w:r w:rsidRPr="005F6F36">
              <w:rPr>
                <w:rFonts w:ascii="Arial" w:hAnsi="Arial" w:cs="Arial"/>
                <w:b/>
                <w:i/>
                <w:sz w:val="20"/>
                <w:szCs w:val="20"/>
              </w:rPr>
              <w:t>Fastest</w:t>
            </w:r>
            <w:r w:rsidRPr="005F6F36">
              <w:rPr>
                <w:rFonts w:ascii="Arial" w:hAnsi="Arial" w:cs="Arial"/>
                <w:b/>
                <w:sz w:val="20"/>
                <w:szCs w:val="20"/>
              </w:rPr>
              <w:t xml:space="preserve"> Growing Occupations within the </w:t>
            </w:r>
            <w:r w:rsidRPr="005F6F36">
              <w:rPr>
                <w:rFonts w:ascii="Arial" w:hAnsi="Arial" w:cs="Arial"/>
                <w:b/>
                <w:sz w:val="20"/>
                <w:szCs w:val="20"/>
                <w:u w:val="single"/>
              </w:rPr>
              <w:t>Peterborough Region</w:t>
            </w:r>
            <w:r w:rsidRPr="005F6F36">
              <w:rPr>
                <w:rFonts w:ascii="Arial" w:hAnsi="Arial" w:cs="Arial"/>
                <w:b/>
                <w:sz w:val="20"/>
                <w:szCs w:val="20"/>
              </w:rPr>
              <w:t>:</w:t>
            </w: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(number, percentage change in jobs projected from 2016 – 2024)</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Other trades helpers and labourers (220, 34%)</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Post-secondary teaching and research assistants (317, 33%)</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Dental assistants (228, 26%)</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Business development officers; marketing researchers; consultants (327, 25%)</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Dental hygienists and dental therapists (215, 25%)</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Massage therapists (185, 25%)</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Computer and information systems managers (249, 21%)</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Electricians (except industrial and power system) (532, 20%)</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Information systems analysts and consultants (666, 19%)</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Heavy-duty equipment mechanics (175, 19%)</w:t>
            </w:r>
          </w:p>
          <w:p w:rsidR="00F2408F" w:rsidRPr="005F6F36" w:rsidRDefault="00F2408F" w:rsidP="0051469F">
            <w:pPr>
              <w:pStyle w:val="ListParagraph"/>
              <w:numPr>
                <w:ilvl w:val="0"/>
                <w:numId w:val="7"/>
              </w:numPr>
              <w:tabs>
                <w:tab w:val="left" w:pos="2892"/>
                <w:tab w:val="left" w:pos="3885"/>
              </w:tabs>
              <w:spacing w:after="0" w:line="240" w:lineRule="auto"/>
              <w:ind w:left="444" w:hanging="276"/>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Refrigeration and air conditioning mechanics (175, 19%)</w:t>
            </w:r>
          </w:p>
          <w:p w:rsidR="00F2408F" w:rsidRPr="005F6F36" w:rsidRDefault="00E1583E" w:rsidP="006064E2">
            <w:pPr>
              <w:tabs>
                <w:tab w:val="left" w:pos="2892"/>
                <w:tab w:val="left" w:pos="3885"/>
              </w:tabs>
              <w:spacing w:after="0" w:line="240" w:lineRule="auto"/>
              <w:ind w:left="174"/>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(EMSI,</w:t>
            </w:r>
            <w:r w:rsidR="00F2408F" w:rsidRPr="005F6F36">
              <w:rPr>
                <w:rFonts w:ascii="Arial" w:hAnsi="Arial" w:cs="Arial"/>
                <w:color w:val="000000" w:themeColor="text1"/>
                <w:sz w:val="20"/>
                <w:szCs w:val="20"/>
                <w:lang w:eastAsia="en-CA"/>
              </w:rPr>
              <w:t xml:space="preserve"> Q1, 2017 Data Sets)</w:t>
            </w:r>
          </w:p>
          <w:p w:rsidR="00F2408F" w:rsidRPr="005F6F36" w:rsidRDefault="00F2408F" w:rsidP="006064E2">
            <w:pPr>
              <w:tabs>
                <w:tab w:val="left" w:pos="2892"/>
                <w:tab w:val="left" w:pos="3885"/>
              </w:tabs>
              <w:spacing w:after="0" w:line="240" w:lineRule="auto"/>
              <w:rPr>
                <w:rFonts w:ascii="Arial" w:hAnsi="Arial" w:cs="Arial"/>
                <w:color w:val="000000" w:themeColor="text1"/>
                <w:sz w:val="20"/>
                <w:szCs w:val="20"/>
                <w:lang w:eastAsia="en-CA"/>
              </w:rPr>
            </w:pPr>
          </w:p>
          <w:p w:rsidR="00F2408F" w:rsidRPr="005F6F36" w:rsidRDefault="00F2408F" w:rsidP="006064E2">
            <w:pPr>
              <w:tabs>
                <w:tab w:val="left" w:pos="2892"/>
                <w:tab w:val="left" w:pos="3885"/>
              </w:tabs>
              <w:spacing w:after="0" w:line="240" w:lineRule="auto"/>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 xml:space="preserve">Some of the largest occupations within the Peterborough Region that will experience growth to 2024 are also </w:t>
            </w:r>
            <w:r w:rsidRPr="005F6F36">
              <w:rPr>
                <w:rFonts w:ascii="Arial" w:hAnsi="Arial" w:cs="Arial"/>
                <w:sz w:val="20"/>
                <w:szCs w:val="20"/>
              </w:rPr>
              <w:t>in trades, technology, education and health related fields, in addition to service related fields (such as sales, security and community service).</w:t>
            </w:r>
          </w:p>
          <w:p w:rsidR="00F2408F" w:rsidRPr="005F6F36" w:rsidRDefault="00F2408F" w:rsidP="006064E2">
            <w:pPr>
              <w:spacing w:after="0" w:line="240" w:lineRule="auto"/>
              <w:rPr>
                <w:rFonts w:ascii="Arial" w:hAnsi="Arial" w:cs="Arial"/>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color w:val="000000" w:themeColor="text1"/>
                <w:sz w:val="20"/>
                <w:szCs w:val="20"/>
                <w:lang w:eastAsia="en-CA"/>
              </w:rPr>
              <w:t xml:space="preserve">Top 10 </w:t>
            </w:r>
            <w:r w:rsidRPr="005F6F36">
              <w:rPr>
                <w:rFonts w:ascii="Arial" w:hAnsi="Arial" w:cs="Arial"/>
                <w:b/>
                <w:i/>
                <w:color w:val="000000" w:themeColor="text1"/>
                <w:sz w:val="20"/>
                <w:szCs w:val="20"/>
                <w:lang w:eastAsia="en-CA"/>
              </w:rPr>
              <w:t>Largest</w:t>
            </w:r>
            <w:r w:rsidRPr="005F6F36">
              <w:rPr>
                <w:rFonts w:ascii="Arial" w:hAnsi="Arial" w:cs="Arial"/>
                <w:b/>
                <w:color w:val="000000" w:themeColor="text1"/>
                <w:sz w:val="20"/>
                <w:szCs w:val="20"/>
                <w:lang w:eastAsia="en-CA"/>
              </w:rPr>
              <w:t xml:space="preserve"> Occupations</w:t>
            </w:r>
            <w:r w:rsidRPr="005F6F36">
              <w:rPr>
                <w:rFonts w:ascii="Arial" w:hAnsi="Arial" w:cs="Arial"/>
                <w:color w:val="000000" w:themeColor="text1"/>
                <w:sz w:val="20"/>
                <w:szCs w:val="20"/>
                <w:lang w:eastAsia="en-CA"/>
              </w:rPr>
              <w:t xml:space="preserve"> </w:t>
            </w:r>
            <w:r w:rsidRPr="005F6F36">
              <w:rPr>
                <w:rFonts w:ascii="Arial" w:hAnsi="Arial" w:cs="Arial"/>
                <w:b/>
                <w:sz w:val="20"/>
                <w:szCs w:val="20"/>
              </w:rPr>
              <w:t xml:space="preserve">within the </w:t>
            </w:r>
            <w:r w:rsidRPr="005F6F36">
              <w:rPr>
                <w:rFonts w:ascii="Arial" w:hAnsi="Arial" w:cs="Arial"/>
                <w:b/>
                <w:sz w:val="20"/>
                <w:szCs w:val="20"/>
                <w:u w:val="single"/>
              </w:rPr>
              <w:t>Peterborough Region</w:t>
            </w:r>
            <w:r w:rsidRPr="005F6F36">
              <w:rPr>
                <w:rFonts w:ascii="Arial" w:hAnsi="Arial" w:cs="Arial"/>
                <w:b/>
                <w:sz w:val="20"/>
                <w:szCs w:val="20"/>
              </w:rPr>
              <w:t>:</w:t>
            </w:r>
          </w:p>
          <w:p w:rsidR="00F2408F" w:rsidRPr="005F6F36" w:rsidRDefault="00F2408F" w:rsidP="006064E2">
            <w:pPr>
              <w:tabs>
                <w:tab w:val="left" w:pos="2892"/>
                <w:tab w:val="left" w:pos="3885"/>
              </w:tabs>
              <w:spacing w:after="0" w:line="240" w:lineRule="auto"/>
              <w:rPr>
                <w:rFonts w:ascii="Arial" w:hAnsi="Arial" w:cs="Arial"/>
                <w:sz w:val="20"/>
                <w:szCs w:val="20"/>
              </w:rPr>
            </w:pPr>
            <w:r w:rsidRPr="005F6F36">
              <w:rPr>
                <w:rFonts w:ascii="Arial" w:hAnsi="Arial" w:cs="Arial"/>
                <w:sz w:val="20"/>
                <w:szCs w:val="20"/>
              </w:rPr>
              <w:t>(number, percentage change in jobs projected from 2016 – 2024)</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Electricians (except industrial and power system) (532, 20%)</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Information systems analysts and consultants (666, 19%)</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Registered nurses and registered psychiatric nurses (953, 17%)</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Heavy equipment operators (except crane) (311, 17%)</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Social and community service workers (523, 16%)</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Security guards and related security service occupations (477, 16%)</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Computer programmers and interactive media developers (334, 16%)</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Early childhood educators and assistants (962, 15%)</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Elementary school and kindergarten teachers (884, 15%)</w:t>
            </w:r>
          </w:p>
          <w:p w:rsidR="00F2408F" w:rsidRPr="005F6F36" w:rsidRDefault="00F2408F" w:rsidP="0051469F">
            <w:pPr>
              <w:pStyle w:val="ListParagraph"/>
              <w:numPr>
                <w:ilvl w:val="0"/>
                <w:numId w:val="8"/>
              </w:numPr>
              <w:tabs>
                <w:tab w:val="left" w:pos="6771"/>
                <w:tab w:val="left" w:pos="7764"/>
              </w:tabs>
              <w:spacing w:after="0" w:line="240" w:lineRule="auto"/>
              <w:ind w:left="444" w:hanging="270"/>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Sales and account representatives - wholesale trade (non-technical) (766, 13%)</w:t>
            </w:r>
          </w:p>
          <w:p w:rsidR="00F2408F" w:rsidRPr="005F6F36" w:rsidRDefault="008E1665" w:rsidP="006064E2">
            <w:pPr>
              <w:tabs>
                <w:tab w:val="left" w:pos="2892"/>
                <w:tab w:val="left" w:pos="3885"/>
              </w:tabs>
              <w:spacing w:after="0" w:line="240" w:lineRule="auto"/>
              <w:ind w:left="174"/>
              <w:rPr>
                <w:rFonts w:ascii="Arial" w:hAnsi="Arial" w:cs="Arial"/>
                <w:color w:val="000000" w:themeColor="text1"/>
                <w:sz w:val="20"/>
                <w:szCs w:val="20"/>
                <w:lang w:eastAsia="en-CA"/>
              </w:rPr>
            </w:pPr>
            <w:r w:rsidRPr="005F6F36">
              <w:rPr>
                <w:rFonts w:ascii="Arial" w:hAnsi="Arial" w:cs="Arial"/>
                <w:color w:val="000000" w:themeColor="text1"/>
                <w:sz w:val="20"/>
                <w:szCs w:val="20"/>
                <w:lang w:eastAsia="en-CA"/>
              </w:rPr>
              <w:t>(EMSI</w:t>
            </w:r>
            <w:r w:rsidR="00F2408F" w:rsidRPr="005F6F36">
              <w:rPr>
                <w:rFonts w:ascii="Arial" w:hAnsi="Arial" w:cs="Arial"/>
                <w:color w:val="000000" w:themeColor="text1"/>
                <w:sz w:val="20"/>
                <w:szCs w:val="20"/>
                <w:lang w:eastAsia="en-CA"/>
              </w:rPr>
              <w:t>, Q1, 2017 Data Sets)</w:t>
            </w:r>
          </w:p>
          <w:p w:rsidR="004D7E1C" w:rsidRPr="005F6F36" w:rsidRDefault="004D7E1C" w:rsidP="006064E2">
            <w:pPr>
              <w:spacing w:after="0" w:line="240" w:lineRule="auto"/>
              <w:rPr>
                <w:rFonts w:ascii="Arial" w:hAnsi="Arial" w:cs="Arial"/>
                <w:b/>
                <w:sz w:val="20"/>
                <w:szCs w:val="20"/>
                <w:u w:val="single"/>
              </w:rPr>
            </w:pPr>
          </w:p>
          <w:p w:rsidR="00F2408F" w:rsidRPr="005F6F36" w:rsidRDefault="00F2408F" w:rsidP="006064E2">
            <w:pPr>
              <w:spacing w:after="0" w:line="240" w:lineRule="auto"/>
              <w:rPr>
                <w:rFonts w:ascii="Arial" w:hAnsi="Arial" w:cs="Arial"/>
                <w:b/>
                <w:sz w:val="20"/>
                <w:szCs w:val="20"/>
                <w:u w:val="single"/>
              </w:rPr>
            </w:pPr>
            <w:r w:rsidRPr="005F6F36">
              <w:rPr>
                <w:rFonts w:ascii="Arial" w:hAnsi="Arial" w:cs="Arial"/>
                <w:b/>
                <w:sz w:val="20"/>
                <w:szCs w:val="20"/>
                <w:u w:val="single"/>
              </w:rPr>
              <w:t>Local:</w:t>
            </w: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Local occupational demand projections are also produced by the Workforce Development Board (WDB). These projections are based on various federal sources (i.e. 2011 National Household Survey, Labour Force Survey, Canadian Job Bank, etc.), provincial sources (Ontario Government Open Data, Manpower Employment Outlook Survey, etc.) and local sources (WDB/Local Employment Planning Council client activity, job postings, CERIC career advancement/development organization, etc.). These projections are to 2021 and differ f</w:t>
            </w:r>
            <w:r w:rsidR="008E1665" w:rsidRPr="005F6F36">
              <w:rPr>
                <w:rFonts w:ascii="Arial" w:hAnsi="Arial" w:cs="Arial"/>
                <w:sz w:val="20"/>
                <w:szCs w:val="20"/>
              </w:rPr>
              <w:t xml:space="preserve">rom EMSI </w:t>
            </w:r>
            <w:r w:rsidRPr="005F6F36">
              <w:rPr>
                <w:rFonts w:ascii="Arial" w:hAnsi="Arial" w:cs="Arial"/>
                <w:sz w:val="20"/>
                <w:szCs w:val="20"/>
              </w:rPr>
              <w:t>projections, but are included here to show demand at the local sub-region level.</w:t>
            </w:r>
          </w:p>
          <w:p w:rsidR="00F2408F" w:rsidRPr="005F6F36" w:rsidRDefault="00F2408F" w:rsidP="006064E2">
            <w:pPr>
              <w:spacing w:after="0" w:line="240" w:lineRule="auto"/>
              <w:rPr>
                <w:rFonts w:ascii="Arial" w:hAnsi="Arial" w:cs="Arial"/>
                <w:sz w:val="20"/>
                <w:szCs w:val="20"/>
              </w:rPr>
            </w:pP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 xml:space="preserve">A 2013 study by the Martin Prosperity Institute (MPI) on occupations and industry in Peterborough suggest that this area is comprised of an older population compared to other areas within the province of Ontario. </w:t>
            </w:r>
            <w:r w:rsidRPr="005F6F36">
              <w:rPr>
                <w:rFonts w:ascii="Arial" w:hAnsi="Arial" w:cs="Arial"/>
                <w:sz w:val="20"/>
                <w:szCs w:val="20"/>
                <w:u w:val="single"/>
              </w:rPr>
              <w:t>As our population continues to age, there will be increased demand placed on Health services and other service sector occupations</w:t>
            </w:r>
            <w:r w:rsidR="00701E99" w:rsidRPr="005F6F36">
              <w:rPr>
                <w:rFonts w:ascii="Arial" w:hAnsi="Arial" w:cs="Arial"/>
                <w:sz w:val="20"/>
                <w:szCs w:val="20"/>
              </w:rPr>
              <w:t xml:space="preserve"> (MPI, 2013).</w:t>
            </w:r>
          </w:p>
          <w:p w:rsidR="00F16C04" w:rsidRPr="00B35231" w:rsidRDefault="00F2408F" w:rsidP="006064E2">
            <w:pPr>
              <w:spacing w:after="0" w:line="240" w:lineRule="auto"/>
              <w:rPr>
                <w:rFonts w:ascii="Arial" w:hAnsi="Arial" w:cs="Arial"/>
                <w:sz w:val="20"/>
                <w:szCs w:val="20"/>
              </w:rPr>
            </w:pPr>
            <w:r w:rsidRPr="005F6F36">
              <w:rPr>
                <w:rFonts w:ascii="Arial" w:hAnsi="Arial" w:cs="Arial"/>
                <w:sz w:val="20"/>
                <w:szCs w:val="20"/>
              </w:rPr>
              <w:t>Most local demand will be within the Service sector, with Retail sales or managers appearing in the top five occupations with highest projected demand to 2021 for each of the sub-regions in Fleming’s catchment area.</w:t>
            </w:r>
          </w:p>
          <w:p w:rsidR="004D7D91" w:rsidRPr="005F6F36" w:rsidRDefault="004D7D91" w:rsidP="006064E2">
            <w:pPr>
              <w:spacing w:after="0" w:line="240" w:lineRule="auto"/>
              <w:rPr>
                <w:rFonts w:ascii="Arial" w:hAnsi="Arial" w:cs="Arial"/>
                <w:b/>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Top 10 occupations by highest projected demand for </w:t>
            </w:r>
            <w:r w:rsidRPr="005F6F36">
              <w:rPr>
                <w:rFonts w:ascii="Arial" w:hAnsi="Arial" w:cs="Arial"/>
                <w:b/>
                <w:sz w:val="20"/>
                <w:szCs w:val="20"/>
                <w:u w:val="single"/>
              </w:rPr>
              <w:t>Peterborough:</w:t>
            </w:r>
          </w:p>
          <w:tbl>
            <w:tblPr>
              <w:tblW w:w="8360" w:type="dxa"/>
              <w:tblLayout w:type="fixed"/>
              <w:tblLook w:val="04A0" w:firstRow="1" w:lastRow="0" w:firstColumn="1" w:lastColumn="0" w:noHBand="0" w:noVBand="1"/>
            </w:tblPr>
            <w:tblGrid>
              <w:gridCol w:w="4850"/>
              <w:gridCol w:w="810"/>
              <w:gridCol w:w="900"/>
              <w:gridCol w:w="900"/>
              <w:gridCol w:w="900"/>
            </w:tblGrid>
            <w:tr w:rsidR="00F2408F" w:rsidRPr="005F6F36" w:rsidTr="006064E2">
              <w:trPr>
                <w:trHeight w:val="780"/>
              </w:trPr>
              <w:tc>
                <w:tcPr>
                  <w:tcW w:w="4850" w:type="dxa"/>
                  <w:tcBorders>
                    <w:top w:val="single" w:sz="8" w:space="0" w:color="auto"/>
                    <w:left w:val="single" w:sz="8" w:space="0" w:color="auto"/>
                    <w:bottom w:val="single" w:sz="8" w:space="0" w:color="auto"/>
                    <w:right w:val="single" w:sz="8" w:space="0" w:color="auto"/>
                  </w:tcBorders>
                  <w:shd w:val="clear" w:color="000000" w:fill="623480"/>
                  <w:vAlign w:val="bottom"/>
                  <w:hideMark/>
                </w:tcPr>
                <w:p w:rsidR="00F2408F" w:rsidRPr="005F6F36" w:rsidRDefault="00F2408F" w:rsidP="006064E2">
                  <w:pPr>
                    <w:widowControl/>
                    <w:spacing w:after="0" w:line="240" w:lineRule="auto"/>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Occupation</w:t>
                  </w:r>
                </w:p>
              </w:tc>
              <w:tc>
                <w:tcPr>
                  <w:tcW w:w="81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Number </w:t>
                  </w:r>
                </w:p>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of Jobs 2016</w:t>
                  </w:r>
                </w:p>
              </w:tc>
              <w:tc>
                <w:tcPr>
                  <w:tcW w:w="90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Number </w:t>
                  </w:r>
                </w:p>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of Jobs </w:t>
                  </w:r>
                </w:p>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2021</w:t>
                  </w:r>
                </w:p>
              </w:tc>
              <w:tc>
                <w:tcPr>
                  <w:tcW w:w="90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Expected Retirees</w:t>
                  </w:r>
                </w:p>
              </w:tc>
              <w:tc>
                <w:tcPr>
                  <w:tcW w:w="90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Total Demand</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6421 Retail salespersons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2,934</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3,139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541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745</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ind w:right="-120"/>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3012 Registered nurses and registered psychiatric nurses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1,652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1,824</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279</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451</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1241 Administrative assistants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1,387</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1,509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202</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325</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0621 Retail and wholesale trade managers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1,501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1,603</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203</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305</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1311 Accounting technicians and bookkeepers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721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814</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196</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289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6711 Food counter attendants, kitchen helpers and related support occupations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1,843</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2,061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267</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1221 Administrative officers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990</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1,099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240</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6611 Cashiers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1,267</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1,368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239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4032 Elementary school and kindergarten teachers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1,197</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1,311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107</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220</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6733 Janitors, caretakers and building superintendents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771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856</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207</w:t>
                  </w:r>
                </w:p>
              </w:tc>
            </w:tr>
          </w:tbl>
          <w:p w:rsidR="00F16C04" w:rsidRPr="005F6F36" w:rsidRDefault="00F16C04" w:rsidP="006064E2">
            <w:pPr>
              <w:spacing w:after="0" w:line="240" w:lineRule="auto"/>
              <w:rPr>
                <w:rFonts w:ascii="Arial" w:hAnsi="Arial" w:cs="Arial"/>
                <w:b/>
                <w:sz w:val="20"/>
                <w:szCs w:val="20"/>
              </w:rPr>
            </w:pPr>
          </w:p>
          <w:p w:rsidR="00F16C04" w:rsidRPr="005F6F36" w:rsidRDefault="00F16C04" w:rsidP="006064E2">
            <w:pPr>
              <w:spacing w:after="0" w:line="240" w:lineRule="auto"/>
              <w:rPr>
                <w:rFonts w:ascii="Arial" w:hAnsi="Arial" w:cs="Arial"/>
                <w:b/>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Top 10 occupations by highest projected demand for </w:t>
            </w:r>
            <w:r w:rsidRPr="005F6F36">
              <w:rPr>
                <w:rFonts w:ascii="Arial" w:hAnsi="Arial" w:cs="Arial"/>
                <w:b/>
                <w:sz w:val="20"/>
                <w:szCs w:val="20"/>
                <w:u w:val="single"/>
              </w:rPr>
              <w:t>Kawartha Lakes:</w:t>
            </w:r>
          </w:p>
          <w:tbl>
            <w:tblPr>
              <w:tblW w:w="8360" w:type="dxa"/>
              <w:tblLayout w:type="fixed"/>
              <w:tblLook w:val="04A0" w:firstRow="1" w:lastRow="0" w:firstColumn="1" w:lastColumn="0" w:noHBand="0" w:noVBand="1"/>
            </w:tblPr>
            <w:tblGrid>
              <w:gridCol w:w="4850"/>
              <w:gridCol w:w="810"/>
              <w:gridCol w:w="900"/>
              <w:gridCol w:w="900"/>
              <w:gridCol w:w="900"/>
            </w:tblGrid>
            <w:tr w:rsidR="00F2408F" w:rsidRPr="005F6F36" w:rsidTr="006064E2">
              <w:trPr>
                <w:trHeight w:val="780"/>
              </w:trPr>
              <w:tc>
                <w:tcPr>
                  <w:tcW w:w="4850" w:type="dxa"/>
                  <w:tcBorders>
                    <w:top w:val="single" w:sz="8" w:space="0" w:color="auto"/>
                    <w:left w:val="single" w:sz="8" w:space="0" w:color="auto"/>
                    <w:bottom w:val="single" w:sz="8" w:space="0" w:color="auto"/>
                    <w:right w:val="single" w:sz="8" w:space="0" w:color="auto"/>
                  </w:tcBorders>
                  <w:shd w:val="clear" w:color="000000" w:fill="623480"/>
                  <w:vAlign w:val="bottom"/>
                  <w:hideMark/>
                </w:tcPr>
                <w:p w:rsidR="00F2408F" w:rsidRPr="005F6F36" w:rsidRDefault="00F2408F" w:rsidP="006064E2">
                  <w:pPr>
                    <w:widowControl/>
                    <w:spacing w:after="0" w:line="240" w:lineRule="auto"/>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Occupation</w:t>
                  </w:r>
                </w:p>
              </w:tc>
              <w:tc>
                <w:tcPr>
                  <w:tcW w:w="81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Number </w:t>
                  </w:r>
                </w:p>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of Jobs 2016</w:t>
                  </w:r>
                </w:p>
              </w:tc>
              <w:tc>
                <w:tcPr>
                  <w:tcW w:w="90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Number </w:t>
                  </w:r>
                </w:p>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of Jobs </w:t>
                  </w:r>
                </w:p>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2021</w:t>
                  </w:r>
                </w:p>
              </w:tc>
              <w:tc>
                <w:tcPr>
                  <w:tcW w:w="90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Expected Retirees</w:t>
                  </w:r>
                </w:p>
              </w:tc>
              <w:tc>
                <w:tcPr>
                  <w:tcW w:w="900" w:type="dxa"/>
                  <w:tcBorders>
                    <w:top w:val="single" w:sz="8" w:space="0" w:color="auto"/>
                    <w:left w:val="nil"/>
                    <w:bottom w:val="single" w:sz="8" w:space="0" w:color="auto"/>
                    <w:right w:val="single" w:sz="8" w:space="0" w:color="auto"/>
                  </w:tcBorders>
                  <w:shd w:val="clear" w:color="000000" w:fill="542D6E"/>
                  <w:vAlign w:val="bottom"/>
                  <w:hideMark/>
                </w:tcPr>
                <w:p w:rsidR="00F2408F" w:rsidRPr="005F6F36" w:rsidRDefault="00F2408F" w:rsidP="006064E2">
                  <w:pPr>
                    <w:widowControl/>
                    <w:spacing w:after="0" w:line="240" w:lineRule="auto"/>
                    <w:ind w:left="-11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Total Demand</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hAnsi="Arial" w:cs="Arial"/>
                      <w:color w:val="1C1C1C"/>
                      <w:sz w:val="20"/>
                      <w:szCs w:val="20"/>
                    </w:rPr>
                    <w:t>6421 Retail salespersons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1207</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1273</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210</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276</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3012 Registered nurses and registered psychiatric nurses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716</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778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126</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188</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0821 Managers in agriculture</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744</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655</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246</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157</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0621 Retail and wholesale trade managers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787</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829</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102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144</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6711 Food counter attendants, kitchen helpers and related support occupations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835</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929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48</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142</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6731 Light duty cleaners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223</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247</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95</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119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6611 Cashiers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728</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777</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69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118</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7511 Transport truck drivers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458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498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58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98</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4032 Elementary school and kindergarten teachers</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780</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841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36</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97</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rPr>
                      <w:rFonts w:ascii="Arial" w:hAnsi="Arial" w:cs="Arial"/>
                      <w:color w:val="1C1C1C"/>
                      <w:sz w:val="20"/>
                      <w:szCs w:val="20"/>
                    </w:rPr>
                  </w:pPr>
                  <w:r w:rsidRPr="005F6F36">
                    <w:rPr>
                      <w:rFonts w:ascii="Arial" w:hAnsi="Arial" w:cs="Arial"/>
                      <w:color w:val="1C1C1C"/>
                      <w:sz w:val="20"/>
                      <w:szCs w:val="20"/>
                    </w:rPr>
                    <w:t>1311 Accounting technicians and bookkeepers</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302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339</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54</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color w:val="1C1C1C"/>
                      <w:sz w:val="20"/>
                      <w:szCs w:val="20"/>
                    </w:rPr>
                  </w:pPr>
                  <w:r w:rsidRPr="005F6F36">
                    <w:rPr>
                      <w:rFonts w:ascii="Arial" w:hAnsi="Arial" w:cs="Arial"/>
                      <w:color w:val="1C1C1C"/>
                      <w:sz w:val="20"/>
                      <w:szCs w:val="20"/>
                    </w:rPr>
                    <w:t>90</w:t>
                  </w:r>
                </w:p>
              </w:tc>
            </w:tr>
          </w:tbl>
          <w:p w:rsidR="00F2408F" w:rsidRDefault="00F2408F" w:rsidP="006064E2">
            <w:pPr>
              <w:spacing w:after="0" w:line="240" w:lineRule="auto"/>
              <w:rPr>
                <w:rFonts w:ascii="Arial" w:hAnsi="Arial" w:cs="Arial"/>
                <w:b/>
                <w:sz w:val="20"/>
                <w:szCs w:val="20"/>
              </w:rPr>
            </w:pPr>
          </w:p>
          <w:p w:rsidR="00E318C4" w:rsidRPr="005F6F36" w:rsidRDefault="00E318C4" w:rsidP="006064E2">
            <w:pPr>
              <w:spacing w:after="0" w:line="240" w:lineRule="auto"/>
              <w:rPr>
                <w:rFonts w:ascii="Arial" w:hAnsi="Arial" w:cs="Arial"/>
                <w:b/>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Top 10 occupations by highest projected demand for </w:t>
            </w:r>
            <w:r w:rsidRPr="005F6F36">
              <w:rPr>
                <w:rFonts w:ascii="Arial" w:hAnsi="Arial" w:cs="Arial"/>
                <w:b/>
                <w:sz w:val="20"/>
                <w:szCs w:val="20"/>
                <w:u w:val="single"/>
              </w:rPr>
              <w:t>Northumberland:</w:t>
            </w:r>
          </w:p>
          <w:tbl>
            <w:tblPr>
              <w:tblW w:w="8360" w:type="dxa"/>
              <w:tblLayout w:type="fixed"/>
              <w:tblLook w:val="04A0" w:firstRow="1" w:lastRow="0" w:firstColumn="1" w:lastColumn="0" w:noHBand="0" w:noVBand="1"/>
            </w:tblPr>
            <w:tblGrid>
              <w:gridCol w:w="4850"/>
              <w:gridCol w:w="900"/>
              <w:gridCol w:w="900"/>
              <w:gridCol w:w="900"/>
              <w:gridCol w:w="810"/>
            </w:tblGrid>
            <w:tr w:rsidR="00F2408F" w:rsidRPr="005F6F36" w:rsidTr="006064E2">
              <w:trPr>
                <w:trHeight w:val="714"/>
              </w:trPr>
              <w:tc>
                <w:tcPr>
                  <w:tcW w:w="4850" w:type="dxa"/>
                  <w:tcBorders>
                    <w:top w:val="single" w:sz="8" w:space="0" w:color="auto"/>
                    <w:left w:val="single" w:sz="8" w:space="0" w:color="auto"/>
                    <w:bottom w:val="single" w:sz="8" w:space="0" w:color="000000"/>
                    <w:right w:val="single" w:sz="8" w:space="0" w:color="auto"/>
                  </w:tcBorders>
                  <w:shd w:val="clear" w:color="000000" w:fill="542D6E"/>
                  <w:vAlign w:val="bottom"/>
                  <w:hideMark/>
                </w:tcPr>
                <w:p w:rsidR="00F2408F" w:rsidRPr="005F6F36" w:rsidRDefault="00F2408F" w:rsidP="006064E2">
                  <w:pPr>
                    <w:widowControl/>
                    <w:spacing w:after="0" w:line="240" w:lineRule="auto"/>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Occupation</w:t>
                  </w:r>
                </w:p>
              </w:tc>
              <w:tc>
                <w:tcPr>
                  <w:tcW w:w="900" w:type="dxa"/>
                  <w:tcBorders>
                    <w:top w:val="single" w:sz="8" w:space="0" w:color="auto"/>
                    <w:left w:val="single" w:sz="8" w:space="0" w:color="auto"/>
                    <w:bottom w:val="single" w:sz="8" w:space="0" w:color="000000"/>
                    <w:right w:val="single" w:sz="8"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Number </w:t>
                  </w:r>
                </w:p>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of Jobs 2016</w:t>
                  </w:r>
                </w:p>
              </w:tc>
              <w:tc>
                <w:tcPr>
                  <w:tcW w:w="900" w:type="dxa"/>
                  <w:tcBorders>
                    <w:top w:val="single" w:sz="8" w:space="0" w:color="auto"/>
                    <w:left w:val="single" w:sz="8" w:space="0" w:color="auto"/>
                    <w:bottom w:val="single" w:sz="8" w:space="0" w:color="000000"/>
                    <w:right w:val="single" w:sz="8"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Number</w:t>
                  </w:r>
                </w:p>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 of Jobs 2021</w:t>
                  </w:r>
                </w:p>
              </w:tc>
              <w:tc>
                <w:tcPr>
                  <w:tcW w:w="900" w:type="dxa"/>
                  <w:tcBorders>
                    <w:top w:val="single" w:sz="8" w:space="0" w:color="auto"/>
                    <w:left w:val="single" w:sz="8" w:space="0" w:color="auto"/>
                    <w:bottom w:val="single" w:sz="8" w:space="0" w:color="000000"/>
                    <w:right w:val="single" w:sz="4"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Expected Retirees</w:t>
                  </w:r>
                </w:p>
              </w:tc>
              <w:tc>
                <w:tcPr>
                  <w:tcW w:w="810" w:type="dxa"/>
                  <w:tcBorders>
                    <w:top w:val="single" w:sz="4" w:space="0" w:color="auto"/>
                    <w:left w:val="single" w:sz="4" w:space="0" w:color="auto"/>
                    <w:bottom w:val="single" w:sz="4" w:space="0" w:color="auto"/>
                    <w:right w:val="single" w:sz="4"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Total</w:t>
                  </w:r>
                </w:p>
                <w:p w:rsidR="00F2408F" w:rsidRPr="005F6F36" w:rsidRDefault="00F2408F" w:rsidP="006064E2">
                  <w:pPr>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Demand</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6421 Retail salespersons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1478</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1530</w:t>
                  </w:r>
                </w:p>
              </w:tc>
              <w:tc>
                <w:tcPr>
                  <w:tcW w:w="900" w:type="dxa"/>
                  <w:tcBorders>
                    <w:top w:val="nil"/>
                    <w:left w:val="nil"/>
                    <w:bottom w:val="single" w:sz="8" w:space="0" w:color="auto"/>
                    <w:right w:val="single" w:sz="4"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225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277</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0621 Retail and wholesale trade managers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944</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979</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178</w:t>
                  </w:r>
                </w:p>
              </w:tc>
              <w:tc>
                <w:tcPr>
                  <w:tcW w:w="810" w:type="dxa"/>
                  <w:tcBorders>
                    <w:top w:val="single" w:sz="4" w:space="0" w:color="auto"/>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214</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0821 Managers in agriculture</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725</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638</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279</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193</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4032 Elementary school and kindergarten teachers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960</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1018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82</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140</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6341 Hairstylists and barbers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481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489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123</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132</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6711 Food counter attendants, kitchen helpers and related support occupations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687</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751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65</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1221 Administrative officers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574</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622</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76</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124</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1241 Administrative assistants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461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488</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84</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111</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6733 Janitors, caretakers and building superintendents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298</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330</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76</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109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6731 Light duty cleaners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520</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573</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53</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widowControl/>
                    <w:spacing w:after="0" w:line="240" w:lineRule="auto"/>
                    <w:jc w:val="center"/>
                    <w:rPr>
                      <w:rFonts w:ascii="Arial" w:eastAsia="Times New Roman" w:hAnsi="Arial" w:cs="Arial"/>
                      <w:color w:val="1C1C1C"/>
                      <w:sz w:val="20"/>
                      <w:szCs w:val="20"/>
                      <w:lang w:val="en-CA" w:eastAsia="en-CA"/>
                    </w:rPr>
                  </w:pPr>
                  <w:r w:rsidRPr="005F6F36">
                    <w:rPr>
                      <w:rFonts w:ascii="Arial" w:eastAsia="Times New Roman" w:hAnsi="Arial" w:cs="Arial"/>
                      <w:color w:val="1C1C1C"/>
                      <w:sz w:val="20"/>
                      <w:szCs w:val="20"/>
                      <w:lang w:val="en-CA" w:eastAsia="en-CA"/>
                    </w:rPr>
                    <w:t>106</w:t>
                  </w:r>
                </w:p>
              </w:tc>
            </w:tr>
          </w:tbl>
          <w:p w:rsidR="00E318C4" w:rsidRDefault="00E318C4" w:rsidP="006064E2">
            <w:pPr>
              <w:spacing w:after="0" w:line="240" w:lineRule="auto"/>
              <w:rPr>
                <w:rFonts w:ascii="Arial" w:hAnsi="Arial" w:cs="Arial"/>
                <w:b/>
                <w:sz w:val="20"/>
                <w:szCs w:val="20"/>
              </w:rPr>
            </w:pPr>
          </w:p>
          <w:p w:rsidR="00E318C4" w:rsidRPr="005F6F36" w:rsidRDefault="00E318C4" w:rsidP="006064E2">
            <w:pPr>
              <w:spacing w:after="0" w:line="240" w:lineRule="auto"/>
              <w:rPr>
                <w:rFonts w:ascii="Arial" w:hAnsi="Arial" w:cs="Arial"/>
                <w:b/>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Top 10 occupations by highest projected demand for </w:t>
            </w:r>
            <w:r w:rsidRPr="005F6F36">
              <w:rPr>
                <w:rFonts w:ascii="Arial" w:hAnsi="Arial" w:cs="Arial"/>
                <w:b/>
                <w:sz w:val="20"/>
                <w:szCs w:val="20"/>
                <w:u w:val="single"/>
              </w:rPr>
              <w:t>Haliburton:</w:t>
            </w:r>
          </w:p>
          <w:tbl>
            <w:tblPr>
              <w:tblW w:w="8360" w:type="dxa"/>
              <w:tblLayout w:type="fixed"/>
              <w:tblLook w:val="04A0" w:firstRow="1" w:lastRow="0" w:firstColumn="1" w:lastColumn="0" w:noHBand="0" w:noVBand="1"/>
            </w:tblPr>
            <w:tblGrid>
              <w:gridCol w:w="4850"/>
              <w:gridCol w:w="900"/>
              <w:gridCol w:w="900"/>
              <w:gridCol w:w="900"/>
              <w:gridCol w:w="810"/>
            </w:tblGrid>
            <w:tr w:rsidR="00F2408F" w:rsidRPr="005F6F36" w:rsidTr="006064E2">
              <w:trPr>
                <w:trHeight w:val="714"/>
              </w:trPr>
              <w:tc>
                <w:tcPr>
                  <w:tcW w:w="4850" w:type="dxa"/>
                  <w:tcBorders>
                    <w:top w:val="single" w:sz="8" w:space="0" w:color="auto"/>
                    <w:left w:val="single" w:sz="8" w:space="0" w:color="auto"/>
                    <w:bottom w:val="single" w:sz="8" w:space="0" w:color="000000"/>
                    <w:right w:val="single" w:sz="8" w:space="0" w:color="auto"/>
                  </w:tcBorders>
                  <w:shd w:val="clear" w:color="000000" w:fill="542D6E"/>
                  <w:vAlign w:val="bottom"/>
                  <w:hideMark/>
                </w:tcPr>
                <w:p w:rsidR="00F2408F" w:rsidRPr="005F6F36" w:rsidRDefault="00F2408F" w:rsidP="006064E2">
                  <w:pPr>
                    <w:widowControl/>
                    <w:spacing w:after="0" w:line="240" w:lineRule="auto"/>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Occupation</w:t>
                  </w:r>
                </w:p>
              </w:tc>
              <w:tc>
                <w:tcPr>
                  <w:tcW w:w="900" w:type="dxa"/>
                  <w:tcBorders>
                    <w:top w:val="single" w:sz="8" w:space="0" w:color="auto"/>
                    <w:left w:val="single" w:sz="8" w:space="0" w:color="auto"/>
                    <w:bottom w:val="single" w:sz="8" w:space="0" w:color="000000"/>
                    <w:right w:val="single" w:sz="8"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Number </w:t>
                  </w:r>
                </w:p>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of Jobs 2016</w:t>
                  </w:r>
                </w:p>
              </w:tc>
              <w:tc>
                <w:tcPr>
                  <w:tcW w:w="900" w:type="dxa"/>
                  <w:tcBorders>
                    <w:top w:val="single" w:sz="8" w:space="0" w:color="auto"/>
                    <w:left w:val="single" w:sz="8" w:space="0" w:color="auto"/>
                    <w:bottom w:val="single" w:sz="8" w:space="0" w:color="000000"/>
                    <w:right w:val="single" w:sz="8"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Number</w:t>
                  </w:r>
                </w:p>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 xml:space="preserve"> of Jobs 2021</w:t>
                  </w:r>
                </w:p>
              </w:tc>
              <w:tc>
                <w:tcPr>
                  <w:tcW w:w="900" w:type="dxa"/>
                  <w:tcBorders>
                    <w:top w:val="single" w:sz="8" w:space="0" w:color="auto"/>
                    <w:left w:val="single" w:sz="8" w:space="0" w:color="auto"/>
                    <w:bottom w:val="single" w:sz="8" w:space="0" w:color="000000"/>
                    <w:right w:val="single" w:sz="4"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Expected Retirees</w:t>
                  </w:r>
                </w:p>
              </w:tc>
              <w:tc>
                <w:tcPr>
                  <w:tcW w:w="810" w:type="dxa"/>
                  <w:tcBorders>
                    <w:top w:val="single" w:sz="4" w:space="0" w:color="auto"/>
                    <w:left w:val="single" w:sz="4" w:space="0" w:color="auto"/>
                    <w:bottom w:val="single" w:sz="4" w:space="0" w:color="auto"/>
                    <w:right w:val="single" w:sz="4" w:space="0" w:color="auto"/>
                  </w:tcBorders>
                  <w:shd w:val="clear" w:color="000000" w:fill="542D6E"/>
                  <w:vAlign w:val="bottom"/>
                  <w:hideMark/>
                </w:tcPr>
                <w:p w:rsidR="00F2408F" w:rsidRPr="005F6F36" w:rsidRDefault="00F2408F" w:rsidP="006064E2">
                  <w:pPr>
                    <w:widowControl/>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Total</w:t>
                  </w:r>
                </w:p>
                <w:p w:rsidR="00F2408F" w:rsidRPr="005F6F36" w:rsidRDefault="00F2408F" w:rsidP="006064E2">
                  <w:pPr>
                    <w:spacing w:after="0" w:line="240" w:lineRule="auto"/>
                    <w:ind w:left="-104" w:right="-105"/>
                    <w:jc w:val="center"/>
                    <w:rPr>
                      <w:rFonts w:ascii="Arial" w:eastAsia="Times New Roman" w:hAnsi="Arial" w:cs="Arial"/>
                      <w:b/>
                      <w:bCs/>
                      <w:color w:val="FFFFFF"/>
                      <w:sz w:val="18"/>
                      <w:szCs w:val="20"/>
                      <w:lang w:val="en-CA" w:eastAsia="en-CA"/>
                    </w:rPr>
                  </w:pPr>
                  <w:r w:rsidRPr="005F6F36">
                    <w:rPr>
                      <w:rFonts w:ascii="Arial" w:eastAsia="Times New Roman" w:hAnsi="Arial" w:cs="Arial"/>
                      <w:b/>
                      <w:bCs/>
                      <w:color w:val="FFFFFF"/>
                      <w:sz w:val="18"/>
                      <w:szCs w:val="20"/>
                      <w:lang w:val="en-CA" w:eastAsia="en-CA"/>
                    </w:rPr>
                    <w:t>Demand</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6322 Cooks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119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132</w:t>
                  </w:r>
                </w:p>
              </w:tc>
              <w:tc>
                <w:tcPr>
                  <w:tcW w:w="900" w:type="dxa"/>
                  <w:tcBorders>
                    <w:top w:val="nil"/>
                    <w:left w:val="nil"/>
                    <w:bottom w:val="single" w:sz="8" w:space="0" w:color="auto"/>
                    <w:right w:val="single" w:sz="4"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71</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0621 Retail and wholesale trade managers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331</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350</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46</w:t>
                  </w:r>
                </w:p>
              </w:tc>
              <w:tc>
                <w:tcPr>
                  <w:tcW w:w="810" w:type="dxa"/>
                  <w:tcBorders>
                    <w:top w:val="single" w:sz="4" w:space="0" w:color="auto"/>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66</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6421 Retail salespersons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291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306</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42</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57</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3012 Registered nurses and registered psychiatric nurses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212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232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32</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52</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0714 Facility operation and maintenance managers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84</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93</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39</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49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8612 Landscaping and grounds maintenance labourers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242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282</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0</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40</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4212 Social and community service workers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161</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176</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21</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36</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1411 General office support workers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26</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29</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31</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33</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FFFFF"/>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7271 Carpenters</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140</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169</w:t>
                  </w:r>
                </w:p>
              </w:tc>
              <w:tc>
                <w:tcPr>
                  <w:tcW w:w="90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0</w:t>
                  </w:r>
                </w:p>
              </w:tc>
              <w:tc>
                <w:tcPr>
                  <w:tcW w:w="810" w:type="dxa"/>
                  <w:tcBorders>
                    <w:top w:val="nil"/>
                    <w:left w:val="nil"/>
                    <w:bottom w:val="single" w:sz="8" w:space="0" w:color="auto"/>
                    <w:right w:val="single" w:sz="8" w:space="0" w:color="auto"/>
                  </w:tcBorders>
                  <w:shd w:val="clear" w:color="000000" w:fill="FFFFFF"/>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29</w:t>
                  </w:r>
                </w:p>
              </w:tc>
            </w:tr>
            <w:tr w:rsidR="00F2408F" w:rsidRPr="005F6F36" w:rsidTr="006064E2">
              <w:trPr>
                <w:trHeight w:val="270"/>
              </w:trPr>
              <w:tc>
                <w:tcPr>
                  <w:tcW w:w="4850" w:type="dxa"/>
                  <w:tcBorders>
                    <w:top w:val="nil"/>
                    <w:left w:val="single" w:sz="8" w:space="0" w:color="auto"/>
                    <w:bottom w:val="single" w:sz="8" w:space="0" w:color="auto"/>
                    <w:right w:val="single" w:sz="8" w:space="0" w:color="auto"/>
                  </w:tcBorders>
                  <w:shd w:val="clear" w:color="000000" w:fill="F9F9F9"/>
                  <w:hideMark/>
                </w:tcPr>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3413 Nurse aides, orderlies and patient service associates</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153</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167</w:t>
                  </w:r>
                </w:p>
              </w:tc>
              <w:tc>
                <w:tcPr>
                  <w:tcW w:w="90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14</w:t>
                  </w:r>
                </w:p>
              </w:tc>
              <w:tc>
                <w:tcPr>
                  <w:tcW w:w="810" w:type="dxa"/>
                  <w:tcBorders>
                    <w:top w:val="nil"/>
                    <w:left w:val="nil"/>
                    <w:bottom w:val="single" w:sz="8" w:space="0" w:color="auto"/>
                    <w:right w:val="single" w:sz="8" w:space="0" w:color="auto"/>
                  </w:tcBorders>
                  <w:shd w:val="clear" w:color="000000" w:fill="F9F9F9"/>
                  <w:vAlign w:val="center"/>
                  <w:hideMark/>
                </w:tcPr>
                <w:p w:rsidR="00F2408F" w:rsidRPr="005F6F36" w:rsidRDefault="00F2408F" w:rsidP="006064E2">
                  <w:pPr>
                    <w:spacing w:after="0" w:line="240" w:lineRule="auto"/>
                    <w:jc w:val="center"/>
                    <w:rPr>
                      <w:rFonts w:ascii="Arial" w:hAnsi="Arial" w:cs="Arial"/>
                      <w:sz w:val="20"/>
                      <w:szCs w:val="20"/>
                    </w:rPr>
                  </w:pPr>
                  <w:r w:rsidRPr="005F6F36">
                    <w:rPr>
                      <w:rFonts w:ascii="Arial" w:hAnsi="Arial" w:cs="Arial"/>
                      <w:sz w:val="20"/>
                      <w:szCs w:val="20"/>
                    </w:rPr>
                    <w:t>29</w:t>
                  </w:r>
                </w:p>
              </w:tc>
            </w:tr>
          </w:tbl>
          <w:p w:rsidR="00F2408F" w:rsidRPr="005F6F36" w:rsidRDefault="00F2408F" w:rsidP="006064E2">
            <w:pPr>
              <w:spacing w:after="0" w:line="240" w:lineRule="auto"/>
              <w:rPr>
                <w:rFonts w:ascii="Arial" w:hAnsi="Arial" w:cs="Arial"/>
                <w:b/>
                <w:sz w:val="20"/>
                <w:szCs w:val="20"/>
                <w:u w:val="single"/>
              </w:rPr>
            </w:pPr>
          </w:p>
          <w:p w:rsidR="00F2408F" w:rsidRPr="005F6F36" w:rsidRDefault="00374A9B" w:rsidP="006064E2">
            <w:pPr>
              <w:spacing w:after="0" w:line="240" w:lineRule="auto"/>
              <w:rPr>
                <w:rFonts w:ascii="Arial" w:hAnsi="Arial" w:cs="Arial"/>
                <w:b/>
                <w:i/>
                <w:sz w:val="20"/>
                <w:szCs w:val="20"/>
                <w:u w:val="single"/>
              </w:rPr>
            </w:pPr>
            <w:r w:rsidRPr="005F6F36">
              <w:rPr>
                <w:rFonts w:ascii="Arial" w:hAnsi="Arial" w:cs="Arial"/>
                <w:b/>
                <w:i/>
                <w:sz w:val="20"/>
                <w:szCs w:val="20"/>
                <w:u w:val="single"/>
              </w:rPr>
              <w:t>Provincial labour market projections:</w:t>
            </w:r>
          </w:p>
          <w:p w:rsidR="00F2408F" w:rsidRPr="005F6F36" w:rsidRDefault="00F2408F" w:rsidP="006064E2">
            <w:pPr>
              <w:spacing w:after="0" w:line="240" w:lineRule="auto"/>
              <w:rPr>
                <w:rFonts w:ascii="Arial" w:eastAsia="Calibri" w:hAnsi="Arial" w:cs="Arial"/>
                <w:spacing w:val="1"/>
                <w:sz w:val="20"/>
              </w:rPr>
            </w:pPr>
            <w:r w:rsidRPr="005F6F36">
              <w:rPr>
                <w:rFonts w:ascii="Arial" w:hAnsi="Arial" w:cs="Arial"/>
                <w:sz w:val="20"/>
                <w:szCs w:val="20"/>
              </w:rPr>
              <w:t>“Globalization</w:t>
            </w:r>
            <w:r w:rsidRPr="005F6F36">
              <w:rPr>
                <w:rFonts w:ascii="Arial" w:hAnsi="Arial" w:cs="Arial"/>
                <w:spacing w:val="-7"/>
                <w:sz w:val="20"/>
                <w:szCs w:val="20"/>
              </w:rPr>
              <w:t xml:space="preserve"> </w:t>
            </w:r>
            <w:r w:rsidRPr="005F6F36">
              <w:rPr>
                <w:rFonts w:ascii="Arial" w:hAnsi="Arial" w:cs="Arial"/>
                <w:sz w:val="20"/>
                <w:szCs w:val="20"/>
              </w:rPr>
              <w:t>and</w:t>
            </w:r>
            <w:r w:rsidRPr="005F6F36">
              <w:rPr>
                <w:rFonts w:ascii="Arial" w:hAnsi="Arial" w:cs="Arial"/>
                <w:spacing w:val="-7"/>
                <w:sz w:val="20"/>
                <w:szCs w:val="20"/>
              </w:rPr>
              <w:t xml:space="preserve"> </w:t>
            </w:r>
            <w:r w:rsidRPr="005F6F36">
              <w:rPr>
                <w:rFonts w:ascii="Arial" w:hAnsi="Arial" w:cs="Arial"/>
                <w:spacing w:val="-1"/>
                <w:sz w:val="20"/>
                <w:szCs w:val="20"/>
              </w:rPr>
              <w:t>new</w:t>
            </w:r>
            <w:r w:rsidRPr="005F6F36">
              <w:rPr>
                <w:rFonts w:ascii="Arial" w:hAnsi="Arial" w:cs="Arial"/>
                <w:spacing w:val="-6"/>
                <w:sz w:val="20"/>
                <w:szCs w:val="20"/>
              </w:rPr>
              <w:t xml:space="preserve"> </w:t>
            </w:r>
            <w:r w:rsidRPr="005F6F36">
              <w:rPr>
                <w:rFonts w:ascii="Arial" w:hAnsi="Arial" w:cs="Arial"/>
                <w:spacing w:val="-1"/>
                <w:sz w:val="20"/>
                <w:szCs w:val="20"/>
              </w:rPr>
              <w:t>technology</w:t>
            </w:r>
            <w:r w:rsidRPr="005F6F36">
              <w:rPr>
                <w:rFonts w:ascii="Arial" w:hAnsi="Arial" w:cs="Arial"/>
                <w:spacing w:val="-7"/>
                <w:sz w:val="20"/>
                <w:szCs w:val="20"/>
              </w:rPr>
              <w:t xml:space="preserve"> </w:t>
            </w:r>
            <w:r w:rsidRPr="005F6F36">
              <w:rPr>
                <w:rFonts w:ascii="Arial" w:hAnsi="Arial" w:cs="Arial"/>
                <w:sz w:val="20"/>
                <w:szCs w:val="20"/>
              </w:rPr>
              <w:t>are</w:t>
            </w:r>
            <w:r w:rsidRPr="005F6F36">
              <w:rPr>
                <w:rFonts w:ascii="Arial" w:hAnsi="Arial" w:cs="Arial"/>
                <w:spacing w:val="-7"/>
                <w:sz w:val="20"/>
                <w:szCs w:val="20"/>
              </w:rPr>
              <w:t xml:space="preserve"> </w:t>
            </w:r>
            <w:r w:rsidRPr="005F6F36">
              <w:rPr>
                <w:rFonts w:ascii="Arial" w:hAnsi="Arial" w:cs="Arial"/>
                <w:sz w:val="20"/>
                <w:szCs w:val="20"/>
              </w:rPr>
              <w:t>changing</w:t>
            </w:r>
            <w:r w:rsidRPr="005F6F36">
              <w:rPr>
                <w:rFonts w:ascii="Arial" w:hAnsi="Arial" w:cs="Arial"/>
                <w:spacing w:val="-7"/>
                <w:sz w:val="20"/>
                <w:szCs w:val="20"/>
              </w:rPr>
              <w:t xml:space="preserve"> </w:t>
            </w:r>
            <w:r w:rsidRPr="005F6F36">
              <w:rPr>
                <w:rFonts w:ascii="Arial" w:hAnsi="Arial" w:cs="Arial"/>
                <w:spacing w:val="-1"/>
                <w:sz w:val="20"/>
                <w:szCs w:val="20"/>
              </w:rPr>
              <w:t>the</w:t>
            </w:r>
            <w:r w:rsidRPr="005F6F36">
              <w:rPr>
                <w:rFonts w:ascii="Arial" w:hAnsi="Arial" w:cs="Arial"/>
                <w:spacing w:val="-7"/>
                <w:sz w:val="20"/>
                <w:szCs w:val="20"/>
              </w:rPr>
              <w:t xml:space="preserve"> </w:t>
            </w:r>
            <w:r w:rsidRPr="005F6F36">
              <w:rPr>
                <w:rFonts w:ascii="Arial" w:hAnsi="Arial" w:cs="Arial"/>
                <w:spacing w:val="-1"/>
                <w:sz w:val="20"/>
                <w:szCs w:val="20"/>
              </w:rPr>
              <w:t>nature</w:t>
            </w:r>
            <w:r w:rsidRPr="005F6F36">
              <w:rPr>
                <w:rFonts w:ascii="Arial" w:hAnsi="Arial" w:cs="Arial"/>
                <w:spacing w:val="29"/>
                <w:w w:val="99"/>
                <w:sz w:val="20"/>
                <w:szCs w:val="20"/>
              </w:rPr>
              <w:t xml:space="preserve"> </w:t>
            </w:r>
            <w:r w:rsidRPr="005F6F36">
              <w:rPr>
                <w:rFonts w:ascii="Arial" w:hAnsi="Arial" w:cs="Arial"/>
                <w:sz w:val="20"/>
                <w:szCs w:val="20"/>
              </w:rPr>
              <w:t>of</w:t>
            </w:r>
            <w:r w:rsidRPr="005F6F36">
              <w:rPr>
                <w:rFonts w:ascii="Arial" w:hAnsi="Arial" w:cs="Arial"/>
                <w:spacing w:val="-7"/>
                <w:sz w:val="20"/>
                <w:szCs w:val="20"/>
              </w:rPr>
              <w:t xml:space="preserve"> </w:t>
            </w:r>
            <w:r w:rsidRPr="005F6F36">
              <w:rPr>
                <w:rFonts w:ascii="Arial" w:hAnsi="Arial" w:cs="Arial"/>
                <w:sz w:val="20"/>
                <w:szCs w:val="20"/>
              </w:rPr>
              <w:t>work</w:t>
            </w:r>
            <w:r w:rsidRPr="005F6F36">
              <w:rPr>
                <w:rFonts w:ascii="Arial" w:hAnsi="Arial" w:cs="Arial"/>
                <w:spacing w:val="-7"/>
                <w:sz w:val="20"/>
                <w:szCs w:val="20"/>
              </w:rPr>
              <w:t xml:space="preserve"> </w:t>
            </w:r>
            <w:r w:rsidRPr="005F6F36">
              <w:rPr>
                <w:rFonts w:ascii="Arial" w:hAnsi="Arial" w:cs="Arial"/>
                <w:spacing w:val="-1"/>
                <w:sz w:val="20"/>
                <w:szCs w:val="20"/>
              </w:rPr>
              <w:t>in</w:t>
            </w:r>
            <w:r w:rsidRPr="005F6F36">
              <w:rPr>
                <w:rFonts w:ascii="Arial" w:hAnsi="Arial" w:cs="Arial"/>
                <w:spacing w:val="-7"/>
                <w:sz w:val="20"/>
                <w:szCs w:val="20"/>
              </w:rPr>
              <w:t xml:space="preserve"> </w:t>
            </w:r>
            <w:r w:rsidRPr="005F6F36">
              <w:rPr>
                <w:rFonts w:ascii="Arial" w:hAnsi="Arial" w:cs="Arial"/>
                <w:sz w:val="20"/>
                <w:szCs w:val="20"/>
              </w:rPr>
              <w:t>Ontario.</w:t>
            </w:r>
            <w:r w:rsidRPr="005F6F36">
              <w:rPr>
                <w:rFonts w:ascii="Arial" w:hAnsi="Arial" w:cs="Arial"/>
                <w:spacing w:val="-6"/>
                <w:sz w:val="20"/>
                <w:szCs w:val="20"/>
              </w:rPr>
              <w:t xml:space="preserve"> </w:t>
            </w:r>
            <w:r w:rsidRPr="005F6F36">
              <w:rPr>
                <w:rFonts w:ascii="Arial" w:hAnsi="Arial" w:cs="Arial"/>
                <w:sz w:val="20"/>
                <w:szCs w:val="20"/>
              </w:rPr>
              <w:t>Changes</w:t>
            </w:r>
            <w:r w:rsidRPr="005F6F36">
              <w:rPr>
                <w:rFonts w:ascii="Arial" w:hAnsi="Arial" w:cs="Arial"/>
                <w:spacing w:val="-7"/>
                <w:sz w:val="20"/>
                <w:szCs w:val="20"/>
              </w:rPr>
              <w:t xml:space="preserve"> </w:t>
            </w:r>
            <w:r w:rsidRPr="005F6F36">
              <w:rPr>
                <w:rFonts w:ascii="Arial" w:hAnsi="Arial" w:cs="Arial"/>
                <w:spacing w:val="-1"/>
                <w:sz w:val="20"/>
                <w:szCs w:val="20"/>
              </w:rPr>
              <w:t>include</w:t>
            </w:r>
            <w:r w:rsidRPr="005F6F36">
              <w:rPr>
                <w:rFonts w:ascii="Arial" w:hAnsi="Arial" w:cs="Arial"/>
                <w:spacing w:val="-7"/>
                <w:sz w:val="20"/>
                <w:szCs w:val="20"/>
              </w:rPr>
              <w:t xml:space="preserve"> </w:t>
            </w:r>
            <w:r w:rsidRPr="005F6F36">
              <w:rPr>
                <w:rFonts w:ascii="Arial" w:hAnsi="Arial" w:cs="Arial"/>
                <w:spacing w:val="-1"/>
                <w:sz w:val="20"/>
                <w:szCs w:val="20"/>
              </w:rPr>
              <w:t>increased</w:t>
            </w:r>
            <w:r w:rsidRPr="005F6F36">
              <w:rPr>
                <w:rFonts w:ascii="Arial" w:hAnsi="Arial" w:cs="Arial"/>
                <w:spacing w:val="-7"/>
                <w:sz w:val="20"/>
                <w:szCs w:val="20"/>
              </w:rPr>
              <w:t xml:space="preserve"> </w:t>
            </w:r>
            <w:r w:rsidRPr="005F6F36">
              <w:rPr>
                <w:rFonts w:ascii="Arial" w:hAnsi="Arial" w:cs="Arial"/>
                <w:sz w:val="20"/>
                <w:szCs w:val="20"/>
              </w:rPr>
              <w:t>demand</w:t>
            </w:r>
            <w:r w:rsidRPr="005F6F36">
              <w:rPr>
                <w:rFonts w:ascii="Arial" w:hAnsi="Arial" w:cs="Arial"/>
                <w:spacing w:val="-6"/>
                <w:sz w:val="20"/>
                <w:szCs w:val="20"/>
              </w:rPr>
              <w:t xml:space="preserve"> </w:t>
            </w:r>
            <w:r w:rsidRPr="005F6F36">
              <w:rPr>
                <w:rFonts w:ascii="Arial" w:hAnsi="Arial" w:cs="Arial"/>
                <w:sz w:val="20"/>
                <w:szCs w:val="20"/>
              </w:rPr>
              <w:t>for</w:t>
            </w:r>
            <w:r w:rsidRPr="005F6F36">
              <w:rPr>
                <w:rFonts w:ascii="Arial" w:hAnsi="Arial" w:cs="Arial"/>
                <w:spacing w:val="23"/>
                <w:w w:val="99"/>
                <w:sz w:val="20"/>
                <w:szCs w:val="20"/>
              </w:rPr>
              <w:t xml:space="preserve"> </w:t>
            </w:r>
            <w:r w:rsidRPr="005F6F36">
              <w:rPr>
                <w:rFonts w:ascii="Arial" w:hAnsi="Arial" w:cs="Arial"/>
                <w:spacing w:val="-1"/>
                <w:sz w:val="20"/>
                <w:szCs w:val="20"/>
              </w:rPr>
              <w:t>highly</w:t>
            </w:r>
            <w:r w:rsidRPr="005F6F36">
              <w:rPr>
                <w:rFonts w:ascii="Arial" w:hAnsi="Arial" w:cs="Arial"/>
                <w:spacing w:val="-7"/>
                <w:sz w:val="20"/>
                <w:szCs w:val="20"/>
              </w:rPr>
              <w:t xml:space="preserve"> </w:t>
            </w:r>
            <w:r w:rsidRPr="005F6F36">
              <w:rPr>
                <w:rFonts w:ascii="Arial" w:hAnsi="Arial" w:cs="Arial"/>
                <w:spacing w:val="-1"/>
                <w:sz w:val="20"/>
                <w:szCs w:val="20"/>
              </w:rPr>
              <w:t>skilled</w:t>
            </w:r>
            <w:r w:rsidRPr="005F6F36">
              <w:rPr>
                <w:rFonts w:ascii="Arial" w:hAnsi="Arial" w:cs="Arial"/>
                <w:spacing w:val="-5"/>
                <w:sz w:val="20"/>
                <w:szCs w:val="20"/>
              </w:rPr>
              <w:t xml:space="preserve"> </w:t>
            </w:r>
            <w:r w:rsidRPr="005F6F36">
              <w:rPr>
                <w:rFonts w:ascii="Arial" w:hAnsi="Arial" w:cs="Arial"/>
                <w:sz w:val="20"/>
                <w:szCs w:val="20"/>
              </w:rPr>
              <w:t>workers;</w:t>
            </w:r>
            <w:r w:rsidRPr="005F6F36">
              <w:rPr>
                <w:rFonts w:ascii="Arial" w:hAnsi="Arial" w:cs="Arial"/>
                <w:spacing w:val="-9"/>
                <w:sz w:val="20"/>
                <w:szCs w:val="20"/>
              </w:rPr>
              <w:t xml:space="preserve"> </w:t>
            </w:r>
            <w:r w:rsidRPr="005F6F36">
              <w:rPr>
                <w:rFonts w:ascii="Arial" w:hAnsi="Arial" w:cs="Arial"/>
                <w:spacing w:val="-1"/>
                <w:sz w:val="20"/>
                <w:szCs w:val="20"/>
              </w:rPr>
              <w:t>declining</w:t>
            </w:r>
            <w:r w:rsidRPr="005F6F36">
              <w:rPr>
                <w:rFonts w:ascii="Arial" w:hAnsi="Arial" w:cs="Arial"/>
                <w:spacing w:val="-6"/>
                <w:sz w:val="20"/>
                <w:szCs w:val="20"/>
              </w:rPr>
              <w:t xml:space="preserve"> </w:t>
            </w:r>
            <w:r w:rsidRPr="005F6F36">
              <w:rPr>
                <w:rFonts w:ascii="Arial" w:hAnsi="Arial" w:cs="Arial"/>
                <w:sz w:val="20"/>
                <w:szCs w:val="20"/>
              </w:rPr>
              <w:t>shares</w:t>
            </w:r>
            <w:r w:rsidRPr="005F6F36">
              <w:rPr>
                <w:rFonts w:ascii="Arial" w:hAnsi="Arial" w:cs="Arial"/>
                <w:spacing w:val="-6"/>
                <w:sz w:val="20"/>
                <w:szCs w:val="20"/>
              </w:rPr>
              <w:t xml:space="preserve"> </w:t>
            </w:r>
            <w:r w:rsidRPr="005F6F36">
              <w:rPr>
                <w:rFonts w:ascii="Arial" w:hAnsi="Arial" w:cs="Arial"/>
                <w:sz w:val="20"/>
                <w:szCs w:val="20"/>
              </w:rPr>
              <w:t>of</w:t>
            </w:r>
            <w:r w:rsidRPr="005F6F36">
              <w:rPr>
                <w:rFonts w:ascii="Arial" w:hAnsi="Arial" w:cs="Arial"/>
                <w:spacing w:val="-7"/>
                <w:sz w:val="20"/>
                <w:szCs w:val="20"/>
              </w:rPr>
              <w:t xml:space="preserve"> </w:t>
            </w:r>
            <w:r w:rsidRPr="005F6F36">
              <w:rPr>
                <w:rFonts w:ascii="Arial" w:hAnsi="Arial" w:cs="Arial"/>
                <w:spacing w:val="-1"/>
                <w:sz w:val="20"/>
                <w:szCs w:val="20"/>
              </w:rPr>
              <w:t>middle</w:t>
            </w:r>
            <w:r w:rsidRPr="005F6F36">
              <w:rPr>
                <w:rFonts w:ascii="Cambria Math" w:eastAsia="Calibri" w:hAnsi="Cambria Math" w:cs="Cambria Math"/>
                <w:spacing w:val="-1"/>
                <w:sz w:val="20"/>
                <w:szCs w:val="20"/>
              </w:rPr>
              <w:t>‐</w:t>
            </w:r>
            <w:r w:rsidRPr="005F6F36">
              <w:rPr>
                <w:rFonts w:ascii="Arial" w:hAnsi="Arial" w:cs="Arial"/>
                <w:spacing w:val="-1"/>
                <w:sz w:val="20"/>
                <w:szCs w:val="20"/>
              </w:rPr>
              <w:t>skill</w:t>
            </w:r>
            <w:r w:rsidRPr="005F6F36">
              <w:rPr>
                <w:rFonts w:ascii="Arial" w:hAnsi="Arial" w:cs="Arial"/>
                <w:spacing w:val="-8"/>
                <w:sz w:val="20"/>
                <w:szCs w:val="20"/>
              </w:rPr>
              <w:t xml:space="preserve"> </w:t>
            </w:r>
            <w:r w:rsidRPr="005F6F36">
              <w:rPr>
                <w:rFonts w:ascii="Arial" w:hAnsi="Arial" w:cs="Arial"/>
                <w:sz w:val="20"/>
                <w:szCs w:val="20"/>
              </w:rPr>
              <w:t>and</w:t>
            </w:r>
            <w:r w:rsidRPr="005F6F36">
              <w:rPr>
                <w:rFonts w:ascii="Arial" w:hAnsi="Arial" w:cs="Arial"/>
                <w:spacing w:val="33"/>
                <w:w w:val="99"/>
                <w:sz w:val="20"/>
                <w:szCs w:val="20"/>
              </w:rPr>
              <w:t xml:space="preserve"> </w:t>
            </w:r>
            <w:r w:rsidRPr="005F6F36">
              <w:rPr>
                <w:rFonts w:ascii="Arial" w:hAnsi="Arial" w:cs="Arial"/>
                <w:spacing w:val="-1"/>
                <w:sz w:val="20"/>
                <w:szCs w:val="20"/>
              </w:rPr>
              <w:t>middle</w:t>
            </w:r>
            <w:r w:rsidRPr="005F6F36">
              <w:rPr>
                <w:rFonts w:ascii="Cambria Math" w:eastAsia="Calibri" w:hAnsi="Cambria Math" w:cs="Cambria Math"/>
                <w:spacing w:val="-1"/>
                <w:sz w:val="20"/>
                <w:szCs w:val="20"/>
              </w:rPr>
              <w:t>‐</w:t>
            </w:r>
            <w:r w:rsidRPr="005F6F36">
              <w:rPr>
                <w:rFonts w:ascii="Arial" w:hAnsi="Arial" w:cs="Arial"/>
                <w:spacing w:val="-1"/>
                <w:sz w:val="20"/>
                <w:szCs w:val="20"/>
              </w:rPr>
              <w:t>paying</w:t>
            </w:r>
            <w:r w:rsidRPr="005F6F36">
              <w:rPr>
                <w:rFonts w:ascii="Arial" w:hAnsi="Arial" w:cs="Arial"/>
                <w:spacing w:val="-8"/>
                <w:sz w:val="20"/>
                <w:szCs w:val="20"/>
              </w:rPr>
              <w:t xml:space="preserve"> </w:t>
            </w:r>
            <w:r w:rsidRPr="005F6F36">
              <w:rPr>
                <w:rFonts w:ascii="Arial" w:hAnsi="Arial" w:cs="Arial"/>
                <w:sz w:val="20"/>
                <w:szCs w:val="20"/>
              </w:rPr>
              <w:t>jobs;</w:t>
            </w:r>
            <w:r w:rsidRPr="005F6F36">
              <w:rPr>
                <w:rFonts w:ascii="Arial" w:hAnsi="Arial" w:cs="Arial"/>
                <w:spacing w:val="-8"/>
                <w:sz w:val="20"/>
                <w:szCs w:val="20"/>
              </w:rPr>
              <w:t xml:space="preserve"> </w:t>
            </w:r>
            <w:r w:rsidRPr="005F6F36">
              <w:rPr>
                <w:rFonts w:ascii="Arial" w:hAnsi="Arial" w:cs="Arial"/>
                <w:sz w:val="20"/>
                <w:szCs w:val="20"/>
              </w:rPr>
              <w:t>growth</w:t>
            </w:r>
            <w:r w:rsidRPr="005F6F36">
              <w:rPr>
                <w:rFonts w:ascii="Arial" w:hAnsi="Arial" w:cs="Arial"/>
                <w:spacing w:val="-9"/>
                <w:sz w:val="20"/>
                <w:szCs w:val="20"/>
              </w:rPr>
              <w:t xml:space="preserve"> </w:t>
            </w:r>
            <w:r w:rsidRPr="005F6F36">
              <w:rPr>
                <w:rFonts w:ascii="Arial" w:hAnsi="Arial" w:cs="Arial"/>
                <w:spacing w:val="-1"/>
                <w:sz w:val="20"/>
                <w:szCs w:val="20"/>
              </w:rPr>
              <w:t>in</w:t>
            </w:r>
            <w:r w:rsidRPr="005F6F36">
              <w:rPr>
                <w:rFonts w:ascii="Arial" w:hAnsi="Arial" w:cs="Arial"/>
                <w:spacing w:val="-7"/>
                <w:sz w:val="20"/>
                <w:szCs w:val="20"/>
              </w:rPr>
              <w:t xml:space="preserve"> </w:t>
            </w:r>
            <w:r w:rsidRPr="005F6F36">
              <w:rPr>
                <w:rFonts w:ascii="Arial" w:hAnsi="Arial" w:cs="Arial"/>
                <w:sz w:val="20"/>
                <w:szCs w:val="20"/>
              </w:rPr>
              <w:t>alternative</w:t>
            </w:r>
            <w:r w:rsidRPr="005F6F36">
              <w:rPr>
                <w:rFonts w:ascii="Arial" w:hAnsi="Arial" w:cs="Arial"/>
                <w:spacing w:val="-8"/>
                <w:sz w:val="20"/>
                <w:szCs w:val="20"/>
              </w:rPr>
              <w:t xml:space="preserve"> </w:t>
            </w:r>
            <w:r w:rsidRPr="005F6F36">
              <w:rPr>
                <w:rFonts w:ascii="Arial" w:hAnsi="Arial" w:cs="Arial"/>
                <w:sz w:val="20"/>
                <w:szCs w:val="20"/>
              </w:rPr>
              <w:t>forms</w:t>
            </w:r>
            <w:r w:rsidRPr="005F6F36">
              <w:rPr>
                <w:rFonts w:ascii="Arial" w:hAnsi="Arial" w:cs="Arial"/>
                <w:spacing w:val="-7"/>
                <w:sz w:val="20"/>
                <w:szCs w:val="20"/>
              </w:rPr>
              <w:t xml:space="preserve"> </w:t>
            </w:r>
            <w:r w:rsidRPr="005F6F36">
              <w:rPr>
                <w:rFonts w:ascii="Arial" w:hAnsi="Arial" w:cs="Arial"/>
                <w:sz w:val="20"/>
                <w:szCs w:val="20"/>
              </w:rPr>
              <w:t>of</w:t>
            </w:r>
            <w:r w:rsidRPr="005F6F36">
              <w:rPr>
                <w:rFonts w:ascii="Arial" w:hAnsi="Arial" w:cs="Arial"/>
                <w:spacing w:val="23"/>
                <w:w w:val="99"/>
                <w:sz w:val="20"/>
                <w:szCs w:val="20"/>
              </w:rPr>
              <w:t xml:space="preserve"> </w:t>
            </w:r>
            <w:r w:rsidRPr="005F6F36">
              <w:rPr>
                <w:rFonts w:ascii="Arial" w:hAnsi="Arial" w:cs="Arial"/>
                <w:spacing w:val="-1"/>
                <w:sz w:val="20"/>
                <w:szCs w:val="20"/>
              </w:rPr>
              <w:t>employment,</w:t>
            </w:r>
            <w:r w:rsidRPr="005F6F36">
              <w:rPr>
                <w:rFonts w:ascii="Arial" w:hAnsi="Arial" w:cs="Arial"/>
                <w:spacing w:val="-6"/>
                <w:sz w:val="20"/>
                <w:szCs w:val="20"/>
              </w:rPr>
              <w:t xml:space="preserve"> </w:t>
            </w:r>
            <w:r w:rsidRPr="005F6F36">
              <w:rPr>
                <w:rFonts w:ascii="Arial" w:hAnsi="Arial" w:cs="Arial"/>
                <w:spacing w:val="-1"/>
                <w:sz w:val="20"/>
                <w:szCs w:val="20"/>
              </w:rPr>
              <w:t>such</w:t>
            </w:r>
            <w:r w:rsidRPr="005F6F36">
              <w:rPr>
                <w:rFonts w:ascii="Arial" w:hAnsi="Arial" w:cs="Arial"/>
                <w:spacing w:val="-5"/>
                <w:sz w:val="20"/>
                <w:szCs w:val="20"/>
              </w:rPr>
              <w:t xml:space="preserve"> </w:t>
            </w:r>
            <w:r w:rsidRPr="005F6F36">
              <w:rPr>
                <w:rFonts w:ascii="Arial" w:hAnsi="Arial" w:cs="Arial"/>
                <w:sz w:val="20"/>
                <w:szCs w:val="20"/>
              </w:rPr>
              <w:t>as</w:t>
            </w:r>
            <w:r w:rsidRPr="005F6F36">
              <w:rPr>
                <w:rFonts w:ascii="Arial" w:hAnsi="Arial" w:cs="Arial"/>
                <w:spacing w:val="-7"/>
                <w:sz w:val="20"/>
                <w:szCs w:val="20"/>
              </w:rPr>
              <w:t xml:space="preserve"> </w:t>
            </w:r>
            <w:r w:rsidRPr="005F6F36">
              <w:rPr>
                <w:rFonts w:ascii="Arial" w:hAnsi="Arial" w:cs="Arial"/>
                <w:spacing w:val="-1"/>
                <w:sz w:val="20"/>
                <w:szCs w:val="20"/>
              </w:rPr>
              <w:t>contract</w:t>
            </w:r>
            <w:r w:rsidRPr="005F6F36">
              <w:rPr>
                <w:rFonts w:ascii="Arial" w:hAnsi="Arial" w:cs="Arial"/>
                <w:spacing w:val="-7"/>
                <w:sz w:val="20"/>
                <w:szCs w:val="20"/>
              </w:rPr>
              <w:t xml:space="preserve"> </w:t>
            </w:r>
            <w:r w:rsidRPr="005F6F36">
              <w:rPr>
                <w:rFonts w:ascii="Arial" w:hAnsi="Arial" w:cs="Arial"/>
                <w:sz w:val="20"/>
                <w:szCs w:val="20"/>
              </w:rPr>
              <w:t>and</w:t>
            </w:r>
            <w:r w:rsidRPr="005F6F36">
              <w:rPr>
                <w:rFonts w:ascii="Arial" w:hAnsi="Arial" w:cs="Arial"/>
                <w:spacing w:val="-7"/>
                <w:sz w:val="20"/>
                <w:szCs w:val="20"/>
              </w:rPr>
              <w:t xml:space="preserve"> </w:t>
            </w:r>
            <w:r w:rsidRPr="005F6F36">
              <w:rPr>
                <w:rFonts w:ascii="Arial" w:hAnsi="Arial" w:cs="Arial"/>
                <w:sz w:val="20"/>
                <w:szCs w:val="20"/>
              </w:rPr>
              <w:t>part</w:t>
            </w:r>
            <w:r w:rsidRPr="005F6F36">
              <w:rPr>
                <w:rFonts w:ascii="Cambria Math" w:eastAsia="Calibri" w:hAnsi="Cambria Math" w:cs="Cambria Math"/>
                <w:sz w:val="20"/>
                <w:szCs w:val="20"/>
              </w:rPr>
              <w:t>‐</w:t>
            </w:r>
            <w:r w:rsidRPr="005F6F36">
              <w:rPr>
                <w:rFonts w:ascii="Arial" w:hAnsi="Arial" w:cs="Arial"/>
                <w:sz w:val="20"/>
                <w:szCs w:val="20"/>
              </w:rPr>
              <w:t>time</w:t>
            </w:r>
            <w:r w:rsidRPr="005F6F36">
              <w:rPr>
                <w:rFonts w:ascii="Arial" w:hAnsi="Arial" w:cs="Arial"/>
                <w:spacing w:val="-7"/>
                <w:sz w:val="20"/>
                <w:szCs w:val="20"/>
              </w:rPr>
              <w:t xml:space="preserve"> </w:t>
            </w:r>
            <w:r w:rsidRPr="005F6F36">
              <w:rPr>
                <w:rFonts w:ascii="Arial" w:hAnsi="Arial" w:cs="Arial"/>
                <w:sz w:val="20"/>
                <w:szCs w:val="20"/>
              </w:rPr>
              <w:t>work;</w:t>
            </w:r>
            <w:r w:rsidRPr="005F6F36">
              <w:rPr>
                <w:rFonts w:ascii="Arial" w:hAnsi="Arial" w:cs="Arial"/>
                <w:spacing w:val="-5"/>
                <w:sz w:val="20"/>
                <w:szCs w:val="20"/>
              </w:rPr>
              <w:t xml:space="preserve"> </w:t>
            </w:r>
            <w:r w:rsidRPr="005F6F36">
              <w:rPr>
                <w:rFonts w:ascii="Arial" w:hAnsi="Arial" w:cs="Arial"/>
                <w:sz w:val="20"/>
                <w:szCs w:val="20"/>
              </w:rPr>
              <w:t>and</w:t>
            </w:r>
            <w:r w:rsidRPr="005F6F36">
              <w:rPr>
                <w:rFonts w:ascii="Arial" w:hAnsi="Arial" w:cs="Arial"/>
                <w:spacing w:val="-7"/>
                <w:sz w:val="20"/>
                <w:szCs w:val="20"/>
              </w:rPr>
              <w:t xml:space="preserve"> </w:t>
            </w:r>
            <w:r w:rsidRPr="005F6F36">
              <w:rPr>
                <w:rFonts w:ascii="Arial" w:hAnsi="Arial" w:cs="Arial"/>
                <w:sz w:val="20"/>
                <w:szCs w:val="20"/>
              </w:rPr>
              <w:t>a</w:t>
            </w:r>
            <w:r w:rsidRPr="005F6F36">
              <w:rPr>
                <w:rFonts w:ascii="Arial" w:hAnsi="Arial" w:cs="Arial"/>
                <w:spacing w:val="31"/>
                <w:w w:val="99"/>
                <w:sz w:val="20"/>
                <w:szCs w:val="20"/>
              </w:rPr>
              <w:t xml:space="preserve"> </w:t>
            </w:r>
            <w:r w:rsidRPr="005F6F36">
              <w:rPr>
                <w:rFonts w:ascii="Arial" w:hAnsi="Arial" w:cs="Arial"/>
                <w:sz w:val="20"/>
                <w:szCs w:val="20"/>
              </w:rPr>
              <w:t>shift</w:t>
            </w:r>
            <w:r w:rsidRPr="005F6F36">
              <w:rPr>
                <w:rFonts w:ascii="Arial" w:hAnsi="Arial" w:cs="Arial"/>
                <w:spacing w:val="-10"/>
                <w:sz w:val="20"/>
                <w:szCs w:val="20"/>
              </w:rPr>
              <w:t xml:space="preserve"> </w:t>
            </w:r>
            <w:r w:rsidRPr="005F6F36">
              <w:rPr>
                <w:rFonts w:ascii="Arial" w:hAnsi="Arial" w:cs="Arial"/>
                <w:sz w:val="20"/>
                <w:szCs w:val="20"/>
              </w:rPr>
              <w:t>from</w:t>
            </w:r>
            <w:r w:rsidRPr="005F6F36">
              <w:rPr>
                <w:rFonts w:ascii="Arial" w:hAnsi="Arial" w:cs="Arial"/>
                <w:spacing w:val="-8"/>
                <w:sz w:val="20"/>
                <w:szCs w:val="20"/>
              </w:rPr>
              <w:t xml:space="preserve"> </w:t>
            </w:r>
            <w:r w:rsidRPr="005F6F36">
              <w:rPr>
                <w:rFonts w:ascii="Arial" w:hAnsi="Arial" w:cs="Arial"/>
                <w:spacing w:val="-1"/>
                <w:sz w:val="20"/>
                <w:szCs w:val="20"/>
              </w:rPr>
              <w:t>goods</w:t>
            </w:r>
            <w:r w:rsidRPr="005F6F36">
              <w:rPr>
                <w:rFonts w:ascii="Cambria Math" w:eastAsia="Calibri" w:hAnsi="Cambria Math" w:cs="Cambria Math"/>
                <w:spacing w:val="-1"/>
                <w:sz w:val="20"/>
                <w:szCs w:val="20"/>
              </w:rPr>
              <w:t>‐</w:t>
            </w:r>
            <w:r w:rsidRPr="005F6F36">
              <w:rPr>
                <w:rFonts w:ascii="Arial" w:hAnsi="Arial" w:cs="Arial"/>
                <w:spacing w:val="-1"/>
                <w:sz w:val="20"/>
                <w:szCs w:val="20"/>
              </w:rPr>
              <w:t>producing</w:t>
            </w:r>
            <w:r w:rsidRPr="005F6F36">
              <w:rPr>
                <w:rFonts w:ascii="Arial" w:hAnsi="Arial" w:cs="Arial"/>
                <w:spacing w:val="-9"/>
                <w:sz w:val="20"/>
                <w:szCs w:val="20"/>
              </w:rPr>
              <w:t xml:space="preserve"> </w:t>
            </w:r>
            <w:r w:rsidRPr="005F6F36">
              <w:rPr>
                <w:rFonts w:ascii="Arial" w:hAnsi="Arial" w:cs="Arial"/>
                <w:spacing w:val="-1"/>
                <w:sz w:val="20"/>
                <w:szCs w:val="20"/>
              </w:rPr>
              <w:t>to</w:t>
            </w:r>
            <w:r w:rsidRPr="005F6F36">
              <w:rPr>
                <w:rFonts w:ascii="Arial" w:hAnsi="Arial" w:cs="Arial"/>
                <w:spacing w:val="-9"/>
                <w:sz w:val="20"/>
                <w:szCs w:val="20"/>
              </w:rPr>
              <w:t xml:space="preserve"> </w:t>
            </w:r>
            <w:r w:rsidRPr="005F6F36">
              <w:rPr>
                <w:rFonts w:ascii="Arial" w:hAnsi="Arial" w:cs="Arial"/>
                <w:sz w:val="20"/>
                <w:szCs w:val="20"/>
              </w:rPr>
              <w:t>service</w:t>
            </w:r>
            <w:r w:rsidRPr="005F6F36">
              <w:rPr>
                <w:rFonts w:ascii="Arial" w:hAnsi="Arial" w:cs="Arial"/>
                <w:spacing w:val="-9"/>
                <w:sz w:val="20"/>
                <w:szCs w:val="20"/>
              </w:rPr>
              <w:t xml:space="preserve"> </w:t>
            </w:r>
            <w:r w:rsidRPr="005F6F36">
              <w:rPr>
                <w:rFonts w:ascii="Arial" w:hAnsi="Arial" w:cs="Arial"/>
                <w:sz w:val="20"/>
                <w:szCs w:val="20"/>
              </w:rPr>
              <w:t>industries”</w:t>
            </w:r>
            <w:r w:rsidRPr="005F6F36">
              <w:rPr>
                <w:rFonts w:ascii="Arial" w:eastAsia="Calibri" w:hAnsi="Arial" w:cs="Arial"/>
                <w:spacing w:val="1"/>
                <w:sz w:val="20"/>
              </w:rPr>
              <w:t xml:space="preserve"> (Ontario Ministry of Finance, 2017).</w:t>
            </w:r>
          </w:p>
          <w:p w:rsidR="00F2408F" w:rsidRPr="005F6F36" w:rsidRDefault="00F2408F" w:rsidP="006064E2">
            <w:pPr>
              <w:spacing w:after="0" w:line="240" w:lineRule="auto"/>
              <w:rPr>
                <w:rFonts w:ascii="Arial" w:hAnsi="Arial" w:cs="Arial"/>
                <w:b/>
                <w:sz w:val="20"/>
                <w:szCs w:val="20"/>
                <w:u w:val="single"/>
              </w:rPr>
            </w:pP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EMSI labour market projections indicate that within the province of Ontario, the fastest growing occupations to 2024 will mostly be in Health, Technology, Business a</w:t>
            </w:r>
            <w:r w:rsidR="004839F5" w:rsidRPr="005F6F36">
              <w:rPr>
                <w:rFonts w:ascii="Arial" w:hAnsi="Arial" w:cs="Arial"/>
                <w:sz w:val="20"/>
                <w:szCs w:val="20"/>
              </w:rPr>
              <w:t xml:space="preserve">nd Service related fields. EMSI </w:t>
            </w:r>
            <w:r w:rsidRPr="005F6F36">
              <w:rPr>
                <w:rFonts w:ascii="Arial" w:hAnsi="Arial" w:cs="Arial"/>
                <w:sz w:val="20"/>
                <w:szCs w:val="20"/>
              </w:rPr>
              <w:t>occupatio</w:t>
            </w:r>
            <w:r w:rsidR="00C860F0" w:rsidRPr="005F6F36">
              <w:rPr>
                <w:rFonts w:ascii="Arial" w:hAnsi="Arial" w:cs="Arial"/>
                <w:sz w:val="20"/>
                <w:szCs w:val="20"/>
              </w:rPr>
              <w:t>nal projections are based on EMSI</w:t>
            </w:r>
            <w:r w:rsidRPr="005F6F36">
              <w:rPr>
                <w:rFonts w:ascii="Arial" w:hAnsi="Arial" w:cs="Arial"/>
                <w:sz w:val="20"/>
                <w:szCs w:val="20"/>
              </w:rPr>
              <w:t>’s industry data, regional occupation data from the Labour Force Survey (LFS) and regional staffing patterns from the Census.</w:t>
            </w:r>
          </w:p>
          <w:p w:rsidR="00733DB1" w:rsidRPr="005F6F36" w:rsidRDefault="00733DB1" w:rsidP="006064E2">
            <w:pPr>
              <w:spacing w:after="0" w:line="240" w:lineRule="auto"/>
              <w:rPr>
                <w:rFonts w:ascii="Arial" w:hAnsi="Arial" w:cs="Arial"/>
                <w:b/>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Top 10 </w:t>
            </w:r>
            <w:r w:rsidRPr="005F6F36">
              <w:rPr>
                <w:rFonts w:ascii="Arial" w:hAnsi="Arial" w:cs="Arial"/>
                <w:b/>
                <w:i/>
                <w:sz w:val="20"/>
                <w:szCs w:val="20"/>
              </w:rPr>
              <w:t>Fastest</w:t>
            </w:r>
            <w:r w:rsidRPr="005F6F36">
              <w:rPr>
                <w:rFonts w:ascii="Arial" w:hAnsi="Arial" w:cs="Arial"/>
                <w:b/>
                <w:sz w:val="20"/>
                <w:szCs w:val="20"/>
              </w:rPr>
              <w:t xml:space="preserve"> Growing Occupations in </w:t>
            </w:r>
            <w:r w:rsidRPr="005F6F36">
              <w:rPr>
                <w:rFonts w:ascii="Arial" w:hAnsi="Arial" w:cs="Arial"/>
                <w:b/>
                <w:sz w:val="20"/>
                <w:szCs w:val="20"/>
                <w:u w:val="single"/>
              </w:rPr>
              <w:t>Ontario</w:t>
            </w:r>
            <w:r w:rsidRPr="005F6F36">
              <w:rPr>
                <w:rFonts w:ascii="Arial" w:hAnsi="Arial" w:cs="Arial"/>
                <w:b/>
                <w:sz w:val="20"/>
                <w:szCs w:val="20"/>
              </w:rPr>
              <w:t>:</w:t>
            </w: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(number, percentage change in jobs projected from 2016 – 2024)</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Nursing co-ordinators and supervisors (3,386; 29%)</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Business development officers; marketing researchers; consultants (6,573; 22%)</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Post-secondary teaching and research assistants (6,664; 20%)</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Bakers (4,077; 20%)</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Information systems analysts and consultants (19,621; 19%)</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Database analysts and data administrators (3,324; 19%)</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Computer and information systems managers (5,932; 17%)</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Maîtres d'hôtel and hosts/hostesses (4,176; 17%)</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Other metal products machine operators (5,426; 16%)</w:t>
            </w:r>
          </w:p>
          <w:p w:rsidR="00F2408F" w:rsidRPr="005F6F36" w:rsidRDefault="00F2408F" w:rsidP="0051469F">
            <w:pPr>
              <w:pStyle w:val="ListParagraph"/>
              <w:numPr>
                <w:ilvl w:val="0"/>
                <w:numId w:val="9"/>
              </w:numPr>
              <w:tabs>
                <w:tab w:val="left" w:pos="6776"/>
                <w:tab w:val="left" w:pos="7768"/>
              </w:tabs>
              <w:spacing w:after="0" w:line="240" w:lineRule="auto"/>
              <w:ind w:left="444" w:hanging="270"/>
              <w:rPr>
                <w:rFonts w:ascii="Arial" w:hAnsi="Arial" w:cs="Arial"/>
                <w:color w:val="000000" w:themeColor="text1"/>
                <w:sz w:val="20"/>
              </w:rPr>
            </w:pPr>
            <w:r w:rsidRPr="005F6F36">
              <w:rPr>
                <w:rFonts w:ascii="Arial" w:hAnsi="Arial" w:cs="Arial"/>
                <w:color w:val="000000" w:themeColor="text1"/>
                <w:sz w:val="20"/>
              </w:rPr>
              <w:t>Supervisors, finance and insurance office workers (5,284; 16%)</w:t>
            </w:r>
          </w:p>
          <w:p w:rsidR="00F2408F" w:rsidRPr="005F6F36" w:rsidRDefault="00F2408F" w:rsidP="00B90DA0">
            <w:pPr>
              <w:tabs>
                <w:tab w:val="left" w:pos="2892"/>
                <w:tab w:val="left" w:pos="3885"/>
              </w:tabs>
              <w:spacing w:after="0" w:line="240" w:lineRule="auto"/>
              <w:rPr>
                <w:rFonts w:ascii="Arial" w:hAnsi="Arial" w:cs="Arial"/>
                <w:color w:val="000000" w:themeColor="text1"/>
                <w:sz w:val="18"/>
                <w:lang w:eastAsia="en-CA"/>
              </w:rPr>
            </w:pPr>
            <w:r w:rsidRPr="005F6F36">
              <w:rPr>
                <w:rFonts w:ascii="Arial" w:hAnsi="Arial" w:cs="Arial"/>
                <w:color w:val="000000" w:themeColor="text1"/>
                <w:sz w:val="18"/>
                <w:lang w:eastAsia="en-CA"/>
              </w:rPr>
              <w:t>(</w:t>
            </w:r>
            <w:r w:rsidR="00FC0E54" w:rsidRPr="005F6F36">
              <w:rPr>
                <w:rFonts w:ascii="Arial" w:hAnsi="Arial" w:cs="Arial"/>
                <w:color w:val="000000" w:themeColor="text1"/>
                <w:sz w:val="18"/>
                <w:lang w:eastAsia="en-CA"/>
              </w:rPr>
              <w:t>EMSI</w:t>
            </w:r>
            <w:r w:rsidRPr="005F6F36">
              <w:rPr>
                <w:rFonts w:ascii="Arial" w:hAnsi="Arial" w:cs="Arial"/>
                <w:color w:val="000000" w:themeColor="text1"/>
                <w:sz w:val="18"/>
                <w:lang w:eastAsia="en-CA"/>
              </w:rPr>
              <w:t>, Q1, 2017 Data Sets)</w:t>
            </w:r>
          </w:p>
          <w:p w:rsidR="00F2408F" w:rsidRPr="005F6F36" w:rsidRDefault="00F2408F" w:rsidP="006064E2">
            <w:pPr>
              <w:tabs>
                <w:tab w:val="left" w:pos="2892"/>
                <w:tab w:val="left" w:pos="3885"/>
              </w:tabs>
              <w:spacing w:after="0" w:line="240" w:lineRule="auto"/>
              <w:rPr>
                <w:rFonts w:ascii="Arial" w:hAnsi="Arial" w:cs="Arial"/>
                <w:sz w:val="20"/>
                <w:szCs w:val="20"/>
              </w:rPr>
            </w:pPr>
            <w:r w:rsidRPr="005F6F36">
              <w:rPr>
                <w:rFonts w:ascii="Arial" w:hAnsi="Arial" w:cs="Arial"/>
                <w:color w:val="000000" w:themeColor="text1"/>
                <w:sz w:val="20"/>
                <w:lang w:eastAsia="en-CA"/>
              </w:rPr>
              <w:t xml:space="preserve">Some of the largest occupations within the province that will experience growth to 2024 are </w:t>
            </w:r>
            <w:r w:rsidRPr="005F6F36">
              <w:rPr>
                <w:rFonts w:ascii="Arial" w:hAnsi="Arial" w:cs="Arial"/>
                <w:sz w:val="20"/>
                <w:szCs w:val="20"/>
              </w:rPr>
              <w:t>in Health, Education, Technology, Business and Finance related fields.</w:t>
            </w:r>
          </w:p>
          <w:p w:rsidR="001B7478" w:rsidRPr="005F6F36" w:rsidRDefault="001B7478" w:rsidP="006064E2">
            <w:pPr>
              <w:tabs>
                <w:tab w:val="left" w:pos="2892"/>
                <w:tab w:val="left" w:pos="3885"/>
              </w:tabs>
              <w:spacing w:after="0" w:line="240" w:lineRule="auto"/>
              <w:rPr>
                <w:rFonts w:ascii="Arial" w:hAnsi="Arial" w:cs="Arial"/>
                <w:b/>
                <w:color w:val="000000" w:themeColor="text1"/>
                <w:sz w:val="20"/>
                <w:lang w:eastAsia="en-CA"/>
              </w:rPr>
            </w:pPr>
          </w:p>
          <w:p w:rsidR="00F2408F" w:rsidRPr="005F6F36" w:rsidRDefault="00F2408F" w:rsidP="006064E2">
            <w:pPr>
              <w:tabs>
                <w:tab w:val="left" w:pos="2892"/>
                <w:tab w:val="left" w:pos="3885"/>
              </w:tabs>
              <w:spacing w:after="0" w:line="240" w:lineRule="auto"/>
              <w:rPr>
                <w:rFonts w:ascii="Arial" w:hAnsi="Arial" w:cs="Arial"/>
                <w:color w:val="000000" w:themeColor="text1"/>
                <w:sz w:val="20"/>
                <w:lang w:eastAsia="en-CA"/>
              </w:rPr>
            </w:pPr>
            <w:r w:rsidRPr="005F6F36">
              <w:rPr>
                <w:rFonts w:ascii="Arial" w:hAnsi="Arial" w:cs="Arial"/>
                <w:b/>
                <w:color w:val="000000" w:themeColor="text1"/>
                <w:sz w:val="20"/>
                <w:lang w:eastAsia="en-CA"/>
              </w:rPr>
              <w:t xml:space="preserve">Top 10 </w:t>
            </w:r>
            <w:r w:rsidRPr="005F6F36">
              <w:rPr>
                <w:rFonts w:ascii="Arial" w:hAnsi="Arial" w:cs="Arial"/>
                <w:b/>
                <w:i/>
                <w:color w:val="000000" w:themeColor="text1"/>
                <w:sz w:val="20"/>
                <w:lang w:eastAsia="en-CA"/>
              </w:rPr>
              <w:t>Largest</w:t>
            </w:r>
            <w:r w:rsidRPr="005F6F36">
              <w:rPr>
                <w:rFonts w:ascii="Arial" w:hAnsi="Arial" w:cs="Arial"/>
                <w:b/>
                <w:color w:val="000000" w:themeColor="text1"/>
                <w:sz w:val="20"/>
                <w:lang w:eastAsia="en-CA"/>
              </w:rPr>
              <w:t xml:space="preserve"> Occupations</w:t>
            </w:r>
            <w:r w:rsidRPr="005F6F36">
              <w:rPr>
                <w:rFonts w:ascii="Arial" w:hAnsi="Arial" w:cs="Arial"/>
                <w:color w:val="000000" w:themeColor="text1"/>
                <w:sz w:val="20"/>
                <w:lang w:eastAsia="en-CA"/>
              </w:rPr>
              <w:t xml:space="preserve"> </w:t>
            </w:r>
            <w:r w:rsidRPr="005F6F36">
              <w:rPr>
                <w:rFonts w:ascii="Arial" w:hAnsi="Arial" w:cs="Arial"/>
                <w:b/>
                <w:sz w:val="20"/>
                <w:szCs w:val="20"/>
              </w:rPr>
              <w:t xml:space="preserve">in </w:t>
            </w:r>
            <w:r w:rsidRPr="005F6F36">
              <w:rPr>
                <w:rFonts w:ascii="Arial" w:hAnsi="Arial" w:cs="Arial"/>
                <w:b/>
                <w:sz w:val="20"/>
                <w:szCs w:val="20"/>
                <w:u w:val="single"/>
              </w:rPr>
              <w:t>Ontario</w:t>
            </w:r>
            <w:r w:rsidRPr="005F6F36">
              <w:rPr>
                <w:rFonts w:ascii="Arial" w:hAnsi="Arial" w:cs="Arial"/>
                <w:b/>
                <w:sz w:val="20"/>
                <w:szCs w:val="20"/>
              </w:rPr>
              <w:t>:</w:t>
            </w:r>
          </w:p>
          <w:p w:rsidR="00F2408F" w:rsidRPr="005F6F36" w:rsidRDefault="00F2408F" w:rsidP="006064E2">
            <w:pPr>
              <w:tabs>
                <w:tab w:val="left" w:pos="2892"/>
                <w:tab w:val="left" w:pos="3885"/>
              </w:tabs>
              <w:spacing w:after="0" w:line="240" w:lineRule="auto"/>
              <w:rPr>
                <w:rFonts w:ascii="Arial" w:hAnsi="Arial" w:cs="Arial"/>
                <w:sz w:val="20"/>
                <w:szCs w:val="20"/>
              </w:rPr>
            </w:pPr>
            <w:r w:rsidRPr="005F6F36">
              <w:rPr>
                <w:rFonts w:ascii="Arial" w:hAnsi="Arial" w:cs="Arial"/>
                <w:sz w:val="20"/>
                <w:szCs w:val="20"/>
              </w:rPr>
              <w:t>(number, percentage change in jobs projected from 2016 – 2024)</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Information systems analysts and consultants (19,621; 19%)</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Human resources professionals (6,287; 15%)</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Registered nurses and registered psychiatric nurses (16,166; 14%)</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Nurse aides, orderlies and patient service associates (12,873; 14%)</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Early childhood educators and assistants (11,597; 14%)</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Financial and investment analysts (5,618; 14%)</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Professional occupations in advertising, marketing and public relations (6,521; 12%)</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Elementary and secondary school teacher assistants (4,557; 12%)</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Light duty cleaners (10,693; 11%)</w:t>
            </w:r>
          </w:p>
          <w:p w:rsidR="00F2408F" w:rsidRPr="005F6F36" w:rsidRDefault="00F2408F" w:rsidP="0051469F">
            <w:pPr>
              <w:pStyle w:val="ListParagraph"/>
              <w:numPr>
                <w:ilvl w:val="0"/>
                <w:numId w:val="10"/>
              </w:numPr>
              <w:tabs>
                <w:tab w:val="left" w:pos="6771"/>
                <w:tab w:val="left" w:pos="7869"/>
              </w:tabs>
              <w:spacing w:after="0" w:line="240" w:lineRule="auto"/>
              <w:ind w:left="444" w:hanging="270"/>
              <w:rPr>
                <w:rFonts w:ascii="Arial" w:hAnsi="Arial" w:cs="Arial"/>
                <w:color w:val="000000" w:themeColor="text1"/>
                <w:sz w:val="20"/>
                <w:lang w:eastAsia="en-CA"/>
              </w:rPr>
            </w:pPr>
            <w:r w:rsidRPr="005F6F36">
              <w:rPr>
                <w:rFonts w:ascii="Arial" w:hAnsi="Arial" w:cs="Arial"/>
                <w:color w:val="000000" w:themeColor="text1"/>
                <w:sz w:val="20"/>
                <w:lang w:eastAsia="en-CA"/>
              </w:rPr>
              <w:t>Computer programmers and interactive media developers (8,138; 11%)</w:t>
            </w:r>
          </w:p>
          <w:p w:rsidR="004D7D91" w:rsidRPr="005F6F36" w:rsidRDefault="00751EAC" w:rsidP="00A543AA">
            <w:pPr>
              <w:tabs>
                <w:tab w:val="left" w:pos="2892"/>
                <w:tab w:val="left" w:pos="3885"/>
              </w:tabs>
              <w:spacing w:after="0" w:line="240" w:lineRule="auto"/>
              <w:ind w:left="174"/>
              <w:rPr>
                <w:rFonts w:ascii="Arial" w:hAnsi="Arial" w:cs="Arial"/>
                <w:color w:val="000000" w:themeColor="text1"/>
                <w:sz w:val="20"/>
                <w:lang w:eastAsia="en-CA"/>
              </w:rPr>
            </w:pPr>
            <w:r w:rsidRPr="005F6F36">
              <w:rPr>
                <w:rFonts w:ascii="Arial" w:hAnsi="Arial" w:cs="Arial"/>
                <w:color w:val="000000" w:themeColor="text1"/>
                <w:sz w:val="20"/>
                <w:lang w:eastAsia="en-CA"/>
              </w:rPr>
              <w:t>(EMSI</w:t>
            </w:r>
            <w:r w:rsidR="00F2408F" w:rsidRPr="005F6F36">
              <w:rPr>
                <w:rFonts w:ascii="Arial" w:hAnsi="Arial" w:cs="Arial"/>
                <w:color w:val="000000" w:themeColor="text1"/>
                <w:sz w:val="20"/>
                <w:lang w:eastAsia="en-CA"/>
              </w:rPr>
              <w:t>i, Q1, 2017 Data Sets)</w:t>
            </w:r>
          </w:p>
          <w:p w:rsidR="00A543AA" w:rsidRPr="005F6F36" w:rsidRDefault="00A543AA" w:rsidP="00A543AA">
            <w:pPr>
              <w:tabs>
                <w:tab w:val="left" w:pos="2892"/>
                <w:tab w:val="left" w:pos="3885"/>
              </w:tabs>
              <w:spacing w:after="0" w:line="240" w:lineRule="auto"/>
              <w:ind w:left="174"/>
              <w:rPr>
                <w:rFonts w:ascii="Arial" w:hAnsi="Arial" w:cs="Arial"/>
                <w:color w:val="000000" w:themeColor="text1"/>
                <w:sz w:val="20"/>
                <w:lang w:eastAsia="en-CA"/>
              </w:rPr>
            </w:pPr>
          </w:p>
          <w:p w:rsidR="00F16C04" w:rsidRPr="005F6F36" w:rsidRDefault="00F16C04" w:rsidP="006064E2">
            <w:pPr>
              <w:spacing w:after="0" w:line="240" w:lineRule="auto"/>
              <w:rPr>
                <w:rFonts w:ascii="Arial" w:hAnsi="Arial" w:cs="Arial"/>
                <w:b/>
                <w:i/>
                <w:sz w:val="20"/>
                <w:szCs w:val="20"/>
                <w:u w:val="single"/>
              </w:rPr>
            </w:pPr>
          </w:p>
          <w:p w:rsidR="00F2408F" w:rsidRPr="005F6F36" w:rsidRDefault="00F2408F" w:rsidP="006064E2">
            <w:pPr>
              <w:spacing w:after="0" w:line="240" w:lineRule="auto"/>
              <w:rPr>
                <w:rFonts w:ascii="Arial" w:hAnsi="Arial" w:cs="Arial"/>
                <w:sz w:val="20"/>
                <w:szCs w:val="20"/>
              </w:rPr>
            </w:pPr>
            <w:r w:rsidRPr="005F6F36">
              <w:rPr>
                <w:rFonts w:ascii="Arial" w:hAnsi="Arial" w:cs="Arial"/>
                <w:b/>
                <w:i/>
                <w:sz w:val="20"/>
                <w:szCs w:val="20"/>
                <w:u w:val="single"/>
              </w:rPr>
              <w:t>Canada</w:t>
            </w:r>
            <w:r w:rsidR="00BE261D" w:rsidRPr="005F6F36">
              <w:rPr>
                <w:rFonts w:ascii="Arial" w:hAnsi="Arial" w:cs="Arial"/>
                <w:b/>
                <w:i/>
                <w:sz w:val="20"/>
                <w:szCs w:val="20"/>
                <w:u w:val="single"/>
              </w:rPr>
              <w:t>-wide labour market projections</w:t>
            </w:r>
            <w:r w:rsidRPr="005F6F36">
              <w:rPr>
                <w:rFonts w:ascii="Arial" w:hAnsi="Arial" w:cs="Arial"/>
                <w:sz w:val="20"/>
                <w:szCs w:val="20"/>
              </w:rPr>
              <w:t>:</w:t>
            </w:r>
          </w:p>
          <w:p w:rsidR="00F2408F" w:rsidRDefault="00F2408F" w:rsidP="006064E2">
            <w:pPr>
              <w:spacing w:after="0" w:line="240" w:lineRule="auto"/>
              <w:rPr>
                <w:rFonts w:ascii="Arial" w:hAnsi="Arial" w:cs="Arial"/>
                <w:sz w:val="20"/>
                <w:szCs w:val="20"/>
              </w:rPr>
            </w:pPr>
            <w:r w:rsidRPr="005F6F36">
              <w:rPr>
                <w:rFonts w:ascii="Arial" w:hAnsi="Arial" w:cs="Arial"/>
                <w:sz w:val="20"/>
                <w:szCs w:val="20"/>
              </w:rPr>
              <w:t xml:space="preserve">The Canadian Occupational Projection System (COPS) indicates that occupations with the fastest projected employment growth are mainly in the Oil and Gas Sector and Health Service fields (Government of Canada, 2016). </w:t>
            </w:r>
          </w:p>
          <w:p w:rsidR="00590E14" w:rsidRDefault="00590E14" w:rsidP="006064E2">
            <w:pPr>
              <w:spacing w:after="0" w:line="240" w:lineRule="auto"/>
              <w:rPr>
                <w:rFonts w:ascii="Arial" w:hAnsi="Arial" w:cs="Arial"/>
                <w:sz w:val="20"/>
                <w:szCs w:val="20"/>
              </w:rPr>
            </w:pPr>
          </w:p>
          <w:p w:rsidR="00590E14" w:rsidRPr="005F6F36" w:rsidRDefault="00590E14" w:rsidP="006064E2">
            <w:pPr>
              <w:spacing w:after="0" w:line="240" w:lineRule="auto"/>
              <w:rPr>
                <w:rFonts w:ascii="Arial" w:hAnsi="Arial" w:cs="Arial"/>
                <w:sz w:val="20"/>
                <w:szCs w:val="20"/>
              </w:rPr>
            </w:pPr>
          </w:p>
          <w:p w:rsidR="00A543AA" w:rsidRPr="005F6F36" w:rsidRDefault="00A543AA" w:rsidP="006064E2">
            <w:pPr>
              <w:spacing w:after="0" w:line="240" w:lineRule="auto"/>
              <w:rPr>
                <w:rFonts w:ascii="Arial" w:hAnsi="Arial" w:cs="Arial"/>
                <w:sz w:val="20"/>
                <w:szCs w:val="20"/>
              </w:rPr>
            </w:pPr>
          </w:p>
          <w:p w:rsidR="00F2408F" w:rsidRPr="005F6F36" w:rsidRDefault="00F2408F" w:rsidP="006064E2">
            <w:pPr>
              <w:spacing w:after="0" w:line="240" w:lineRule="auto"/>
              <w:rPr>
                <w:rFonts w:ascii="Arial" w:hAnsi="Arial" w:cs="Arial"/>
                <w:b/>
                <w:sz w:val="18"/>
                <w:szCs w:val="20"/>
              </w:rPr>
            </w:pPr>
            <w:r w:rsidRPr="005F6F36">
              <w:rPr>
                <w:rFonts w:ascii="Arial" w:hAnsi="Arial" w:cs="Arial"/>
                <w:b/>
                <w:bCs/>
                <w:color w:val="000000" w:themeColor="text1"/>
                <w:sz w:val="20"/>
                <w:lang w:val="en-CA" w:eastAsia="en-CA"/>
              </w:rPr>
              <w:t xml:space="preserve">Ten Fastest Growing Occupations, 2011-2020 in </w:t>
            </w:r>
            <w:r w:rsidRPr="005F6F36">
              <w:rPr>
                <w:rFonts w:ascii="Arial" w:hAnsi="Arial" w:cs="Arial"/>
                <w:b/>
                <w:bCs/>
                <w:color w:val="000000" w:themeColor="text1"/>
                <w:sz w:val="20"/>
                <w:u w:val="single"/>
                <w:lang w:val="en-CA" w:eastAsia="en-CA"/>
              </w:rPr>
              <w:t>Canada</w:t>
            </w:r>
            <w:r w:rsidRPr="005F6F36">
              <w:rPr>
                <w:rFonts w:ascii="Arial" w:hAnsi="Arial" w:cs="Arial"/>
                <w:b/>
                <w:bCs/>
                <w:color w:val="000000" w:themeColor="text1"/>
                <w:sz w:val="20"/>
                <w:lang w:val="en-CA" w:eastAsia="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3"/>
              <w:gridCol w:w="4434"/>
              <w:gridCol w:w="1132"/>
              <w:gridCol w:w="1131"/>
            </w:tblGrid>
            <w:tr w:rsidR="00F2408F" w:rsidRPr="005F6F36" w:rsidTr="006064E2">
              <w:tc>
                <w:tcPr>
                  <w:tcW w:w="563" w:type="dxa"/>
                  <w:shd w:val="clear" w:color="auto" w:fill="auto"/>
                  <w:tcMar>
                    <w:top w:w="30" w:type="dxa"/>
                    <w:left w:w="30" w:type="dxa"/>
                    <w:bottom w:w="30" w:type="dxa"/>
                    <w:right w:w="30" w:type="dxa"/>
                  </w:tcMar>
                  <w:vAlign w:val="bottom"/>
                  <w:hideMark/>
                </w:tcPr>
                <w:p w:rsidR="00F2408F" w:rsidRPr="005F6F36" w:rsidRDefault="00F2408F" w:rsidP="006064E2">
                  <w:pPr>
                    <w:spacing w:after="0" w:line="240" w:lineRule="auto"/>
                    <w:jc w:val="center"/>
                    <w:rPr>
                      <w:rFonts w:ascii="Arial" w:hAnsi="Arial" w:cs="Arial"/>
                      <w:b/>
                      <w:bCs/>
                      <w:color w:val="000000" w:themeColor="text1"/>
                      <w:sz w:val="18"/>
                      <w:szCs w:val="20"/>
                      <w:lang w:val="en-CA" w:eastAsia="en-CA"/>
                    </w:rPr>
                  </w:pPr>
                  <w:r w:rsidRPr="005F6F36">
                    <w:rPr>
                      <w:rFonts w:ascii="Arial" w:hAnsi="Arial" w:cs="Arial"/>
                      <w:b/>
                      <w:bCs/>
                      <w:color w:val="000000" w:themeColor="text1"/>
                      <w:sz w:val="18"/>
                      <w:szCs w:val="20"/>
                      <w:lang w:val="en-CA" w:eastAsia="en-CA"/>
                    </w:rPr>
                    <w:t>NOC</w:t>
                  </w:r>
                </w:p>
              </w:tc>
              <w:tc>
                <w:tcPr>
                  <w:tcW w:w="4434" w:type="dxa"/>
                  <w:shd w:val="clear" w:color="auto" w:fill="auto"/>
                  <w:tcMar>
                    <w:top w:w="30" w:type="dxa"/>
                    <w:left w:w="30" w:type="dxa"/>
                    <w:bottom w:w="30" w:type="dxa"/>
                    <w:right w:w="30" w:type="dxa"/>
                  </w:tcMar>
                  <w:vAlign w:val="bottom"/>
                  <w:hideMark/>
                </w:tcPr>
                <w:p w:rsidR="00F2408F" w:rsidRPr="005F6F36" w:rsidRDefault="00F2408F" w:rsidP="006064E2">
                  <w:pPr>
                    <w:spacing w:after="0" w:line="240" w:lineRule="auto"/>
                    <w:jc w:val="center"/>
                    <w:rPr>
                      <w:rFonts w:ascii="Arial" w:hAnsi="Arial" w:cs="Arial"/>
                      <w:b/>
                      <w:bCs/>
                      <w:color w:val="000000" w:themeColor="text1"/>
                      <w:sz w:val="18"/>
                      <w:szCs w:val="20"/>
                      <w:lang w:val="en-CA" w:eastAsia="en-CA"/>
                    </w:rPr>
                  </w:pPr>
                  <w:r w:rsidRPr="005F6F36">
                    <w:rPr>
                      <w:rFonts w:ascii="Arial" w:hAnsi="Arial" w:cs="Arial"/>
                      <w:b/>
                      <w:bCs/>
                      <w:color w:val="000000" w:themeColor="text1"/>
                      <w:sz w:val="18"/>
                      <w:szCs w:val="20"/>
                      <w:lang w:val="en-CA" w:eastAsia="en-CA"/>
                    </w:rPr>
                    <w:t>Occupations</w:t>
                  </w:r>
                </w:p>
              </w:tc>
              <w:tc>
                <w:tcPr>
                  <w:tcW w:w="1132" w:type="dxa"/>
                  <w:shd w:val="clear" w:color="auto" w:fill="auto"/>
                  <w:tcMar>
                    <w:top w:w="30" w:type="dxa"/>
                    <w:left w:w="30" w:type="dxa"/>
                    <w:bottom w:w="30" w:type="dxa"/>
                    <w:right w:w="30" w:type="dxa"/>
                  </w:tcMar>
                  <w:hideMark/>
                </w:tcPr>
                <w:p w:rsidR="00F2408F" w:rsidRPr="005F6F36" w:rsidRDefault="00F2408F" w:rsidP="006064E2">
                  <w:pPr>
                    <w:spacing w:after="0" w:line="240" w:lineRule="auto"/>
                    <w:jc w:val="center"/>
                    <w:rPr>
                      <w:rFonts w:ascii="Arial" w:hAnsi="Arial" w:cs="Arial"/>
                      <w:b/>
                      <w:bCs/>
                      <w:color w:val="000000" w:themeColor="text1"/>
                      <w:sz w:val="18"/>
                      <w:szCs w:val="20"/>
                      <w:lang w:val="en-CA" w:eastAsia="en-CA"/>
                    </w:rPr>
                  </w:pPr>
                  <w:r w:rsidRPr="005F6F36">
                    <w:rPr>
                      <w:rFonts w:ascii="Arial" w:hAnsi="Arial" w:cs="Arial"/>
                      <w:b/>
                      <w:bCs/>
                      <w:color w:val="000000" w:themeColor="text1"/>
                      <w:sz w:val="18"/>
                      <w:szCs w:val="20"/>
                      <w:lang w:val="en-CA" w:eastAsia="en-CA"/>
                    </w:rPr>
                    <w:t xml:space="preserve">Employment </w:t>
                  </w:r>
                </w:p>
                <w:p w:rsidR="00F2408F" w:rsidRPr="005F6F36" w:rsidRDefault="00F2408F" w:rsidP="006064E2">
                  <w:pPr>
                    <w:spacing w:after="0" w:line="240" w:lineRule="auto"/>
                    <w:jc w:val="center"/>
                    <w:rPr>
                      <w:rFonts w:ascii="Arial" w:hAnsi="Arial" w:cs="Arial"/>
                      <w:b/>
                      <w:bCs/>
                      <w:color w:val="000000" w:themeColor="text1"/>
                      <w:sz w:val="18"/>
                      <w:szCs w:val="20"/>
                      <w:lang w:val="en-CA" w:eastAsia="en-CA"/>
                    </w:rPr>
                  </w:pPr>
                  <w:r w:rsidRPr="005F6F36">
                    <w:rPr>
                      <w:rFonts w:ascii="Arial" w:hAnsi="Arial" w:cs="Arial"/>
                      <w:b/>
                      <w:bCs/>
                      <w:color w:val="000000" w:themeColor="text1"/>
                      <w:sz w:val="18"/>
                      <w:szCs w:val="20"/>
                      <w:lang w:val="en-CA" w:eastAsia="en-CA"/>
                    </w:rPr>
                    <w:t>(2010)</w:t>
                  </w:r>
                </w:p>
              </w:tc>
              <w:tc>
                <w:tcPr>
                  <w:tcW w:w="1131" w:type="dxa"/>
                  <w:shd w:val="clear" w:color="auto" w:fill="auto"/>
                  <w:tcMar>
                    <w:top w:w="30" w:type="dxa"/>
                    <w:left w:w="30" w:type="dxa"/>
                    <w:bottom w:w="30" w:type="dxa"/>
                    <w:right w:w="30" w:type="dxa"/>
                  </w:tcMar>
                  <w:hideMark/>
                </w:tcPr>
                <w:p w:rsidR="00F2408F" w:rsidRPr="005F6F36" w:rsidRDefault="00F2408F" w:rsidP="006064E2">
                  <w:pPr>
                    <w:spacing w:after="0" w:line="240" w:lineRule="auto"/>
                    <w:jc w:val="center"/>
                    <w:rPr>
                      <w:rFonts w:ascii="Arial" w:hAnsi="Arial" w:cs="Arial"/>
                      <w:b/>
                      <w:bCs/>
                      <w:color w:val="000000" w:themeColor="text1"/>
                      <w:sz w:val="18"/>
                      <w:szCs w:val="20"/>
                      <w:lang w:val="en-CA" w:eastAsia="en-CA"/>
                    </w:rPr>
                  </w:pPr>
                  <w:r w:rsidRPr="005F6F36">
                    <w:rPr>
                      <w:rFonts w:ascii="Arial" w:hAnsi="Arial" w:cs="Arial"/>
                      <w:b/>
                      <w:bCs/>
                      <w:color w:val="000000" w:themeColor="text1"/>
                      <w:sz w:val="18"/>
                      <w:szCs w:val="20"/>
                      <w:lang w:val="en-CA" w:eastAsia="en-CA"/>
                    </w:rPr>
                    <w:t>Growth Rate </w:t>
                  </w:r>
                </w:p>
                <w:p w:rsidR="00F2408F" w:rsidRPr="005F6F36" w:rsidRDefault="00F2408F" w:rsidP="006064E2">
                  <w:pPr>
                    <w:spacing w:after="0" w:line="240" w:lineRule="auto"/>
                    <w:jc w:val="center"/>
                    <w:rPr>
                      <w:rFonts w:ascii="Arial" w:hAnsi="Arial" w:cs="Arial"/>
                      <w:b/>
                      <w:bCs/>
                      <w:color w:val="000000" w:themeColor="text1"/>
                      <w:sz w:val="18"/>
                      <w:szCs w:val="20"/>
                      <w:lang w:val="en-CA" w:eastAsia="en-CA"/>
                    </w:rPr>
                  </w:pPr>
                  <w:r w:rsidRPr="005F6F36">
                    <w:rPr>
                      <w:rFonts w:ascii="Arial" w:hAnsi="Arial" w:cs="Arial"/>
                      <w:b/>
                      <w:bCs/>
                      <w:color w:val="000000" w:themeColor="text1"/>
                      <w:sz w:val="18"/>
                      <w:szCs w:val="20"/>
                      <w:lang w:val="en-CA" w:eastAsia="en-CA"/>
                    </w:rPr>
                    <w:t>(2011-2020)</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N081</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Primary Production Managers</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9,548</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3.02</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N823</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Underground Miners, Oil &amp; Gas Drillers, etc.</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42,234</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2.77</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N311</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Physicians, Dentists and Veterinarians</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101,972</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2.56</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N112</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Human Resources and Business Service Professionals</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187,505</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2.49</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N648</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Other Occupations in Personal Service</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77,016</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2.48</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N822</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Supervisors, Mining and Oil and Gas</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24,647</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2.39</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N314</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Therapy and Assessment Professionals</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48,963</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2.22</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N841</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Mine Service Workers and Operators in Oil</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11,896</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2.19</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N522</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Photographers, Graphic Arts Technicians, etc.</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47,307</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2.18</w:t>
                  </w:r>
                </w:p>
              </w:tc>
            </w:tr>
            <w:tr w:rsidR="00F2408F" w:rsidRPr="005F6F36" w:rsidTr="006064E2">
              <w:tc>
                <w:tcPr>
                  <w:tcW w:w="563"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N315</w:t>
                  </w:r>
                </w:p>
              </w:tc>
              <w:tc>
                <w:tcPr>
                  <w:tcW w:w="4434" w:type="dxa"/>
                  <w:shd w:val="clear" w:color="auto" w:fill="auto"/>
                  <w:tcMar>
                    <w:top w:w="30" w:type="dxa"/>
                    <w:left w:w="30" w:type="dxa"/>
                    <w:bottom w:w="30" w:type="dxa"/>
                    <w:right w:w="30" w:type="dxa"/>
                  </w:tcMar>
                  <w:hideMark/>
                </w:tcPr>
                <w:p w:rsidR="00F2408F" w:rsidRPr="005F6F36" w:rsidRDefault="00F2408F" w:rsidP="006064E2">
                  <w:pPr>
                    <w:spacing w:after="0" w:line="240" w:lineRule="auto"/>
                    <w:rPr>
                      <w:rFonts w:ascii="Arial" w:hAnsi="Arial" w:cs="Arial"/>
                      <w:bCs/>
                      <w:color w:val="000000" w:themeColor="text1"/>
                      <w:sz w:val="20"/>
                      <w:szCs w:val="20"/>
                      <w:lang w:val="en-CA" w:eastAsia="en-CA"/>
                    </w:rPr>
                  </w:pPr>
                  <w:r w:rsidRPr="005F6F36">
                    <w:rPr>
                      <w:rFonts w:ascii="Arial" w:hAnsi="Arial" w:cs="Arial"/>
                      <w:bCs/>
                      <w:color w:val="000000" w:themeColor="text1"/>
                      <w:sz w:val="20"/>
                      <w:szCs w:val="20"/>
                      <w:lang w:val="en-CA" w:eastAsia="en-CA"/>
                    </w:rPr>
                    <w:t>Nurse Supervisors and Registered Nurses</w:t>
                  </w:r>
                </w:p>
              </w:tc>
              <w:tc>
                <w:tcPr>
                  <w:tcW w:w="1132"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273,051</w:t>
                  </w:r>
                </w:p>
              </w:tc>
              <w:tc>
                <w:tcPr>
                  <w:tcW w:w="1131" w:type="dxa"/>
                  <w:shd w:val="clear" w:color="auto" w:fill="auto"/>
                  <w:tcMar>
                    <w:top w:w="75" w:type="dxa"/>
                    <w:left w:w="75" w:type="dxa"/>
                    <w:bottom w:w="75" w:type="dxa"/>
                    <w:right w:w="75" w:type="dxa"/>
                  </w:tcMar>
                  <w:hideMark/>
                </w:tcPr>
                <w:p w:rsidR="00F2408F" w:rsidRPr="005F6F36" w:rsidRDefault="00F2408F" w:rsidP="006064E2">
                  <w:pPr>
                    <w:spacing w:after="0" w:line="240" w:lineRule="auto"/>
                    <w:jc w:val="center"/>
                    <w:rPr>
                      <w:rFonts w:ascii="Arial" w:hAnsi="Arial" w:cs="Arial"/>
                      <w:color w:val="000000" w:themeColor="text1"/>
                      <w:sz w:val="20"/>
                      <w:szCs w:val="20"/>
                      <w:lang w:val="en-CA" w:eastAsia="en-CA"/>
                    </w:rPr>
                  </w:pPr>
                  <w:r w:rsidRPr="005F6F36">
                    <w:rPr>
                      <w:rFonts w:ascii="Arial" w:hAnsi="Arial" w:cs="Arial"/>
                      <w:color w:val="000000" w:themeColor="text1"/>
                      <w:sz w:val="20"/>
                      <w:szCs w:val="20"/>
                      <w:lang w:val="en-CA" w:eastAsia="en-CA"/>
                    </w:rPr>
                    <w:t>2.16</w:t>
                  </w:r>
                </w:p>
              </w:tc>
            </w:tr>
          </w:tbl>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Source: </w:t>
            </w:r>
            <w:hyperlink r:id="rId22" w:history="1">
              <w:r w:rsidRPr="005F6F36">
                <w:rPr>
                  <w:rStyle w:val="Hyperlink"/>
                  <w:rFonts w:ascii="Arial" w:hAnsi="Arial" w:cs="Arial"/>
                  <w:sz w:val="20"/>
                  <w:szCs w:val="20"/>
                </w:rPr>
                <w:t>HRSDC 2011 COPS Reference Scenario (projections).</w:t>
              </w:r>
            </w:hyperlink>
          </w:p>
          <w:p w:rsidR="00733DB1" w:rsidRPr="005F6F36" w:rsidRDefault="00733DB1" w:rsidP="006064E2">
            <w:pPr>
              <w:spacing w:after="0" w:line="240" w:lineRule="auto"/>
              <w:rPr>
                <w:rFonts w:ascii="Arial" w:hAnsi="Arial" w:cs="Arial"/>
                <w:sz w:val="20"/>
                <w:szCs w:val="20"/>
              </w:rPr>
            </w:pPr>
          </w:p>
          <w:p w:rsidR="00F2408F" w:rsidRPr="005F6F36" w:rsidRDefault="00F2408F" w:rsidP="006064E2">
            <w:pPr>
              <w:spacing w:after="0" w:line="240" w:lineRule="auto"/>
              <w:rPr>
                <w:rFonts w:ascii="Arial" w:hAnsi="Arial" w:cs="Arial"/>
                <w:sz w:val="20"/>
                <w:szCs w:val="20"/>
              </w:rPr>
            </w:pPr>
            <w:r w:rsidRPr="005F6F36">
              <w:rPr>
                <w:rFonts w:ascii="Arial" w:hAnsi="Arial" w:cs="Arial"/>
                <w:sz w:val="20"/>
                <w:szCs w:val="20"/>
              </w:rPr>
              <w:t xml:space="preserve">Occupations with the highest </w:t>
            </w:r>
            <w:r w:rsidRPr="005F6F36">
              <w:rPr>
                <w:rFonts w:ascii="Arial" w:hAnsi="Arial" w:cs="Arial"/>
                <w:i/>
                <w:sz w:val="20"/>
                <w:szCs w:val="20"/>
              </w:rPr>
              <w:t>proportion</w:t>
            </w:r>
            <w:r w:rsidRPr="005F6F36">
              <w:rPr>
                <w:rFonts w:ascii="Arial" w:hAnsi="Arial" w:cs="Arial"/>
                <w:sz w:val="20"/>
                <w:szCs w:val="20"/>
              </w:rPr>
              <w:t xml:space="preserve"> of projected job openings to 2020 are in Management and Health Service fields (although, these are not necessarily the areas with largest </w:t>
            </w:r>
            <w:r w:rsidRPr="005F6F36">
              <w:rPr>
                <w:rFonts w:ascii="Arial" w:hAnsi="Arial" w:cs="Arial"/>
                <w:i/>
                <w:sz w:val="20"/>
                <w:szCs w:val="20"/>
              </w:rPr>
              <w:t>number</w:t>
            </w:r>
            <w:r w:rsidRPr="005F6F36">
              <w:rPr>
                <w:rFonts w:ascii="Arial" w:hAnsi="Arial" w:cs="Arial"/>
                <w:sz w:val="20"/>
                <w:szCs w:val="20"/>
              </w:rPr>
              <w:t xml:space="preserve"> of projected job openings). Two-thirds of projected job openings are in occupations that usually require PSE or are in Management (Government of Canada, 2016). Occupations projected to have the highest number of job openings to 2020 are in Administrative and Regulatory Occupations, followed by Motor Vehicle/Transit Divers (Government of Canada, 2016).</w:t>
            </w:r>
          </w:p>
          <w:p w:rsidR="00F2408F" w:rsidRPr="005F6F36" w:rsidRDefault="00F2408F" w:rsidP="006064E2">
            <w:pPr>
              <w:spacing w:after="0" w:line="240" w:lineRule="auto"/>
              <w:rPr>
                <w:rFonts w:ascii="Arial" w:hAnsi="Arial" w:cs="Arial"/>
                <w:sz w:val="20"/>
                <w:szCs w:val="20"/>
              </w:rPr>
            </w:pPr>
          </w:p>
          <w:p w:rsidR="004D7D91" w:rsidRPr="00E318C4" w:rsidRDefault="00F2408F" w:rsidP="006064E2">
            <w:pPr>
              <w:spacing w:after="0" w:line="240" w:lineRule="auto"/>
              <w:rPr>
                <w:rFonts w:ascii="Arial" w:hAnsi="Arial" w:cs="Arial"/>
                <w:sz w:val="20"/>
                <w:szCs w:val="20"/>
              </w:rPr>
            </w:pPr>
            <w:r w:rsidRPr="005F6F36">
              <w:rPr>
                <w:rFonts w:ascii="Arial" w:hAnsi="Arial" w:cs="Arial"/>
                <w:sz w:val="20"/>
                <w:szCs w:val="20"/>
              </w:rPr>
              <w:t>Retirements are also important to consider when looking at occupational forecasting, as the large baby-boom cohort continues to age out of the workforce - approximately 2/3 of projected retirements will be in High-skilled or Management occupations (Government of Canada, 2016).</w:t>
            </w:r>
          </w:p>
          <w:p w:rsidR="004D7D91" w:rsidRPr="005F6F36" w:rsidRDefault="004D7D91" w:rsidP="006064E2">
            <w:pPr>
              <w:spacing w:after="0" w:line="240" w:lineRule="auto"/>
              <w:rPr>
                <w:rFonts w:ascii="Arial" w:hAnsi="Arial" w:cs="Arial"/>
                <w:b/>
                <w:sz w:val="20"/>
                <w:szCs w:val="20"/>
              </w:rPr>
            </w:pPr>
          </w:p>
          <w:p w:rsidR="00F2408F" w:rsidRPr="005F6F36" w:rsidRDefault="00F2408F" w:rsidP="006064E2">
            <w:pPr>
              <w:spacing w:after="0" w:line="240" w:lineRule="auto"/>
              <w:rPr>
                <w:rFonts w:ascii="Arial" w:hAnsi="Arial" w:cs="Arial"/>
                <w:b/>
                <w:sz w:val="20"/>
                <w:szCs w:val="20"/>
              </w:rPr>
            </w:pPr>
            <w:r w:rsidRPr="005F6F36">
              <w:rPr>
                <w:rFonts w:ascii="Arial" w:hAnsi="Arial" w:cs="Arial"/>
                <w:b/>
                <w:sz w:val="20"/>
                <w:szCs w:val="20"/>
              </w:rPr>
              <w:t xml:space="preserve">Ten Occupations with the Largest Number of Job Openings, 2011-2020 in </w:t>
            </w:r>
            <w:r w:rsidRPr="005F6F36">
              <w:rPr>
                <w:rFonts w:ascii="Arial" w:hAnsi="Arial" w:cs="Arial"/>
                <w:b/>
                <w:sz w:val="20"/>
                <w:szCs w:val="20"/>
                <w:u w:val="single"/>
              </w:rPr>
              <w:t>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78"/>
              <w:gridCol w:w="4705"/>
              <w:gridCol w:w="1014"/>
              <w:gridCol w:w="1241"/>
            </w:tblGrid>
            <w:tr w:rsidR="00F2408F" w:rsidRPr="005F6F36" w:rsidTr="006064E2">
              <w:tc>
                <w:tcPr>
                  <w:tcW w:w="778" w:type="dxa"/>
                  <w:shd w:val="clear" w:color="auto" w:fill="auto"/>
                  <w:tcMar>
                    <w:top w:w="30" w:type="dxa"/>
                    <w:left w:w="30" w:type="dxa"/>
                    <w:bottom w:w="30" w:type="dxa"/>
                    <w:right w:w="30" w:type="dxa"/>
                  </w:tcMar>
                  <w:vAlign w:val="bottom"/>
                  <w:hideMark/>
                </w:tcPr>
                <w:p w:rsidR="00F2408F" w:rsidRPr="005F6F36" w:rsidRDefault="00F2408F" w:rsidP="006064E2">
                  <w:pPr>
                    <w:spacing w:after="0" w:line="240" w:lineRule="auto"/>
                    <w:jc w:val="center"/>
                    <w:rPr>
                      <w:rFonts w:ascii="Arial" w:hAnsi="Arial" w:cs="Arial"/>
                      <w:b/>
                      <w:bCs/>
                      <w:color w:val="000000" w:themeColor="text1"/>
                      <w:sz w:val="18"/>
                      <w:szCs w:val="18"/>
                      <w:lang w:val="en-CA"/>
                    </w:rPr>
                  </w:pPr>
                  <w:r w:rsidRPr="005F6F36">
                    <w:rPr>
                      <w:rFonts w:ascii="Arial" w:hAnsi="Arial" w:cs="Arial"/>
                      <w:b/>
                      <w:bCs/>
                      <w:color w:val="000000" w:themeColor="text1"/>
                      <w:sz w:val="18"/>
                      <w:szCs w:val="18"/>
                      <w:lang w:val="en-CA"/>
                    </w:rPr>
                    <w:t>NOC</w:t>
                  </w:r>
                </w:p>
              </w:tc>
              <w:tc>
                <w:tcPr>
                  <w:tcW w:w="4705" w:type="dxa"/>
                  <w:shd w:val="clear" w:color="auto" w:fill="auto"/>
                  <w:tcMar>
                    <w:top w:w="30" w:type="dxa"/>
                    <w:left w:w="30" w:type="dxa"/>
                    <w:bottom w:w="30" w:type="dxa"/>
                    <w:right w:w="30" w:type="dxa"/>
                  </w:tcMar>
                  <w:vAlign w:val="bottom"/>
                  <w:hideMark/>
                </w:tcPr>
                <w:p w:rsidR="00F2408F" w:rsidRPr="005F6F36" w:rsidRDefault="00F2408F" w:rsidP="006064E2">
                  <w:pPr>
                    <w:spacing w:after="0" w:line="240" w:lineRule="auto"/>
                    <w:jc w:val="center"/>
                    <w:rPr>
                      <w:rFonts w:ascii="Arial" w:hAnsi="Arial" w:cs="Arial"/>
                      <w:b/>
                      <w:bCs/>
                      <w:color w:val="000000" w:themeColor="text1"/>
                      <w:sz w:val="18"/>
                      <w:szCs w:val="18"/>
                      <w:lang w:val="en-CA"/>
                    </w:rPr>
                  </w:pPr>
                  <w:r w:rsidRPr="005F6F36">
                    <w:rPr>
                      <w:rFonts w:ascii="Arial" w:hAnsi="Arial" w:cs="Arial"/>
                      <w:b/>
                      <w:bCs/>
                      <w:color w:val="000000" w:themeColor="text1"/>
                      <w:sz w:val="18"/>
                      <w:szCs w:val="18"/>
                      <w:lang w:val="en-CA"/>
                    </w:rPr>
                    <w:t>Occupations</w:t>
                  </w:r>
                </w:p>
              </w:tc>
              <w:tc>
                <w:tcPr>
                  <w:tcW w:w="1014" w:type="dxa"/>
                  <w:shd w:val="clear" w:color="auto" w:fill="auto"/>
                  <w:tcMar>
                    <w:top w:w="30" w:type="dxa"/>
                    <w:left w:w="30" w:type="dxa"/>
                    <w:bottom w:w="30" w:type="dxa"/>
                    <w:right w:w="30" w:type="dxa"/>
                  </w:tcMar>
                  <w:hideMark/>
                </w:tcPr>
                <w:p w:rsidR="00F2408F" w:rsidRPr="005F6F36" w:rsidRDefault="00F2408F" w:rsidP="006064E2">
                  <w:pPr>
                    <w:spacing w:after="0" w:line="240" w:lineRule="auto"/>
                    <w:jc w:val="center"/>
                    <w:rPr>
                      <w:rFonts w:ascii="Arial" w:hAnsi="Arial" w:cs="Arial"/>
                      <w:b/>
                      <w:bCs/>
                      <w:color w:val="000000" w:themeColor="text1"/>
                      <w:sz w:val="18"/>
                      <w:szCs w:val="18"/>
                      <w:lang w:val="en-CA"/>
                    </w:rPr>
                  </w:pPr>
                  <w:r w:rsidRPr="005F6F36">
                    <w:rPr>
                      <w:rFonts w:ascii="Arial" w:hAnsi="Arial" w:cs="Arial"/>
                      <w:b/>
                      <w:bCs/>
                      <w:color w:val="000000" w:themeColor="text1"/>
                      <w:sz w:val="18"/>
                      <w:szCs w:val="18"/>
                      <w:lang w:val="en-CA"/>
                    </w:rPr>
                    <w:t>Employment (2010)</w:t>
                  </w:r>
                </w:p>
              </w:tc>
              <w:tc>
                <w:tcPr>
                  <w:tcW w:w="1241" w:type="dxa"/>
                  <w:shd w:val="clear" w:color="auto" w:fill="auto"/>
                  <w:tcMar>
                    <w:top w:w="30" w:type="dxa"/>
                    <w:left w:w="30" w:type="dxa"/>
                    <w:bottom w:w="30" w:type="dxa"/>
                    <w:right w:w="30" w:type="dxa"/>
                  </w:tcMar>
                  <w:hideMark/>
                </w:tcPr>
                <w:p w:rsidR="00F2408F" w:rsidRPr="005F6F36" w:rsidRDefault="00F2408F" w:rsidP="006064E2">
                  <w:pPr>
                    <w:spacing w:after="0" w:line="240" w:lineRule="auto"/>
                    <w:jc w:val="center"/>
                    <w:rPr>
                      <w:rFonts w:ascii="Arial" w:hAnsi="Arial" w:cs="Arial"/>
                      <w:b/>
                      <w:bCs/>
                      <w:color w:val="000000" w:themeColor="text1"/>
                      <w:sz w:val="18"/>
                      <w:szCs w:val="18"/>
                      <w:lang w:val="en-CA"/>
                    </w:rPr>
                  </w:pPr>
                  <w:r w:rsidRPr="005F6F36">
                    <w:rPr>
                      <w:rFonts w:ascii="Arial" w:hAnsi="Arial" w:cs="Arial"/>
                      <w:b/>
                      <w:bCs/>
                      <w:color w:val="000000" w:themeColor="text1"/>
                      <w:sz w:val="18"/>
                      <w:szCs w:val="18"/>
                      <w:lang w:val="en-CA"/>
                    </w:rPr>
                    <w:t>Job Openings (2011-2020)</w:t>
                  </w:r>
                </w:p>
              </w:tc>
            </w:tr>
            <w:tr w:rsidR="00F2408F" w:rsidRPr="005F6F36" w:rsidTr="00372CD1">
              <w:trPr>
                <w:trHeight w:val="32"/>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122</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Administrative &amp; Regulatory Occupations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399,209</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204,093</w:t>
                  </w:r>
                </w:p>
              </w:tc>
            </w:tr>
            <w:tr w:rsidR="00F2408F" w:rsidRPr="005F6F36" w:rsidTr="00372CD1">
              <w:trPr>
                <w:trHeight w:val="25"/>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741</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Motor Vehicle &amp; Transit Drivers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464,387</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177,017</w:t>
                  </w:r>
                </w:p>
              </w:tc>
            </w:tr>
            <w:tr w:rsidR="00F2408F" w:rsidRPr="005F6F36" w:rsidTr="00372CD1">
              <w:trPr>
                <w:trHeight w:val="122"/>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666</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Cleaners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404,197</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174,303</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421</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Paralegals, Social Services Workers, etc.</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398,786</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171,151</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111</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Auditors, Accountants and Investment Professionals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361,128</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168,834,</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341</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Assisting Occupations in Health Services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316,195</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165,027</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315</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Nurse Supervisors &amp; Registered Nurses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273,051</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161,992</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414</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Secondary or Elementary School Teachers &amp; Counsellors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445,896</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156,240</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217</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Computer and Information System Professionals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372,786</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152,836</w:t>
                  </w:r>
                </w:p>
              </w:tc>
            </w:tr>
            <w:tr w:rsidR="00F2408F" w:rsidRPr="005F6F36" w:rsidTr="00372CD1">
              <w:trPr>
                <w:trHeight w:val="20"/>
              </w:trPr>
              <w:tc>
                <w:tcPr>
                  <w:tcW w:w="778"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NOC 143</w:t>
                  </w:r>
                </w:p>
              </w:tc>
              <w:tc>
                <w:tcPr>
                  <w:tcW w:w="4705" w:type="dxa"/>
                  <w:shd w:val="clear" w:color="auto" w:fill="auto"/>
                  <w:tcMar>
                    <w:top w:w="30" w:type="dxa"/>
                    <w:left w:w="30" w:type="dxa"/>
                    <w:bottom w:w="30" w:type="dxa"/>
                    <w:right w:w="30" w:type="dxa"/>
                  </w:tcMar>
                  <w:hideMark/>
                </w:tcPr>
                <w:p w:rsidR="00F2408F" w:rsidRPr="005F6F36" w:rsidRDefault="00F2408F" w:rsidP="0095112B">
                  <w:pPr>
                    <w:spacing w:after="0" w:line="240" w:lineRule="auto"/>
                    <w:rPr>
                      <w:rFonts w:ascii="Arial" w:hAnsi="Arial" w:cs="Arial"/>
                      <w:bCs/>
                      <w:color w:val="000000" w:themeColor="text1"/>
                      <w:sz w:val="20"/>
                      <w:szCs w:val="20"/>
                      <w:lang w:val="en-CA"/>
                    </w:rPr>
                  </w:pPr>
                  <w:r w:rsidRPr="005F6F36">
                    <w:rPr>
                      <w:rFonts w:ascii="Arial" w:hAnsi="Arial" w:cs="Arial"/>
                      <w:bCs/>
                      <w:color w:val="000000" w:themeColor="text1"/>
                      <w:sz w:val="20"/>
                      <w:szCs w:val="20"/>
                      <w:lang w:val="en-CA"/>
                    </w:rPr>
                    <w:t>Finance &amp; Insurance Clerks</w:t>
                  </w:r>
                </w:p>
              </w:tc>
              <w:tc>
                <w:tcPr>
                  <w:tcW w:w="1014"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384,966</w:t>
                  </w:r>
                </w:p>
              </w:tc>
              <w:tc>
                <w:tcPr>
                  <w:tcW w:w="1241" w:type="dxa"/>
                  <w:shd w:val="clear" w:color="auto" w:fill="auto"/>
                  <w:tcMar>
                    <w:top w:w="75" w:type="dxa"/>
                    <w:left w:w="75" w:type="dxa"/>
                    <w:bottom w:w="75" w:type="dxa"/>
                    <w:right w:w="75" w:type="dxa"/>
                  </w:tcMar>
                  <w:hideMark/>
                </w:tcPr>
                <w:p w:rsidR="00F2408F" w:rsidRPr="005F6F36" w:rsidRDefault="00F2408F" w:rsidP="0095112B">
                  <w:pPr>
                    <w:spacing w:after="0" w:line="240" w:lineRule="auto"/>
                    <w:jc w:val="center"/>
                    <w:rPr>
                      <w:rFonts w:ascii="Arial" w:hAnsi="Arial" w:cs="Arial"/>
                      <w:color w:val="000000" w:themeColor="text1"/>
                      <w:sz w:val="20"/>
                      <w:szCs w:val="20"/>
                      <w:lang w:val="en-CA"/>
                    </w:rPr>
                  </w:pPr>
                  <w:r w:rsidRPr="005F6F36">
                    <w:rPr>
                      <w:rFonts w:ascii="Arial" w:hAnsi="Arial" w:cs="Arial"/>
                      <w:color w:val="000000" w:themeColor="text1"/>
                      <w:sz w:val="20"/>
                      <w:szCs w:val="20"/>
                      <w:lang w:val="en-CA"/>
                    </w:rPr>
                    <w:t>138,984</w:t>
                  </w:r>
                </w:p>
              </w:tc>
            </w:tr>
          </w:tbl>
          <w:p w:rsidR="00F2408F" w:rsidRPr="005F6F36" w:rsidRDefault="00F2408F" w:rsidP="006064E2">
            <w:pPr>
              <w:spacing w:before="60" w:after="0" w:line="240" w:lineRule="auto"/>
              <w:rPr>
                <w:rFonts w:ascii="Arial" w:hAnsi="Arial" w:cs="Arial"/>
                <w:sz w:val="20"/>
              </w:rPr>
            </w:pPr>
            <w:r w:rsidRPr="005F6F36">
              <w:rPr>
                <w:rFonts w:ascii="Arial" w:hAnsi="Arial" w:cs="Arial"/>
                <w:sz w:val="20"/>
              </w:rPr>
              <w:t>Source: </w:t>
            </w:r>
            <w:hyperlink r:id="rId23" w:history="1">
              <w:r w:rsidRPr="005F6F36">
                <w:rPr>
                  <w:rStyle w:val="Hyperlink"/>
                  <w:rFonts w:ascii="Arial" w:hAnsi="Arial" w:cs="Arial"/>
                  <w:sz w:val="20"/>
                </w:rPr>
                <w:t>HRSDC 2011 COPS Reference Scenario (projections).</w:t>
              </w:r>
            </w:hyperlink>
          </w:p>
          <w:p w:rsidR="00F2408F" w:rsidRPr="005F6F36" w:rsidRDefault="00F2408F" w:rsidP="006064E2">
            <w:pPr>
              <w:spacing w:after="0" w:line="240" w:lineRule="auto"/>
              <w:ind w:left="76"/>
              <w:rPr>
                <w:rFonts w:ascii="Arial" w:hAnsi="Arial" w:cs="Arial"/>
                <w:sz w:val="20"/>
                <w:szCs w:val="20"/>
              </w:rPr>
            </w:pPr>
          </w:p>
          <w:p w:rsidR="00F2408F" w:rsidRPr="005F6F36" w:rsidRDefault="00F2408F" w:rsidP="006064E2">
            <w:pPr>
              <w:spacing w:after="0" w:line="240" w:lineRule="auto"/>
              <w:ind w:left="76"/>
              <w:rPr>
                <w:rFonts w:ascii="Arial" w:hAnsi="Arial" w:cs="Arial"/>
                <w:sz w:val="20"/>
                <w:szCs w:val="20"/>
              </w:rPr>
            </w:pPr>
            <w:r w:rsidRPr="005F6F36">
              <w:rPr>
                <w:rFonts w:ascii="Arial" w:hAnsi="Arial" w:cs="Arial"/>
                <w:sz w:val="20"/>
                <w:szCs w:val="20"/>
              </w:rPr>
              <w:t xml:space="preserve">Projections from CareerBuilder.ca (as cited in Auerbach, 2015) identify the following industries as expected to </w:t>
            </w:r>
            <w:r w:rsidRPr="005F6F36">
              <w:rPr>
                <w:rFonts w:ascii="Arial" w:hAnsi="Arial" w:cs="Arial"/>
                <w:b/>
                <w:sz w:val="20"/>
                <w:szCs w:val="20"/>
              </w:rPr>
              <w:t>experience at least a 10% growth</w:t>
            </w:r>
            <w:r w:rsidRPr="005F6F36">
              <w:rPr>
                <w:rFonts w:ascii="Arial" w:hAnsi="Arial" w:cs="Arial"/>
                <w:sz w:val="20"/>
                <w:szCs w:val="20"/>
              </w:rPr>
              <w:t xml:space="preserve"> from 2015 to 2020:</w:t>
            </w:r>
          </w:p>
          <w:p w:rsidR="00F2408F" w:rsidRPr="005F6F36" w:rsidRDefault="00F2408F" w:rsidP="00F965A9">
            <w:pPr>
              <w:pStyle w:val="ListParagraph"/>
              <w:numPr>
                <w:ilvl w:val="0"/>
                <w:numId w:val="2"/>
              </w:numPr>
              <w:spacing w:after="0" w:line="240" w:lineRule="auto"/>
              <w:ind w:left="346" w:hanging="256"/>
              <w:rPr>
                <w:rFonts w:ascii="Arial" w:hAnsi="Arial" w:cs="Arial"/>
                <w:sz w:val="20"/>
                <w:szCs w:val="20"/>
              </w:rPr>
            </w:pPr>
            <w:r w:rsidRPr="005F6F36">
              <w:rPr>
                <w:rFonts w:ascii="Arial" w:hAnsi="Arial" w:cs="Arial"/>
                <w:sz w:val="20"/>
                <w:szCs w:val="20"/>
              </w:rPr>
              <w:t>Community Care Facilities for Elderly</w:t>
            </w:r>
          </w:p>
          <w:p w:rsidR="00F2408F" w:rsidRPr="005F6F36" w:rsidRDefault="00F2408F" w:rsidP="00F965A9">
            <w:pPr>
              <w:pStyle w:val="ListParagraph"/>
              <w:numPr>
                <w:ilvl w:val="0"/>
                <w:numId w:val="3"/>
              </w:numPr>
              <w:spacing w:after="0" w:line="240" w:lineRule="auto"/>
              <w:ind w:left="796" w:hanging="180"/>
              <w:rPr>
                <w:rFonts w:ascii="Arial" w:hAnsi="Arial" w:cs="Arial"/>
                <w:sz w:val="20"/>
                <w:szCs w:val="20"/>
              </w:rPr>
            </w:pPr>
            <w:r w:rsidRPr="005F6F36">
              <w:rPr>
                <w:rFonts w:ascii="Arial" w:hAnsi="Arial" w:cs="Arial"/>
                <w:sz w:val="20"/>
                <w:szCs w:val="20"/>
              </w:rPr>
              <w:t>Community/ Social Service Workers; Registered Nurses; Food Counter Attendants</w:t>
            </w:r>
          </w:p>
          <w:p w:rsidR="00F2408F" w:rsidRPr="005F6F36" w:rsidRDefault="00F2408F" w:rsidP="00F965A9">
            <w:pPr>
              <w:pStyle w:val="ListParagraph"/>
              <w:numPr>
                <w:ilvl w:val="0"/>
                <w:numId w:val="2"/>
              </w:numPr>
              <w:spacing w:after="0" w:line="240" w:lineRule="auto"/>
              <w:ind w:left="346" w:hanging="256"/>
              <w:rPr>
                <w:rFonts w:ascii="Arial" w:hAnsi="Arial" w:cs="Arial"/>
                <w:sz w:val="20"/>
                <w:szCs w:val="20"/>
              </w:rPr>
            </w:pPr>
            <w:r w:rsidRPr="005F6F36">
              <w:rPr>
                <w:rFonts w:ascii="Arial" w:hAnsi="Arial" w:cs="Arial"/>
                <w:sz w:val="20"/>
                <w:szCs w:val="20"/>
              </w:rPr>
              <w:t>Home Health Care Services</w:t>
            </w:r>
          </w:p>
          <w:p w:rsidR="00F2408F" w:rsidRPr="005F6F36" w:rsidRDefault="00F2408F" w:rsidP="00F965A9">
            <w:pPr>
              <w:pStyle w:val="ListParagraph"/>
              <w:numPr>
                <w:ilvl w:val="0"/>
                <w:numId w:val="3"/>
              </w:numPr>
              <w:spacing w:after="0" w:line="240" w:lineRule="auto"/>
              <w:ind w:left="796" w:hanging="180"/>
              <w:rPr>
                <w:rFonts w:ascii="Arial" w:hAnsi="Arial" w:cs="Arial"/>
                <w:sz w:val="20"/>
                <w:szCs w:val="20"/>
              </w:rPr>
            </w:pPr>
            <w:r w:rsidRPr="005F6F36">
              <w:rPr>
                <w:rFonts w:ascii="Arial" w:hAnsi="Arial" w:cs="Arial"/>
                <w:sz w:val="20"/>
                <w:szCs w:val="20"/>
              </w:rPr>
              <w:t>Visiting Homemakers; Registered Nurses; Nurse Aids/Patient Service Associates</w:t>
            </w:r>
          </w:p>
          <w:p w:rsidR="00F2408F" w:rsidRPr="005F6F36" w:rsidRDefault="00F2408F" w:rsidP="00F965A9">
            <w:pPr>
              <w:pStyle w:val="ListParagraph"/>
              <w:numPr>
                <w:ilvl w:val="0"/>
                <w:numId w:val="2"/>
              </w:numPr>
              <w:spacing w:after="0" w:line="240" w:lineRule="auto"/>
              <w:ind w:left="346" w:hanging="256"/>
              <w:rPr>
                <w:rFonts w:ascii="Arial" w:hAnsi="Arial" w:cs="Arial"/>
                <w:sz w:val="20"/>
                <w:szCs w:val="20"/>
              </w:rPr>
            </w:pPr>
            <w:r w:rsidRPr="005F6F36">
              <w:rPr>
                <w:rFonts w:ascii="Arial" w:hAnsi="Arial" w:cs="Arial"/>
                <w:sz w:val="20"/>
                <w:szCs w:val="20"/>
              </w:rPr>
              <w:t>Child Daycare Services</w:t>
            </w:r>
          </w:p>
          <w:p w:rsidR="00F2408F" w:rsidRPr="005F6F36" w:rsidRDefault="00F2408F" w:rsidP="00F965A9">
            <w:pPr>
              <w:pStyle w:val="ListParagraph"/>
              <w:numPr>
                <w:ilvl w:val="0"/>
                <w:numId w:val="3"/>
              </w:numPr>
              <w:spacing w:after="0" w:line="240" w:lineRule="auto"/>
              <w:ind w:left="796" w:hanging="180"/>
              <w:rPr>
                <w:rFonts w:ascii="Arial" w:hAnsi="Arial" w:cs="Arial"/>
                <w:sz w:val="20"/>
                <w:szCs w:val="20"/>
              </w:rPr>
            </w:pPr>
            <w:r w:rsidRPr="005F6F36">
              <w:rPr>
                <w:rFonts w:ascii="Arial" w:hAnsi="Arial" w:cs="Arial"/>
                <w:sz w:val="20"/>
                <w:szCs w:val="20"/>
              </w:rPr>
              <w:t xml:space="preserve">Early Childhood Educators; Managers in Social/Community/Correctional Services; Cooks </w:t>
            </w:r>
          </w:p>
          <w:p w:rsidR="00F2408F" w:rsidRPr="005F6F36" w:rsidRDefault="00F2408F" w:rsidP="00F965A9">
            <w:pPr>
              <w:pStyle w:val="ListParagraph"/>
              <w:numPr>
                <w:ilvl w:val="0"/>
                <w:numId w:val="2"/>
              </w:numPr>
              <w:spacing w:after="0" w:line="240" w:lineRule="auto"/>
              <w:ind w:left="346" w:hanging="256"/>
              <w:rPr>
                <w:rFonts w:ascii="Arial" w:hAnsi="Arial" w:cs="Arial"/>
                <w:sz w:val="20"/>
                <w:szCs w:val="20"/>
              </w:rPr>
            </w:pPr>
            <w:r w:rsidRPr="005F6F36">
              <w:rPr>
                <w:rFonts w:ascii="Arial" w:hAnsi="Arial" w:cs="Arial"/>
                <w:sz w:val="20"/>
                <w:szCs w:val="20"/>
              </w:rPr>
              <w:t>Computer Systems Design and related services</w:t>
            </w:r>
          </w:p>
          <w:p w:rsidR="00F2408F" w:rsidRPr="005F6F36" w:rsidRDefault="00F2408F" w:rsidP="00F965A9">
            <w:pPr>
              <w:pStyle w:val="ListParagraph"/>
              <w:numPr>
                <w:ilvl w:val="0"/>
                <w:numId w:val="3"/>
              </w:numPr>
              <w:spacing w:after="0" w:line="240" w:lineRule="auto"/>
              <w:ind w:left="796" w:hanging="180"/>
              <w:rPr>
                <w:rFonts w:ascii="Arial" w:hAnsi="Arial" w:cs="Arial"/>
                <w:sz w:val="20"/>
                <w:szCs w:val="20"/>
              </w:rPr>
            </w:pPr>
            <w:r w:rsidRPr="005F6F36">
              <w:rPr>
                <w:rFonts w:ascii="Arial" w:hAnsi="Arial" w:cs="Arial"/>
                <w:sz w:val="20"/>
                <w:szCs w:val="20"/>
              </w:rPr>
              <w:t xml:space="preserve">Information Systems Analysts; Computer Programmers; Software Engineers/Designers </w:t>
            </w:r>
          </w:p>
          <w:p w:rsidR="00F2408F" w:rsidRPr="005F6F36" w:rsidRDefault="00F2408F" w:rsidP="00F965A9">
            <w:pPr>
              <w:pStyle w:val="ListParagraph"/>
              <w:numPr>
                <w:ilvl w:val="0"/>
                <w:numId w:val="2"/>
              </w:numPr>
              <w:spacing w:after="0" w:line="240" w:lineRule="auto"/>
              <w:ind w:left="346" w:hanging="256"/>
              <w:rPr>
                <w:rFonts w:ascii="Arial" w:hAnsi="Arial" w:cs="Arial"/>
                <w:sz w:val="20"/>
                <w:szCs w:val="20"/>
              </w:rPr>
            </w:pPr>
            <w:r w:rsidRPr="005F6F36">
              <w:rPr>
                <w:rFonts w:ascii="Arial" w:hAnsi="Arial" w:cs="Arial"/>
                <w:sz w:val="20"/>
                <w:szCs w:val="20"/>
              </w:rPr>
              <w:t>Oil and Gas Extraction</w:t>
            </w:r>
          </w:p>
          <w:p w:rsidR="0004196B" w:rsidRPr="005F6F36" w:rsidRDefault="00F2408F" w:rsidP="00582EB1">
            <w:pPr>
              <w:pStyle w:val="ListParagraph"/>
              <w:numPr>
                <w:ilvl w:val="0"/>
                <w:numId w:val="3"/>
              </w:numPr>
              <w:spacing w:after="0" w:line="240" w:lineRule="auto"/>
              <w:ind w:left="796" w:hanging="180"/>
              <w:rPr>
                <w:rFonts w:ascii="Arial" w:hAnsi="Arial" w:cs="Arial"/>
                <w:sz w:val="20"/>
                <w:szCs w:val="20"/>
              </w:rPr>
            </w:pPr>
            <w:r w:rsidRPr="005F6F36">
              <w:rPr>
                <w:rFonts w:ascii="Arial" w:hAnsi="Arial" w:cs="Arial"/>
                <w:sz w:val="20"/>
                <w:szCs w:val="20"/>
              </w:rPr>
              <w:t xml:space="preserve">Petroleum Engineers; Oil and Gas Well Drillers; Financial Auditors </w:t>
            </w:r>
          </w:p>
          <w:p w:rsidR="0005396C" w:rsidRPr="005F6F36" w:rsidRDefault="0005396C" w:rsidP="00582EB1">
            <w:pPr>
              <w:spacing w:after="0" w:line="240" w:lineRule="auto"/>
              <w:rPr>
                <w:rFonts w:ascii="Arial" w:hAnsi="Arial" w:cs="Arial"/>
                <w:sz w:val="20"/>
                <w:szCs w:val="20"/>
              </w:rPr>
            </w:pPr>
          </w:p>
          <w:p w:rsidR="00F2408F" w:rsidRPr="005F6F36" w:rsidRDefault="00F2408F" w:rsidP="00582EB1">
            <w:pPr>
              <w:spacing w:after="0" w:line="240" w:lineRule="auto"/>
              <w:rPr>
                <w:rFonts w:ascii="Arial" w:hAnsi="Arial" w:cs="Arial"/>
                <w:sz w:val="20"/>
                <w:szCs w:val="20"/>
              </w:rPr>
            </w:pPr>
            <w:r w:rsidRPr="005F6F36">
              <w:rPr>
                <w:rFonts w:ascii="Arial" w:hAnsi="Arial" w:cs="Arial"/>
                <w:sz w:val="20"/>
                <w:szCs w:val="20"/>
              </w:rPr>
              <w:t>Projections from Canadian Occupational Projection System (COPS) 2015 -2024 within Arts, Culture, Recreation and Sport Occupations:</w:t>
            </w:r>
          </w:p>
          <w:p w:rsidR="00F2408F" w:rsidRPr="005F6F36" w:rsidRDefault="00435656" w:rsidP="00F965A9">
            <w:pPr>
              <w:pStyle w:val="ListParagraph"/>
              <w:numPr>
                <w:ilvl w:val="0"/>
                <w:numId w:val="3"/>
              </w:numPr>
              <w:spacing w:after="0" w:line="240" w:lineRule="auto"/>
              <w:ind w:left="256" w:hanging="180"/>
              <w:rPr>
                <w:rFonts w:ascii="Arial" w:hAnsi="Arial" w:cs="Arial"/>
                <w:sz w:val="20"/>
                <w:szCs w:val="20"/>
              </w:rPr>
            </w:pPr>
            <w:r w:rsidRPr="005F6F36">
              <w:rPr>
                <w:rFonts w:ascii="Arial" w:hAnsi="Arial" w:cs="Arial"/>
                <w:sz w:val="20"/>
                <w:szCs w:val="20"/>
              </w:rPr>
              <w:t>P</w:t>
            </w:r>
            <w:r w:rsidR="00F2408F" w:rsidRPr="005F6F36">
              <w:rPr>
                <w:rFonts w:ascii="Arial" w:hAnsi="Arial" w:cs="Arial"/>
                <w:sz w:val="20"/>
                <w:szCs w:val="20"/>
              </w:rPr>
              <w:t>rojected to face a labour surplus situation</w:t>
            </w:r>
          </w:p>
          <w:p w:rsidR="00F2408F" w:rsidRPr="005F6F36" w:rsidRDefault="00435656" w:rsidP="00F965A9">
            <w:pPr>
              <w:pStyle w:val="ListParagraph"/>
              <w:numPr>
                <w:ilvl w:val="0"/>
                <w:numId w:val="3"/>
              </w:numPr>
              <w:spacing w:after="0" w:line="240" w:lineRule="auto"/>
              <w:ind w:left="256" w:hanging="180"/>
              <w:rPr>
                <w:rFonts w:ascii="Arial" w:hAnsi="Arial" w:cs="Arial"/>
                <w:sz w:val="20"/>
                <w:szCs w:val="20"/>
              </w:rPr>
            </w:pPr>
            <w:r w:rsidRPr="005F6F36">
              <w:rPr>
                <w:rFonts w:ascii="Arial" w:hAnsi="Arial" w:cs="Arial"/>
                <w:sz w:val="20"/>
                <w:szCs w:val="20"/>
              </w:rPr>
              <w:t>H</w:t>
            </w:r>
            <w:r w:rsidR="00F2408F" w:rsidRPr="005F6F36">
              <w:rPr>
                <w:rFonts w:ascii="Arial" w:hAnsi="Arial" w:cs="Arial"/>
                <w:sz w:val="20"/>
                <w:szCs w:val="20"/>
              </w:rPr>
              <w:t>alf of occupations w</w:t>
            </w:r>
            <w:r w:rsidR="00203FD4" w:rsidRPr="005F6F36">
              <w:rPr>
                <w:rFonts w:ascii="Arial" w:hAnsi="Arial" w:cs="Arial"/>
                <w:sz w:val="20"/>
                <w:szCs w:val="20"/>
              </w:rPr>
              <w:t>ith lowest retirement rates</w:t>
            </w:r>
            <w:r w:rsidR="00F2408F" w:rsidRPr="005F6F36">
              <w:rPr>
                <w:rFonts w:ascii="Arial" w:hAnsi="Arial" w:cs="Arial"/>
                <w:sz w:val="20"/>
                <w:szCs w:val="20"/>
              </w:rPr>
              <w:t xml:space="preserve"> </w:t>
            </w:r>
            <w:r w:rsidR="00C30E87" w:rsidRPr="005F6F36">
              <w:rPr>
                <w:rFonts w:ascii="Arial" w:hAnsi="Arial" w:cs="Arial"/>
                <w:sz w:val="20"/>
                <w:szCs w:val="20"/>
              </w:rPr>
              <w:t xml:space="preserve">are in this sector </w:t>
            </w:r>
            <w:r w:rsidR="00F2408F" w:rsidRPr="005F6F36">
              <w:rPr>
                <w:rFonts w:ascii="Arial" w:hAnsi="Arial" w:cs="Arial"/>
                <w:sz w:val="20"/>
                <w:szCs w:val="20"/>
              </w:rPr>
              <w:t>(younger workforce)</w:t>
            </w:r>
          </w:p>
          <w:p w:rsidR="00F2408F" w:rsidRPr="005F6F36" w:rsidRDefault="00435656" w:rsidP="00F965A9">
            <w:pPr>
              <w:pStyle w:val="ListParagraph"/>
              <w:numPr>
                <w:ilvl w:val="0"/>
                <w:numId w:val="3"/>
              </w:numPr>
              <w:spacing w:after="0" w:line="240" w:lineRule="auto"/>
              <w:ind w:left="256" w:hanging="180"/>
              <w:rPr>
                <w:rFonts w:ascii="Arial" w:hAnsi="Arial" w:cs="Arial"/>
                <w:sz w:val="20"/>
                <w:szCs w:val="20"/>
              </w:rPr>
            </w:pPr>
            <w:r w:rsidRPr="005F6F36">
              <w:rPr>
                <w:rFonts w:ascii="Arial" w:hAnsi="Arial" w:cs="Arial"/>
                <w:sz w:val="20"/>
                <w:szCs w:val="20"/>
              </w:rPr>
              <w:t>J</w:t>
            </w:r>
            <w:r w:rsidR="00F2408F" w:rsidRPr="005F6F36">
              <w:rPr>
                <w:rFonts w:ascii="Arial" w:hAnsi="Arial" w:cs="Arial"/>
                <w:sz w:val="20"/>
                <w:szCs w:val="20"/>
              </w:rPr>
              <w:t>ob seekers will outpace employment opportunities for Graphic Design/Illustrators</w:t>
            </w:r>
          </w:p>
          <w:p w:rsidR="00F2408F" w:rsidRPr="005F6F36" w:rsidRDefault="00435656" w:rsidP="00F965A9">
            <w:pPr>
              <w:pStyle w:val="ListParagraph"/>
              <w:numPr>
                <w:ilvl w:val="0"/>
                <w:numId w:val="3"/>
              </w:numPr>
              <w:spacing w:after="0" w:line="240" w:lineRule="auto"/>
              <w:ind w:left="256" w:hanging="180"/>
              <w:rPr>
                <w:rFonts w:ascii="Arial" w:hAnsi="Arial" w:cs="Arial"/>
                <w:sz w:val="20"/>
                <w:szCs w:val="20"/>
              </w:rPr>
            </w:pPr>
            <w:r w:rsidRPr="005F6F36">
              <w:rPr>
                <w:rFonts w:ascii="Arial" w:hAnsi="Arial" w:cs="Arial"/>
                <w:sz w:val="20"/>
                <w:szCs w:val="20"/>
              </w:rPr>
              <w:t>O</w:t>
            </w:r>
            <w:r w:rsidR="00F2408F" w:rsidRPr="005F6F36">
              <w:rPr>
                <w:rFonts w:ascii="Arial" w:hAnsi="Arial" w:cs="Arial"/>
                <w:sz w:val="20"/>
                <w:szCs w:val="20"/>
              </w:rPr>
              <w:t>pportunities may still lie in skill development with digital technologi</w:t>
            </w:r>
            <w:r w:rsidRPr="005F6F36">
              <w:rPr>
                <w:rFonts w:ascii="Arial" w:hAnsi="Arial" w:cs="Arial"/>
                <w:sz w:val="20"/>
                <w:szCs w:val="20"/>
              </w:rPr>
              <w:t>es in art, combining arts with A</w:t>
            </w:r>
            <w:r w:rsidR="00F2408F" w:rsidRPr="005F6F36">
              <w:rPr>
                <w:rFonts w:ascii="Arial" w:hAnsi="Arial" w:cs="Arial"/>
                <w:sz w:val="20"/>
                <w:szCs w:val="20"/>
              </w:rPr>
              <w:t>ging population, deaf and disability arts, experimenting/developing hybrid Indigenous art forms and/or collaborations with environment, justice, human rights sectors</w:t>
            </w:r>
          </w:p>
          <w:p w:rsidR="00F2408F" w:rsidRPr="005F6F36" w:rsidRDefault="00435656" w:rsidP="00F965A9">
            <w:pPr>
              <w:pStyle w:val="ListParagraph"/>
              <w:numPr>
                <w:ilvl w:val="0"/>
                <w:numId w:val="3"/>
              </w:numPr>
              <w:spacing w:after="0" w:line="240" w:lineRule="auto"/>
              <w:ind w:left="259" w:hanging="180"/>
              <w:rPr>
                <w:rFonts w:ascii="Arial" w:hAnsi="Arial" w:cs="Arial"/>
                <w:sz w:val="20"/>
                <w:szCs w:val="20"/>
              </w:rPr>
            </w:pPr>
            <w:r w:rsidRPr="005F6F36">
              <w:rPr>
                <w:rFonts w:ascii="Arial" w:hAnsi="Arial" w:cs="Arial"/>
                <w:sz w:val="20"/>
                <w:szCs w:val="20"/>
              </w:rPr>
              <w:t>D</w:t>
            </w:r>
            <w:r w:rsidR="00F2408F" w:rsidRPr="005F6F36">
              <w:rPr>
                <w:rFonts w:ascii="Arial" w:hAnsi="Arial" w:cs="Arial"/>
                <w:sz w:val="20"/>
                <w:szCs w:val="20"/>
              </w:rPr>
              <w:t>ue to rapid evolution of digital technology, need skills development for capacity to fully embrace opportunities for creating, marketing, promotion within this field</w:t>
            </w:r>
          </w:p>
          <w:p w:rsidR="00F2408F" w:rsidRDefault="00F2408F" w:rsidP="006064E2">
            <w:pPr>
              <w:spacing w:after="0" w:line="240" w:lineRule="auto"/>
              <w:ind w:left="79"/>
              <w:rPr>
                <w:rFonts w:ascii="Arial" w:hAnsi="Arial" w:cs="Arial"/>
                <w:sz w:val="20"/>
              </w:rPr>
            </w:pPr>
            <w:r w:rsidRPr="005F6F36">
              <w:rPr>
                <w:rFonts w:ascii="Arial" w:hAnsi="Arial" w:cs="Arial"/>
                <w:sz w:val="20"/>
              </w:rPr>
              <w:t>(Ministry of Tourism, Culture and Sport, 2016).</w:t>
            </w:r>
          </w:p>
          <w:p w:rsidR="00B35231" w:rsidRPr="005F6F36" w:rsidRDefault="00B35231" w:rsidP="006064E2">
            <w:pPr>
              <w:spacing w:after="0" w:line="240" w:lineRule="auto"/>
              <w:ind w:left="79"/>
              <w:rPr>
                <w:rFonts w:ascii="Arial" w:hAnsi="Arial" w:cs="Arial"/>
                <w:sz w:val="20"/>
                <w:szCs w:val="20"/>
              </w:rPr>
            </w:pPr>
          </w:p>
        </w:tc>
      </w:tr>
      <w:tr w:rsidR="00982939" w:rsidRPr="005F6F36" w:rsidTr="00982939">
        <w:trPr>
          <w:trHeight w:val="936"/>
        </w:trPr>
        <w:tc>
          <w:tcPr>
            <w:tcW w:w="1242" w:type="dxa"/>
          </w:tcPr>
          <w:p w:rsidR="00982939" w:rsidRPr="005F6F36" w:rsidRDefault="00982939" w:rsidP="006064E2">
            <w:pPr>
              <w:spacing w:after="0" w:line="240" w:lineRule="auto"/>
              <w:rPr>
                <w:rFonts w:ascii="Arial" w:hAnsi="Arial" w:cs="Arial"/>
                <w:b/>
                <w:sz w:val="20"/>
              </w:rPr>
            </w:pPr>
            <w:r w:rsidRPr="005F6F36">
              <w:rPr>
                <w:rFonts w:ascii="Arial" w:hAnsi="Arial" w:cs="Arial"/>
                <w:b/>
                <w:sz w:val="20"/>
              </w:rPr>
              <w:t>Resources</w:t>
            </w:r>
          </w:p>
        </w:tc>
        <w:tc>
          <w:tcPr>
            <w:tcW w:w="8748" w:type="dxa"/>
          </w:tcPr>
          <w:p w:rsidR="00982939" w:rsidRPr="005F6F36" w:rsidRDefault="00982939" w:rsidP="00982939">
            <w:pPr>
              <w:pStyle w:val="Bibliography"/>
              <w:spacing w:after="0" w:line="240" w:lineRule="auto"/>
              <w:ind w:left="904" w:hanging="904"/>
              <w:rPr>
                <w:rStyle w:val="Hyperlink"/>
                <w:rFonts w:ascii="Arial" w:hAnsi="Arial" w:cs="Arial"/>
                <w:noProof/>
                <w:sz w:val="20"/>
                <w:szCs w:val="20"/>
                <w:lang w:val="en-US"/>
              </w:rPr>
            </w:pPr>
            <w:r w:rsidRPr="005F6F36">
              <w:rPr>
                <w:rFonts w:ascii="Arial" w:hAnsi="Arial" w:cs="Arial"/>
                <w:noProof/>
                <w:color w:val="000000" w:themeColor="text1"/>
                <w:sz w:val="20"/>
                <w:szCs w:val="20"/>
                <w:lang w:val="en-US"/>
              </w:rPr>
              <w:t xml:space="preserve">Auerbach, D. (2015, June 11). </w:t>
            </w:r>
            <w:r w:rsidRPr="005F6F36">
              <w:rPr>
                <w:rFonts w:ascii="Arial" w:hAnsi="Arial" w:cs="Arial"/>
                <w:i/>
                <w:iCs/>
                <w:noProof/>
                <w:color w:val="000000" w:themeColor="text1"/>
                <w:sz w:val="20"/>
                <w:szCs w:val="20"/>
                <w:lang w:val="en-US"/>
              </w:rPr>
              <w:t>15 of the Fastest-Growing Occupations in Canada</w:t>
            </w:r>
            <w:r w:rsidRPr="005F6F36">
              <w:rPr>
                <w:rFonts w:ascii="Arial" w:hAnsi="Arial" w:cs="Arial"/>
                <w:noProof/>
                <w:color w:val="000000" w:themeColor="text1"/>
                <w:sz w:val="20"/>
                <w:szCs w:val="20"/>
                <w:lang w:val="en-US"/>
              </w:rPr>
              <w:t xml:space="preserve">. Retrieved from CareerBuilder: </w:t>
            </w:r>
            <w:hyperlink r:id="rId24" w:history="1">
              <w:r w:rsidRPr="005F6F36">
                <w:rPr>
                  <w:rStyle w:val="Hyperlink"/>
                  <w:rFonts w:ascii="Arial" w:hAnsi="Arial" w:cs="Arial"/>
                  <w:noProof/>
                  <w:sz w:val="20"/>
                  <w:szCs w:val="20"/>
                  <w:lang w:val="en-US"/>
                </w:rPr>
                <w:t>http://www.careerbuilder.ca/blog/2015/06/11/15-of-the-fastest-growing-occupations-in-canada/</w:t>
              </w:r>
            </w:hyperlink>
          </w:p>
          <w:p w:rsidR="00982939" w:rsidRPr="005F6F36" w:rsidRDefault="00982939" w:rsidP="00982939">
            <w:pPr>
              <w:spacing w:after="0" w:line="240" w:lineRule="auto"/>
              <w:ind w:left="904" w:right="-20" w:hanging="904"/>
              <w:rPr>
                <w:rFonts w:ascii="Arial" w:eastAsia="Calibri" w:hAnsi="Arial" w:cs="Arial"/>
                <w:spacing w:val="1"/>
                <w:sz w:val="20"/>
                <w:szCs w:val="20"/>
              </w:rPr>
            </w:pPr>
          </w:p>
          <w:p w:rsidR="00982939" w:rsidRPr="005F6F36" w:rsidRDefault="00982939" w:rsidP="00982939">
            <w:pPr>
              <w:pStyle w:val="Bibliography"/>
              <w:spacing w:after="0" w:line="240" w:lineRule="auto"/>
              <w:ind w:left="904" w:hanging="904"/>
              <w:rPr>
                <w:rStyle w:val="Hyperlink"/>
                <w:rFonts w:ascii="Arial" w:hAnsi="Arial" w:cs="Arial"/>
                <w:noProof/>
                <w:sz w:val="20"/>
                <w:szCs w:val="20"/>
                <w:lang w:val="en-US"/>
              </w:rPr>
            </w:pPr>
            <w:r w:rsidRPr="005F6F36">
              <w:rPr>
                <w:rFonts w:ascii="Arial" w:hAnsi="Arial" w:cs="Arial"/>
                <w:noProof/>
                <w:color w:val="000000" w:themeColor="text1"/>
                <w:sz w:val="20"/>
                <w:szCs w:val="20"/>
                <w:lang w:val="en-US"/>
              </w:rPr>
              <w:t xml:space="preserve">Government of Canada. (2016, February 24). </w:t>
            </w:r>
            <w:r w:rsidRPr="005F6F36">
              <w:rPr>
                <w:rFonts w:ascii="Arial" w:hAnsi="Arial" w:cs="Arial"/>
                <w:i/>
                <w:iCs/>
                <w:noProof/>
                <w:color w:val="000000" w:themeColor="text1"/>
                <w:sz w:val="20"/>
                <w:szCs w:val="20"/>
                <w:lang w:val="en-US"/>
              </w:rPr>
              <w:t>Canadian Occupational Projection System (COPS)</w:t>
            </w:r>
            <w:r w:rsidRPr="005F6F36">
              <w:rPr>
                <w:rFonts w:ascii="Arial" w:hAnsi="Arial" w:cs="Arial"/>
                <w:noProof/>
                <w:color w:val="000000" w:themeColor="text1"/>
                <w:sz w:val="20"/>
                <w:szCs w:val="20"/>
                <w:lang w:val="en-US"/>
              </w:rPr>
              <w:t xml:space="preserve">, Date modified: 2016-02-24. Retrieved from Government of Canada: </w:t>
            </w:r>
            <w:hyperlink r:id="rId25" w:history="1">
              <w:r w:rsidRPr="005F6F36">
                <w:rPr>
                  <w:rStyle w:val="Hyperlink"/>
                  <w:rFonts w:ascii="Arial" w:hAnsi="Arial" w:cs="Arial"/>
                  <w:noProof/>
                  <w:sz w:val="20"/>
                  <w:szCs w:val="20"/>
                  <w:lang w:val="en-US"/>
                </w:rPr>
                <w:t>http://occupations.esdc.gc.ca/sppc-cops/c.4nt.2nt@-eng.jsp?cid=39</w:t>
              </w:r>
            </w:hyperlink>
          </w:p>
          <w:p w:rsidR="00982939" w:rsidRPr="005F6F36" w:rsidRDefault="00982939" w:rsidP="00982939">
            <w:pPr>
              <w:spacing w:after="0" w:line="240" w:lineRule="auto"/>
              <w:ind w:left="904" w:right="-20" w:hanging="904"/>
              <w:rPr>
                <w:rFonts w:ascii="Arial" w:eastAsia="Calibri" w:hAnsi="Arial" w:cs="Arial"/>
                <w:spacing w:val="1"/>
                <w:sz w:val="20"/>
                <w:szCs w:val="20"/>
              </w:rPr>
            </w:pPr>
          </w:p>
          <w:p w:rsidR="00982939" w:rsidRPr="005F6F36" w:rsidRDefault="00982939" w:rsidP="00982939">
            <w:pPr>
              <w:spacing w:after="0" w:line="240" w:lineRule="auto"/>
              <w:ind w:left="904" w:hanging="904"/>
              <w:rPr>
                <w:rFonts w:ascii="Arial" w:hAnsi="Arial" w:cs="Arial"/>
                <w:sz w:val="20"/>
                <w:szCs w:val="20"/>
              </w:rPr>
            </w:pPr>
            <w:r w:rsidRPr="005F6F36">
              <w:rPr>
                <w:rFonts w:ascii="Arial" w:hAnsi="Arial" w:cs="Arial"/>
                <w:sz w:val="20"/>
                <w:szCs w:val="20"/>
              </w:rPr>
              <w:t xml:space="preserve">Martin Prosperity Institute. (December 2013). Occupational and Industrial Distribution in Peterborough: A Benchmark and Comparison Study. Retrieved from: </w:t>
            </w:r>
            <w:hyperlink r:id="rId26" w:history="1">
              <w:r w:rsidRPr="005F6F36">
                <w:rPr>
                  <w:rStyle w:val="Hyperlink"/>
                  <w:rFonts w:ascii="Arial" w:hAnsi="Arial" w:cs="Arial"/>
                  <w:sz w:val="20"/>
                  <w:szCs w:val="20"/>
                </w:rPr>
                <w:t>http://martinprosperity.org/media/Who%20Works%20Where%20in%20Peterborough_Overview.pdf</w:t>
              </w:r>
            </w:hyperlink>
          </w:p>
          <w:p w:rsidR="00982939" w:rsidRPr="005F6F36" w:rsidRDefault="00982939" w:rsidP="00982939">
            <w:pPr>
              <w:spacing w:after="0" w:line="240" w:lineRule="auto"/>
              <w:ind w:left="904" w:hanging="904"/>
              <w:rPr>
                <w:rFonts w:ascii="Arial" w:hAnsi="Arial" w:cs="Arial"/>
                <w:sz w:val="20"/>
              </w:rPr>
            </w:pPr>
          </w:p>
          <w:p w:rsidR="00982939" w:rsidRPr="005F6F36" w:rsidRDefault="00982939" w:rsidP="00982939">
            <w:pPr>
              <w:spacing w:after="0" w:line="240" w:lineRule="auto"/>
              <w:ind w:left="904" w:hanging="904"/>
              <w:rPr>
                <w:rFonts w:ascii="Arial" w:hAnsi="Arial" w:cs="Arial"/>
                <w:sz w:val="20"/>
              </w:rPr>
            </w:pPr>
            <w:r w:rsidRPr="005F6F36">
              <w:rPr>
                <w:rFonts w:ascii="Arial" w:hAnsi="Arial" w:cs="Arial"/>
                <w:sz w:val="20"/>
              </w:rPr>
              <w:t xml:space="preserve">Ministry of Tourism, Culture and Sport. (2016, April). </w:t>
            </w:r>
            <w:r w:rsidRPr="005F6F36">
              <w:rPr>
                <w:rFonts w:ascii="Arial" w:hAnsi="Arial" w:cs="Arial"/>
                <w:i/>
                <w:sz w:val="20"/>
              </w:rPr>
              <w:t>Environmental Scan of the Culture Sector. Ontario Culture Strategy Background Document.</w:t>
            </w:r>
            <w:r w:rsidRPr="005F6F36">
              <w:rPr>
                <w:rFonts w:ascii="Arial" w:hAnsi="Arial" w:cs="Arial"/>
                <w:sz w:val="20"/>
              </w:rPr>
              <w:t xml:space="preserve"> Retrieved from </w:t>
            </w:r>
            <w:hyperlink r:id="rId27" w:history="1">
              <w:r w:rsidRPr="005F6F36">
                <w:rPr>
                  <w:rStyle w:val="Hyperlink"/>
                  <w:rFonts w:ascii="Arial" w:hAnsi="Arial" w:cs="Arial"/>
                  <w:sz w:val="20"/>
                </w:rPr>
                <w:t>https://www.ontario.ca/document/environmental-scan-culture-sector-ontario-culture-strategy-background-document/sector-profile-arts</w:t>
              </w:r>
            </w:hyperlink>
            <w:r w:rsidRPr="005F6F36">
              <w:rPr>
                <w:rFonts w:ascii="Arial" w:hAnsi="Arial" w:cs="Arial"/>
                <w:sz w:val="20"/>
              </w:rPr>
              <w:t xml:space="preserve"> </w:t>
            </w:r>
          </w:p>
          <w:p w:rsidR="00982939" w:rsidRPr="005F6F36" w:rsidRDefault="00982939" w:rsidP="00982939">
            <w:pPr>
              <w:spacing w:after="0" w:line="240" w:lineRule="auto"/>
              <w:ind w:left="904" w:hanging="904"/>
              <w:rPr>
                <w:rFonts w:ascii="Arial" w:hAnsi="Arial" w:cs="Arial"/>
                <w:sz w:val="20"/>
              </w:rPr>
            </w:pPr>
          </w:p>
          <w:p w:rsidR="00982939" w:rsidRPr="005F6F36" w:rsidRDefault="00982939" w:rsidP="00982939">
            <w:pPr>
              <w:spacing w:after="0" w:line="240" w:lineRule="auto"/>
              <w:ind w:left="904" w:right="-20" w:hanging="904"/>
              <w:rPr>
                <w:rFonts w:ascii="Arial" w:hAnsi="Arial" w:cs="Arial"/>
                <w:sz w:val="20"/>
                <w:szCs w:val="20"/>
              </w:rPr>
            </w:pPr>
            <w:r w:rsidRPr="005F6F36">
              <w:rPr>
                <w:rFonts w:ascii="Arial" w:eastAsia="Calibri" w:hAnsi="Arial" w:cs="Arial"/>
                <w:spacing w:val="1"/>
                <w:sz w:val="20"/>
                <w:szCs w:val="20"/>
              </w:rPr>
              <w:t>Ontario Ministry of Finance. (2017). 2017 Ontario Budget: A Stronger, Healthier Ontario.</w:t>
            </w:r>
          </w:p>
          <w:p w:rsidR="00982939" w:rsidRPr="00982939" w:rsidRDefault="00982939" w:rsidP="00982939">
            <w:pPr>
              <w:spacing w:after="0" w:line="240" w:lineRule="auto"/>
              <w:ind w:left="904" w:hanging="904"/>
              <w:rPr>
                <w:rFonts w:ascii="Arial" w:hAnsi="Arial" w:cs="Arial"/>
                <w:color w:val="0563C1" w:themeColor="hyperlink"/>
                <w:sz w:val="20"/>
                <w:szCs w:val="20"/>
                <w:u w:val="single"/>
              </w:rPr>
            </w:pPr>
            <w:r w:rsidRPr="005F6F36">
              <w:rPr>
                <w:rFonts w:ascii="Arial" w:hAnsi="Arial" w:cs="Arial"/>
                <w:sz w:val="20"/>
                <w:szCs w:val="20"/>
              </w:rPr>
              <w:t xml:space="preserve">                Retrieved from: </w:t>
            </w:r>
            <w:hyperlink r:id="rId28" w:history="1">
              <w:r w:rsidRPr="005F6F36">
                <w:rPr>
                  <w:rStyle w:val="Hyperlink"/>
                  <w:rFonts w:ascii="Arial" w:hAnsi="Arial" w:cs="Arial"/>
                  <w:sz w:val="20"/>
                  <w:szCs w:val="20"/>
                </w:rPr>
                <w:t>https://www.fin.gov.on.ca/en/budget/ontariobudgets/2017/budget2017.pdf</w:t>
              </w:r>
            </w:hyperlink>
          </w:p>
        </w:tc>
      </w:tr>
    </w:tbl>
    <w:p w:rsidR="00F2408F" w:rsidRPr="005F6F36" w:rsidRDefault="00F2408F" w:rsidP="008675F7">
      <w:pPr>
        <w:widowControl/>
        <w:spacing w:after="0" w:line="240" w:lineRule="auto"/>
        <w:rPr>
          <w:rFonts w:ascii="Arial" w:eastAsia="Calibri" w:hAnsi="Arial" w:cs="Arial"/>
          <w:b/>
          <w:bCs/>
        </w:rPr>
      </w:pPr>
    </w:p>
    <w:p w:rsidR="008675F7" w:rsidRPr="005F6F36" w:rsidRDefault="008675F7" w:rsidP="008675F7">
      <w:pPr>
        <w:widowControl/>
        <w:spacing w:after="0" w:line="240" w:lineRule="auto"/>
        <w:rPr>
          <w:rFonts w:ascii="Arial" w:eastAsia="Calibri" w:hAnsi="Arial" w:cs="Arial"/>
          <w:b/>
          <w:bCs/>
        </w:rPr>
      </w:pPr>
    </w:p>
    <w:tbl>
      <w:tblPr>
        <w:tblStyle w:val="TableGrid"/>
        <w:tblW w:w="9990" w:type="dxa"/>
        <w:tblInd w:w="-5" w:type="dxa"/>
        <w:tblLook w:val="04A0" w:firstRow="1" w:lastRow="0" w:firstColumn="1" w:lastColumn="0" w:noHBand="0" w:noVBand="1"/>
      </w:tblPr>
      <w:tblGrid>
        <w:gridCol w:w="1367"/>
        <w:gridCol w:w="8623"/>
      </w:tblGrid>
      <w:tr w:rsidR="003E3609" w:rsidRPr="005F6F36" w:rsidTr="00072D31">
        <w:trPr>
          <w:trHeight w:val="800"/>
        </w:trPr>
        <w:tc>
          <w:tcPr>
            <w:tcW w:w="9990" w:type="dxa"/>
            <w:gridSpan w:val="2"/>
          </w:tcPr>
          <w:p w:rsidR="003E3609" w:rsidRPr="005F6F36" w:rsidRDefault="003E3609" w:rsidP="00C27881">
            <w:pPr>
              <w:spacing w:after="0" w:line="240" w:lineRule="auto"/>
              <w:rPr>
                <w:rFonts w:ascii="Arial" w:eastAsia="Calibri" w:hAnsi="Arial" w:cs="Arial"/>
                <w:b/>
                <w:bCs/>
              </w:rPr>
            </w:pPr>
            <w:r w:rsidRPr="005F6F36">
              <w:rPr>
                <w:rFonts w:ascii="Arial" w:eastAsia="Calibri" w:hAnsi="Arial" w:cs="Arial"/>
                <w:b/>
                <w:bCs/>
              </w:rPr>
              <w:t>Government Initiatives</w:t>
            </w:r>
            <w:r w:rsidR="00802049" w:rsidRPr="005F6F36">
              <w:rPr>
                <w:rFonts w:ascii="Arial" w:eastAsia="Calibri" w:hAnsi="Arial" w:cs="Arial"/>
                <w:b/>
                <w:bCs/>
              </w:rPr>
              <w:t xml:space="preserve">/Funding </w:t>
            </w:r>
          </w:p>
          <w:p w:rsidR="003E3609" w:rsidRPr="005F6F36" w:rsidRDefault="0004196B" w:rsidP="0004196B">
            <w:pPr>
              <w:widowControl/>
              <w:spacing w:after="0" w:line="240" w:lineRule="auto"/>
              <w:rPr>
                <w:rFonts w:ascii="Arial" w:eastAsia="Calibri" w:hAnsi="Arial" w:cs="Arial"/>
                <w:bCs/>
                <w:sz w:val="20"/>
              </w:rPr>
            </w:pPr>
            <w:r w:rsidRPr="005F6F36">
              <w:rPr>
                <w:rFonts w:ascii="Arial" w:eastAsia="Calibri" w:hAnsi="Arial" w:cs="Arial"/>
                <w:bCs/>
                <w:sz w:val="20"/>
              </w:rPr>
              <w:t>Recent budgets, tabled both federally and provincially, expand on existing programs and offer new initiatives to improve access to postsecondary education while ensuring its alignment with current labour market conditions.  The current funding model for Ontario Colleges is changing; with this change comes an increased focus on a colleges’ individual strengths and performance-based funding tied to outcomes.</w:t>
            </w:r>
          </w:p>
          <w:p w:rsidR="00B35231" w:rsidRDefault="00B35231" w:rsidP="0004196B">
            <w:pPr>
              <w:widowControl/>
              <w:spacing w:after="0" w:line="240" w:lineRule="auto"/>
              <w:rPr>
                <w:rFonts w:ascii="Arial" w:eastAsia="Calibri" w:hAnsi="Arial" w:cs="Arial"/>
                <w:b/>
                <w:bCs/>
                <w:sz w:val="20"/>
                <w:u w:val="single"/>
              </w:rPr>
            </w:pPr>
          </w:p>
          <w:p w:rsidR="006D55E8" w:rsidRDefault="006D55E8" w:rsidP="0004196B">
            <w:pPr>
              <w:widowControl/>
              <w:spacing w:after="0" w:line="240" w:lineRule="auto"/>
              <w:rPr>
                <w:rFonts w:ascii="Arial" w:eastAsia="Calibri" w:hAnsi="Arial" w:cs="Arial"/>
                <w:b/>
                <w:bCs/>
                <w:sz w:val="20"/>
                <w:u w:val="single"/>
              </w:rPr>
            </w:pPr>
            <w:r w:rsidRPr="005F6F36">
              <w:rPr>
                <w:rFonts w:ascii="Arial" w:eastAsia="Calibri" w:hAnsi="Arial" w:cs="Arial"/>
                <w:b/>
                <w:bCs/>
                <w:sz w:val="20"/>
                <w:u w:val="single"/>
              </w:rPr>
              <w:t>Trends:</w:t>
            </w:r>
          </w:p>
          <w:p w:rsidR="00B35231" w:rsidRPr="005F6F36" w:rsidRDefault="00B35231" w:rsidP="0004196B">
            <w:pPr>
              <w:widowControl/>
              <w:spacing w:after="0" w:line="240" w:lineRule="auto"/>
              <w:rPr>
                <w:rFonts w:ascii="Arial" w:eastAsia="Calibri" w:hAnsi="Arial" w:cs="Arial"/>
                <w:b/>
                <w:bCs/>
                <w:sz w:val="20"/>
                <w:u w:val="single"/>
              </w:rPr>
            </w:pPr>
          </w:p>
          <w:p w:rsidR="006D55E8" w:rsidRPr="005F6F36" w:rsidRDefault="00A00990" w:rsidP="0051469F">
            <w:pPr>
              <w:pStyle w:val="ListParagraph"/>
              <w:numPr>
                <w:ilvl w:val="0"/>
                <w:numId w:val="18"/>
              </w:numPr>
              <w:spacing w:after="0" w:line="240" w:lineRule="auto"/>
              <w:rPr>
                <w:rFonts w:ascii="Arial" w:hAnsi="Arial" w:cs="Arial"/>
                <w:b/>
              </w:rPr>
            </w:pPr>
            <w:r w:rsidRPr="005F6F36">
              <w:rPr>
                <w:rFonts w:ascii="Arial" w:hAnsi="Arial" w:cs="Arial"/>
                <w:b/>
              </w:rPr>
              <w:t>Provincial Funding Initiatives</w:t>
            </w:r>
          </w:p>
          <w:p w:rsidR="006D55E8" w:rsidRPr="005F6F36" w:rsidRDefault="00A00990" w:rsidP="0051469F">
            <w:pPr>
              <w:pStyle w:val="ListParagraph"/>
              <w:numPr>
                <w:ilvl w:val="0"/>
                <w:numId w:val="18"/>
              </w:numPr>
              <w:spacing w:after="0" w:line="240" w:lineRule="auto"/>
              <w:rPr>
                <w:rFonts w:ascii="Arial" w:hAnsi="Arial" w:cs="Arial"/>
                <w:b/>
              </w:rPr>
            </w:pPr>
            <w:r w:rsidRPr="005F6F36">
              <w:rPr>
                <w:rFonts w:ascii="Arial" w:hAnsi="Arial" w:cs="Arial"/>
                <w:b/>
              </w:rPr>
              <w:t>Federal Funding Initiatives</w:t>
            </w:r>
          </w:p>
        </w:tc>
      </w:tr>
      <w:tr w:rsidR="00D4205D" w:rsidRPr="005F6F36" w:rsidTr="00C71B19">
        <w:trPr>
          <w:trHeight w:val="330"/>
        </w:trPr>
        <w:tc>
          <w:tcPr>
            <w:tcW w:w="1260" w:type="dxa"/>
            <w:vAlign w:val="center"/>
          </w:tcPr>
          <w:p w:rsidR="00D4205D" w:rsidRPr="005F6F36" w:rsidRDefault="00D4205D" w:rsidP="00D4205D">
            <w:pPr>
              <w:spacing w:after="0" w:line="240" w:lineRule="auto"/>
              <w:ind w:right="-105"/>
              <w:rPr>
                <w:rFonts w:ascii="Arial" w:hAnsi="Arial" w:cs="Arial"/>
                <w:b/>
                <w:sz w:val="20"/>
              </w:rPr>
            </w:pPr>
            <w:r w:rsidRPr="005F6F36">
              <w:rPr>
                <w:rFonts w:ascii="Arial" w:hAnsi="Arial" w:cs="Arial"/>
                <w:b/>
                <w:sz w:val="20"/>
              </w:rPr>
              <w:t>Timing of Change</w:t>
            </w:r>
          </w:p>
        </w:tc>
        <w:tc>
          <w:tcPr>
            <w:tcW w:w="8730" w:type="dxa"/>
            <w:vAlign w:val="center"/>
          </w:tcPr>
          <w:p w:rsidR="00D4205D" w:rsidRPr="005F6F36" w:rsidRDefault="00D4205D" w:rsidP="00D4205D">
            <w:pPr>
              <w:spacing w:after="0" w:line="240" w:lineRule="auto"/>
              <w:rPr>
                <w:rFonts w:ascii="Arial" w:hAnsi="Arial" w:cs="Arial"/>
                <w:sz w:val="20"/>
              </w:rPr>
            </w:pPr>
            <w:r w:rsidRPr="005F6F36">
              <w:rPr>
                <w:rFonts w:ascii="Arial" w:hAnsi="Arial" w:cs="Arial"/>
                <w:sz w:val="20"/>
              </w:rPr>
              <w:t>Within next 5 years</w:t>
            </w:r>
          </w:p>
        </w:tc>
      </w:tr>
      <w:tr w:rsidR="00D4205D" w:rsidRPr="005F6F36" w:rsidTr="00C71B19">
        <w:trPr>
          <w:trHeight w:val="330"/>
        </w:trPr>
        <w:tc>
          <w:tcPr>
            <w:tcW w:w="1260" w:type="dxa"/>
            <w:vAlign w:val="center"/>
          </w:tcPr>
          <w:p w:rsidR="00E56B1D" w:rsidRPr="005F6F36" w:rsidRDefault="00D4205D" w:rsidP="00E56B1D">
            <w:pPr>
              <w:spacing w:after="0" w:line="240" w:lineRule="auto"/>
              <w:rPr>
                <w:rFonts w:ascii="Arial" w:eastAsia="Calibri" w:hAnsi="Arial" w:cs="Arial"/>
                <w:b/>
                <w:bCs/>
                <w:position w:val="1"/>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p>
          <w:p w:rsidR="00D4205D" w:rsidRPr="005F6F36" w:rsidRDefault="00E56B1D" w:rsidP="00E56B1D">
            <w:pPr>
              <w:spacing w:after="0" w:line="240" w:lineRule="auto"/>
              <w:rPr>
                <w:rFonts w:ascii="Arial" w:hAnsi="Arial" w:cs="Arial"/>
                <w:b/>
                <w:sz w:val="20"/>
              </w:rPr>
            </w:pPr>
            <w:r w:rsidRPr="005F6F36">
              <w:rPr>
                <w:rFonts w:ascii="Arial" w:eastAsia="Calibri" w:hAnsi="Arial" w:cs="Arial"/>
                <w:b/>
                <w:bCs/>
                <w:position w:val="1"/>
                <w:sz w:val="20"/>
              </w:rPr>
              <w:t xml:space="preserve">or </w:t>
            </w:r>
            <w:r w:rsidR="00141AD6" w:rsidRPr="005F6F36">
              <w:rPr>
                <w:rFonts w:ascii="Arial" w:eastAsia="Calibri" w:hAnsi="Arial" w:cs="Arial"/>
                <w:b/>
                <w:bCs/>
                <w:spacing w:val="-2"/>
                <w:position w:val="1"/>
                <w:sz w:val="20"/>
              </w:rPr>
              <w:t>Challenge</w:t>
            </w:r>
          </w:p>
        </w:tc>
        <w:tc>
          <w:tcPr>
            <w:tcW w:w="8730" w:type="dxa"/>
            <w:vAlign w:val="center"/>
          </w:tcPr>
          <w:p w:rsidR="00D4205D" w:rsidRPr="005F6F36" w:rsidRDefault="00D4205D" w:rsidP="00D4205D">
            <w:pPr>
              <w:spacing w:after="0" w:line="240" w:lineRule="auto"/>
              <w:rPr>
                <w:rFonts w:ascii="Arial" w:hAnsi="Arial" w:cs="Arial"/>
                <w:sz w:val="20"/>
              </w:rPr>
            </w:pPr>
            <w:r w:rsidRPr="005F6F36">
              <w:rPr>
                <w:rFonts w:ascii="Arial" w:hAnsi="Arial" w:cs="Arial"/>
                <w:sz w:val="20"/>
              </w:rPr>
              <w:t>Opportunity</w:t>
            </w:r>
          </w:p>
        </w:tc>
      </w:tr>
      <w:tr w:rsidR="00D4205D" w:rsidRPr="005F6F36" w:rsidTr="00C71B19">
        <w:tc>
          <w:tcPr>
            <w:tcW w:w="1260" w:type="dxa"/>
          </w:tcPr>
          <w:p w:rsidR="00D4205D" w:rsidRPr="005F6F36" w:rsidRDefault="00D4205D" w:rsidP="00D4205D">
            <w:pPr>
              <w:spacing w:before="60" w:after="0" w:line="240" w:lineRule="auto"/>
              <w:rPr>
                <w:rFonts w:ascii="Arial" w:hAnsi="Arial" w:cs="Arial"/>
                <w:b/>
                <w:sz w:val="20"/>
              </w:rPr>
            </w:pPr>
            <w:r w:rsidRPr="005F6F36">
              <w:rPr>
                <w:rFonts w:ascii="Arial" w:hAnsi="Arial" w:cs="Arial"/>
                <w:b/>
                <w:sz w:val="20"/>
              </w:rPr>
              <w:t>Rationale</w:t>
            </w:r>
          </w:p>
        </w:tc>
        <w:tc>
          <w:tcPr>
            <w:tcW w:w="8730" w:type="dxa"/>
          </w:tcPr>
          <w:p w:rsidR="00BE261D" w:rsidRPr="00E318C4" w:rsidRDefault="00BE261D" w:rsidP="00D4205D">
            <w:pPr>
              <w:spacing w:after="0" w:line="240" w:lineRule="auto"/>
              <w:rPr>
                <w:rFonts w:ascii="Arial" w:hAnsi="Arial" w:cs="Arial"/>
                <w:b/>
                <w:i/>
                <w:sz w:val="20"/>
                <w:szCs w:val="20"/>
                <w:u w:val="single"/>
              </w:rPr>
            </w:pPr>
            <w:r w:rsidRPr="00E318C4">
              <w:rPr>
                <w:rFonts w:ascii="Arial" w:hAnsi="Arial" w:cs="Arial"/>
                <w:b/>
                <w:i/>
                <w:sz w:val="20"/>
                <w:szCs w:val="20"/>
                <w:u w:val="single"/>
              </w:rPr>
              <w:t>Provincial Funding Initiatives</w:t>
            </w:r>
          </w:p>
          <w:p w:rsidR="00DE039C" w:rsidRPr="00E318C4" w:rsidRDefault="00D4205D" w:rsidP="00D4205D">
            <w:pPr>
              <w:spacing w:after="0" w:line="240" w:lineRule="auto"/>
              <w:rPr>
                <w:rFonts w:ascii="Arial" w:eastAsia="Calibri" w:hAnsi="Arial" w:cs="Arial"/>
                <w:spacing w:val="1"/>
                <w:sz w:val="20"/>
                <w:szCs w:val="20"/>
              </w:rPr>
            </w:pPr>
            <w:r w:rsidRPr="00E318C4">
              <w:rPr>
                <w:rFonts w:ascii="Arial" w:hAnsi="Arial" w:cs="Arial"/>
                <w:b/>
                <w:i/>
                <w:sz w:val="20"/>
                <w:szCs w:val="20"/>
              </w:rPr>
              <w:t>Ontario’s Provincial Budget 2017:</w:t>
            </w:r>
            <w:r w:rsidR="00A111D5" w:rsidRPr="00E318C4">
              <w:rPr>
                <w:rFonts w:ascii="Arial" w:eastAsia="Calibri" w:hAnsi="Arial" w:cs="Arial"/>
                <w:spacing w:val="1"/>
                <w:sz w:val="20"/>
                <w:szCs w:val="20"/>
              </w:rPr>
              <w:t xml:space="preserve"> </w:t>
            </w:r>
            <w:r w:rsidR="00557618" w:rsidRPr="00E318C4">
              <w:rPr>
                <w:rFonts w:ascii="Arial" w:eastAsia="Calibri" w:hAnsi="Arial" w:cs="Arial"/>
                <w:spacing w:val="1"/>
                <w:sz w:val="20"/>
                <w:szCs w:val="20"/>
              </w:rPr>
              <w:t>(</w:t>
            </w:r>
            <w:r w:rsidR="00DE039C" w:rsidRPr="00E318C4">
              <w:rPr>
                <w:rFonts w:ascii="Arial" w:eastAsia="Calibri" w:hAnsi="Arial" w:cs="Arial"/>
                <w:spacing w:val="1"/>
                <w:sz w:val="20"/>
                <w:szCs w:val="20"/>
              </w:rPr>
              <w:t>Ontario Ministry of Finance, 2017).</w:t>
            </w:r>
          </w:p>
          <w:p w:rsidR="00A111D5" w:rsidRPr="00E318C4" w:rsidRDefault="00FC64DC" w:rsidP="00542D3A">
            <w:pPr>
              <w:spacing w:after="0" w:line="240" w:lineRule="auto"/>
              <w:rPr>
                <w:rFonts w:ascii="Arial" w:hAnsi="Arial" w:cs="Arial"/>
                <w:sz w:val="20"/>
                <w:szCs w:val="20"/>
              </w:rPr>
            </w:pPr>
            <w:r w:rsidRPr="00E318C4">
              <w:rPr>
                <w:rFonts w:ascii="Arial" w:hAnsi="Arial" w:cs="Arial"/>
                <w:sz w:val="20"/>
                <w:szCs w:val="20"/>
              </w:rPr>
              <w:t xml:space="preserve"> </w:t>
            </w:r>
            <w:r w:rsidR="00A32DA8" w:rsidRPr="00E318C4">
              <w:rPr>
                <w:rFonts w:ascii="Arial" w:hAnsi="Arial" w:cs="Arial"/>
                <w:sz w:val="20"/>
                <w:szCs w:val="20"/>
              </w:rPr>
              <w:t>“Ontario’s Highly Skilled Workforce (HSW) Strategy, people of all abilities and backgrounds can develop their talents, knowledge and skills to benefit from, and contribute to, an evolving economy. The strategy will provide people with opportunities across the continuum of learning — from Grades K–12, to apprenticeship and postsecondary education — as well as skills development and lifelong learning for both unemployed workers and those active in the labour market, but looking to acquire new skills.”</w:t>
            </w:r>
            <w:r w:rsidR="00345E7C" w:rsidRPr="00E318C4">
              <w:rPr>
                <w:rFonts w:ascii="Arial" w:hAnsi="Arial" w:cs="Arial"/>
                <w:sz w:val="20"/>
                <w:szCs w:val="20"/>
              </w:rPr>
              <w:t xml:space="preserve"> </w:t>
            </w:r>
          </w:p>
          <w:p w:rsidR="00A32DA8" w:rsidRPr="00E318C4" w:rsidRDefault="00A32DA8" w:rsidP="00542D3A">
            <w:pPr>
              <w:spacing w:after="0" w:line="240" w:lineRule="auto"/>
              <w:rPr>
                <w:rFonts w:ascii="Arial" w:hAnsi="Arial" w:cs="Arial"/>
                <w:sz w:val="20"/>
                <w:szCs w:val="20"/>
              </w:rPr>
            </w:pPr>
            <w:r w:rsidRPr="00E318C4">
              <w:rPr>
                <w:rFonts w:ascii="Arial" w:hAnsi="Arial" w:cs="Arial"/>
                <w:sz w:val="20"/>
                <w:szCs w:val="20"/>
              </w:rPr>
              <w:t>(p. 60).</w:t>
            </w:r>
          </w:p>
          <w:p w:rsidR="00345E7C" w:rsidRPr="00E318C4" w:rsidRDefault="00345E7C" w:rsidP="00542D3A">
            <w:pPr>
              <w:spacing w:after="0" w:line="240" w:lineRule="auto"/>
              <w:rPr>
                <w:rFonts w:ascii="Arial" w:hAnsi="Arial" w:cs="Arial"/>
                <w:sz w:val="20"/>
                <w:szCs w:val="20"/>
              </w:rPr>
            </w:pPr>
          </w:p>
          <w:p w:rsidR="00D4205D" w:rsidRPr="00E318C4" w:rsidRDefault="00E6634A"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Career Kick-Start Strategy (p. 61)</w:t>
            </w:r>
            <w:r w:rsidR="00A32DA8" w:rsidRPr="00E318C4">
              <w:rPr>
                <w:rFonts w:ascii="Arial" w:hAnsi="Arial" w:cs="Arial"/>
                <w:sz w:val="20"/>
                <w:szCs w:val="20"/>
              </w:rPr>
              <w:t xml:space="preserve"> </w:t>
            </w:r>
          </w:p>
          <w:p w:rsidR="00D4205D" w:rsidRPr="00E318C4" w:rsidRDefault="003D1E3B"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“N</w:t>
            </w:r>
            <w:r w:rsidR="00D4205D" w:rsidRPr="00E318C4">
              <w:rPr>
                <w:rFonts w:ascii="Arial" w:hAnsi="Arial" w:cs="Arial"/>
                <w:sz w:val="20"/>
                <w:szCs w:val="20"/>
              </w:rPr>
              <w:t>ew $68-million Career Ready Fund to help…create more opportunities for students and recent graduates</w:t>
            </w:r>
            <w:r w:rsidR="0023218B" w:rsidRPr="00E318C4">
              <w:rPr>
                <w:rFonts w:ascii="Arial" w:hAnsi="Arial" w:cs="Arial"/>
                <w:sz w:val="20"/>
                <w:szCs w:val="20"/>
              </w:rPr>
              <w:t>. This will include launching a new program to help employers offer more workplace learning opportunities for postsecondary students and creating new digital tools to help match students with employers</w:t>
            </w:r>
            <w:r w:rsidR="00D4205D" w:rsidRPr="00E318C4">
              <w:rPr>
                <w:rFonts w:ascii="Arial" w:hAnsi="Arial" w:cs="Arial"/>
                <w:sz w:val="20"/>
                <w:szCs w:val="20"/>
              </w:rPr>
              <w:t>” (p. 62)</w:t>
            </w:r>
          </w:p>
          <w:p w:rsidR="009A5F74" w:rsidRPr="00E318C4" w:rsidRDefault="003D1E3B"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F</w:t>
            </w:r>
            <w:r w:rsidR="009A5F74" w:rsidRPr="00E318C4">
              <w:rPr>
                <w:rFonts w:ascii="Arial" w:hAnsi="Arial" w:cs="Arial"/>
                <w:sz w:val="20"/>
                <w:szCs w:val="20"/>
              </w:rPr>
              <w:t>ree, full access to skills-focused online content through LinkedIn Lynda.com for all postsecondary students</w:t>
            </w:r>
          </w:p>
          <w:p w:rsidR="009A5F74" w:rsidRPr="00E318C4" w:rsidRDefault="003D1E3B" w:rsidP="00F965A9">
            <w:pPr>
              <w:pStyle w:val="ListParagraph"/>
              <w:numPr>
                <w:ilvl w:val="0"/>
                <w:numId w:val="3"/>
              </w:numPr>
              <w:spacing w:after="0" w:line="240" w:lineRule="auto"/>
              <w:ind w:left="526" w:hanging="180"/>
              <w:rPr>
                <w:rFonts w:ascii="Arial" w:eastAsia="Calibri" w:hAnsi="Arial" w:cs="Arial"/>
                <w:spacing w:val="1"/>
                <w:sz w:val="20"/>
                <w:szCs w:val="20"/>
              </w:rPr>
            </w:pPr>
            <w:r w:rsidRPr="00E318C4">
              <w:rPr>
                <w:rFonts w:ascii="Arial" w:hAnsi="Arial" w:cs="Arial"/>
                <w:sz w:val="20"/>
                <w:szCs w:val="20"/>
              </w:rPr>
              <w:t>M</w:t>
            </w:r>
            <w:r w:rsidR="009A5F74" w:rsidRPr="00E318C4">
              <w:rPr>
                <w:rFonts w:ascii="Arial" w:hAnsi="Arial" w:cs="Arial"/>
                <w:sz w:val="20"/>
                <w:szCs w:val="20"/>
              </w:rPr>
              <w:t>odernizing/simplifying apprenticeship system (to increase access)</w:t>
            </w:r>
          </w:p>
          <w:p w:rsidR="00542D3A" w:rsidRPr="00E318C4" w:rsidRDefault="00542D3A" w:rsidP="009A5F74">
            <w:pPr>
              <w:pStyle w:val="ListParagraph"/>
              <w:spacing w:after="0" w:line="240" w:lineRule="auto"/>
              <w:ind w:left="346"/>
              <w:rPr>
                <w:rFonts w:ascii="Arial" w:hAnsi="Arial" w:cs="Arial"/>
                <w:sz w:val="20"/>
                <w:szCs w:val="20"/>
              </w:rPr>
            </w:pPr>
          </w:p>
          <w:p w:rsidR="003B6F97" w:rsidRPr="00E318C4" w:rsidRDefault="00542D3A"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Ontario Lifelong Learning and Skills Plan</w:t>
            </w:r>
            <w:r w:rsidR="00E6634A" w:rsidRPr="00E318C4">
              <w:rPr>
                <w:rFonts w:ascii="Arial" w:hAnsi="Arial" w:cs="Arial"/>
                <w:sz w:val="20"/>
                <w:szCs w:val="20"/>
              </w:rPr>
              <w:t xml:space="preserve"> (p. 63)</w:t>
            </w:r>
          </w:p>
          <w:p w:rsidR="00542D3A" w:rsidRPr="00E318C4" w:rsidRDefault="003B6F97" w:rsidP="003B6F97">
            <w:pPr>
              <w:pStyle w:val="ListParagraph"/>
              <w:spacing w:after="0" w:line="240" w:lineRule="auto"/>
              <w:ind w:left="346"/>
              <w:rPr>
                <w:rFonts w:ascii="Arial" w:hAnsi="Arial" w:cs="Arial"/>
                <w:sz w:val="20"/>
                <w:szCs w:val="20"/>
              </w:rPr>
            </w:pPr>
            <w:r w:rsidRPr="00E318C4">
              <w:rPr>
                <w:rFonts w:ascii="Arial" w:hAnsi="Arial" w:cs="Arial"/>
                <w:sz w:val="20"/>
                <w:szCs w:val="20"/>
              </w:rPr>
              <w:t>(creating opportunities for adult learners/workers</w:t>
            </w:r>
            <w:r w:rsidR="00CB4864" w:rsidRPr="00E318C4">
              <w:rPr>
                <w:rFonts w:ascii="Arial" w:hAnsi="Arial" w:cs="Arial"/>
                <w:sz w:val="20"/>
                <w:szCs w:val="20"/>
              </w:rPr>
              <w:t>, including expanded Literacy and Basic Skills program, Dual Credit opportunities for adults, etc.</w:t>
            </w:r>
            <w:r w:rsidRPr="00E318C4">
              <w:rPr>
                <w:rFonts w:ascii="Arial" w:hAnsi="Arial" w:cs="Arial"/>
                <w:sz w:val="20"/>
                <w:szCs w:val="20"/>
              </w:rPr>
              <w:t>)</w:t>
            </w:r>
          </w:p>
          <w:p w:rsidR="003B6F97" w:rsidRPr="00E318C4" w:rsidRDefault="003B6F97"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Enhancing adult education/essential skills system</w:t>
            </w:r>
            <w:r w:rsidR="009A5F74" w:rsidRPr="00E318C4">
              <w:rPr>
                <w:rFonts w:ascii="Arial" w:hAnsi="Arial" w:cs="Arial"/>
                <w:sz w:val="20"/>
                <w:szCs w:val="20"/>
              </w:rPr>
              <w:t xml:space="preserve"> (literacy, including digital, numeracy)</w:t>
            </w:r>
          </w:p>
          <w:p w:rsidR="003B6F97" w:rsidRPr="00E318C4" w:rsidRDefault="003B6F97"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Mature students will have access to same OSAP support as younger students</w:t>
            </w:r>
          </w:p>
          <w:p w:rsidR="003B6F97" w:rsidRPr="00E318C4" w:rsidRDefault="003B6F97"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 xml:space="preserve">Revamped Employment Ontario programs </w:t>
            </w:r>
            <w:r w:rsidR="00CB4864" w:rsidRPr="00E318C4">
              <w:rPr>
                <w:rFonts w:ascii="Arial" w:hAnsi="Arial" w:cs="Arial"/>
                <w:sz w:val="20"/>
                <w:szCs w:val="20"/>
              </w:rPr>
              <w:t xml:space="preserve">(including Second Career) </w:t>
            </w:r>
            <w:r w:rsidRPr="00E318C4">
              <w:rPr>
                <w:rFonts w:ascii="Arial" w:hAnsi="Arial" w:cs="Arial"/>
                <w:sz w:val="20"/>
                <w:szCs w:val="20"/>
              </w:rPr>
              <w:t>to support unemployed, displaced, incumbent workers requiring retraining</w:t>
            </w:r>
          </w:p>
          <w:p w:rsidR="009A5F74" w:rsidRPr="00E318C4" w:rsidRDefault="009A5F74" w:rsidP="009A5F74">
            <w:pPr>
              <w:spacing w:after="0" w:line="240" w:lineRule="auto"/>
              <w:rPr>
                <w:rFonts w:ascii="Arial" w:hAnsi="Arial" w:cs="Arial"/>
                <w:sz w:val="20"/>
                <w:szCs w:val="20"/>
              </w:rPr>
            </w:pPr>
          </w:p>
          <w:p w:rsidR="00027D3D" w:rsidRPr="00E318C4" w:rsidRDefault="009A5F74" w:rsidP="00F965A9">
            <w:pPr>
              <w:pStyle w:val="ListParagraph"/>
              <w:numPr>
                <w:ilvl w:val="0"/>
                <w:numId w:val="2"/>
              </w:numPr>
              <w:spacing w:after="0" w:line="240" w:lineRule="auto"/>
              <w:ind w:left="346" w:hanging="256"/>
              <w:rPr>
                <w:rFonts w:ascii="Arial" w:hAnsi="Arial" w:cs="Arial"/>
                <w:sz w:val="20"/>
                <w:szCs w:val="20"/>
              </w:rPr>
            </w:pPr>
            <w:r w:rsidRPr="00E318C4">
              <w:rPr>
                <w:rFonts w:ascii="Arial" w:hAnsi="Arial" w:cs="Arial"/>
                <w:sz w:val="20"/>
                <w:szCs w:val="20"/>
              </w:rPr>
              <w:t>Inclusive Skills Development</w:t>
            </w:r>
            <w:r w:rsidR="00E6634A" w:rsidRPr="00E318C4">
              <w:rPr>
                <w:rFonts w:ascii="Arial" w:hAnsi="Arial" w:cs="Arial"/>
                <w:sz w:val="20"/>
                <w:szCs w:val="20"/>
              </w:rPr>
              <w:t xml:space="preserve"> (p. 65)</w:t>
            </w:r>
          </w:p>
          <w:p w:rsidR="00CB4864" w:rsidRPr="00E318C4" w:rsidRDefault="00CB4864"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Employment Strategy for People with Disabilities (including increased capacity for support at PSIs)</w:t>
            </w:r>
          </w:p>
          <w:p w:rsidR="00C92380" w:rsidRPr="00E318C4" w:rsidRDefault="009C2D57"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 xml:space="preserve">Ontario </w:t>
            </w:r>
            <w:r w:rsidR="00D53B57" w:rsidRPr="00E318C4">
              <w:rPr>
                <w:rFonts w:ascii="Arial" w:hAnsi="Arial" w:cs="Arial"/>
                <w:sz w:val="20"/>
                <w:szCs w:val="20"/>
              </w:rPr>
              <w:t xml:space="preserve">Bridge Training </w:t>
            </w:r>
            <w:r w:rsidRPr="00E318C4">
              <w:rPr>
                <w:rFonts w:ascii="Arial" w:hAnsi="Arial" w:cs="Arial"/>
                <w:sz w:val="20"/>
                <w:szCs w:val="20"/>
              </w:rPr>
              <w:t xml:space="preserve">Program </w:t>
            </w:r>
            <w:r w:rsidR="00D53B57" w:rsidRPr="00E318C4">
              <w:rPr>
                <w:rFonts w:ascii="Arial" w:hAnsi="Arial" w:cs="Arial"/>
                <w:sz w:val="20"/>
                <w:szCs w:val="20"/>
              </w:rPr>
              <w:t>for internationally trained immigrants</w:t>
            </w:r>
            <w:r w:rsidR="00CB4864" w:rsidRPr="00E318C4">
              <w:rPr>
                <w:rFonts w:ascii="Arial" w:hAnsi="Arial" w:cs="Arial"/>
                <w:sz w:val="20"/>
                <w:szCs w:val="20"/>
              </w:rPr>
              <w:t xml:space="preserve"> </w:t>
            </w:r>
            <w:r w:rsidRPr="00E318C4">
              <w:rPr>
                <w:rFonts w:ascii="Arial" w:hAnsi="Arial" w:cs="Arial"/>
                <w:sz w:val="20"/>
                <w:szCs w:val="20"/>
              </w:rPr>
              <w:t xml:space="preserve">(NOT students or temporary foreign workers) </w:t>
            </w:r>
            <w:r w:rsidR="00CB4864" w:rsidRPr="00E318C4">
              <w:rPr>
                <w:rFonts w:ascii="Arial" w:hAnsi="Arial" w:cs="Arial"/>
                <w:sz w:val="20"/>
                <w:szCs w:val="20"/>
              </w:rPr>
              <w:t>seeking licensing or certification within labour market</w:t>
            </w:r>
            <w:r w:rsidR="00C92380" w:rsidRPr="00E318C4">
              <w:rPr>
                <w:rFonts w:ascii="Arial" w:hAnsi="Arial" w:cs="Arial"/>
                <w:sz w:val="20"/>
                <w:szCs w:val="20"/>
              </w:rPr>
              <w:t xml:space="preserve"> (across sectors such as pharmacy, engineering, nursing, physiotherapy, financial services, information and communications technology, skilled trades)</w:t>
            </w:r>
            <w:r w:rsidRPr="00E318C4">
              <w:rPr>
                <w:rFonts w:ascii="Arial" w:hAnsi="Arial" w:cs="Arial"/>
                <w:sz w:val="20"/>
                <w:szCs w:val="20"/>
              </w:rPr>
              <w:t xml:space="preserve"> – training from not-for profit organizations </w:t>
            </w:r>
          </w:p>
          <w:p w:rsidR="00AB2D40" w:rsidRPr="00E318C4" w:rsidRDefault="00AB2D40" w:rsidP="00AB2D40">
            <w:pPr>
              <w:pStyle w:val="ListParagraph"/>
              <w:spacing w:after="0" w:line="240" w:lineRule="auto"/>
              <w:ind w:left="526"/>
              <w:rPr>
                <w:rFonts w:ascii="Arial" w:hAnsi="Arial" w:cs="Arial"/>
                <w:sz w:val="20"/>
                <w:szCs w:val="20"/>
              </w:rPr>
            </w:pPr>
          </w:p>
          <w:p w:rsidR="003B6F97" w:rsidRPr="00E318C4" w:rsidRDefault="00E6634A"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Investing in Jobs for Today and Tomorrow (p. 70)</w:t>
            </w:r>
          </w:p>
          <w:p w:rsidR="00E6634A" w:rsidRPr="00E318C4" w:rsidRDefault="00E6634A"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“Remaining at the forefront of the globally competitive world of transformative technologies, Ontario positions itself to anticipate and respond to the impacts of new employment opportunities and economic growth. The government continues to make significant investments to support Ontario’s transition to an innovation</w:t>
            </w:r>
            <w:r w:rsidRPr="00E318C4">
              <w:rPr>
                <w:rFonts w:ascii="Cambria Math" w:hAnsi="Cambria Math" w:cs="Cambria Math"/>
                <w:sz w:val="20"/>
                <w:szCs w:val="20"/>
              </w:rPr>
              <w:t>‐</w:t>
            </w:r>
            <w:r w:rsidRPr="00E318C4">
              <w:rPr>
                <w:rFonts w:ascii="Arial" w:hAnsi="Arial" w:cs="Arial"/>
                <w:sz w:val="20"/>
                <w:szCs w:val="20"/>
              </w:rPr>
              <w:t>based, low</w:t>
            </w:r>
            <w:r w:rsidRPr="00E318C4">
              <w:rPr>
                <w:rFonts w:ascii="Cambria Math" w:hAnsi="Cambria Math" w:cs="Cambria Math"/>
                <w:sz w:val="20"/>
                <w:szCs w:val="20"/>
              </w:rPr>
              <w:t>‐</w:t>
            </w:r>
            <w:r w:rsidRPr="00E318C4">
              <w:rPr>
                <w:rFonts w:ascii="Arial" w:hAnsi="Arial" w:cs="Arial"/>
                <w:sz w:val="20"/>
                <w:szCs w:val="20"/>
              </w:rPr>
              <w:t>carbon economy.” (p. 70).</w:t>
            </w:r>
          </w:p>
          <w:p w:rsidR="00AB2D40" w:rsidRPr="00E318C4" w:rsidRDefault="00AB2D40"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generated close to 700,000 net new jobs since 2008-09 recession</w:t>
            </w:r>
          </w:p>
          <w:p w:rsidR="00ED5598" w:rsidRPr="00E318C4" w:rsidRDefault="00ED5598"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commitment to research and development of transformative technology</w:t>
            </w:r>
          </w:p>
          <w:p w:rsidR="00ED5598" w:rsidRPr="00E318C4" w:rsidRDefault="00ED5598" w:rsidP="00F965A9">
            <w:pPr>
              <w:pStyle w:val="ListParagraph"/>
              <w:numPr>
                <w:ilvl w:val="1"/>
                <w:numId w:val="3"/>
              </w:numPr>
              <w:spacing w:after="0" w:line="240" w:lineRule="auto"/>
              <w:ind w:left="976" w:hanging="270"/>
              <w:rPr>
                <w:rFonts w:ascii="Arial" w:hAnsi="Arial" w:cs="Arial"/>
                <w:sz w:val="20"/>
                <w:szCs w:val="20"/>
              </w:rPr>
            </w:pPr>
            <w:r w:rsidRPr="00E318C4">
              <w:rPr>
                <w:rFonts w:ascii="Arial" w:hAnsi="Arial" w:cs="Arial"/>
                <w:sz w:val="20"/>
                <w:szCs w:val="20"/>
              </w:rPr>
              <w:t>Artificial Intelligence (deep learning/machine learning) $50-million government /$80-million private sector investment in Vector Institute for AI</w:t>
            </w:r>
          </w:p>
          <w:p w:rsidR="00ED5598" w:rsidRPr="00E318C4" w:rsidRDefault="00ED5598" w:rsidP="00F965A9">
            <w:pPr>
              <w:pStyle w:val="ListParagraph"/>
              <w:numPr>
                <w:ilvl w:val="1"/>
                <w:numId w:val="3"/>
              </w:numPr>
              <w:spacing w:after="0" w:line="240" w:lineRule="auto"/>
              <w:ind w:left="976" w:hanging="270"/>
              <w:rPr>
                <w:rFonts w:ascii="Arial" w:hAnsi="Arial" w:cs="Arial"/>
                <w:sz w:val="20"/>
                <w:szCs w:val="20"/>
              </w:rPr>
            </w:pPr>
            <w:r w:rsidRPr="00E318C4">
              <w:rPr>
                <w:rFonts w:ascii="Arial" w:hAnsi="Arial" w:cs="Arial"/>
                <w:sz w:val="20"/>
                <w:szCs w:val="20"/>
              </w:rPr>
              <w:t xml:space="preserve">5G wireless technology ($130-million </w:t>
            </w:r>
            <w:r w:rsidR="00AB2D40" w:rsidRPr="00E318C4">
              <w:rPr>
                <w:rFonts w:ascii="Arial" w:hAnsi="Arial" w:cs="Arial"/>
                <w:sz w:val="20"/>
                <w:szCs w:val="20"/>
              </w:rPr>
              <w:t>5-year project investment)</w:t>
            </w:r>
          </w:p>
          <w:p w:rsidR="00AB2D40" w:rsidRPr="00E318C4" w:rsidRDefault="00AB2D40" w:rsidP="00F965A9">
            <w:pPr>
              <w:pStyle w:val="ListParagraph"/>
              <w:numPr>
                <w:ilvl w:val="1"/>
                <w:numId w:val="3"/>
              </w:numPr>
              <w:spacing w:after="0" w:line="240" w:lineRule="auto"/>
              <w:ind w:left="976" w:hanging="270"/>
              <w:rPr>
                <w:rFonts w:ascii="Arial" w:hAnsi="Arial" w:cs="Arial"/>
                <w:sz w:val="20"/>
                <w:szCs w:val="20"/>
              </w:rPr>
            </w:pPr>
            <w:r w:rsidRPr="00E318C4">
              <w:rPr>
                <w:rFonts w:ascii="Arial" w:hAnsi="Arial" w:cs="Arial"/>
                <w:sz w:val="20"/>
                <w:szCs w:val="20"/>
              </w:rPr>
              <w:t xml:space="preserve">Advanced Computing ($75-million </w:t>
            </w:r>
            <w:r w:rsidR="007E6DC8" w:rsidRPr="00E318C4">
              <w:rPr>
                <w:rFonts w:ascii="Arial" w:hAnsi="Arial" w:cs="Arial"/>
                <w:sz w:val="20"/>
                <w:szCs w:val="20"/>
              </w:rPr>
              <w:t>5-year</w:t>
            </w:r>
            <w:r w:rsidRPr="00E318C4">
              <w:rPr>
                <w:rFonts w:ascii="Arial" w:hAnsi="Arial" w:cs="Arial"/>
                <w:sz w:val="20"/>
                <w:szCs w:val="20"/>
              </w:rPr>
              <w:t xml:space="preserve"> investment in Advanced Research Computing and Big Data Strategy) </w:t>
            </w:r>
          </w:p>
          <w:p w:rsidR="00AB2D40" w:rsidRPr="00E318C4" w:rsidRDefault="00AB2D40" w:rsidP="00F965A9">
            <w:pPr>
              <w:pStyle w:val="ListParagraph"/>
              <w:numPr>
                <w:ilvl w:val="1"/>
                <w:numId w:val="3"/>
              </w:numPr>
              <w:spacing w:after="0" w:line="240" w:lineRule="auto"/>
              <w:ind w:left="976" w:hanging="270"/>
              <w:rPr>
                <w:rFonts w:ascii="Arial" w:hAnsi="Arial" w:cs="Arial"/>
                <w:sz w:val="20"/>
                <w:szCs w:val="20"/>
              </w:rPr>
            </w:pPr>
            <w:r w:rsidRPr="00E318C4">
              <w:rPr>
                <w:rFonts w:ascii="Arial" w:hAnsi="Arial" w:cs="Arial"/>
                <w:sz w:val="20"/>
                <w:szCs w:val="20"/>
              </w:rPr>
              <w:t>FinTech sector/Financial Services strategies</w:t>
            </w:r>
          </w:p>
          <w:p w:rsidR="00E6634A" w:rsidRPr="00E318C4" w:rsidRDefault="00AB2D40" w:rsidP="00F965A9">
            <w:pPr>
              <w:pStyle w:val="ListParagraph"/>
              <w:numPr>
                <w:ilvl w:val="1"/>
                <w:numId w:val="3"/>
              </w:numPr>
              <w:spacing w:after="0" w:line="240" w:lineRule="auto"/>
              <w:ind w:left="976" w:hanging="270"/>
              <w:rPr>
                <w:rFonts w:ascii="Arial" w:hAnsi="Arial" w:cs="Arial"/>
                <w:sz w:val="20"/>
                <w:szCs w:val="20"/>
              </w:rPr>
            </w:pPr>
            <w:r w:rsidRPr="00E318C4">
              <w:rPr>
                <w:rFonts w:ascii="Arial" w:hAnsi="Arial" w:cs="Arial"/>
                <w:sz w:val="20"/>
                <w:szCs w:val="20"/>
              </w:rPr>
              <w:t xml:space="preserve">Increased access to capital for </w:t>
            </w:r>
            <w:r w:rsidR="00811BA4" w:rsidRPr="00E318C4">
              <w:rPr>
                <w:rFonts w:ascii="Arial" w:hAnsi="Arial" w:cs="Arial"/>
                <w:sz w:val="20"/>
                <w:szCs w:val="20"/>
              </w:rPr>
              <w:t>entrepreneurs (Investment Accelerator Fund)</w:t>
            </w:r>
          </w:p>
          <w:p w:rsidR="00542D3A" w:rsidRPr="00E318C4" w:rsidRDefault="00542D3A" w:rsidP="00D4205D">
            <w:pPr>
              <w:spacing w:after="0" w:line="240" w:lineRule="auto"/>
              <w:rPr>
                <w:rFonts w:ascii="Arial" w:hAnsi="Arial" w:cs="Arial"/>
                <w:sz w:val="20"/>
                <w:szCs w:val="20"/>
              </w:rPr>
            </w:pPr>
          </w:p>
          <w:p w:rsidR="00E6634A" w:rsidRPr="00E318C4" w:rsidRDefault="00E6634A" w:rsidP="00F965A9">
            <w:pPr>
              <w:pStyle w:val="ListParagraph"/>
              <w:numPr>
                <w:ilvl w:val="0"/>
                <w:numId w:val="2"/>
              </w:numPr>
              <w:spacing w:after="0" w:line="240" w:lineRule="auto"/>
              <w:ind w:left="346" w:hanging="256"/>
              <w:rPr>
                <w:rFonts w:ascii="Arial" w:hAnsi="Arial" w:cs="Arial"/>
                <w:sz w:val="20"/>
                <w:szCs w:val="20"/>
              </w:rPr>
            </w:pPr>
            <w:r w:rsidRPr="00E318C4">
              <w:rPr>
                <w:rFonts w:ascii="Arial" w:hAnsi="Arial" w:cs="Arial"/>
                <w:sz w:val="20"/>
                <w:szCs w:val="20"/>
              </w:rPr>
              <w:t>Business Growth Initiative (p. 75)</w:t>
            </w:r>
          </w:p>
          <w:p w:rsidR="00E6634A" w:rsidRPr="00E318C4" w:rsidRDefault="00E6634A"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“…create opportunities to make Ontario’s economy more innovative, help scale up small businesses into medium</w:t>
            </w:r>
            <w:r w:rsidRPr="00E318C4">
              <w:rPr>
                <w:rFonts w:ascii="Cambria Math" w:hAnsi="Cambria Math" w:cs="Cambria Math"/>
                <w:sz w:val="20"/>
                <w:szCs w:val="20"/>
              </w:rPr>
              <w:t>‐</w:t>
            </w:r>
            <w:r w:rsidRPr="00E318C4">
              <w:rPr>
                <w:rFonts w:ascii="Arial" w:hAnsi="Arial" w:cs="Arial"/>
                <w:sz w:val="20"/>
                <w:szCs w:val="20"/>
              </w:rPr>
              <w:t>sized and large enterprises, and reduce the regulatory burden on businesses…more well</w:t>
            </w:r>
            <w:r w:rsidRPr="00E318C4">
              <w:rPr>
                <w:rFonts w:ascii="Cambria Math" w:hAnsi="Cambria Math" w:cs="Cambria Math"/>
                <w:sz w:val="20"/>
                <w:szCs w:val="20"/>
              </w:rPr>
              <w:t>‐</w:t>
            </w:r>
            <w:r w:rsidRPr="00E318C4">
              <w:rPr>
                <w:rFonts w:ascii="Arial" w:hAnsi="Arial" w:cs="Arial"/>
                <w:sz w:val="20"/>
                <w:szCs w:val="20"/>
              </w:rPr>
              <w:t>paying jobs will be created across Ontario.”  (p.75)</w:t>
            </w:r>
          </w:p>
          <w:p w:rsidR="00E6634A" w:rsidRPr="00E318C4" w:rsidRDefault="00D7003B"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Colleges Applied Research and Development Fund (3-year, $20 million fund to support industry-academic collaboration between Ontario business and colleges)</w:t>
            </w:r>
          </w:p>
          <w:p w:rsidR="00D7003B" w:rsidRPr="00E318C4" w:rsidRDefault="00D7003B"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Cleantech Equity Fund (new $55-million fund to make equity investments in cleantech firms, which are small and medium-sized enterprises)</w:t>
            </w:r>
          </w:p>
          <w:p w:rsidR="00811BA4" w:rsidRPr="00E318C4" w:rsidRDefault="00811BA4" w:rsidP="00811BA4">
            <w:pPr>
              <w:pStyle w:val="ListParagraph"/>
              <w:spacing w:after="0" w:line="240" w:lineRule="auto"/>
              <w:ind w:left="526"/>
              <w:rPr>
                <w:rFonts w:ascii="Arial" w:hAnsi="Arial" w:cs="Arial"/>
                <w:sz w:val="20"/>
                <w:szCs w:val="20"/>
              </w:rPr>
            </w:pPr>
          </w:p>
          <w:p w:rsidR="00811BA4" w:rsidRPr="00E318C4" w:rsidRDefault="00811BA4"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Jobs and Prosperity Fund (p. 84)</w:t>
            </w:r>
          </w:p>
          <w:p w:rsidR="00811BA4" w:rsidRPr="00E318C4" w:rsidRDefault="00811BA4"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 xml:space="preserve">$2.7-billion 10-year fund “…helps the government partner with businesses to enhance productivity, innovation and exports.” </w:t>
            </w:r>
            <w:r w:rsidR="00F85D55" w:rsidRPr="00E318C4">
              <w:rPr>
                <w:rFonts w:ascii="Arial" w:hAnsi="Arial" w:cs="Arial"/>
                <w:sz w:val="20"/>
                <w:szCs w:val="20"/>
              </w:rPr>
              <w:t>(</w:t>
            </w:r>
            <w:r w:rsidRPr="00E318C4">
              <w:rPr>
                <w:rFonts w:ascii="Arial" w:hAnsi="Arial" w:cs="Arial"/>
                <w:sz w:val="20"/>
                <w:szCs w:val="20"/>
              </w:rPr>
              <w:t xml:space="preserve">p. 84) </w:t>
            </w:r>
          </w:p>
          <w:p w:rsidR="00811BA4" w:rsidRPr="00E318C4" w:rsidRDefault="00811BA4"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 xml:space="preserve">used to support Manufacturing sectors (auto, aerospace, chemicals, food processing) </w:t>
            </w:r>
          </w:p>
          <w:p w:rsidR="00253BB0" w:rsidRPr="00E318C4" w:rsidRDefault="00253BB0" w:rsidP="00253BB0">
            <w:pPr>
              <w:pStyle w:val="ListParagraph"/>
              <w:spacing w:after="0" w:line="240" w:lineRule="auto"/>
              <w:ind w:left="526"/>
              <w:rPr>
                <w:rFonts w:ascii="Arial" w:hAnsi="Arial" w:cs="Arial"/>
                <w:sz w:val="20"/>
                <w:szCs w:val="20"/>
              </w:rPr>
            </w:pPr>
          </w:p>
          <w:p w:rsidR="00253BB0" w:rsidRPr="00E318C4" w:rsidRDefault="00253BB0"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Agricultural Sector Growth (p. 86)</w:t>
            </w:r>
          </w:p>
          <w:p w:rsidR="00253BB0" w:rsidRPr="00E318C4" w:rsidRDefault="00253BB0"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 xml:space="preserve">primary agriculture, food/beverage processing </w:t>
            </w:r>
          </w:p>
          <w:p w:rsidR="00253BB0" w:rsidRPr="00E318C4" w:rsidRDefault="00253BB0" w:rsidP="00B57BB9">
            <w:pPr>
              <w:spacing w:after="0" w:line="240" w:lineRule="auto"/>
              <w:rPr>
                <w:rFonts w:ascii="Arial" w:hAnsi="Arial" w:cs="Arial"/>
                <w:sz w:val="20"/>
                <w:szCs w:val="20"/>
              </w:rPr>
            </w:pPr>
          </w:p>
          <w:p w:rsidR="00253BB0" w:rsidRPr="00E318C4" w:rsidRDefault="00253BB0"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Aboriginal Economic Development Fund (p. 89)</w:t>
            </w:r>
          </w:p>
          <w:p w:rsidR="00253BB0" w:rsidRPr="00E318C4" w:rsidRDefault="00253BB0"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 xml:space="preserve">$95-million 10-year investment (since 2014) for improved access to </w:t>
            </w:r>
            <w:r w:rsidR="00B57BB9" w:rsidRPr="00E318C4">
              <w:rPr>
                <w:rFonts w:ascii="Arial" w:hAnsi="Arial" w:cs="Arial"/>
                <w:sz w:val="20"/>
                <w:szCs w:val="20"/>
              </w:rPr>
              <w:t>financing, skills training and community economic planning supports</w:t>
            </w:r>
          </w:p>
          <w:p w:rsidR="00B57BB9" w:rsidRPr="00E318C4" w:rsidRDefault="00B57BB9" w:rsidP="00B57BB9">
            <w:pPr>
              <w:spacing w:after="0" w:line="240" w:lineRule="auto"/>
              <w:rPr>
                <w:rFonts w:ascii="Arial" w:hAnsi="Arial" w:cs="Arial"/>
                <w:sz w:val="20"/>
                <w:szCs w:val="20"/>
              </w:rPr>
            </w:pPr>
          </w:p>
          <w:p w:rsidR="00B57BB9" w:rsidRPr="00E318C4" w:rsidRDefault="00B57BB9"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Ontario Immigrant Nominee Program (OINP) (p. 90)</w:t>
            </w:r>
          </w:p>
          <w:p w:rsidR="00B57BB9" w:rsidRPr="00E318C4" w:rsidRDefault="00B57BB9"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“...Ontario nominates people for permanent resident status, including skilled workers, international students, temporary workers and experienced entrepreneurs with established foreign companies who are looking to expand their business operations in Ontario.” (p. 90)</w:t>
            </w:r>
            <w:r w:rsidR="005C74B0" w:rsidRPr="00E318C4">
              <w:rPr>
                <w:rFonts w:ascii="Arial" w:hAnsi="Arial" w:cs="Arial"/>
                <w:sz w:val="20"/>
                <w:szCs w:val="20"/>
              </w:rPr>
              <w:t xml:space="preserve"> </w:t>
            </w:r>
          </w:p>
          <w:p w:rsidR="005C74B0" w:rsidRPr="00E318C4" w:rsidRDefault="005C74B0" w:rsidP="005C74B0">
            <w:pPr>
              <w:spacing w:after="0" w:line="240" w:lineRule="auto"/>
              <w:rPr>
                <w:rFonts w:ascii="Arial" w:hAnsi="Arial" w:cs="Arial"/>
                <w:sz w:val="20"/>
                <w:szCs w:val="20"/>
                <w:lang w:val="en-CA"/>
              </w:rPr>
            </w:pPr>
          </w:p>
          <w:p w:rsidR="005C74B0" w:rsidRPr="00E318C4" w:rsidRDefault="005C74B0"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Transition to Low-Carbon Economy (p. 92)</w:t>
            </w:r>
          </w:p>
          <w:p w:rsidR="005C74B0" w:rsidRPr="00E318C4" w:rsidRDefault="005C74B0"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“…committed to a plan that will result in economic growth and job creation by protecting the environment against further climate change.” (p. 92)</w:t>
            </w:r>
          </w:p>
          <w:p w:rsidR="007E2824" w:rsidRPr="00E318C4" w:rsidRDefault="007E2824"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including $20-million for R&amp;D (low-carbon technology)</w:t>
            </w:r>
          </w:p>
          <w:p w:rsidR="007E2824" w:rsidRPr="00E318C4" w:rsidRDefault="007E2824"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incentives for adopting new technologies to reduce emissions (SMEs, industry, households)</w:t>
            </w:r>
          </w:p>
          <w:p w:rsidR="005C74B0" w:rsidRPr="00E318C4" w:rsidRDefault="007E2824" w:rsidP="005C74B0">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Green Investment Fund (existing)</w:t>
            </w:r>
          </w:p>
          <w:p w:rsidR="00F90F59" w:rsidRPr="00E318C4" w:rsidRDefault="00F90F59" w:rsidP="00F90F59">
            <w:pPr>
              <w:pStyle w:val="ListParagraph"/>
              <w:spacing w:after="0" w:line="240" w:lineRule="auto"/>
              <w:ind w:left="526"/>
              <w:rPr>
                <w:rFonts w:ascii="Arial" w:hAnsi="Arial" w:cs="Arial"/>
                <w:sz w:val="20"/>
                <w:szCs w:val="20"/>
              </w:rPr>
            </w:pPr>
          </w:p>
          <w:p w:rsidR="007E2824" w:rsidRPr="00E318C4" w:rsidRDefault="007E2824"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 xml:space="preserve">High-Quality, Accessible Postsecondary Education System </w:t>
            </w:r>
            <w:r w:rsidR="00392A3A" w:rsidRPr="00E318C4">
              <w:rPr>
                <w:rFonts w:ascii="Arial" w:hAnsi="Arial" w:cs="Arial"/>
                <w:sz w:val="20"/>
                <w:szCs w:val="20"/>
              </w:rPr>
              <w:t>(p. 145)</w:t>
            </w:r>
          </w:p>
          <w:p w:rsidR="00B526C0" w:rsidRPr="00E318C4" w:rsidRDefault="00437978"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Post-Secondary Institutions Strategic Investment Fund (to improve on-campus research facilities, with focus on sustainability)</w:t>
            </w:r>
          </w:p>
          <w:p w:rsidR="00701E99" w:rsidRPr="00E318C4" w:rsidRDefault="00216C33" w:rsidP="00F965A9">
            <w:pPr>
              <w:pStyle w:val="ListParagraph"/>
              <w:numPr>
                <w:ilvl w:val="0"/>
                <w:numId w:val="1"/>
              </w:numPr>
              <w:spacing w:after="0" w:line="240" w:lineRule="auto"/>
              <w:ind w:left="522" w:hanging="180"/>
              <w:rPr>
                <w:rFonts w:ascii="Arial" w:hAnsi="Arial" w:cs="Arial"/>
                <w:sz w:val="20"/>
                <w:szCs w:val="20"/>
              </w:rPr>
            </w:pPr>
            <w:r w:rsidRPr="00E318C4">
              <w:rPr>
                <w:rFonts w:ascii="Arial" w:hAnsi="Arial" w:cs="Arial"/>
                <w:sz w:val="20"/>
                <w:szCs w:val="20"/>
              </w:rPr>
              <w:t>R</w:t>
            </w:r>
            <w:r w:rsidR="00701E99" w:rsidRPr="00E318C4">
              <w:rPr>
                <w:rFonts w:ascii="Arial" w:hAnsi="Arial" w:cs="Arial"/>
                <w:sz w:val="20"/>
                <w:szCs w:val="20"/>
              </w:rPr>
              <w:t xml:space="preserve">eformed funding formulas that will link portion of funding to performance outcomes and areas of institutional strength (Strategic Mandate Agreements to set clear targets) </w:t>
            </w:r>
            <w:r w:rsidR="00701E99" w:rsidRPr="00E318C4">
              <w:rPr>
                <w:rFonts w:ascii="Arial" w:eastAsia="Calibri" w:hAnsi="Arial" w:cs="Arial"/>
                <w:spacing w:val="1"/>
                <w:sz w:val="20"/>
                <w:szCs w:val="20"/>
              </w:rPr>
              <w:t>(Ontario Ministry of Finance, 2017).</w:t>
            </w:r>
          </w:p>
          <w:p w:rsidR="00701E99" w:rsidRPr="00E318C4" w:rsidRDefault="00701E99" w:rsidP="00701E99">
            <w:pPr>
              <w:pStyle w:val="ListParagraph"/>
              <w:numPr>
                <w:ilvl w:val="0"/>
                <w:numId w:val="1"/>
              </w:numPr>
              <w:spacing w:after="0" w:line="240" w:lineRule="auto"/>
              <w:ind w:left="522" w:hanging="180"/>
              <w:rPr>
                <w:rFonts w:ascii="Arial" w:hAnsi="Arial" w:cs="Arial"/>
                <w:sz w:val="20"/>
                <w:szCs w:val="20"/>
              </w:rPr>
            </w:pPr>
            <w:r w:rsidRPr="00E318C4">
              <w:rPr>
                <w:rFonts w:ascii="Arial" w:hAnsi="Arial" w:cs="Arial"/>
                <w:sz w:val="20"/>
                <w:szCs w:val="20"/>
              </w:rPr>
              <w:t>Incentivize industry/postsecondary partnerships in line with the “Differentiation Policy” which encourages PSIs to play to their unique strengths and revised corridor funding model (PHSWEP, 2016)</w:t>
            </w:r>
          </w:p>
          <w:p w:rsidR="00B526C0" w:rsidRPr="00E318C4" w:rsidRDefault="00B526C0" w:rsidP="00F965A9">
            <w:pPr>
              <w:pStyle w:val="ListParagraph"/>
              <w:numPr>
                <w:ilvl w:val="0"/>
                <w:numId w:val="2"/>
              </w:numPr>
              <w:spacing w:after="0" w:line="240" w:lineRule="auto"/>
              <w:ind w:left="346" w:hanging="256"/>
              <w:rPr>
                <w:rFonts w:ascii="Arial" w:hAnsi="Arial" w:cs="Arial"/>
                <w:sz w:val="20"/>
                <w:szCs w:val="20"/>
              </w:rPr>
            </w:pPr>
            <w:r w:rsidRPr="00E318C4">
              <w:rPr>
                <w:rFonts w:ascii="Arial" w:hAnsi="Arial" w:cs="Arial"/>
                <w:sz w:val="20"/>
                <w:szCs w:val="20"/>
              </w:rPr>
              <w:t xml:space="preserve">Advancing Education/Career Opportunities for Indigenous Learners (p. 147) </w:t>
            </w:r>
          </w:p>
          <w:p w:rsidR="00B526C0" w:rsidRPr="00E318C4" w:rsidRDefault="00B526C0"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$200-million 3-year investment to improve access to postsecondary education/training opportunities</w:t>
            </w:r>
            <w:r w:rsidR="00EB743A" w:rsidRPr="00E318C4">
              <w:rPr>
                <w:rFonts w:ascii="Arial" w:hAnsi="Arial" w:cs="Arial"/>
                <w:sz w:val="20"/>
                <w:szCs w:val="20"/>
              </w:rPr>
              <w:t xml:space="preserve"> (including investment to Aboriginal Institutes)</w:t>
            </w:r>
          </w:p>
          <w:p w:rsidR="00484A41" w:rsidRPr="00E318C4" w:rsidRDefault="00484A41" w:rsidP="00484A41">
            <w:pPr>
              <w:pStyle w:val="ListParagraph"/>
              <w:spacing w:after="0" w:line="240" w:lineRule="auto"/>
              <w:ind w:left="526"/>
              <w:rPr>
                <w:rFonts w:ascii="Arial" w:hAnsi="Arial" w:cs="Arial"/>
                <w:sz w:val="20"/>
                <w:szCs w:val="20"/>
              </w:rPr>
            </w:pPr>
          </w:p>
          <w:p w:rsidR="00EB743A" w:rsidRPr="00E318C4" w:rsidRDefault="00EB743A" w:rsidP="00F965A9">
            <w:pPr>
              <w:pStyle w:val="ListParagraph"/>
              <w:numPr>
                <w:ilvl w:val="0"/>
                <w:numId w:val="2"/>
              </w:numPr>
              <w:spacing w:after="0" w:line="240" w:lineRule="auto"/>
              <w:ind w:left="346" w:hanging="270"/>
              <w:rPr>
                <w:rFonts w:ascii="Arial" w:hAnsi="Arial" w:cs="Arial"/>
                <w:sz w:val="20"/>
                <w:szCs w:val="20"/>
              </w:rPr>
            </w:pPr>
            <w:r w:rsidRPr="00E318C4">
              <w:rPr>
                <w:rFonts w:ascii="Arial" w:hAnsi="Arial" w:cs="Arial"/>
                <w:sz w:val="20"/>
                <w:szCs w:val="20"/>
              </w:rPr>
              <w:t>Making Postsecondary Education more affordable (p. 30)</w:t>
            </w:r>
          </w:p>
          <w:p w:rsidR="00A20142" w:rsidRPr="00E318C4" w:rsidRDefault="00EB743A" w:rsidP="00EB743A">
            <w:pPr>
              <w:pStyle w:val="ListParagraph"/>
              <w:spacing w:after="0" w:line="240" w:lineRule="auto"/>
              <w:ind w:left="346"/>
              <w:rPr>
                <w:rFonts w:ascii="Arial" w:hAnsi="Arial" w:cs="Arial"/>
                <w:sz w:val="20"/>
                <w:szCs w:val="20"/>
              </w:rPr>
            </w:pPr>
            <w:r w:rsidRPr="00E318C4">
              <w:rPr>
                <w:rFonts w:ascii="Arial" w:hAnsi="Arial" w:cs="Arial"/>
                <w:sz w:val="20"/>
                <w:szCs w:val="20"/>
              </w:rPr>
              <w:t xml:space="preserve">Including </w:t>
            </w:r>
            <w:r w:rsidR="00253BB0" w:rsidRPr="00E318C4">
              <w:rPr>
                <w:rFonts w:ascii="Arial" w:hAnsi="Arial" w:cs="Arial"/>
                <w:sz w:val="20"/>
                <w:szCs w:val="20"/>
              </w:rPr>
              <w:t>OS</w:t>
            </w:r>
            <w:r w:rsidR="00A20142" w:rsidRPr="00E318C4">
              <w:rPr>
                <w:rFonts w:ascii="Arial" w:hAnsi="Arial" w:cs="Arial"/>
                <w:sz w:val="20"/>
                <w:szCs w:val="20"/>
              </w:rPr>
              <w:t>AP changes/enhancements</w:t>
            </w:r>
            <w:r w:rsidR="006077D6" w:rsidRPr="00E318C4">
              <w:rPr>
                <w:rFonts w:ascii="Arial" w:hAnsi="Arial" w:cs="Arial"/>
                <w:sz w:val="20"/>
                <w:szCs w:val="20"/>
              </w:rPr>
              <w:t>:</w:t>
            </w:r>
          </w:p>
          <w:p w:rsidR="00A20142" w:rsidRPr="00E318C4" w:rsidRDefault="00216C33"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R</w:t>
            </w:r>
            <w:r w:rsidR="00A20142" w:rsidRPr="00E318C4">
              <w:rPr>
                <w:rFonts w:ascii="Arial" w:hAnsi="Arial" w:cs="Arial"/>
                <w:sz w:val="20"/>
                <w:szCs w:val="20"/>
              </w:rPr>
              <w:t>educe expected parental/spouse contributions</w:t>
            </w:r>
          </w:p>
          <w:p w:rsidR="00D4205D" w:rsidRPr="00E318C4" w:rsidRDefault="00216C33"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I</w:t>
            </w:r>
            <w:r w:rsidR="00A20142" w:rsidRPr="00E318C4">
              <w:rPr>
                <w:rFonts w:ascii="Arial" w:hAnsi="Arial" w:cs="Arial"/>
                <w:sz w:val="20"/>
                <w:szCs w:val="20"/>
              </w:rPr>
              <w:t>ncrease minimum salary for repayment (from $25k to $35k)</w:t>
            </w:r>
          </w:p>
          <w:p w:rsidR="00A20142" w:rsidRPr="00E318C4" w:rsidRDefault="00216C33"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A</w:t>
            </w:r>
            <w:r w:rsidR="006077D6" w:rsidRPr="00E318C4">
              <w:rPr>
                <w:rFonts w:ascii="Arial" w:hAnsi="Arial" w:cs="Arial"/>
                <w:sz w:val="20"/>
                <w:szCs w:val="20"/>
              </w:rPr>
              <w:t xml:space="preserve">vailable as a </w:t>
            </w:r>
            <w:r w:rsidR="00A20142" w:rsidRPr="00E318C4">
              <w:rPr>
                <w:rFonts w:ascii="Arial" w:hAnsi="Arial" w:cs="Arial"/>
                <w:sz w:val="20"/>
                <w:szCs w:val="20"/>
              </w:rPr>
              <w:t>single, upfront grant</w:t>
            </w:r>
          </w:p>
          <w:p w:rsidR="00A20142" w:rsidRPr="00E318C4" w:rsidRDefault="00A20142"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RESPs will not reduce financial assistance thru OSAP</w:t>
            </w:r>
          </w:p>
          <w:p w:rsidR="002E70AF" w:rsidRPr="00E318C4" w:rsidRDefault="00216C33" w:rsidP="00F965A9">
            <w:pPr>
              <w:pStyle w:val="ListParagraph"/>
              <w:numPr>
                <w:ilvl w:val="0"/>
                <w:numId w:val="3"/>
              </w:numPr>
              <w:spacing w:after="0" w:line="240" w:lineRule="auto"/>
              <w:ind w:left="526" w:hanging="180"/>
              <w:rPr>
                <w:rFonts w:ascii="Arial" w:hAnsi="Arial" w:cs="Arial"/>
                <w:sz w:val="20"/>
                <w:szCs w:val="20"/>
              </w:rPr>
            </w:pPr>
            <w:r w:rsidRPr="00E318C4">
              <w:rPr>
                <w:rFonts w:ascii="Arial" w:hAnsi="Arial" w:cs="Arial"/>
                <w:sz w:val="20"/>
                <w:szCs w:val="20"/>
              </w:rPr>
              <w:t>W</w:t>
            </w:r>
            <w:r w:rsidR="002E70AF" w:rsidRPr="00E318C4">
              <w:rPr>
                <w:rFonts w:ascii="Arial" w:hAnsi="Arial" w:cs="Arial"/>
                <w:sz w:val="20"/>
                <w:szCs w:val="20"/>
              </w:rPr>
              <w:t>ill make tuition free for low-income and most-middle income students</w:t>
            </w:r>
          </w:p>
          <w:p w:rsidR="00012ED7" w:rsidRPr="00E318C4" w:rsidRDefault="00012ED7" w:rsidP="00542D3A">
            <w:pPr>
              <w:spacing w:after="0" w:line="240" w:lineRule="auto"/>
              <w:rPr>
                <w:rFonts w:ascii="Arial" w:hAnsi="Arial" w:cs="Arial"/>
                <w:sz w:val="20"/>
                <w:szCs w:val="20"/>
              </w:rPr>
            </w:pPr>
          </w:p>
          <w:p w:rsidR="00012ED7" w:rsidRPr="00E318C4" w:rsidRDefault="00012ED7" w:rsidP="00392A3A">
            <w:pPr>
              <w:spacing w:after="0" w:line="240" w:lineRule="auto"/>
              <w:rPr>
                <w:rFonts w:ascii="Arial" w:hAnsi="Arial" w:cs="Arial"/>
                <w:sz w:val="20"/>
                <w:szCs w:val="20"/>
              </w:rPr>
            </w:pPr>
            <w:r w:rsidRPr="00E318C4">
              <w:rPr>
                <w:rFonts w:ascii="Arial" w:hAnsi="Arial" w:cs="Arial"/>
                <w:sz w:val="20"/>
                <w:szCs w:val="20"/>
              </w:rPr>
              <w:t xml:space="preserve">Canada-Ontario Job Grant  </w:t>
            </w:r>
          </w:p>
          <w:p w:rsidR="00012ED7" w:rsidRPr="00E318C4" w:rsidRDefault="00716E2E" w:rsidP="00F965A9">
            <w:pPr>
              <w:pStyle w:val="ListParagraph"/>
              <w:numPr>
                <w:ilvl w:val="0"/>
                <w:numId w:val="3"/>
              </w:numPr>
              <w:spacing w:after="0" w:line="240" w:lineRule="auto"/>
              <w:ind w:left="256" w:hanging="180"/>
              <w:rPr>
                <w:rFonts w:ascii="Arial" w:hAnsi="Arial" w:cs="Arial"/>
                <w:sz w:val="20"/>
                <w:szCs w:val="20"/>
              </w:rPr>
            </w:pPr>
            <w:r w:rsidRPr="00E318C4">
              <w:rPr>
                <w:rFonts w:ascii="Arial" w:hAnsi="Arial" w:cs="Arial"/>
                <w:sz w:val="20"/>
                <w:szCs w:val="20"/>
              </w:rPr>
              <w:t>D</w:t>
            </w:r>
            <w:r w:rsidR="00012ED7" w:rsidRPr="00E318C4">
              <w:rPr>
                <w:rFonts w:ascii="Arial" w:hAnsi="Arial" w:cs="Arial"/>
                <w:sz w:val="20"/>
                <w:szCs w:val="20"/>
              </w:rPr>
              <w:t xml:space="preserve">irect financial support to employers </w:t>
            </w:r>
            <w:r w:rsidR="00A111D5" w:rsidRPr="00E318C4">
              <w:rPr>
                <w:rFonts w:ascii="Arial" w:hAnsi="Arial" w:cs="Arial"/>
                <w:sz w:val="20"/>
                <w:szCs w:val="20"/>
              </w:rPr>
              <w:t>for</w:t>
            </w:r>
            <w:r w:rsidR="00012ED7" w:rsidRPr="00E318C4">
              <w:rPr>
                <w:rFonts w:ascii="Arial" w:hAnsi="Arial" w:cs="Arial"/>
                <w:sz w:val="20"/>
                <w:szCs w:val="20"/>
              </w:rPr>
              <w:t xml:space="preserve"> training for new</w:t>
            </w:r>
            <w:r w:rsidR="006077D6" w:rsidRPr="00E318C4">
              <w:rPr>
                <w:rFonts w:ascii="Arial" w:hAnsi="Arial" w:cs="Arial"/>
                <w:sz w:val="20"/>
                <w:szCs w:val="20"/>
              </w:rPr>
              <w:t xml:space="preserve"> or existing employees</w:t>
            </w:r>
            <w:r w:rsidR="00012ED7" w:rsidRPr="00E318C4">
              <w:rPr>
                <w:rFonts w:ascii="Arial" w:hAnsi="Arial" w:cs="Arial"/>
                <w:sz w:val="20"/>
                <w:szCs w:val="20"/>
              </w:rPr>
              <w:t>:</w:t>
            </w:r>
          </w:p>
          <w:p w:rsidR="00012ED7" w:rsidRPr="00E318C4" w:rsidRDefault="00012ED7" w:rsidP="006077D6">
            <w:pPr>
              <w:pStyle w:val="ListParagraph"/>
              <w:spacing w:after="0" w:line="240" w:lineRule="auto"/>
              <w:ind w:left="256"/>
              <w:rPr>
                <w:rFonts w:ascii="Arial" w:hAnsi="Arial" w:cs="Arial"/>
                <w:sz w:val="20"/>
                <w:szCs w:val="20"/>
              </w:rPr>
            </w:pPr>
            <w:r w:rsidRPr="00E318C4">
              <w:rPr>
                <w:rFonts w:ascii="Arial" w:hAnsi="Arial" w:cs="Arial"/>
                <w:i/>
                <w:sz w:val="20"/>
                <w:szCs w:val="20"/>
              </w:rPr>
              <w:t>Customized Training:</w:t>
            </w:r>
            <w:r w:rsidR="00723B8B" w:rsidRPr="00E318C4">
              <w:rPr>
                <w:rFonts w:ascii="Arial" w:hAnsi="Arial" w:cs="Arial"/>
                <w:sz w:val="20"/>
                <w:szCs w:val="20"/>
              </w:rPr>
              <w:t xml:space="preserve"> to assist with developing and delivering </w:t>
            </w:r>
            <w:r w:rsidR="006077D6" w:rsidRPr="00E318C4">
              <w:rPr>
                <w:rFonts w:ascii="Arial" w:hAnsi="Arial" w:cs="Arial"/>
                <w:sz w:val="20"/>
                <w:szCs w:val="20"/>
              </w:rPr>
              <w:t>tailored</w:t>
            </w:r>
            <w:r w:rsidRPr="00E318C4">
              <w:rPr>
                <w:rFonts w:ascii="Arial" w:hAnsi="Arial" w:cs="Arial"/>
                <w:sz w:val="20"/>
                <w:szCs w:val="20"/>
              </w:rPr>
              <w:t xml:space="preserve"> training s</w:t>
            </w:r>
            <w:r w:rsidR="006077D6" w:rsidRPr="00E318C4">
              <w:rPr>
                <w:rFonts w:ascii="Arial" w:hAnsi="Arial" w:cs="Arial"/>
                <w:sz w:val="20"/>
                <w:szCs w:val="20"/>
              </w:rPr>
              <w:t>olutions to meet employers’ labour needs</w:t>
            </w:r>
            <w:r w:rsidRPr="00E318C4">
              <w:rPr>
                <w:rFonts w:ascii="Arial" w:hAnsi="Arial" w:cs="Arial"/>
                <w:sz w:val="20"/>
                <w:szCs w:val="20"/>
              </w:rPr>
              <w:t xml:space="preserve"> </w:t>
            </w:r>
            <w:r w:rsidR="006077D6" w:rsidRPr="00E318C4">
              <w:rPr>
                <w:rFonts w:ascii="Arial" w:hAnsi="Arial" w:cs="Arial"/>
                <w:sz w:val="20"/>
                <w:szCs w:val="20"/>
              </w:rPr>
              <w:t>(</w:t>
            </w:r>
            <w:r w:rsidRPr="00E318C4">
              <w:rPr>
                <w:rFonts w:ascii="Arial" w:hAnsi="Arial" w:cs="Arial"/>
                <w:sz w:val="20"/>
                <w:szCs w:val="20"/>
              </w:rPr>
              <w:t>where no</w:t>
            </w:r>
            <w:r w:rsidR="006077D6" w:rsidRPr="00E318C4">
              <w:rPr>
                <w:rFonts w:ascii="Arial" w:hAnsi="Arial" w:cs="Arial"/>
                <w:sz w:val="20"/>
                <w:szCs w:val="20"/>
              </w:rPr>
              <w:t>thing currently</w:t>
            </w:r>
            <w:r w:rsidRPr="00E318C4">
              <w:rPr>
                <w:rFonts w:ascii="Arial" w:hAnsi="Arial" w:cs="Arial"/>
                <w:sz w:val="20"/>
                <w:szCs w:val="20"/>
              </w:rPr>
              <w:t xml:space="preserve"> exists</w:t>
            </w:r>
            <w:r w:rsidR="006077D6" w:rsidRPr="00E318C4">
              <w:rPr>
                <w:rFonts w:ascii="Arial" w:hAnsi="Arial" w:cs="Arial"/>
                <w:sz w:val="20"/>
                <w:szCs w:val="20"/>
              </w:rPr>
              <w:t>)</w:t>
            </w:r>
          </w:p>
          <w:p w:rsidR="00012ED7" w:rsidRPr="00E318C4" w:rsidRDefault="00012ED7" w:rsidP="006077D6">
            <w:pPr>
              <w:pStyle w:val="ListParagraph"/>
              <w:spacing w:after="0" w:line="240" w:lineRule="auto"/>
              <w:ind w:left="256"/>
              <w:rPr>
                <w:rFonts w:ascii="Arial" w:hAnsi="Arial" w:cs="Arial"/>
                <w:sz w:val="20"/>
                <w:szCs w:val="20"/>
              </w:rPr>
            </w:pPr>
            <w:r w:rsidRPr="00E318C4">
              <w:rPr>
                <w:rFonts w:ascii="Arial" w:hAnsi="Arial" w:cs="Arial"/>
                <w:i/>
                <w:sz w:val="20"/>
                <w:szCs w:val="20"/>
              </w:rPr>
              <w:t>Upskill</w:t>
            </w:r>
            <w:r w:rsidR="00723B8B" w:rsidRPr="00E318C4">
              <w:rPr>
                <w:rFonts w:ascii="Arial" w:hAnsi="Arial" w:cs="Arial"/>
                <w:i/>
                <w:sz w:val="20"/>
                <w:szCs w:val="20"/>
              </w:rPr>
              <w:t>ing</w:t>
            </w:r>
            <w:r w:rsidRPr="00E318C4">
              <w:rPr>
                <w:rFonts w:ascii="Arial" w:hAnsi="Arial" w:cs="Arial"/>
                <w:i/>
                <w:sz w:val="20"/>
                <w:szCs w:val="20"/>
              </w:rPr>
              <w:t xml:space="preserve">: </w:t>
            </w:r>
            <w:r w:rsidRPr="00E318C4">
              <w:rPr>
                <w:rFonts w:ascii="Arial" w:hAnsi="Arial" w:cs="Arial"/>
                <w:sz w:val="20"/>
                <w:szCs w:val="20"/>
              </w:rPr>
              <w:t xml:space="preserve">short-term technical and essential skills training </w:t>
            </w:r>
            <w:r w:rsidR="00723B8B" w:rsidRPr="00E318C4">
              <w:rPr>
                <w:rFonts w:ascii="Arial" w:hAnsi="Arial" w:cs="Arial"/>
                <w:sz w:val="20"/>
                <w:szCs w:val="20"/>
              </w:rPr>
              <w:t xml:space="preserve">that meet </w:t>
            </w:r>
            <w:r w:rsidR="002F0AD1" w:rsidRPr="00E318C4">
              <w:rPr>
                <w:rFonts w:ascii="Arial" w:hAnsi="Arial" w:cs="Arial"/>
                <w:sz w:val="20"/>
                <w:szCs w:val="20"/>
              </w:rPr>
              <w:t>sector needs</w:t>
            </w:r>
            <w:r w:rsidRPr="00E318C4">
              <w:rPr>
                <w:rFonts w:ascii="Arial" w:hAnsi="Arial" w:cs="Arial"/>
                <w:sz w:val="20"/>
                <w:szCs w:val="20"/>
              </w:rPr>
              <w:t xml:space="preserve"> (only </w:t>
            </w:r>
            <w:r w:rsidR="002F0AD1" w:rsidRPr="00E318C4">
              <w:rPr>
                <w:rFonts w:ascii="Arial" w:hAnsi="Arial" w:cs="Arial"/>
                <w:sz w:val="20"/>
                <w:szCs w:val="20"/>
              </w:rPr>
              <w:t>for</w:t>
            </w:r>
            <w:r w:rsidRPr="00E318C4">
              <w:rPr>
                <w:rFonts w:ascii="Arial" w:hAnsi="Arial" w:cs="Arial"/>
                <w:sz w:val="20"/>
                <w:szCs w:val="20"/>
              </w:rPr>
              <w:t xml:space="preserve"> Agriculture, Forestry, Fishing Hunting; Manufacturing, including Food; Mining, Quarrying; Oil and Gas Extraction</w:t>
            </w:r>
            <w:r w:rsidR="002F0AD1" w:rsidRPr="00E318C4">
              <w:rPr>
                <w:rFonts w:ascii="Arial" w:hAnsi="Arial" w:cs="Arial"/>
                <w:sz w:val="20"/>
                <w:szCs w:val="20"/>
              </w:rPr>
              <w:t xml:space="preserve"> sectors</w:t>
            </w:r>
            <w:r w:rsidRPr="00E318C4">
              <w:rPr>
                <w:rFonts w:ascii="Arial" w:hAnsi="Arial" w:cs="Arial"/>
                <w:sz w:val="20"/>
                <w:szCs w:val="20"/>
              </w:rPr>
              <w:t>)</w:t>
            </w:r>
            <w:r w:rsidR="00723B8B" w:rsidRPr="00E318C4">
              <w:rPr>
                <w:rFonts w:ascii="Arial" w:hAnsi="Arial" w:cs="Arial"/>
                <w:sz w:val="20"/>
                <w:szCs w:val="20"/>
              </w:rPr>
              <w:t xml:space="preserve"> </w:t>
            </w:r>
            <w:r w:rsidRPr="00E318C4">
              <w:rPr>
                <w:rFonts w:ascii="Arial" w:hAnsi="Arial" w:cs="Arial"/>
                <w:sz w:val="20"/>
                <w:szCs w:val="20"/>
              </w:rPr>
              <w:t>(Ontario Ministry of Advanced Education and Skills Development, 2017).</w:t>
            </w:r>
          </w:p>
          <w:p w:rsidR="00012ED7" w:rsidRPr="00E318C4" w:rsidRDefault="00012ED7" w:rsidP="00012ED7">
            <w:pPr>
              <w:spacing w:after="0" w:line="240" w:lineRule="auto"/>
              <w:rPr>
                <w:rFonts w:ascii="Arial" w:hAnsi="Arial" w:cs="Arial"/>
                <w:sz w:val="20"/>
                <w:szCs w:val="20"/>
              </w:rPr>
            </w:pPr>
          </w:p>
          <w:p w:rsidR="00012ED7" w:rsidRPr="00E318C4" w:rsidRDefault="00012ED7" w:rsidP="00392A3A">
            <w:pPr>
              <w:spacing w:after="0" w:line="240" w:lineRule="auto"/>
              <w:rPr>
                <w:rFonts w:ascii="Arial" w:hAnsi="Arial" w:cs="Arial"/>
                <w:i/>
                <w:sz w:val="20"/>
                <w:szCs w:val="20"/>
              </w:rPr>
            </w:pPr>
            <w:r w:rsidRPr="00E318C4">
              <w:rPr>
                <w:rFonts w:ascii="Arial" w:hAnsi="Arial" w:cs="Arial"/>
                <w:sz w:val="20"/>
                <w:szCs w:val="20"/>
              </w:rPr>
              <w:t xml:space="preserve">Second Career </w:t>
            </w:r>
          </w:p>
          <w:p w:rsidR="00F85D55" w:rsidRPr="00E318C4" w:rsidRDefault="00012ED7" w:rsidP="00F965A9">
            <w:pPr>
              <w:pStyle w:val="ListParagraph"/>
              <w:numPr>
                <w:ilvl w:val="0"/>
                <w:numId w:val="3"/>
              </w:numPr>
              <w:spacing w:after="0" w:line="240" w:lineRule="auto"/>
              <w:ind w:left="256" w:hanging="256"/>
              <w:rPr>
                <w:rFonts w:ascii="Arial" w:hAnsi="Arial" w:cs="Arial"/>
                <w:i/>
                <w:sz w:val="20"/>
                <w:szCs w:val="20"/>
              </w:rPr>
            </w:pPr>
            <w:r w:rsidRPr="00E318C4">
              <w:rPr>
                <w:rFonts w:ascii="Arial" w:hAnsi="Arial" w:cs="Arial"/>
                <w:sz w:val="20"/>
                <w:szCs w:val="20"/>
              </w:rPr>
              <w:t xml:space="preserve">Financial </w:t>
            </w:r>
            <w:r w:rsidR="003D4D0C" w:rsidRPr="00E318C4">
              <w:rPr>
                <w:rFonts w:ascii="Arial" w:hAnsi="Arial" w:cs="Arial"/>
                <w:sz w:val="20"/>
                <w:szCs w:val="20"/>
              </w:rPr>
              <w:t>support</w:t>
            </w:r>
            <w:r w:rsidRPr="00E318C4">
              <w:rPr>
                <w:rFonts w:ascii="Arial" w:hAnsi="Arial" w:cs="Arial"/>
                <w:sz w:val="20"/>
                <w:szCs w:val="20"/>
              </w:rPr>
              <w:t xml:space="preserve"> </w:t>
            </w:r>
            <w:r w:rsidR="003D4D0C" w:rsidRPr="00E318C4">
              <w:rPr>
                <w:rFonts w:ascii="Arial" w:hAnsi="Arial" w:cs="Arial"/>
                <w:sz w:val="20"/>
                <w:szCs w:val="20"/>
              </w:rPr>
              <w:t xml:space="preserve">for </w:t>
            </w:r>
            <w:r w:rsidRPr="00E318C4">
              <w:rPr>
                <w:rFonts w:ascii="Arial" w:hAnsi="Arial" w:cs="Arial"/>
                <w:sz w:val="20"/>
                <w:szCs w:val="20"/>
              </w:rPr>
              <w:t>tuition, books, transportation, living</w:t>
            </w:r>
            <w:r w:rsidR="003D4D0C" w:rsidRPr="00E318C4">
              <w:rPr>
                <w:rFonts w:ascii="Arial" w:hAnsi="Arial" w:cs="Arial"/>
                <w:sz w:val="20"/>
                <w:szCs w:val="20"/>
              </w:rPr>
              <w:t xml:space="preserve"> and child care</w:t>
            </w:r>
            <w:r w:rsidRPr="00E318C4">
              <w:rPr>
                <w:rFonts w:ascii="Arial" w:hAnsi="Arial" w:cs="Arial"/>
                <w:sz w:val="20"/>
                <w:szCs w:val="20"/>
              </w:rPr>
              <w:t xml:space="preserve"> </w:t>
            </w:r>
            <w:r w:rsidR="003D4D0C" w:rsidRPr="00E318C4">
              <w:rPr>
                <w:rFonts w:ascii="Arial" w:hAnsi="Arial" w:cs="Arial"/>
                <w:sz w:val="20"/>
                <w:szCs w:val="20"/>
              </w:rPr>
              <w:t>expenses (up to $28K) for those laid off/</w:t>
            </w:r>
            <w:r w:rsidRPr="00E318C4">
              <w:rPr>
                <w:rFonts w:ascii="Arial" w:hAnsi="Arial" w:cs="Arial"/>
                <w:sz w:val="20"/>
                <w:szCs w:val="20"/>
              </w:rPr>
              <w:t>not working or working temp job</w:t>
            </w:r>
            <w:r w:rsidR="003D4D0C" w:rsidRPr="00E318C4">
              <w:rPr>
                <w:rFonts w:ascii="Arial" w:hAnsi="Arial" w:cs="Arial"/>
                <w:sz w:val="20"/>
                <w:szCs w:val="20"/>
              </w:rPr>
              <w:t xml:space="preserve"> </w:t>
            </w:r>
            <w:r w:rsidRPr="00E318C4">
              <w:rPr>
                <w:rFonts w:ascii="Arial" w:hAnsi="Arial" w:cs="Arial"/>
                <w:sz w:val="20"/>
                <w:szCs w:val="20"/>
              </w:rPr>
              <w:t>(Ontario Ministry of Advanced Education and Skills Development, 2017)</w:t>
            </w:r>
            <w:r w:rsidR="00557618" w:rsidRPr="00E318C4">
              <w:rPr>
                <w:rFonts w:ascii="Arial" w:hAnsi="Arial" w:cs="Arial"/>
                <w:sz w:val="20"/>
                <w:szCs w:val="20"/>
              </w:rPr>
              <w:t>.</w:t>
            </w:r>
          </w:p>
          <w:p w:rsidR="00557618" w:rsidRPr="00E318C4" w:rsidRDefault="00557618" w:rsidP="00557618">
            <w:pPr>
              <w:spacing w:after="0" w:line="240" w:lineRule="auto"/>
              <w:rPr>
                <w:rFonts w:ascii="Arial" w:hAnsi="Arial" w:cs="Arial"/>
                <w:b/>
                <w:sz w:val="20"/>
                <w:szCs w:val="20"/>
              </w:rPr>
            </w:pPr>
          </w:p>
          <w:p w:rsidR="009263B7" w:rsidRPr="00E318C4" w:rsidRDefault="00BE261D" w:rsidP="00557618">
            <w:pPr>
              <w:spacing w:after="0" w:line="240" w:lineRule="auto"/>
              <w:rPr>
                <w:rFonts w:ascii="Arial" w:hAnsi="Arial" w:cs="Arial"/>
                <w:b/>
                <w:i/>
                <w:sz w:val="20"/>
                <w:szCs w:val="20"/>
                <w:u w:val="single"/>
              </w:rPr>
            </w:pPr>
            <w:r w:rsidRPr="00E318C4">
              <w:rPr>
                <w:rFonts w:ascii="Arial" w:hAnsi="Arial" w:cs="Arial"/>
                <w:b/>
                <w:i/>
                <w:sz w:val="20"/>
                <w:szCs w:val="20"/>
                <w:u w:val="single"/>
              </w:rPr>
              <w:t>Federal Funding Initiatives</w:t>
            </w:r>
          </w:p>
          <w:p w:rsidR="00557618" w:rsidRPr="00E318C4" w:rsidRDefault="00557618" w:rsidP="00557618">
            <w:pPr>
              <w:spacing w:after="0" w:line="240" w:lineRule="auto"/>
              <w:rPr>
                <w:rFonts w:ascii="Arial" w:hAnsi="Arial" w:cs="Arial"/>
                <w:b/>
                <w:sz w:val="20"/>
                <w:szCs w:val="20"/>
              </w:rPr>
            </w:pPr>
            <w:r w:rsidRPr="00E318C4">
              <w:rPr>
                <w:rFonts w:ascii="Arial" w:hAnsi="Arial" w:cs="Arial"/>
                <w:b/>
                <w:sz w:val="20"/>
                <w:szCs w:val="20"/>
              </w:rPr>
              <w:t>Canada’s Federal Budget 2018:</w:t>
            </w:r>
          </w:p>
          <w:p w:rsidR="00557618" w:rsidRPr="00E318C4" w:rsidRDefault="00557618" w:rsidP="00557618">
            <w:pPr>
              <w:spacing w:after="0" w:line="240" w:lineRule="auto"/>
              <w:rPr>
                <w:rFonts w:ascii="Arial" w:hAnsi="Arial" w:cs="Arial"/>
                <w:sz w:val="20"/>
                <w:szCs w:val="20"/>
              </w:rPr>
            </w:pPr>
            <w:r w:rsidRPr="00E318C4">
              <w:rPr>
                <w:rFonts w:ascii="Arial" w:hAnsi="Arial" w:cs="Arial"/>
                <w:sz w:val="20"/>
                <w:szCs w:val="20"/>
              </w:rPr>
              <w:t>(Government of Canada, 2018)</w:t>
            </w: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College and Community Innovation Program</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 xml:space="preserve">$140 million over 5 years for increased support of collaborative innovation projects between small- and medium-sized businesses and colleges/polytechnics (p. 93) </w:t>
            </w:r>
          </w:p>
          <w:p w:rsidR="00241363" w:rsidRPr="00E318C4" w:rsidRDefault="00241363" w:rsidP="00241363">
            <w:pPr>
              <w:spacing w:after="0" w:line="240" w:lineRule="auto"/>
              <w:ind w:left="172"/>
              <w:rPr>
                <w:rFonts w:ascii="Arial" w:hAnsi="Arial" w:cs="Arial"/>
                <w:sz w:val="20"/>
                <w:szCs w:val="20"/>
              </w:rPr>
            </w:pP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Indigenous Skills and Employment Training Program (p. 132)</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 xml:space="preserve">Replaces Aboriginal Skills and Employment Training Strategy </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 xml:space="preserve">Additional funding that will assist 15,000 more clients gain skills/find jobs </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focus on training for higher-quality, better paying jobs vs. quick re-employment</w:t>
            </w:r>
          </w:p>
          <w:p w:rsidR="00557618" w:rsidRPr="00E318C4" w:rsidRDefault="00557618" w:rsidP="00557618">
            <w:pPr>
              <w:spacing w:after="0" w:line="240" w:lineRule="auto"/>
              <w:rPr>
                <w:rFonts w:ascii="Arial" w:hAnsi="Arial" w:cs="Arial"/>
                <w:sz w:val="20"/>
                <w:szCs w:val="20"/>
              </w:rPr>
            </w:pP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Pre-Apprenticeship Program (p. 61)</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To encourage underrepresented student groups to explore careers in skilled trades (women, Indigenous, newcomers, persons with disabilities)</w:t>
            </w:r>
          </w:p>
          <w:p w:rsidR="00557618" w:rsidRPr="00E318C4" w:rsidRDefault="00557618" w:rsidP="00557618">
            <w:pPr>
              <w:pStyle w:val="ListParagraph"/>
              <w:spacing w:after="0" w:line="240" w:lineRule="auto"/>
              <w:ind w:left="352"/>
              <w:rPr>
                <w:rFonts w:ascii="Arial" w:hAnsi="Arial" w:cs="Arial"/>
                <w:sz w:val="20"/>
                <w:szCs w:val="20"/>
              </w:rPr>
            </w:pP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Apprenticeship Incentive Grant for Women (p. 61)</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In combination with existing Apprenticeship Completion Grant, up to $8,000 in support over course of apprentice training in Red Seal trades</w:t>
            </w:r>
          </w:p>
          <w:p w:rsidR="00557618" w:rsidRPr="00E318C4" w:rsidRDefault="00557618" w:rsidP="00557618">
            <w:pPr>
              <w:spacing w:after="0" w:line="240" w:lineRule="auto"/>
              <w:rPr>
                <w:rFonts w:ascii="Arial" w:hAnsi="Arial" w:cs="Arial"/>
                <w:sz w:val="20"/>
                <w:szCs w:val="20"/>
              </w:rPr>
            </w:pP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Women in Construction Fund (p. 62)</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Building on existing models that have been effective in attracting women to trades</w:t>
            </w:r>
          </w:p>
          <w:p w:rsidR="00557618" w:rsidRPr="00E318C4" w:rsidRDefault="00557618" w:rsidP="00557618">
            <w:pPr>
              <w:spacing w:after="0" w:line="240" w:lineRule="auto"/>
              <w:rPr>
                <w:rFonts w:ascii="Arial" w:hAnsi="Arial" w:cs="Arial"/>
                <w:sz w:val="20"/>
                <w:szCs w:val="20"/>
              </w:rPr>
            </w:pP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Education and Labour Market Longitudinal Linkage Platform (p. 56)</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Digital platform to provide accurate, up-to-date labour market information to help with making informed career decisions (including expected earnings, in-demand skills)</w:t>
            </w:r>
          </w:p>
          <w:p w:rsidR="00557618" w:rsidRPr="00E318C4" w:rsidRDefault="00557618" w:rsidP="00557618">
            <w:pPr>
              <w:spacing w:after="0" w:line="240" w:lineRule="auto"/>
              <w:rPr>
                <w:rFonts w:ascii="Arial" w:hAnsi="Arial" w:cs="Arial"/>
                <w:sz w:val="20"/>
                <w:szCs w:val="20"/>
              </w:rPr>
            </w:pPr>
          </w:p>
          <w:p w:rsidR="00557618" w:rsidRPr="00E318C4" w:rsidRDefault="00557618" w:rsidP="0051469F">
            <w:pPr>
              <w:pStyle w:val="ListParagraph"/>
              <w:numPr>
                <w:ilvl w:val="0"/>
                <w:numId w:val="11"/>
              </w:numPr>
              <w:spacing w:after="0" w:line="240" w:lineRule="auto"/>
              <w:ind w:left="352" w:hanging="270"/>
              <w:rPr>
                <w:rFonts w:ascii="Arial" w:hAnsi="Arial" w:cs="Arial"/>
                <w:sz w:val="20"/>
                <w:szCs w:val="20"/>
              </w:rPr>
            </w:pPr>
            <w:r w:rsidRPr="00E318C4">
              <w:rPr>
                <w:rFonts w:ascii="Arial" w:hAnsi="Arial" w:cs="Arial"/>
                <w:sz w:val="20"/>
                <w:szCs w:val="20"/>
              </w:rPr>
              <w:t>Labour Market Development Agreements (p. 59)</w:t>
            </w:r>
          </w:p>
          <w:p w:rsidR="00557618" w:rsidRPr="00E318C4" w:rsidRDefault="00557618" w:rsidP="00557618">
            <w:pPr>
              <w:pStyle w:val="ListParagraph"/>
              <w:numPr>
                <w:ilvl w:val="0"/>
                <w:numId w:val="3"/>
              </w:numPr>
              <w:spacing w:after="0" w:line="240" w:lineRule="auto"/>
              <w:ind w:left="442" w:hanging="270"/>
              <w:rPr>
                <w:rFonts w:ascii="Arial" w:hAnsi="Arial" w:cs="Arial"/>
                <w:sz w:val="20"/>
                <w:szCs w:val="20"/>
              </w:rPr>
            </w:pPr>
            <w:r w:rsidRPr="00E318C4">
              <w:rPr>
                <w:rFonts w:ascii="Arial" w:hAnsi="Arial" w:cs="Arial"/>
                <w:sz w:val="20"/>
                <w:szCs w:val="20"/>
              </w:rPr>
              <w:t>Additional funding for co-development of local solutions to unique challenges faced by workers in seasonal industries</w:t>
            </w:r>
          </w:p>
          <w:p w:rsidR="004B6545" w:rsidRPr="00E318C4" w:rsidRDefault="004B6545" w:rsidP="00557618">
            <w:pPr>
              <w:spacing w:after="0" w:line="240" w:lineRule="auto"/>
              <w:rPr>
                <w:rFonts w:ascii="Arial" w:hAnsi="Arial" w:cs="Arial"/>
                <w:b/>
                <w:i/>
                <w:sz w:val="20"/>
                <w:szCs w:val="20"/>
                <w:u w:val="single"/>
              </w:rPr>
            </w:pPr>
          </w:p>
          <w:p w:rsidR="00557618" w:rsidRPr="00E318C4" w:rsidRDefault="004B6545" w:rsidP="00557618">
            <w:pPr>
              <w:spacing w:after="0" w:line="240" w:lineRule="auto"/>
              <w:rPr>
                <w:rFonts w:ascii="Arial" w:hAnsi="Arial" w:cs="Arial"/>
                <w:b/>
                <w:i/>
                <w:sz w:val="20"/>
                <w:szCs w:val="20"/>
                <w:u w:val="single"/>
              </w:rPr>
            </w:pPr>
            <w:r w:rsidRPr="00E318C4">
              <w:rPr>
                <w:rFonts w:ascii="Arial" w:hAnsi="Arial" w:cs="Arial"/>
                <w:b/>
                <w:i/>
                <w:sz w:val="20"/>
                <w:szCs w:val="20"/>
                <w:u w:val="single"/>
              </w:rPr>
              <w:t>Transition to Low Carbon Economy Details</w:t>
            </w:r>
          </w:p>
          <w:p w:rsidR="004B6545" w:rsidRPr="00E318C4" w:rsidRDefault="004B6545" w:rsidP="004B6545">
            <w:pPr>
              <w:pStyle w:val="NoSpacing"/>
              <w:rPr>
                <w:rFonts w:ascii="Arial" w:hAnsi="Arial" w:cs="Arial"/>
                <w:sz w:val="20"/>
                <w:szCs w:val="20"/>
                <w:lang w:val="en"/>
              </w:rPr>
            </w:pPr>
            <w:r w:rsidRPr="00E318C4">
              <w:rPr>
                <w:rFonts w:ascii="Arial" w:hAnsi="Arial" w:cs="Arial"/>
                <w:sz w:val="20"/>
                <w:szCs w:val="20"/>
                <w:lang w:val="en"/>
              </w:rPr>
              <w:t>The province is providing more than $2 million in new funding for repairs and retrofits to social housing in Peterborough.</w:t>
            </w:r>
          </w:p>
          <w:p w:rsidR="004B6545" w:rsidRPr="00E318C4" w:rsidRDefault="004B6545" w:rsidP="004B6545">
            <w:pPr>
              <w:pStyle w:val="NoSpacing"/>
              <w:rPr>
                <w:rFonts w:ascii="Arial" w:hAnsi="Arial" w:cs="Arial"/>
                <w:sz w:val="20"/>
                <w:szCs w:val="20"/>
                <w:lang w:val="en"/>
              </w:rPr>
            </w:pPr>
          </w:p>
          <w:p w:rsidR="004B6545" w:rsidRPr="00E318C4" w:rsidRDefault="004B6545" w:rsidP="004B6545">
            <w:pPr>
              <w:pStyle w:val="NoSpacing"/>
              <w:rPr>
                <w:rFonts w:ascii="Arial" w:hAnsi="Arial" w:cs="Arial"/>
                <w:sz w:val="20"/>
                <w:szCs w:val="20"/>
                <w:lang w:val="en"/>
              </w:rPr>
            </w:pPr>
            <w:r w:rsidRPr="00E318C4">
              <w:rPr>
                <w:rFonts w:ascii="Arial" w:hAnsi="Arial" w:cs="Arial"/>
                <w:sz w:val="20"/>
                <w:szCs w:val="20"/>
                <w:lang w:val="en"/>
              </w:rPr>
              <w:t>Peterborough MPP Jeff Leal made the announcement on Thursday morning at city hall, stating the city will receive up to $2,208,161 to upgrade social housing apartment buildings over the next five years — contingent on carbon market proceeds.</w:t>
            </w:r>
          </w:p>
          <w:p w:rsidR="004B6545" w:rsidRPr="00E318C4" w:rsidRDefault="004B6545" w:rsidP="004B6545">
            <w:pPr>
              <w:pStyle w:val="NoSpacing"/>
              <w:rPr>
                <w:rFonts w:ascii="Arial" w:hAnsi="Arial" w:cs="Arial"/>
                <w:sz w:val="20"/>
                <w:szCs w:val="20"/>
                <w:lang w:val="en"/>
              </w:rPr>
            </w:pPr>
          </w:p>
          <w:p w:rsidR="004B6545" w:rsidRPr="00E318C4" w:rsidRDefault="004B6545" w:rsidP="004B6545">
            <w:pPr>
              <w:pStyle w:val="NoSpacing"/>
              <w:rPr>
                <w:rFonts w:ascii="Arial" w:hAnsi="Arial" w:cs="Arial"/>
                <w:sz w:val="20"/>
                <w:szCs w:val="20"/>
                <w:lang w:val="en"/>
              </w:rPr>
            </w:pPr>
            <w:r w:rsidRPr="00E318C4">
              <w:rPr>
                <w:rFonts w:ascii="Arial" w:hAnsi="Arial" w:cs="Arial"/>
                <w:sz w:val="20"/>
                <w:szCs w:val="20"/>
                <w:lang w:val="en"/>
              </w:rPr>
              <w:t>The upgrades will include new energy efficient heating, improved insulation and window replacements.</w:t>
            </w:r>
          </w:p>
          <w:p w:rsidR="004B6545" w:rsidRPr="00E318C4" w:rsidRDefault="004B6545" w:rsidP="004B6545">
            <w:pPr>
              <w:pStyle w:val="NormalWeb"/>
              <w:rPr>
                <w:rFonts w:ascii="Arial" w:hAnsi="Arial" w:cs="Arial"/>
                <w:sz w:val="20"/>
                <w:szCs w:val="20"/>
                <w:lang w:val="en"/>
              </w:rPr>
            </w:pPr>
            <w:r w:rsidRPr="00E318C4">
              <w:rPr>
                <w:rFonts w:ascii="Arial" w:hAnsi="Arial" w:cs="Arial"/>
                <w:sz w:val="20"/>
                <w:szCs w:val="20"/>
                <w:lang w:val="en"/>
              </w:rPr>
              <w:t>The province plans to invest up to $657 million for repairs and retrofits to social housing apartment buildings across the province over five years. Ontario is investing more than $2 billion over the next three years in affordable and sustainable housing across the province, including millions more for repairs and retrofits to social housing buildings.</w:t>
            </w:r>
          </w:p>
          <w:p w:rsidR="004B6545" w:rsidRPr="00E318C4" w:rsidRDefault="004B6545" w:rsidP="004B6545">
            <w:pPr>
              <w:pStyle w:val="NormalWeb"/>
              <w:rPr>
                <w:rFonts w:ascii="Arial" w:hAnsi="Arial" w:cs="Arial"/>
                <w:sz w:val="20"/>
                <w:szCs w:val="20"/>
                <w:lang w:val="en"/>
              </w:rPr>
            </w:pPr>
            <w:r w:rsidRPr="00E318C4">
              <w:rPr>
                <w:rFonts w:ascii="Arial" w:hAnsi="Arial" w:cs="Arial"/>
                <w:sz w:val="20"/>
                <w:szCs w:val="20"/>
                <w:lang w:val="en"/>
              </w:rPr>
              <w:t xml:space="preserve">Under the Green Investment Fund, Ontario has already invested $82 million on energy retrofits for </w:t>
            </w:r>
            <w:r w:rsidR="00E318C4" w:rsidRPr="00E318C4">
              <w:rPr>
                <w:rFonts w:ascii="Arial" w:hAnsi="Arial" w:cs="Arial"/>
                <w:sz w:val="20"/>
                <w:szCs w:val="20"/>
                <w:lang w:val="en"/>
              </w:rPr>
              <w:t>high-rise</w:t>
            </w:r>
            <w:r w:rsidRPr="00E318C4">
              <w:rPr>
                <w:rFonts w:ascii="Arial" w:hAnsi="Arial" w:cs="Arial"/>
                <w:sz w:val="20"/>
                <w:szCs w:val="20"/>
                <w:lang w:val="en"/>
              </w:rPr>
              <w:t xml:space="preserve"> social housing towers of 150 units or more</w:t>
            </w:r>
          </w:p>
          <w:p w:rsidR="004B6545" w:rsidRPr="00E318C4" w:rsidRDefault="004B6545" w:rsidP="004B6545">
            <w:pPr>
              <w:pStyle w:val="NoSpacing"/>
              <w:rPr>
                <w:rFonts w:ascii="Arial" w:hAnsi="Arial" w:cs="Arial"/>
                <w:sz w:val="20"/>
                <w:szCs w:val="20"/>
              </w:rPr>
            </w:pPr>
            <w:r w:rsidRPr="00E318C4">
              <w:rPr>
                <w:rFonts w:ascii="Arial" w:hAnsi="Arial" w:cs="Arial"/>
                <w:sz w:val="20"/>
                <w:szCs w:val="20"/>
              </w:rPr>
              <w:t>Changes to the building code:</w:t>
            </w:r>
          </w:p>
          <w:p w:rsidR="004B6545" w:rsidRPr="00E318C4" w:rsidRDefault="004B6545" w:rsidP="004B6545">
            <w:pPr>
              <w:pStyle w:val="NoSpacing"/>
              <w:rPr>
                <w:rFonts w:ascii="Arial" w:hAnsi="Arial" w:cs="Arial"/>
                <w:sz w:val="20"/>
                <w:szCs w:val="20"/>
              </w:rPr>
            </w:pPr>
            <w:r w:rsidRPr="00E318C4">
              <w:rPr>
                <w:rFonts w:ascii="Arial" w:hAnsi="Arial" w:cs="Arial"/>
                <w:sz w:val="20"/>
                <w:szCs w:val="20"/>
              </w:rPr>
              <w:t>Changes to the Ontario Building Code this year will bring more energy efficiency to all new homes as well as some renos.</w:t>
            </w:r>
          </w:p>
          <w:p w:rsidR="004B6545" w:rsidRPr="00E318C4" w:rsidRDefault="004B6545" w:rsidP="004B6545">
            <w:pPr>
              <w:pStyle w:val="NoSpacing"/>
              <w:rPr>
                <w:rFonts w:ascii="Arial" w:hAnsi="Arial" w:cs="Arial"/>
                <w:sz w:val="20"/>
                <w:szCs w:val="20"/>
              </w:rPr>
            </w:pPr>
            <w:r w:rsidRPr="00E318C4">
              <w:rPr>
                <w:rFonts w:ascii="Arial" w:hAnsi="Arial" w:cs="Arial"/>
                <w:sz w:val="20"/>
                <w:szCs w:val="20"/>
              </w:rPr>
              <w:t xml:space="preserve">The 2017 revisions are about 15 per cent more efficient than the previous set, adopted in 2012. </w:t>
            </w:r>
          </w:p>
          <w:p w:rsidR="004B6545" w:rsidRPr="00E318C4" w:rsidRDefault="004B6545" w:rsidP="004B6545">
            <w:pPr>
              <w:pStyle w:val="NoSpacing"/>
              <w:rPr>
                <w:rFonts w:ascii="Arial" w:hAnsi="Arial" w:cs="Arial"/>
                <w:sz w:val="20"/>
                <w:szCs w:val="20"/>
              </w:rPr>
            </w:pPr>
          </w:p>
          <w:p w:rsidR="004B6545" w:rsidRPr="00E318C4" w:rsidRDefault="004B6545" w:rsidP="004B6545">
            <w:pPr>
              <w:pStyle w:val="NoSpacing"/>
              <w:rPr>
                <w:rFonts w:ascii="Arial" w:hAnsi="Arial" w:cs="Arial"/>
                <w:sz w:val="20"/>
                <w:szCs w:val="20"/>
              </w:rPr>
            </w:pPr>
            <w:r w:rsidRPr="00E318C4">
              <w:rPr>
                <w:rFonts w:ascii="Arial" w:hAnsi="Arial" w:cs="Arial"/>
                <w:sz w:val="20"/>
                <w:szCs w:val="20"/>
              </w:rPr>
              <w:t>While green design practitioners praise these changes, they say the next big development will likely come into effect in about five years, when the code is revised to incorporate new carbon-pricing policies, and also includes more prescriptive provisions around the energy embedded in building materials.</w:t>
            </w:r>
          </w:p>
          <w:p w:rsidR="004B6545" w:rsidRPr="00E318C4" w:rsidRDefault="004B6545" w:rsidP="004B6545">
            <w:pPr>
              <w:pStyle w:val="NoSpacing"/>
              <w:rPr>
                <w:rFonts w:ascii="Arial" w:hAnsi="Arial" w:cs="Arial"/>
                <w:sz w:val="20"/>
                <w:szCs w:val="20"/>
              </w:rPr>
            </w:pPr>
          </w:p>
          <w:p w:rsidR="004B6545" w:rsidRPr="00E318C4" w:rsidRDefault="004B6545" w:rsidP="004B6545">
            <w:pPr>
              <w:pStyle w:val="NoSpacing"/>
              <w:rPr>
                <w:rFonts w:ascii="Arial" w:hAnsi="Arial" w:cs="Arial"/>
                <w:sz w:val="20"/>
                <w:szCs w:val="20"/>
              </w:rPr>
            </w:pPr>
            <w:r w:rsidRPr="00E318C4">
              <w:rPr>
                <w:rFonts w:ascii="Arial" w:hAnsi="Arial" w:cs="Arial"/>
                <w:sz w:val="20"/>
                <w:szCs w:val="20"/>
              </w:rPr>
              <w:t xml:space="preserve">Northern Europe's experience is that once energy-efficiency codes exceed a certain point, the savings, in terms of energy costs for homeowners, become very significant. That </w:t>
            </w:r>
            <w:r w:rsidR="00E318C4" w:rsidRPr="00E318C4">
              <w:rPr>
                <w:rFonts w:ascii="Arial" w:hAnsi="Arial" w:cs="Arial"/>
                <w:sz w:val="20"/>
                <w:szCs w:val="20"/>
              </w:rPr>
              <w:t>shift,</w:t>
            </w:r>
            <w:r w:rsidRPr="00E318C4">
              <w:rPr>
                <w:rFonts w:ascii="Arial" w:hAnsi="Arial" w:cs="Arial"/>
                <w:sz w:val="20"/>
                <w:szCs w:val="20"/>
              </w:rPr>
              <w:t xml:space="preserve"> is especially important in an aging society in which seniors with fixed incomes represent a growing proportion of the population.</w:t>
            </w:r>
          </w:p>
          <w:p w:rsidR="004B6545" w:rsidRPr="00E318C4" w:rsidRDefault="004B6545" w:rsidP="00557618">
            <w:pPr>
              <w:spacing w:after="0" w:line="240" w:lineRule="auto"/>
              <w:rPr>
                <w:rFonts w:ascii="Arial" w:hAnsi="Arial" w:cs="Arial"/>
                <w:i/>
                <w:sz w:val="20"/>
                <w:szCs w:val="20"/>
              </w:rPr>
            </w:pPr>
          </w:p>
          <w:p w:rsidR="00557618" w:rsidRPr="00E318C4" w:rsidRDefault="00557618" w:rsidP="00557618">
            <w:pPr>
              <w:spacing w:after="0" w:line="240" w:lineRule="auto"/>
              <w:rPr>
                <w:rFonts w:ascii="Arial" w:hAnsi="Arial" w:cs="Arial"/>
                <w:sz w:val="20"/>
                <w:szCs w:val="20"/>
              </w:rPr>
            </w:pPr>
          </w:p>
        </w:tc>
      </w:tr>
      <w:tr w:rsidR="00D4205D" w:rsidRPr="005F6F36" w:rsidTr="00C71B19">
        <w:trPr>
          <w:trHeight w:val="3752"/>
        </w:trPr>
        <w:tc>
          <w:tcPr>
            <w:tcW w:w="1260" w:type="dxa"/>
          </w:tcPr>
          <w:p w:rsidR="00D4205D" w:rsidRPr="005F6F36" w:rsidRDefault="00E56B1D" w:rsidP="00D4205D">
            <w:pPr>
              <w:spacing w:after="0" w:line="240" w:lineRule="auto"/>
              <w:rPr>
                <w:rFonts w:ascii="Arial" w:hAnsi="Arial" w:cs="Arial"/>
                <w:b/>
              </w:rPr>
            </w:pPr>
            <w:r w:rsidRPr="005F6F36">
              <w:rPr>
                <w:rFonts w:ascii="Arial" w:hAnsi="Arial" w:cs="Arial"/>
                <w:b/>
                <w:sz w:val="20"/>
              </w:rPr>
              <w:t>Resources</w:t>
            </w:r>
          </w:p>
        </w:tc>
        <w:tc>
          <w:tcPr>
            <w:tcW w:w="8730" w:type="dxa"/>
          </w:tcPr>
          <w:p w:rsidR="00D4205D" w:rsidRPr="005F6F36" w:rsidRDefault="00D4205D" w:rsidP="00701E99">
            <w:pPr>
              <w:spacing w:after="0" w:line="240" w:lineRule="auto"/>
              <w:ind w:left="792" w:right="-20" w:hanging="810"/>
              <w:rPr>
                <w:rFonts w:ascii="Arial" w:hAnsi="Arial" w:cs="Arial"/>
                <w:sz w:val="20"/>
              </w:rPr>
            </w:pPr>
            <w:r w:rsidRPr="005F6F36">
              <w:rPr>
                <w:rFonts w:ascii="Arial" w:eastAsia="Calibri" w:hAnsi="Arial" w:cs="Arial"/>
                <w:spacing w:val="1"/>
                <w:sz w:val="20"/>
              </w:rPr>
              <w:t>Government of Canada. (2017). Budget 2017: Building a Strong Middle Class</w:t>
            </w:r>
            <w:r w:rsidRPr="005F6F36">
              <w:rPr>
                <w:rFonts w:ascii="Arial" w:eastAsia="Calibri" w:hAnsi="Arial" w:cs="Arial"/>
                <w:sz w:val="20"/>
              </w:rPr>
              <w:t>.</w:t>
            </w:r>
            <w:r w:rsidR="006C0102" w:rsidRPr="005F6F36">
              <w:rPr>
                <w:rFonts w:ascii="Arial" w:hAnsi="Arial" w:cs="Arial"/>
                <w:sz w:val="20"/>
              </w:rPr>
              <w:t xml:space="preserve"> </w:t>
            </w:r>
            <w:r w:rsidRPr="005F6F36">
              <w:rPr>
                <w:rFonts w:ascii="Arial" w:hAnsi="Arial" w:cs="Arial"/>
                <w:sz w:val="20"/>
              </w:rPr>
              <w:t xml:space="preserve">Retrieved from: </w:t>
            </w:r>
            <w:hyperlink r:id="rId29" w:history="1">
              <w:r w:rsidRPr="005F6F36">
                <w:rPr>
                  <w:rStyle w:val="Hyperlink"/>
                  <w:rFonts w:ascii="Arial" w:hAnsi="Arial" w:cs="Arial"/>
                  <w:sz w:val="20"/>
                </w:rPr>
                <w:t>https://www.budget.gc.ca/2017/docs/plan/budget-2017-en.pdf</w:t>
              </w:r>
            </w:hyperlink>
          </w:p>
          <w:p w:rsidR="00A85C5E" w:rsidRPr="005F6F36" w:rsidRDefault="00A85C5E" w:rsidP="00701E99">
            <w:pPr>
              <w:spacing w:after="0" w:line="240" w:lineRule="auto"/>
              <w:ind w:left="792" w:right="-20" w:hanging="810"/>
              <w:rPr>
                <w:rFonts w:ascii="Arial" w:eastAsia="Calibri" w:hAnsi="Arial" w:cs="Arial"/>
                <w:spacing w:val="1"/>
                <w:sz w:val="20"/>
              </w:rPr>
            </w:pPr>
          </w:p>
          <w:p w:rsidR="00A85C5E" w:rsidRPr="005F6F36" w:rsidRDefault="00A85C5E" w:rsidP="00701E99">
            <w:pPr>
              <w:spacing w:after="0" w:line="240" w:lineRule="auto"/>
              <w:ind w:left="792" w:right="-20" w:hanging="810"/>
              <w:rPr>
                <w:rFonts w:ascii="Arial" w:hAnsi="Arial" w:cs="Arial"/>
                <w:sz w:val="20"/>
              </w:rPr>
            </w:pPr>
            <w:r w:rsidRPr="005F6F36">
              <w:rPr>
                <w:rFonts w:ascii="Arial" w:eastAsia="Calibri" w:hAnsi="Arial" w:cs="Arial"/>
                <w:spacing w:val="1"/>
                <w:sz w:val="20"/>
              </w:rPr>
              <w:t>Government of Canada. (2018). Budget 2018: Equality + Growth: A Strong Middle Class</w:t>
            </w:r>
            <w:r w:rsidRPr="005F6F36">
              <w:rPr>
                <w:rFonts w:ascii="Arial" w:eastAsia="Calibri" w:hAnsi="Arial" w:cs="Arial"/>
                <w:sz w:val="20"/>
              </w:rPr>
              <w:t>.</w:t>
            </w:r>
            <w:r w:rsidRPr="005F6F36">
              <w:rPr>
                <w:rFonts w:ascii="Arial" w:hAnsi="Arial" w:cs="Arial"/>
                <w:sz w:val="20"/>
              </w:rPr>
              <w:t xml:space="preserve"> Retrieved from: </w:t>
            </w:r>
            <w:hyperlink r:id="rId30" w:history="1">
              <w:r w:rsidRPr="005F6F36">
                <w:rPr>
                  <w:rStyle w:val="Hyperlink"/>
                  <w:rFonts w:ascii="Arial" w:hAnsi="Arial" w:cs="Arial"/>
                  <w:sz w:val="20"/>
                </w:rPr>
                <w:t>https://www.budget.gc.ca/2018/docs/plan/budget-2018-en.pdf</w:t>
              </w:r>
            </w:hyperlink>
          </w:p>
          <w:p w:rsidR="00A85C5E" w:rsidRPr="005F6F36" w:rsidRDefault="00A85C5E" w:rsidP="00701E99">
            <w:pPr>
              <w:spacing w:after="0" w:line="240" w:lineRule="auto"/>
              <w:ind w:left="792" w:hanging="810"/>
              <w:rPr>
                <w:rFonts w:ascii="Arial" w:hAnsi="Arial" w:cs="Arial"/>
                <w:sz w:val="20"/>
              </w:rPr>
            </w:pPr>
          </w:p>
          <w:p w:rsidR="00D4205D" w:rsidRPr="005F6F36" w:rsidRDefault="00D4205D" w:rsidP="00701E99">
            <w:pPr>
              <w:spacing w:after="0" w:line="240" w:lineRule="auto"/>
              <w:ind w:left="792" w:hanging="810"/>
              <w:rPr>
                <w:rFonts w:ascii="Arial" w:hAnsi="Arial" w:cs="Arial"/>
                <w:sz w:val="20"/>
              </w:rPr>
            </w:pPr>
            <w:r w:rsidRPr="005F6F36">
              <w:rPr>
                <w:rFonts w:ascii="Arial" w:hAnsi="Arial" w:cs="Arial"/>
                <w:sz w:val="20"/>
              </w:rPr>
              <w:t xml:space="preserve">Government of Ontario. (2011). Aboriginal postsecondary education and training policy framework. Retrieved from: </w:t>
            </w:r>
            <w:hyperlink r:id="rId31" w:history="1">
              <w:r w:rsidRPr="005F6F36">
                <w:rPr>
                  <w:rStyle w:val="Hyperlink"/>
                  <w:rFonts w:ascii="Arial" w:hAnsi="Arial" w:cs="Arial"/>
                  <w:sz w:val="20"/>
                </w:rPr>
                <w:t>http://www.tcu.gov.on.ca/pepg/publications/APETPFramework.pdf</w:t>
              </w:r>
            </w:hyperlink>
            <w:r w:rsidRPr="005F6F36">
              <w:rPr>
                <w:rFonts w:ascii="Arial" w:hAnsi="Arial" w:cs="Arial"/>
                <w:sz w:val="20"/>
              </w:rPr>
              <w:t xml:space="preserve"> </w:t>
            </w:r>
          </w:p>
          <w:p w:rsidR="00D4205D" w:rsidRPr="005F6F36" w:rsidRDefault="00D4205D" w:rsidP="00701E99">
            <w:pPr>
              <w:spacing w:after="0" w:line="240" w:lineRule="auto"/>
              <w:ind w:left="792" w:right="-20" w:hanging="810"/>
              <w:rPr>
                <w:rFonts w:ascii="Arial" w:eastAsia="Calibri" w:hAnsi="Arial" w:cs="Arial"/>
                <w:spacing w:val="1"/>
                <w:sz w:val="20"/>
              </w:rPr>
            </w:pPr>
          </w:p>
          <w:p w:rsidR="00701E99" w:rsidRPr="005F6F36" w:rsidRDefault="00701E99" w:rsidP="00701E99">
            <w:pPr>
              <w:spacing w:after="0" w:line="240" w:lineRule="auto"/>
              <w:ind w:left="792" w:hanging="810"/>
              <w:rPr>
                <w:rFonts w:ascii="Arial" w:hAnsi="Arial" w:cs="Arial"/>
                <w:sz w:val="20"/>
              </w:rPr>
            </w:pPr>
            <w:r w:rsidRPr="005F6F36">
              <w:rPr>
                <w:rFonts w:ascii="Arial" w:hAnsi="Arial" w:cs="Arial"/>
                <w:sz w:val="20"/>
              </w:rPr>
              <w:t xml:space="preserve">Ontario Ministry of Advanced Education and Skills Development. (July 31, 2017). Hiring and training incentives for employers. Retrieved from: </w:t>
            </w:r>
            <w:hyperlink r:id="rId32" w:history="1">
              <w:r w:rsidRPr="005F6F36">
                <w:rPr>
                  <w:rStyle w:val="Hyperlink"/>
                  <w:rFonts w:ascii="Arial" w:hAnsi="Arial" w:cs="Arial"/>
                  <w:sz w:val="20"/>
                </w:rPr>
                <w:t>https://www.ontario.ca/page/hiring-incentives-employers</w:t>
              </w:r>
            </w:hyperlink>
            <w:r w:rsidRPr="005F6F36">
              <w:rPr>
                <w:rFonts w:ascii="Arial" w:hAnsi="Arial" w:cs="Arial"/>
                <w:sz w:val="20"/>
              </w:rPr>
              <w:t xml:space="preserve"> </w:t>
            </w:r>
          </w:p>
          <w:p w:rsidR="00701E99" w:rsidRPr="005F6F36" w:rsidRDefault="00701E99" w:rsidP="00701E99">
            <w:pPr>
              <w:spacing w:after="0" w:line="240" w:lineRule="auto"/>
              <w:ind w:left="792" w:hanging="810"/>
              <w:rPr>
                <w:rFonts w:ascii="Arial" w:hAnsi="Arial" w:cs="Arial"/>
                <w:sz w:val="20"/>
              </w:rPr>
            </w:pPr>
          </w:p>
          <w:p w:rsidR="00D4205D" w:rsidRPr="005F6F36" w:rsidRDefault="00D4205D" w:rsidP="00701E99">
            <w:pPr>
              <w:spacing w:after="0" w:line="240" w:lineRule="auto"/>
              <w:ind w:left="792" w:right="-20" w:hanging="810"/>
              <w:rPr>
                <w:rFonts w:ascii="Arial" w:hAnsi="Arial" w:cs="Arial"/>
                <w:sz w:val="20"/>
              </w:rPr>
            </w:pPr>
            <w:r w:rsidRPr="005F6F36">
              <w:rPr>
                <w:rFonts w:ascii="Arial" w:eastAsia="Calibri" w:hAnsi="Arial" w:cs="Arial"/>
                <w:spacing w:val="1"/>
                <w:sz w:val="20"/>
              </w:rPr>
              <w:t>Ontario Ministry of Finance. (2017). 2017 Ontario Budget: A Stronger, Healthier Ontario.</w:t>
            </w:r>
            <w:r w:rsidR="00701E99" w:rsidRPr="005F6F36">
              <w:rPr>
                <w:rFonts w:ascii="Arial" w:hAnsi="Arial" w:cs="Arial"/>
                <w:spacing w:val="1"/>
                <w:sz w:val="20"/>
              </w:rPr>
              <w:t xml:space="preserve"> </w:t>
            </w:r>
            <w:r w:rsidRPr="005F6F36">
              <w:rPr>
                <w:rFonts w:ascii="Arial" w:hAnsi="Arial" w:cs="Arial"/>
                <w:sz w:val="20"/>
              </w:rPr>
              <w:t xml:space="preserve">Retrieved from: </w:t>
            </w:r>
            <w:hyperlink r:id="rId33" w:history="1">
              <w:r w:rsidRPr="005F6F36">
                <w:rPr>
                  <w:rStyle w:val="Hyperlink"/>
                  <w:rFonts w:ascii="Arial" w:hAnsi="Arial" w:cs="Arial"/>
                  <w:sz w:val="20"/>
                </w:rPr>
                <w:t>https://www.fin.gov.on.ca/en/budget/ontariobudgets/2017/budget2017.pdf</w:t>
              </w:r>
            </w:hyperlink>
          </w:p>
          <w:p w:rsidR="00701E99" w:rsidRPr="005F6F36" w:rsidRDefault="00701E99" w:rsidP="00701E99">
            <w:pPr>
              <w:spacing w:after="0" w:line="240" w:lineRule="auto"/>
              <w:ind w:left="792" w:hanging="810"/>
              <w:rPr>
                <w:rFonts w:ascii="Arial" w:hAnsi="Arial" w:cs="Arial"/>
                <w:color w:val="000000" w:themeColor="text1"/>
                <w:sz w:val="20"/>
              </w:rPr>
            </w:pPr>
          </w:p>
          <w:p w:rsidR="00701E99" w:rsidRPr="005F6F36" w:rsidRDefault="00701E99" w:rsidP="00701E99">
            <w:pPr>
              <w:spacing w:after="0" w:line="240" w:lineRule="auto"/>
              <w:ind w:left="792" w:hanging="810"/>
              <w:rPr>
                <w:rStyle w:val="Hyperlink"/>
                <w:rFonts w:ascii="Arial" w:hAnsi="Arial" w:cs="Arial"/>
                <w:color w:val="000000" w:themeColor="text1"/>
                <w:sz w:val="20"/>
              </w:rPr>
            </w:pPr>
            <w:r w:rsidRPr="005F6F36">
              <w:rPr>
                <w:rFonts w:ascii="Arial" w:hAnsi="Arial" w:cs="Arial"/>
                <w:color w:val="000000" w:themeColor="text1"/>
                <w:sz w:val="20"/>
              </w:rPr>
              <w:t xml:space="preserve">Premier’s Highly Skilled Workforce Expert Panel. (June 2016). Building the workforce of tomorrow: a shared responsibility. Retrieved from </w:t>
            </w:r>
            <w:hyperlink r:id="rId34" w:history="1">
              <w:r w:rsidRPr="005F6F36">
                <w:rPr>
                  <w:rStyle w:val="Hyperlink"/>
                  <w:rFonts w:ascii="Arial" w:hAnsi="Arial" w:cs="Arial"/>
                  <w:color w:val="000000" w:themeColor="text1"/>
                  <w:sz w:val="20"/>
                </w:rPr>
                <w:t>https://www.ontario.ca/page/building-workforce-tomorrow-shared-responsibility</w:t>
              </w:r>
            </w:hyperlink>
          </w:p>
          <w:p w:rsidR="00701E99" w:rsidRPr="005F6F36" w:rsidRDefault="00701E99" w:rsidP="00DC0EE9">
            <w:pPr>
              <w:spacing w:after="0" w:line="240" w:lineRule="auto"/>
              <w:ind w:left="796" w:hanging="796"/>
              <w:rPr>
                <w:rFonts w:ascii="Arial" w:hAnsi="Arial" w:cs="Arial"/>
                <w:sz w:val="20"/>
              </w:rPr>
            </w:pPr>
          </w:p>
        </w:tc>
      </w:tr>
    </w:tbl>
    <w:p w:rsidR="00E129BA" w:rsidRPr="005F6F36" w:rsidRDefault="00E129BA" w:rsidP="00C27881">
      <w:pPr>
        <w:spacing w:after="0" w:line="240" w:lineRule="auto"/>
        <w:ind w:left="-90"/>
        <w:rPr>
          <w:rFonts w:ascii="Arial" w:hAnsi="Arial" w:cs="Arial"/>
        </w:rPr>
      </w:pPr>
    </w:p>
    <w:p w:rsidR="00E129BA" w:rsidRPr="005F6F36" w:rsidRDefault="00E129BA" w:rsidP="00C27881">
      <w:pPr>
        <w:spacing w:after="0" w:line="240" w:lineRule="auto"/>
        <w:ind w:left="-90"/>
        <w:rPr>
          <w:rFonts w:ascii="Arial" w:hAnsi="Arial" w:cs="Arial"/>
        </w:rPr>
      </w:pPr>
    </w:p>
    <w:tbl>
      <w:tblPr>
        <w:tblStyle w:val="TableGrid"/>
        <w:tblW w:w="9990" w:type="dxa"/>
        <w:tblInd w:w="-5" w:type="dxa"/>
        <w:tblLayout w:type="fixed"/>
        <w:tblLook w:val="04A0" w:firstRow="1" w:lastRow="0" w:firstColumn="1" w:lastColumn="0" w:noHBand="0" w:noVBand="1"/>
      </w:tblPr>
      <w:tblGrid>
        <w:gridCol w:w="1260"/>
        <w:gridCol w:w="8730"/>
      </w:tblGrid>
      <w:tr w:rsidR="00C74EE7" w:rsidRPr="005F6F36" w:rsidTr="00E318C4">
        <w:trPr>
          <w:trHeight w:val="692"/>
        </w:trPr>
        <w:tc>
          <w:tcPr>
            <w:tcW w:w="9990" w:type="dxa"/>
            <w:gridSpan w:val="2"/>
          </w:tcPr>
          <w:p w:rsidR="00C74EE7" w:rsidRPr="005F6F36" w:rsidRDefault="00C74EE7" w:rsidP="00C27881">
            <w:pPr>
              <w:spacing w:after="0" w:line="240" w:lineRule="auto"/>
              <w:ind w:right="-20"/>
              <w:rPr>
                <w:rFonts w:ascii="Arial" w:eastAsia="Calibri" w:hAnsi="Arial" w:cs="Arial"/>
                <w:b/>
                <w:bCs/>
              </w:rPr>
            </w:pPr>
            <w:r w:rsidRPr="005F6F36">
              <w:rPr>
                <w:rFonts w:ascii="Arial" w:hAnsi="Arial" w:cs="Arial"/>
              </w:rPr>
              <w:br w:type="page"/>
            </w:r>
            <w:r w:rsidR="0071019C" w:rsidRPr="005F6F36">
              <w:rPr>
                <w:rFonts w:ascii="Arial" w:eastAsia="Calibri" w:hAnsi="Arial" w:cs="Arial"/>
                <w:b/>
                <w:bCs/>
              </w:rPr>
              <w:t>Skills</w:t>
            </w:r>
            <w:r w:rsidR="00C9010D" w:rsidRPr="005F6F36">
              <w:rPr>
                <w:rFonts w:ascii="Arial" w:eastAsia="Calibri" w:hAnsi="Arial" w:cs="Arial"/>
                <w:b/>
                <w:bCs/>
              </w:rPr>
              <w:t xml:space="preserve"> Shortage</w:t>
            </w:r>
            <w:r w:rsidR="0071019C" w:rsidRPr="005F6F36">
              <w:rPr>
                <w:rFonts w:ascii="Arial" w:eastAsia="Calibri" w:hAnsi="Arial" w:cs="Arial"/>
                <w:b/>
                <w:bCs/>
              </w:rPr>
              <w:t>/</w:t>
            </w:r>
            <w:r w:rsidR="00B1679C" w:rsidRPr="005F6F36">
              <w:rPr>
                <w:rFonts w:ascii="Arial" w:eastAsia="Calibri" w:hAnsi="Arial" w:cs="Arial"/>
                <w:b/>
                <w:bCs/>
              </w:rPr>
              <w:t>Development</w:t>
            </w:r>
          </w:p>
          <w:p w:rsidR="00C74EE7" w:rsidRPr="005F6F36" w:rsidRDefault="00C9010D" w:rsidP="00C9010D">
            <w:pPr>
              <w:spacing w:after="0" w:line="240" w:lineRule="auto"/>
              <w:rPr>
                <w:rFonts w:ascii="Arial" w:hAnsi="Arial" w:cs="Arial"/>
                <w:sz w:val="20"/>
                <w:szCs w:val="20"/>
              </w:rPr>
            </w:pPr>
            <w:r w:rsidRPr="005F6F36">
              <w:rPr>
                <w:rFonts w:ascii="Arial" w:eastAsia="Calibri" w:hAnsi="Arial" w:cs="Arial"/>
                <w:spacing w:val="1"/>
                <w:sz w:val="20"/>
              </w:rPr>
              <w:t xml:space="preserve">Currently, we are experiencing a skills gap within </w:t>
            </w:r>
            <w:r w:rsidR="00B1679C" w:rsidRPr="005F6F36">
              <w:rPr>
                <w:rFonts w:ascii="Arial" w:eastAsia="Calibri" w:hAnsi="Arial" w:cs="Arial"/>
                <w:spacing w:val="1"/>
                <w:sz w:val="20"/>
              </w:rPr>
              <w:t xml:space="preserve">the labour market, where increasing levels of educational attainment are not leading to graduates with the </w:t>
            </w:r>
            <w:r w:rsidR="00A20142" w:rsidRPr="005F6F36">
              <w:rPr>
                <w:rFonts w:ascii="Arial" w:eastAsia="Calibri" w:hAnsi="Arial" w:cs="Arial"/>
                <w:spacing w:val="1"/>
                <w:sz w:val="20"/>
              </w:rPr>
              <w:t xml:space="preserve">skills </w:t>
            </w:r>
            <w:r w:rsidR="00B1679C" w:rsidRPr="005F6F36">
              <w:rPr>
                <w:rFonts w:ascii="Arial" w:hAnsi="Arial" w:cs="Arial"/>
                <w:sz w:val="20"/>
                <w:szCs w:val="20"/>
              </w:rPr>
              <w:t>needed to succeed in today’s rapidly changing job market.</w:t>
            </w:r>
          </w:p>
          <w:p w:rsidR="00F21240" w:rsidRPr="005F6F36" w:rsidRDefault="00F21240" w:rsidP="00C9010D">
            <w:pPr>
              <w:spacing w:after="0" w:line="240" w:lineRule="auto"/>
              <w:rPr>
                <w:rFonts w:ascii="Arial" w:hAnsi="Arial" w:cs="Arial"/>
                <w:b/>
                <w:sz w:val="20"/>
                <w:szCs w:val="20"/>
                <w:u w:val="single"/>
              </w:rPr>
            </w:pPr>
            <w:r w:rsidRPr="005F6F36">
              <w:rPr>
                <w:rFonts w:ascii="Arial" w:hAnsi="Arial" w:cs="Arial"/>
                <w:b/>
                <w:sz w:val="20"/>
                <w:szCs w:val="20"/>
                <w:u w:val="single"/>
              </w:rPr>
              <w:t>Trends:</w:t>
            </w:r>
          </w:p>
          <w:p w:rsidR="00F21240" w:rsidRPr="005F6F36" w:rsidRDefault="00F21240" w:rsidP="0051469F">
            <w:pPr>
              <w:pStyle w:val="ListParagraph"/>
              <w:numPr>
                <w:ilvl w:val="0"/>
                <w:numId w:val="19"/>
              </w:numPr>
              <w:spacing w:after="0" w:line="240" w:lineRule="auto"/>
              <w:rPr>
                <w:rFonts w:ascii="Arial" w:hAnsi="Arial" w:cs="Arial"/>
                <w:b/>
              </w:rPr>
            </w:pPr>
            <w:r w:rsidRPr="005F6F36">
              <w:rPr>
                <w:rFonts w:ascii="Arial" w:hAnsi="Arial" w:cs="Arial"/>
                <w:b/>
              </w:rPr>
              <w:t>Skills shortage</w:t>
            </w:r>
          </w:p>
          <w:p w:rsidR="00F21240" w:rsidRPr="005F6F36" w:rsidRDefault="00F21240" w:rsidP="0051469F">
            <w:pPr>
              <w:pStyle w:val="ListParagraph"/>
              <w:numPr>
                <w:ilvl w:val="0"/>
                <w:numId w:val="19"/>
              </w:numPr>
              <w:spacing w:after="0" w:line="240" w:lineRule="auto"/>
              <w:rPr>
                <w:rFonts w:ascii="Arial" w:hAnsi="Arial" w:cs="Arial"/>
                <w:b/>
              </w:rPr>
            </w:pPr>
            <w:r w:rsidRPr="005F6F36">
              <w:rPr>
                <w:rFonts w:ascii="Arial" w:hAnsi="Arial" w:cs="Arial"/>
                <w:b/>
              </w:rPr>
              <w:t>Skills development</w:t>
            </w:r>
          </w:p>
          <w:p w:rsidR="00F21240" w:rsidRDefault="00A00B34" w:rsidP="0051469F">
            <w:pPr>
              <w:pStyle w:val="ListParagraph"/>
              <w:numPr>
                <w:ilvl w:val="0"/>
                <w:numId w:val="19"/>
              </w:numPr>
              <w:spacing w:after="0" w:line="240" w:lineRule="auto"/>
              <w:rPr>
                <w:rFonts w:ascii="Arial" w:hAnsi="Arial" w:cs="Arial"/>
                <w:b/>
              </w:rPr>
            </w:pPr>
            <w:r w:rsidRPr="005F6F36">
              <w:rPr>
                <w:rFonts w:ascii="Arial" w:hAnsi="Arial" w:cs="Arial"/>
                <w:b/>
              </w:rPr>
              <w:t>In-</w:t>
            </w:r>
            <w:r w:rsidR="00F21240" w:rsidRPr="005F6F36">
              <w:rPr>
                <w:rFonts w:ascii="Arial" w:hAnsi="Arial" w:cs="Arial"/>
                <w:b/>
              </w:rPr>
              <w:t>demand skills</w:t>
            </w:r>
          </w:p>
          <w:p w:rsidR="00B35231" w:rsidRPr="00B35231" w:rsidRDefault="00B35231" w:rsidP="00B35231">
            <w:pPr>
              <w:spacing w:after="0" w:line="240" w:lineRule="auto"/>
              <w:rPr>
                <w:rFonts w:ascii="Arial" w:hAnsi="Arial" w:cs="Arial"/>
                <w:b/>
              </w:rPr>
            </w:pPr>
          </w:p>
        </w:tc>
      </w:tr>
      <w:tr w:rsidR="00C9010D" w:rsidRPr="005F6F36" w:rsidTr="00E318C4">
        <w:trPr>
          <w:trHeight w:val="289"/>
        </w:trPr>
        <w:tc>
          <w:tcPr>
            <w:tcW w:w="1260" w:type="dxa"/>
          </w:tcPr>
          <w:p w:rsidR="00C9010D" w:rsidRPr="005F6F36" w:rsidRDefault="00C9010D" w:rsidP="00354FB1">
            <w:pPr>
              <w:spacing w:after="0" w:line="240" w:lineRule="auto"/>
              <w:ind w:right="-105"/>
              <w:rPr>
                <w:rFonts w:ascii="Arial" w:hAnsi="Arial" w:cs="Arial"/>
                <w:b/>
                <w:sz w:val="20"/>
              </w:rPr>
            </w:pPr>
            <w:r w:rsidRPr="005F6F36">
              <w:rPr>
                <w:rFonts w:ascii="Arial" w:hAnsi="Arial" w:cs="Arial"/>
                <w:b/>
                <w:sz w:val="20"/>
              </w:rPr>
              <w:t>Timing of Change</w:t>
            </w:r>
          </w:p>
        </w:tc>
        <w:tc>
          <w:tcPr>
            <w:tcW w:w="8730" w:type="dxa"/>
            <w:vAlign w:val="center"/>
          </w:tcPr>
          <w:p w:rsidR="00C9010D" w:rsidRPr="005F6F36" w:rsidRDefault="00333486" w:rsidP="00416250">
            <w:pPr>
              <w:spacing w:after="0" w:line="240" w:lineRule="auto"/>
              <w:rPr>
                <w:rFonts w:ascii="Arial" w:hAnsi="Arial" w:cs="Arial"/>
                <w:sz w:val="20"/>
                <w:szCs w:val="20"/>
              </w:rPr>
            </w:pPr>
            <w:r w:rsidRPr="005F6F36">
              <w:rPr>
                <w:rFonts w:ascii="Arial" w:hAnsi="Arial" w:cs="Arial"/>
                <w:sz w:val="20"/>
                <w:szCs w:val="20"/>
              </w:rPr>
              <w:t>Current</w:t>
            </w:r>
          </w:p>
        </w:tc>
      </w:tr>
      <w:tr w:rsidR="00C9010D" w:rsidRPr="005F6F36" w:rsidTr="00E318C4">
        <w:trPr>
          <w:trHeight w:val="827"/>
        </w:trPr>
        <w:tc>
          <w:tcPr>
            <w:tcW w:w="1260" w:type="dxa"/>
          </w:tcPr>
          <w:p w:rsidR="00C9010D" w:rsidRPr="005F6F36" w:rsidRDefault="00C9010D" w:rsidP="00E56B1D">
            <w:pPr>
              <w:spacing w:after="0" w:line="240" w:lineRule="auto"/>
              <w:rPr>
                <w:rFonts w:ascii="Arial" w:hAnsi="Arial" w:cs="Arial"/>
                <w:b/>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r w:rsidR="00E56B1D" w:rsidRPr="005F6F36">
              <w:rPr>
                <w:rFonts w:ascii="Arial" w:eastAsia="Calibri" w:hAnsi="Arial" w:cs="Arial"/>
                <w:b/>
                <w:bCs/>
                <w:position w:val="1"/>
                <w:sz w:val="20"/>
              </w:rPr>
              <w:t xml:space="preserve"> or </w:t>
            </w:r>
            <w:r w:rsidR="00C55551" w:rsidRPr="005F6F36">
              <w:rPr>
                <w:rFonts w:ascii="Arial" w:eastAsia="Calibri" w:hAnsi="Arial" w:cs="Arial"/>
                <w:b/>
                <w:bCs/>
                <w:spacing w:val="-2"/>
                <w:position w:val="1"/>
                <w:sz w:val="20"/>
              </w:rPr>
              <w:t>Challenge</w:t>
            </w:r>
          </w:p>
        </w:tc>
        <w:tc>
          <w:tcPr>
            <w:tcW w:w="8730" w:type="dxa"/>
            <w:vAlign w:val="center"/>
          </w:tcPr>
          <w:p w:rsidR="00C9010D" w:rsidRPr="005F6F36" w:rsidRDefault="00C9010D" w:rsidP="001909BB">
            <w:pPr>
              <w:spacing w:after="0" w:line="240" w:lineRule="auto"/>
              <w:rPr>
                <w:rFonts w:ascii="Arial" w:hAnsi="Arial" w:cs="Arial"/>
                <w:sz w:val="20"/>
                <w:szCs w:val="20"/>
              </w:rPr>
            </w:pPr>
            <w:r w:rsidRPr="005F6F36">
              <w:rPr>
                <w:rFonts w:ascii="Arial" w:hAnsi="Arial" w:cs="Arial"/>
                <w:sz w:val="20"/>
                <w:szCs w:val="20"/>
              </w:rPr>
              <w:t>Both</w:t>
            </w:r>
            <w:r w:rsidR="00333486" w:rsidRPr="005F6F36">
              <w:rPr>
                <w:rFonts w:ascii="Arial" w:hAnsi="Arial" w:cs="Arial"/>
                <w:sz w:val="20"/>
                <w:szCs w:val="20"/>
              </w:rPr>
              <w:t xml:space="preserve"> an</w:t>
            </w:r>
            <w:r w:rsidRPr="005F6F36">
              <w:rPr>
                <w:rFonts w:ascii="Arial" w:hAnsi="Arial" w:cs="Arial"/>
                <w:sz w:val="20"/>
                <w:szCs w:val="20"/>
              </w:rPr>
              <w:t xml:space="preserve"> Opportunity </w:t>
            </w:r>
            <w:r w:rsidR="00333486" w:rsidRPr="005F6F36">
              <w:rPr>
                <w:rFonts w:ascii="Arial" w:hAnsi="Arial" w:cs="Arial"/>
                <w:sz w:val="20"/>
                <w:szCs w:val="20"/>
              </w:rPr>
              <w:t>(</w:t>
            </w:r>
            <w:r w:rsidRPr="005F6F36">
              <w:rPr>
                <w:rFonts w:ascii="Arial" w:hAnsi="Arial" w:cs="Arial"/>
                <w:sz w:val="20"/>
                <w:szCs w:val="20"/>
              </w:rPr>
              <w:t>to respond by focusing on</w:t>
            </w:r>
            <w:r w:rsidR="00416250" w:rsidRPr="005F6F36">
              <w:rPr>
                <w:rFonts w:ascii="Arial" w:hAnsi="Arial" w:cs="Arial"/>
                <w:sz w:val="20"/>
                <w:szCs w:val="20"/>
              </w:rPr>
              <w:t xml:space="preserve"> develo</w:t>
            </w:r>
            <w:r w:rsidR="00A85D32">
              <w:rPr>
                <w:rFonts w:ascii="Arial" w:hAnsi="Arial" w:cs="Arial"/>
                <w:sz w:val="20"/>
                <w:szCs w:val="20"/>
              </w:rPr>
              <w:t>ping future skills/competencies</w:t>
            </w:r>
            <w:r w:rsidR="00C55551" w:rsidRPr="005F6F36">
              <w:rPr>
                <w:rFonts w:ascii="Arial" w:hAnsi="Arial" w:cs="Arial"/>
                <w:sz w:val="20"/>
                <w:szCs w:val="20"/>
              </w:rPr>
              <w:t xml:space="preserve"> and a Challenge</w:t>
            </w:r>
            <w:r w:rsidR="00333486" w:rsidRPr="005F6F36">
              <w:rPr>
                <w:rFonts w:ascii="Arial" w:hAnsi="Arial" w:cs="Arial"/>
                <w:sz w:val="20"/>
                <w:szCs w:val="20"/>
              </w:rPr>
              <w:t xml:space="preserve"> (</w:t>
            </w:r>
            <w:r w:rsidRPr="005F6F36">
              <w:rPr>
                <w:rFonts w:ascii="Arial" w:hAnsi="Arial" w:cs="Arial"/>
                <w:sz w:val="20"/>
                <w:szCs w:val="20"/>
              </w:rPr>
              <w:t xml:space="preserve">if </w:t>
            </w:r>
            <w:r w:rsidR="00416250" w:rsidRPr="005F6F36">
              <w:rPr>
                <w:rFonts w:ascii="Arial" w:hAnsi="Arial" w:cs="Arial"/>
                <w:sz w:val="20"/>
                <w:szCs w:val="20"/>
              </w:rPr>
              <w:t>the college does not position itself</w:t>
            </w:r>
            <w:r w:rsidRPr="005F6F36">
              <w:rPr>
                <w:rFonts w:ascii="Arial" w:hAnsi="Arial" w:cs="Arial"/>
                <w:sz w:val="20"/>
                <w:szCs w:val="20"/>
              </w:rPr>
              <w:t xml:space="preserve"> to produce graduates with the skills</w:t>
            </w:r>
            <w:r w:rsidR="00416250" w:rsidRPr="005F6F36">
              <w:rPr>
                <w:rFonts w:ascii="Arial" w:hAnsi="Arial" w:cs="Arial"/>
                <w:sz w:val="20"/>
                <w:szCs w:val="20"/>
              </w:rPr>
              <w:t>/competencies</w:t>
            </w:r>
            <w:r w:rsidRPr="005F6F36">
              <w:rPr>
                <w:rFonts w:ascii="Arial" w:hAnsi="Arial" w:cs="Arial"/>
                <w:sz w:val="20"/>
                <w:szCs w:val="20"/>
              </w:rPr>
              <w:t xml:space="preserve"> needed to succeed in today’s </w:t>
            </w:r>
            <w:r w:rsidR="00416250" w:rsidRPr="005F6F36">
              <w:rPr>
                <w:rFonts w:ascii="Arial" w:hAnsi="Arial" w:cs="Arial"/>
                <w:sz w:val="20"/>
                <w:szCs w:val="20"/>
              </w:rPr>
              <w:t xml:space="preserve">job </w:t>
            </w:r>
            <w:r w:rsidRPr="005F6F36">
              <w:rPr>
                <w:rFonts w:ascii="Arial" w:hAnsi="Arial" w:cs="Arial"/>
                <w:sz w:val="20"/>
                <w:szCs w:val="20"/>
              </w:rPr>
              <w:t>market</w:t>
            </w:r>
            <w:r w:rsidR="00333486" w:rsidRPr="005F6F36">
              <w:rPr>
                <w:rFonts w:ascii="Arial" w:hAnsi="Arial" w:cs="Arial"/>
                <w:sz w:val="20"/>
                <w:szCs w:val="20"/>
              </w:rPr>
              <w:t>).</w:t>
            </w:r>
          </w:p>
        </w:tc>
      </w:tr>
      <w:tr w:rsidR="00C9010D" w:rsidRPr="005F6F36" w:rsidTr="00E318C4">
        <w:trPr>
          <w:trHeight w:val="1133"/>
        </w:trPr>
        <w:tc>
          <w:tcPr>
            <w:tcW w:w="1260" w:type="dxa"/>
          </w:tcPr>
          <w:p w:rsidR="00C9010D" w:rsidRPr="005F6F36" w:rsidRDefault="00C9010D" w:rsidP="00354FB1">
            <w:pPr>
              <w:spacing w:after="0" w:line="240" w:lineRule="auto"/>
              <w:rPr>
                <w:rFonts w:ascii="Arial" w:hAnsi="Arial" w:cs="Arial"/>
                <w:b/>
                <w:sz w:val="20"/>
              </w:rPr>
            </w:pPr>
            <w:r w:rsidRPr="005F6F36">
              <w:rPr>
                <w:rFonts w:ascii="Arial" w:hAnsi="Arial" w:cs="Arial"/>
                <w:b/>
                <w:sz w:val="20"/>
              </w:rPr>
              <w:t>Rationale</w:t>
            </w:r>
          </w:p>
        </w:tc>
        <w:tc>
          <w:tcPr>
            <w:tcW w:w="8730" w:type="dxa"/>
          </w:tcPr>
          <w:p w:rsidR="001B5774" w:rsidRPr="005F6F36" w:rsidRDefault="001B5774" w:rsidP="001B5774">
            <w:pPr>
              <w:spacing w:after="0" w:line="240" w:lineRule="auto"/>
              <w:rPr>
                <w:rFonts w:ascii="Arial" w:hAnsi="Arial" w:cs="Arial"/>
                <w:b/>
                <w:i/>
                <w:sz w:val="20"/>
                <w:szCs w:val="20"/>
                <w:u w:val="single"/>
              </w:rPr>
            </w:pPr>
            <w:r w:rsidRPr="005F6F36">
              <w:rPr>
                <w:rFonts w:ascii="Arial" w:hAnsi="Arial" w:cs="Arial"/>
                <w:b/>
                <w:i/>
                <w:sz w:val="20"/>
                <w:szCs w:val="20"/>
                <w:u w:val="single"/>
              </w:rPr>
              <w:t xml:space="preserve">Skills </w:t>
            </w:r>
            <w:r w:rsidR="007A487B" w:rsidRPr="005F6F36">
              <w:rPr>
                <w:rFonts w:ascii="Arial" w:hAnsi="Arial" w:cs="Arial"/>
                <w:b/>
                <w:i/>
                <w:sz w:val="20"/>
                <w:szCs w:val="20"/>
                <w:u w:val="single"/>
              </w:rPr>
              <w:t>Shortage/Alignment</w:t>
            </w:r>
            <w:r w:rsidRPr="005F6F36">
              <w:rPr>
                <w:rFonts w:ascii="Arial" w:hAnsi="Arial" w:cs="Arial"/>
                <w:b/>
                <w:i/>
                <w:sz w:val="20"/>
                <w:szCs w:val="20"/>
                <w:u w:val="single"/>
              </w:rPr>
              <w:t>:</w:t>
            </w:r>
          </w:p>
          <w:p w:rsidR="00C9010D" w:rsidRPr="005F6F36" w:rsidRDefault="00286E6D"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Disparity between rising levels of educational attainment and we</w:t>
            </w:r>
            <w:r w:rsidR="00ED1935" w:rsidRPr="005F6F36">
              <w:rPr>
                <w:rFonts w:ascii="Arial" w:hAnsi="Arial" w:cs="Arial"/>
                <w:sz w:val="20"/>
                <w:szCs w:val="20"/>
              </w:rPr>
              <w:t>a</w:t>
            </w:r>
            <w:r w:rsidRPr="005F6F36">
              <w:rPr>
                <w:rFonts w:ascii="Arial" w:hAnsi="Arial" w:cs="Arial"/>
                <w:sz w:val="20"/>
                <w:szCs w:val="20"/>
              </w:rPr>
              <w:t>k alignment with skills/labour market needs</w:t>
            </w:r>
            <w:r w:rsidR="00597981" w:rsidRPr="005F6F36">
              <w:rPr>
                <w:rFonts w:ascii="Arial" w:hAnsi="Arial" w:cs="Arial"/>
                <w:sz w:val="20"/>
                <w:szCs w:val="20"/>
              </w:rPr>
              <w:t xml:space="preserve"> (Grant, 2016).</w:t>
            </w:r>
          </w:p>
          <w:p w:rsidR="00B34C75" w:rsidRPr="005F6F36" w:rsidRDefault="00B34C75"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 xml:space="preserve">Why shortfalls despite high levels of educational attainment? </w:t>
            </w:r>
          </w:p>
          <w:p w:rsidR="00B34C75" w:rsidRPr="005F6F36" w:rsidRDefault="00B34C75" w:rsidP="00F965A9">
            <w:pPr>
              <w:pStyle w:val="ListParagraph"/>
              <w:numPr>
                <w:ilvl w:val="0"/>
                <w:numId w:val="3"/>
              </w:numPr>
              <w:spacing w:after="0" w:line="240" w:lineRule="auto"/>
              <w:ind w:left="631" w:hanging="180"/>
              <w:rPr>
                <w:rFonts w:ascii="Arial" w:hAnsi="Arial" w:cs="Arial"/>
                <w:sz w:val="20"/>
                <w:szCs w:val="20"/>
              </w:rPr>
            </w:pPr>
            <w:r w:rsidRPr="005F6F36">
              <w:rPr>
                <w:rFonts w:ascii="Arial" w:hAnsi="Arial" w:cs="Arial"/>
                <w:sz w:val="20"/>
                <w:szCs w:val="20"/>
              </w:rPr>
              <w:t>45% of foreign-born Canadian university graduates scored in the lower range of literacy and numeracy skills (below level required to perform most jobs efficiently/effectively</w:t>
            </w:r>
          </w:p>
          <w:p w:rsidR="00B34C75" w:rsidRPr="005F6F36" w:rsidRDefault="00B34C75" w:rsidP="00F965A9">
            <w:pPr>
              <w:pStyle w:val="ListParagraph"/>
              <w:numPr>
                <w:ilvl w:val="0"/>
                <w:numId w:val="3"/>
              </w:numPr>
              <w:spacing w:after="0" w:line="240" w:lineRule="auto"/>
              <w:ind w:left="631" w:hanging="180"/>
              <w:rPr>
                <w:rFonts w:ascii="Arial" w:hAnsi="Arial" w:cs="Arial"/>
                <w:sz w:val="20"/>
                <w:szCs w:val="20"/>
              </w:rPr>
            </w:pPr>
            <w:r w:rsidRPr="005F6F36">
              <w:rPr>
                <w:rFonts w:ascii="Arial" w:hAnsi="Arial" w:cs="Arial"/>
                <w:sz w:val="20"/>
                <w:szCs w:val="20"/>
              </w:rPr>
              <w:t xml:space="preserve">16% of Canadian-born </w:t>
            </w:r>
            <w:r w:rsidR="00CF01EC" w:rsidRPr="005F6F36">
              <w:rPr>
                <w:rFonts w:ascii="Arial" w:hAnsi="Arial" w:cs="Arial"/>
                <w:sz w:val="20"/>
                <w:szCs w:val="20"/>
              </w:rPr>
              <w:t>University</w:t>
            </w:r>
            <w:r w:rsidRPr="005F6F36">
              <w:rPr>
                <w:rFonts w:ascii="Arial" w:hAnsi="Arial" w:cs="Arial"/>
                <w:sz w:val="20"/>
                <w:szCs w:val="20"/>
              </w:rPr>
              <w:t xml:space="preserve"> graduates in lower range for literacy, 23% in lower range for numeracy</w:t>
            </w:r>
            <w:r w:rsidR="00597981" w:rsidRPr="005F6F36">
              <w:rPr>
                <w:rFonts w:ascii="Arial" w:hAnsi="Arial" w:cs="Arial"/>
                <w:sz w:val="20"/>
                <w:szCs w:val="20"/>
              </w:rPr>
              <w:t xml:space="preserve"> (Grant, 2016).</w:t>
            </w:r>
          </w:p>
          <w:p w:rsidR="00286E6D" w:rsidRPr="005F6F36" w:rsidRDefault="00286E6D"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Credential demands of employers do not necessarily align with skill</w:t>
            </w:r>
            <w:r w:rsidR="005F0190" w:rsidRPr="005F6F36">
              <w:rPr>
                <w:rFonts w:ascii="Arial" w:hAnsi="Arial" w:cs="Arial"/>
                <w:sz w:val="20"/>
                <w:szCs w:val="20"/>
              </w:rPr>
              <w:t>s</w:t>
            </w:r>
            <w:r w:rsidRPr="005F6F36">
              <w:rPr>
                <w:rFonts w:ascii="Arial" w:hAnsi="Arial" w:cs="Arial"/>
                <w:sz w:val="20"/>
                <w:szCs w:val="20"/>
              </w:rPr>
              <w:t xml:space="preserve"> demand</w:t>
            </w:r>
            <w:r w:rsidR="00597981" w:rsidRPr="005F6F36">
              <w:rPr>
                <w:rFonts w:ascii="Arial" w:hAnsi="Arial" w:cs="Arial"/>
                <w:sz w:val="20"/>
                <w:szCs w:val="20"/>
              </w:rPr>
              <w:t xml:space="preserve"> (Grant, 2016).</w:t>
            </w:r>
          </w:p>
          <w:p w:rsidR="00536392" w:rsidRPr="005F6F36" w:rsidRDefault="00536392" w:rsidP="0051469F">
            <w:pPr>
              <w:pStyle w:val="ListParagraph"/>
              <w:numPr>
                <w:ilvl w:val="0"/>
                <w:numId w:val="4"/>
              </w:numPr>
              <w:spacing w:after="0" w:line="240" w:lineRule="auto"/>
              <w:ind w:left="181" w:hanging="181"/>
              <w:rPr>
                <w:rFonts w:ascii="Arial" w:hAnsi="Arial" w:cs="Arial"/>
                <w:sz w:val="20"/>
                <w:szCs w:val="20"/>
              </w:rPr>
            </w:pPr>
            <w:r w:rsidRPr="005F6F36">
              <w:rPr>
                <w:rFonts w:ascii="Arial" w:hAnsi="Arial" w:cs="Arial"/>
                <w:sz w:val="20"/>
                <w:szCs w:val="20"/>
              </w:rPr>
              <w:t>2/3 of Ontarians 16-65 have Level 1 or 2 literacy proficiency levels on the Adult Literacy and Life Skills Survey. Level 3 is considered minimum standard to cope with increasing demands in knowledge/information economies (OECD &amp; Statistics Canada, 1995, as cited in Kerr, 2011).</w:t>
            </w:r>
          </w:p>
          <w:p w:rsidR="00286E6D" w:rsidRPr="005F6F36" w:rsidRDefault="00286E6D"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Smaller emerging labour pool (over next 10 years, retirees will likely exceed number of new entrants from Canada’s education system –</w:t>
            </w:r>
            <w:r w:rsidR="005F0190" w:rsidRPr="005F6F36">
              <w:rPr>
                <w:rFonts w:ascii="Arial" w:hAnsi="Arial" w:cs="Arial"/>
                <w:sz w:val="20"/>
                <w:szCs w:val="20"/>
              </w:rPr>
              <w:t xml:space="preserve"> </w:t>
            </w:r>
            <w:r w:rsidRPr="005F6F36">
              <w:rPr>
                <w:rFonts w:ascii="Arial" w:hAnsi="Arial" w:cs="Arial"/>
                <w:sz w:val="20"/>
                <w:szCs w:val="20"/>
              </w:rPr>
              <w:t xml:space="preserve">education alone </w:t>
            </w:r>
            <w:r w:rsidR="005F0190" w:rsidRPr="005F6F36">
              <w:rPr>
                <w:rFonts w:ascii="Arial" w:hAnsi="Arial" w:cs="Arial"/>
                <w:sz w:val="20"/>
                <w:szCs w:val="20"/>
              </w:rPr>
              <w:t xml:space="preserve">will not be </w:t>
            </w:r>
            <w:r w:rsidRPr="005F6F36">
              <w:rPr>
                <w:rFonts w:ascii="Arial" w:hAnsi="Arial" w:cs="Arial"/>
                <w:sz w:val="20"/>
                <w:szCs w:val="20"/>
              </w:rPr>
              <w:t>enough to prepare entrants for available jobs)</w:t>
            </w:r>
            <w:r w:rsidR="00597981" w:rsidRPr="005F6F36">
              <w:rPr>
                <w:rFonts w:ascii="Arial" w:hAnsi="Arial" w:cs="Arial"/>
                <w:sz w:val="20"/>
                <w:szCs w:val="20"/>
              </w:rPr>
              <w:t xml:space="preserve"> (Grant, 2016).</w:t>
            </w:r>
          </w:p>
          <w:p w:rsidR="00B34C75" w:rsidRPr="005F6F36" w:rsidRDefault="00B34C75"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PSIs and government policy makers need to strategically align curriculum to labour market needs (while recognizing complexity of skills development system and nature of labour market demands)</w:t>
            </w:r>
            <w:r w:rsidR="00597981" w:rsidRPr="005F6F36">
              <w:rPr>
                <w:rFonts w:ascii="Arial" w:hAnsi="Arial" w:cs="Arial"/>
                <w:sz w:val="20"/>
                <w:szCs w:val="20"/>
              </w:rPr>
              <w:t xml:space="preserve"> (Grant, 2016).</w:t>
            </w:r>
          </w:p>
          <w:p w:rsidR="007A487B" w:rsidRPr="005F6F36" w:rsidRDefault="007A487B"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Skills mismatch influenced by cyclical gap between demand and supply - need to ensure “right-skilling” of workforce (aligned with economic and digital strategies) (ICTC, 2015).</w:t>
            </w:r>
          </w:p>
          <w:p w:rsidR="007A487B" w:rsidRPr="005F6F36" w:rsidRDefault="007A487B" w:rsidP="0051469F">
            <w:pPr>
              <w:pStyle w:val="ListParagraph"/>
              <w:numPr>
                <w:ilvl w:val="0"/>
                <w:numId w:val="4"/>
              </w:numPr>
              <w:spacing w:after="0" w:line="240" w:lineRule="auto"/>
              <w:ind w:left="181" w:hanging="181"/>
              <w:rPr>
                <w:rFonts w:ascii="Arial" w:hAnsi="Arial" w:cs="Arial"/>
                <w:sz w:val="20"/>
                <w:szCs w:val="20"/>
              </w:rPr>
            </w:pPr>
            <w:r w:rsidRPr="005F6F36">
              <w:rPr>
                <w:rFonts w:ascii="Arial" w:hAnsi="Arial" w:cs="Arial"/>
                <w:sz w:val="20"/>
                <w:szCs w:val="20"/>
              </w:rPr>
              <w:t>Employers rely heavily on educational institution credentials as evidence of skill (don’t independently verify skills already assessed by PSIs) (Grant, 2016).</w:t>
            </w:r>
          </w:p>
          <w:p w:rsidR="007A487B" w:rsidRPr="005F6F36" w:rsidRDefault="007A487B" w:rsidP="0051469F">
            <w:pPr>
              <w:pStyle w:val="ListParagraph"/>
              <w:numPr>
                <w:ilvl w:val="0"/>
                <w:numId w:val="4"/>
              </w:numPr>
              <w:spacing w:after="0" w:line="240" w:lineRule="auto"/>
              <w:ind w:left="181" w:hanging="181"/>
              <w:rPr>
                <w:rFonts w:ascii="Arial" w:hAnsi="Arial" w:cs="Arial"/>
                <w:sz w:val="20"/>
                <w:szCs w:val="20"/>
              </w:rPr>
            </w:pPr>
            <w:r w:rsidRPr="005F6F36">
              <w:rPr>
                <w:rFonts w:ascii="Arial" w:hAnsi="Arial" w:cs="Arial"/>
                <w:sz w:val="20"/>
                <w:szCs w:val="20"/>
              </w:rPr>
              <w:t>Typically recruit on basis of employability skills and take knowledge/technical skills for granted (Grant, 2016).</w:t>
            </w:r>
          </w:p>
          <w:p w:rsidR="00831BF0" w:rsidRPr="005F6F36" w:rsidRDefault="00021183" w:rsidP="0051469F">
            <w:pPr>
              <w:pStyle w:val="ListParagraph"/>
              <w:numPr>
                <w:ilvl w:val="0"/>
                <w:numId w:val="4"/>
              </w:numPr>
              <w:spacing w:after="0" w:line="240" w:lineRule="auto"/>
              <w:ind w:left="181" w:hanging="181"/>
              <w:rPr>
                <w:rFonts w:ascii="Arial" w:hAnsi="Arial" w:cs="Arial"/>
                <w:sz w:val="20"/>
                <w:szCs w:val="20"/>
              </w:rPr>
            </w:pPr>
            <w:r w:rsidRPr="005F6F36">
              <w:rPr>
                <w:rFonts w:ascii="Arial" w:hAnsi="Arial" w:cs="Arial"/>
                <w:sz w:val="20"/>
                <w:szCs w:val="20"/>
              </w:rPr>
              <w:t>Lack of mentorships, apprenticeships, cooperative education opportunities leave students at higher risk of irrelevant skill development (fit may not be obvious to employers) (Grant, 2016).</w:t>
            </w:r>
          </w:p>
          <w:p w:rsidR="00536392" w:rsidRPr="005F6F36" w:rsidRDefault="00831BF0" w:rsidP="0051469F">
            <w:pPr>
              <w:pStyle w:val="ListParagraph"/>
              <w:numPr>
                <w:ilvl w:val="0"/>
                <w:numId w:val="4"/>
              </w:numPr>
              <w:spacing w:after="0" w:line="240" w:lineRule="auto"/>
              <w:ind w:left="181" w:hanging="181"/>
              <w:rPr>
                <w:rFonts w:ascii="Arial" w:hAnsi="Arial" w:cs="Arial"/>
                <w:sz w:val="20"/>
                <w:szCs w:val="20"/>
              </w:rPr>
            </w:pPr>
            <w:r w:rsidRPr="005F6F36">
              <w:rPr>
                <w:rFonts w:ascii="Arial" w:hAnsi="Arial" w:cs="Arial"/>
                <w:sz w:val="20"/>
                <w:szCs w:val="20"/>
              </w:rPr>
              <w:t xml:space="preserve">The Ontario Government is developing of sub-groups to </w:t>
            </w:r>
            <w:r w:rsidR="00691933" w:rsidRPr="005F6F36">
              <w:rPr>
                <w:rFonts w:ascii="Arial" w:hAnsi="Arial" w:cs="Arial"/>
                <w:sz w:val="20"/>
                <w:szCs w:val="20"/>
              </w:rPr>
              <w:t>take advantage of</w:t>
            </w:r>
            <w:r w:rsidRPr="005F6F36">
              <w:rPr>
                <w:rFonts w:ascii="Arial" w:hAnsi="Arial" w:cs="Arial"/>
                <w:sz w:val="20"/>
                <w:szCs w:val="20"/>
              </w:rPr>
              <w:t xml:space="preserve"> existing relationships with employers to determine the skills/qualifications they are seeking, develop solutions to align curriculum, training and experiential learning opportunities for students, new immigrants, adult learners to address needs/</w:t>
            </w:r>
            <w:r w:rsidR="00691933" w:rsidRPr="005F6F36">
              <w:rPr>
                <w:rFonts w:ascii="Arial" w:hAnsi="Arial" w:cs="Arial"/>
                <w:sz w:val="20"/>
                <w:szCs w:val="20"/>
              </w:rPr>
              <w:t>gaps (</w:t>
            </w:r>
            <w:r w:rsidRPr="005F6F36">
              <w:rPr>
                <w:rFonts w:ascii="Arial" w:hAnsi="Arial" w:cs="Arial"/>
                <w:color w:val="000000" w:themeColor="text1"/>
                <w:sz w:val="20"/>
                <w:szCs w:val="20"/>
              </w:rPr>
              <w:t>PHSWEP, 2016)</w:t>
            </w:r>
          </w:p>
          <w:p w:rsidR="00CD16D5" w:rsidRPr="005F6F36" w:rsidRDefault="00CD16D5"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2008 Access and Support to Education and Training Survey found that 32% of Ontarians 18-64 reported unmet training/education needs (as cited in Kerr, 2011).</w:t>
            </w:r>
          </w:p>
          <w:p w:rsidR="00727988" w:rsidRPr="005F6F36" w:rsidRDefault="00727988" w:rsidP="00D72088">
            <w:pPr>
              <w:spacing w:after="0" w:line="240" w:lineRule="auto"/>
              <w:rPr>
                <w:rFonts w:ascii="Arial" w:hAnsi="Arial" w:cs="Arial"/>
                <w:sz w:val="20"/>
                <w:szCs w:val="20"/>
              </w:rPr>
            </w:pPr>
          </w:p>
          <w:p w:rsidR="00536392" w:rsidRPr="005F6F36" w:rsidRDefault="00536392" w:rsidP="00536392">
            <w:pPr>
              <w:spacing w:after="0" w:line="240" w:lineRule="auto"/>
              <w:rPr>
                <w:rFonts w:ascii="Arial" w:hAnsi="Arial" w:cs="Arial"/>
                <w:sz w:val="20"/>
                <w:szCs w:val="20"/>
              </w:rPr>
            </w:pPr>
          </w:p>
          <w:p w:rsidR="001B5774" w:rsidRPr="005F6F36" w:rsidRDefault="001B5774" w:rsidP="001B5774">
            <w:pPr>
              <w:spacing w:after="0" w:line="240" w:lineRule="auto"/>
              <w:rPr>
                <w:rFonts w:ascii="Arial" w:hAnsi="Arial" w:cs="Arial"/>
                <w:b/>
                <w:i/>
                <w:sz w:val="20"/>
                <w:szCs w:val="20"/>
              </w:rPr>
            </w:pPr>
            <w:r w:rsidRPr="005F6F36">
              <w:rPr>
                <w:rFonts w:ascii="Arial" w:hAnsi="Arial" w:cs="Arial"/>
                <w:b/>
                <w:i/>
                <w:sz w:val="20"/>
                <w:szCs w:val="20"/>
                <w:u w:val="single"/>
              </w:rPr>
              <w:t>Skills Development</w:t>
            </w:r>
            <w:r w:rsidRPr="005F6F36">
              <w:rPr>
                <w:rFonts w:ascii="Arial" w:hAnsi="Arial" w:cs="Arial"/>
                <w:b/>
                <w:i/>
                <w:sz w:val="20"/>
                <w:szCs w:val="20"/>
              </w:rPr>
              <w:t>:</w:t>
            </w:r>
          </w:p>
          <w:p w:rsidR="001B5774" w:rsidRPr="005F6F36" w:rsidRDefault="008F3D34"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Skills develop over long periods of time, but labour market needs are more immediate</w:t>
            </w:r>
            <w:r w:rsidR="00597981" w:rsidRPr="005F6F36">
              <w:rPr>
                <w:rFonts w:ascii="Arial" w:hAnsi="Arial" w:cs="Arial"/>
                <w:sz w:val="20"/>
                <w:szCs w:val="20"/>
              </w:rPr>
              <w:t xml:space="preserve"> (Grant, 2016).</w:t>
            </w:r>
          </w:p>
          <w:p w:rsidR="00831BF0" w:rsidRPr="005F6F36" w:rsidRDefault="001B5774"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Skill is developed through experiential learning more than through structured learning (Grant, 2016).</w:t>
            </w:r>
          </w:p>
          <w:p w:rsidR="00B34C75" w:rsidRPr="005F6F36" w:rsidRDefault="001B5774"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 xml:space="preserve">Skills are defined as </w:t>
            </w:r>
            <w:r w:rsidR="00B34C75" w:rsidRPr="005F6F36">
              <w:rPr>
                <w:rFonts w:ascii="Arial" w:hAnsi="Arial" w:cs="Arial"/>
                <w:sz w:val="20"/>
                <w:szCs w:val="20"/>
              </w:rPr>
              <w:t xml:space="preserve">abilities acquired through education, training, experience, </w:t>
            </w:r>
            <w:r w:rsidRPr="005F6F36">
              <w:rPr>
                <w:rFonts w:ascii="Arial" w:hAnsi="Arial" w:cs="Arial"/>
                <w:sz w:val="20"/>
                <w:szCs w:val="20"/>
              </w:rPr>
              <w:t xml:space="preserve">that are </w:t>
            </w:r>
            <w:r w:rsidR="00B34C75" w:rsidRPr="005F6F36">
              <w:rPr>
                <w:rFonts w:ascii="Arial" w:hAnsi="Arial" w:cs="Arial"/>
                <w:sz w:val="20"/>
                <w:szCs w:val="20"/>
              </w:rPr>
              <w:t>applied in economy/society to achieve life satisfaction</w:t>
            </w:r>
          </w:p>
          <w:p w:rsidR="00B34C75" w:rsidRPr="005F6F36" w:rsidRDefault="00B34C75" w:rsidP="00F965A9">
            <w:pPr>
              <w:pStyle w:val="ListParagraph"/>
              <w:numPr>
                <w:ilvl w:val="0"/>
                <w:numId w:val="3"/>
              </w:numPr>
              <w:spacing w:after="0" w:line="240" w:lineRule="auto"/>
              <w:ind w:left="811" w:hanging="180"/>
              <w:rPr>
                <w:rFonts w:ascii="Arial" w:hAnsi="Arial" w:cs="Arial"/>
                <w:sz w:val="20"/>
                <w:szCs w:val="20"/>
              </w:rPr>
            </w:pPr>
            <w:r w:rsidRPr="005F6F36">
              <w:rPr>
                <w:rFonts w:ascii="Arial" w:hAnsi="Arial" w:cs="Arial"/>
                <w:sz w:val="20"/>
                <w:szCs w:val="20"/>
              </w:rPr>
              <w:t>Essential: provide foundation for work, lifelong learning</w:t>
            </w:r>
          </w:p>
          <w:p w:rsidR="00B34C75" w:rsidRPr="005F6F36" w:rsidRDefault="00B34C75" w:rsidP="00F965A9">
            <w:pPr>
              <w:pStyle w:val="ListParagraph"/>
              <w:numPr>
                <w:ilvl w:val="0"/>
                <w:numId w:val="3"/>
              </w:numPr>
              <w:spacing w:after="0" w:line="240" w:lineRule="auto"/>
              <w:ind w:left="811" w:hanging="180"/>
              <w:rPr>
                <w:rFonts w:ascii="Arial" w:hAnsi="Arial" w:cs="Arial"/>
                <w:sz w:val="20"/>
                <w:szCs w:val="20"/>
              </w:rPr>
            </w:pPr>
            <w:r w:rsidRPr="005F6F36">
              <w:rPr>
                <w:rFonts w:ascii="Arial" w:hAnsi="Arial" w:cs="Arial"/>
                <w:sz w:val="20"/>
                <w:szCs w:val="20"/>
              </w:rPr>
              <w:t>Employability: skills needed to enter, remain and progress in work</w:t>
            </w:r>
          </w:p>
          <w:p w:rsidR="00B34C75" w:rsidRPr="005F6F36" w:rsidRDefault="00B34C75" w:rsidP="00F965A9">
            <w:pPr>
              <w:pStyle w:val="ListParagraph"/>
              <w:numPr>
                <w:ilvl w:val="0"/>
                <w:numId w:val="3"/>
              </w:numPr>
              <w:spacing w:after="0" w:line="240" w:lineRule="auto"/>
              <w:ind w:left="811" w:hanging="180"/>
              <w:rPr>
                <w:rFonts w:ascii="Arial" w:hAnsi="Arial" w:cs="Arial"/>
                <w:sz w:val="20"/>
                <w:szCs w:val="20"/>
              </w:rPr>
            </w:pPr>
            <w:r w:rsidRPr="005F6F36">
              <w:rPr>
                <w:rFonts w:ascii="Arial" w:hAnsi="Arial" w:cs="Arial"/>
                <w:sz w:val="20"/>
                <w:szCs w:val="20"/>
              </w:rPr>
              <w:t>Knowledge: awareness, understanding of information, facts, ideas (specific field)</w:t>
            </w:r>
          </w:p>
          <w:p w:rsidR="00B34C75" w:rsidRPr="005F6F36" w:rsidRDefault="00B34C75" w:rsidP="00F965A9">
            <w:pPr>
              <w:pStyle w:val="ListParagraph"/>
              <w:numPr>
                <w:ilvl w:val="0"/>
                <w:numId w:val="3"/>
              </w:numPr>
              <w:spacing w:after="0" w:line="240" w:lineRule="auto"/>
              <w:ind w:left="811" w:hanging="180"/>
              <w:rPr>
                <w:rFonts w:ascii="Arial" w:hAnsi="Arial" w:cs="Arial"/>
                <w:sz w:val="20"/>
                <w:szCs w:val="20"/>
              </w:rPr>
            </w:pPr>
            <w:r w:rsidRPr="005F6F36">
              <w:rPr>
                <w:rFonts w:ascii="Arial" w:hAnsi="Arial" w:cs="Arial"/>
                <w:sz w:val="20"/>
                <w:szCs w:val="20"/>
              </w:rPr>
              <w:t>Technique: skills related to specific tasks</w:t>
            </w:r>
            <w:r w:rsidR="00597981" w:rsidRPr="005F6F36">
              <w:rPr>
                <w:rFonts w:ascii="Arial" w:hAnsi="Arial" w:cs="Arial"/>
                <w:sz w:val="20"/>
                <w:szCs w:val="20"/>
              </w:rPr>
              <w:t xml:space="preserve"> (Grant, 2016).</w:t>
            </w:r>
          </w:p>
          <w:p w:rsidR="00B337FF" w:rsidRPr="005F6F36" w:rsidRDefault="00B337FF"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Canada’s skill development system has evolved away from work experiential learning toward longer school stays</w:t>
            </w:r>
            <w:r w:rsidR="009D4DD4" w:rsidRPr="005F6F36">
              <w:rPr>
                <w:rFonts w:ascii="Arial" w:hAnsi="Arial" w:cs="Arial"/>
                <w:sz w:val="20"/>
                <w:szCs w:val="20"/>
              </w:rPr>
              <w:t xml:space="preserve"> (more likely to develop skills in formal education than work environment)</w:t>
            </w:r>
            <w:r w:rsidR="00597981" w:rsidRPr="005F6F36">
              <w:rPr>
                <w:rFonts w:ascii="Arial" w:hAnsi="Arial" w:cs="Arial"/>
                <w:sz w:val="20"/>
                <w:szCs w:val="20"/>
              </w:rPr>
              <w:t xml:space="preserve"> (Grant, 2016).</w:t>
            </w:r>
          </w:p>
          <w:p w:rsidR="004D651B" w:rsidRPr="005F6F36" w:rsidRDefault="00E25721" w:rsidP="0051469F">
            <w:pPr>
              <w:pStyle w:val="ListParagraph"/>
              <w:numPr>
                <w:ilvl w:val="0"/>
                <w:numId w:val="4"/>
              </w:numPr>
              <w:spacing w:after="0" w:line="240" w:lineRule="auto"/>
              <w:ind w:left="181" w:hanging="181"/>
              <w:rPr>
                <w:rFonts w:ascii="Arial" w:hAnsi="Arial" w:cs="Arial"/>
                <w:sz w:val="20"/>
                <w:szCs w:val="20"/>
              </w:rPr>
            </w:pPr>
            <w:r w:rsidRPr="005F6F36">
              <w:rPr>
                <w:rFonts w:ascii="Arial" w:hAnsi="Arial" w:cs="Arial"/>
                <w:sz w:val="20"/>
                <w:szCs w:val="20"/>
              </w:rPr>
              <w:t>I</w:t>
            </w:r>
            <w:r w:rsidR="004D651B" w:rsidRPr="005F6F36">
              <w:rPr>
                <w:rFonts w:ascii="Arial" w:hAnsi="Arial" w:cs="Arial"/>
                <w:sz w:val="20"/>
                <w:szCs w:val="20"/>
              </w:rPr>
              <w:t xml:space="preserve">ncreasing numbers of graduates with rising levels of educational attainment, coupled with employers’ beliefs that higher-educated graduates are preferable has created greater number of underemployed, disgruntled/under skilled workers (graduates less likely to work in field, not </w:t>
            </w:r>
            <w:r w:rsidR="005F0190" w:rsidRPr="005F6F36">
              <w:rPr>
                <w:rFonts w:ascii="Arial" w:hAnsi="Arial" w:cs="Arial"/>
                <w:sz w:val="20"/>
                <w:szCs w:val="20"/>
              </w:rPr>
              <w:t>good return on skill investment (Grant, 2016).</w:t>
            </w:r>
          </w:p>
          <w:p w:rsidR="008F3D34" w:rsidRPr="005F6F36" w:rsidRDefault="008F3D34"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Evolving skills demand in relationship to changing technology and new ways of organizing work (changing tasks carried out by people to machines, reducing need for humans to perform complex tasks)</w:t>
            </w:r>
            <w:r w:rsidR="00597981" w:rsidRPr="005F6F36">
              <w:rPr>
                <w:rFonts w:ascii="Arial" w:hAnsi="Arial" w:cs="Arial"/>
                <w:sz w:val="20"/>
                <w:szCs w:val="20"/>
              </w:rPr>
              <w:t xml:space="preserve"> (Grant, 2016).</w:t>
            </w:r>
          </w:p>
          <w:p w:rsidR="00021183" w:rsidRPr="005F6F36" w:rsidRDefault="00021183"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Matching of skills with jobs strengthened through industry-educator partnerships, internships, co-ops, placements (plus continuous professional development, workplace learning opportunities) (ICTC, 2015).</w:t>
            </w:r>
          </w:p>
          <w:p w:rsidR="00021183" w:rsidRPr="005F6F36" w:rsidRDefault="00021183"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Defining factors for future skills training – are these skills highly transferrable? AND are these skills likely to be automated? (ICP, 2017)</w:t>
            </w:r>
          </w:p>
          <w:p w:rsidR="00EC2E2B" w:rsidRPr="005F6F36" w:rsidRDefault="00EC2E2B"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PSIs need to find ways to shift focus to needed skills/competencies (potentially through Ontario-specific skills/competencies framework) (PHSWEP, 2016).</w:t>
            </w:r>
          </w:p>
          <w:p w:rsidR="00D72088" w:rsidRDefault="00D72088" w:rsidP="004D7D91">
            <w:pPr>
              <w:spacing w:after="0" w:line="240" w:lineRule="auto"/>
              <w:rPr>
                <w:rFonts w:ascii="Arial" w:hAnsi="Arial" w:cs="Arial"/>
                <w:sz w:val="20"/>
                <w:szCs w:val="20"/>
              </w:rPr>
            </w:pPr>
          </w:p>
          <w:p w:rsidR="00B35231" w:rsidRPr="005F6F36" w:rsidRDefault="00B35231" w:rsidP="004D7D91">
            <w:pPr>
              <w:spacing w:after="0" w:line="240" w:lineRule="auto"/>
              <w:rPr>
                <w:rFonts w:ascii="Arial" w:hAnsi="Arial" w:cs="Arial"/>
                <w:sz w:val="20"/>
                <w:szCs w:val="20"/>
              </w:rPr>
            </w:pPr>
          </w:p>
          <w:p w:rsidR="007A487B" w:rsidRPr="005F6F36" w:rsidRDefault="007A487B" w:rsidP="007A487B">
            <w:pPr>
              <w:spacing w:after="0" w:line="240" w:lineRule="auto"/>
              <w:rPr>
                <w:rFonts w:ascii="Arial" w:hAnsi="Arial" w:cs="Arial"/>
                <w:b/>
                <w:i/>
                <w:sz w:val="20"/>
                <w:szCs w:val="20"/>
                <w:u w:val="single"/>
              </w:rPr>
            </w:pPr>
            <w:r w:rsidRPr="005F6F36">
              <w:rPr>
                <w:rFonts w:ascii="Arial" w:hAnsi="Arial" w:cs="Arial"/>
                <w:b/>
                <w:i/>
                <w:sz w:val="20"/>
                <w:szCs w:val="20"/>
                <w:u w:val="single"/>
              </w:rPr>
              <w:t>In Demand</w:t>
            </w:r>
            <w:r w:rsidR="0007070D" w:rsidRPr="005F6F36">
              <w:rPr>
                <w:rFonts w:ascii="Arial" w:hAnsi="Arial" w:cs="Arial"/>
                <w:b/>
                <w:i/>
                <w:sz w:val="20"/>
                <w:szCs w:val="20"/>
                <w:u w:val="single"/>
              </w:rPr>
              <w:t xml:space="preserve"> Skills</w:t>
            </w:r>
            <w:r w:rsidRPr="005F6F36">
              <w:rPr>
                <w:rFonts w:ascii="Arial" w:hAnsi="Arial" w:cs="Arial"/>
                <w:b/>
                <w:i/>
                <w:sz w:val="20"/>
                <w:szCs w:val="20"/>
                <w:u w:val="single"/>
              </w:rPr>
              <w:t xml:space="preserve">: </w:t>
            </w:r>
          </w:p>
          <w:p w:rsidR="00AF46CB" w:rsidRPr="005F6F36" w:rsidRDefault="00AF46CB" w:rsidP="0051469F">
            <w:pPr>
              <w:pStyle w:val="ListParagraph"/>
              <w:numPr>
                <w:ilvl w:val="0"/>
                <w:numId w:val="4"/>
              </w:numPr>
              <w:spacing w:after="0" w:line="240" w:lineRule="auto"/>
              <w:ind w:left="181" w:hanging="180"/>
              <w:rPr>
                <w:rFonts w:ascii="Arial" w:hAnsi="Arial" w:cs="Arial"/>
                <w:sz w:val="20"/>
                <w:szCs w:val="20"/>
              </w:rPr>
            </w:pPr>
            <w:r w:rsidRPr="005F6F36">
              <w:rPr>
                <w:rFonts w:ascii="Arial" w:hAnsi="Arial" w:cs="Arial"/>
                <w:sz w:val="20"/>
                <w:szCs w:val="20"/>
              </w:rPr>
              <w:t>Still need humans for: complex thinking/problem solving, contextualized analysis, programming, machine operation/programming, tasks involving dexterity, communication (flexible, empathetic), personal/business services requiring “human touch”</w:t>
            </w:r>
            <w:r w:rsidR="00597981" w:rsidRPr="005F6F36">
              <w:rPr>
                <w:rFonts w:ascii="Arial" w:hAnsi="Arial" w:cs="Arial"/>
                <w:sz w:val="20"/>
                <w:szCs w:val="20"/>
              </w:rPr>
              <w:t xml:space="preserve"> (Grant, 2016).</w:t>
            </w:r>
          </w:p>
          <w:p w:rsidR="00021183" w:rsidRPr="005F6F36" w:rsidRDefault="00021183" w:rsidP="0051469F">
            <w:pPr>
              <w:pStyle w:val="ListParagraph"/>
              <w:numPr>
                <w:ilvl w:val="0"/>
                <w:numId w:val="4"/>
              </w:numPr>
              <w:spacing w:after="0" w:line="240" w:lineRule="auto"/>
              <w:ind w:left="181" w:hanging="180"/>
              <w:rPr>
                <w:rFonts w:ascii="Arial" w:hAnsi="Arial" w:cs="Arial"/>
                <w:sz w:val="20"/>
                <w:szCs w:val="20"/>
              </w:rPr>
            </w:pPr>
            <w:r w:rsidRPr="005F6F36">
              <w:rPr>
                <w:rFonts w:ascii="Arial" w:hAnsi="Arial" w:cs="Arial"/>
                <w:sz w:val="20"/>
                <w:szCs w:val="20"/>
              </w:rPr>
              <w:t>Sharp increase in demand for “business” skills (critical thinking, interpersonal communication, self-management, ability to learn) (ICTC, 2015).</w:t>
            </w:r>
          </w:p>
          <w:p w:rsidR="00CD16D5" w:rsidRPr="005F6F36" w:rsidRDefault="00CD16D5"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Literacy, numeracy skills need to be measured within postsecondary education (PHSWEP, 2016).</w:t>
            </w:r>
          </w:p>
          <w:p w:rsidR="00021183" w:rsidRPr="005F6F36" w:rsidRDefault="00021183" w:rsidP="00021183">
            <w:pPr>
              <w:spacing w:after="0" w:line="240" w:lineRule="auto"/>
              <w:rPr>
                <w:rFonts w:ascii="Arial" w:hAnsi="Arial" w:cs="Arial"/>
                <w:sz w:val="20"/>
                <w:szCs w:val="20"/>
              </w:rPr>
            </w:pPr>
          </w:p>
          <w:p w:rsidR="00021183" w:rsidRPr="005F6F36" w:rsidRDefault="00021183"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Foundational Skills  (PHSWEP, 2016; ICP, 2017)</w:t>
            </w:r>
          </w:p>
          <w:p w:rsidR="00021183" w:rsidRPr="005F6F36" w:rsidRDefault="008F4B5A" w:rsidP="00F965A9">
            <w:pPr>
              <w:pStyle w:val="ListParagraph"/>
              <w:numPr>
                <w:ilvl w:val="0"/>
                <w:numId w:val="3"/>
              </w:numPr>
              <w:spacing w:after="0" w:line="240" w:lineRule="auto"/>
              <w:ind w:left="342" w:hanging="180"/>
              <w:rPr>
                <w:rFonts w:ascii="Arial" w:hAnsi="Arial" w:cs="Arial"/>
                <w:sz w:val="20"/>
                <w:szCs w:val="20"/>
              </w:rPr>
            </w:pPr>
            <w:r w:rsidRPr="005F6F36">
              <w:rPr>
                <w:rFonts w:ascii="Arial" w:hAnsi="Arial" w:cs="Arial"/>
                <w:sz w:val="20"/>
                <w:szCs w:val="20"/>
              </w:rPr>
              <w:t>C</w:t>
            </w:r>
            <w:r w:rsidR="00021183" w:rsidRPr="005F6F36">
              <w:rPr>
                <w:rFonts w:ascii="Arial" w:hAnsi="Arial" w:cs="Arial"/>
                <w:sz w:val="20"/>
                <w:szCs w:val="20"/>
              </w:rPr>
              <w:t>omplementary to, can be learned alongside core, disciplinary skills</w:t>
            </w:r>
          </w:p>
          <w:p w:rsidR="00021183" w:rsidRPr="005F6F36" w:rsidRDefault="008F4B5A" w:rsidP="00F965A9">
            <w:pPr>
              <w:pStyle w:val="ListParagraph"/>
              <w:numPr>
                <w:ilvl w:val="0"/>
                <w:numId w:val="3"/>
              </w:numPr>
              <w:spacing w:after="0" w:line="240" w:lineRule="auto"/>
              <w:ind w:left="346" w:hanging="180"/>
              <w:rPr>
                <w:rFonts w:ascii="Arial" w:hAnsi="Arial" w:cs="Arial"/>
                <w:sz w:val="20"/>
                <w:szCs w:val="20"/>
              </w:rPr>
            </w:pPr>
            <w:r w:rsidRPr="005F6F36">
              <w:rPr>
                <w:rFonts w:ascii="Arial" w:hAnsi="Arial" w:cs="Arial"/>
                <w:sz w:val="20"/>
                <w:szCs w:val="20"/>
              </w:rPr>
              <w:t>C</w:t>
            </w:r>
            <w:r w:rsidR="00021183" w:rsidRPr="005F6F36">
              <w:rPr>
                <w:rFonts w:ascii="Arial" w:hAnsi="Arial" w:cs="Arial"/>
                <w:sz w:val="20"/>
                <w:szCs w:val="20"/>
              </w:rPr>
              <w:t>an be transferred across occupations, sectors</w:t>
            </w:r>
          </w:p>
          <w:p w:rsidR="00021183" w:rsidRPr="005F6F36" w:rsidRDefault="008F4B5A" w:rsidP="00F965A9">
            <w:pPr>
              <w:pStyle w:val="ListParagraph"/>
              <w:numPr>
                <w:ilvl w:val="0"/>
                <w:numId w:val="3"/>
              </w:numPr>
              <w:spacing w:after="0" w:line="240" w:lineRule="auto"/>
              <w:ind w:left="346" w:hanging="180"/>
              <w:rPr>
                <w:rFonts w:ascii="Arial" w:hAnsi="Arial" w:cs="Arial"/>
                <w:sz w:val="20"/>
                <w:szCs w:val="20"/>
              </w:rPr>
            </w:pPr>
            <w:r w:rsidRPr="005F6F36">
              <w:rPr>
                <w:rFonts w:ascii="Arial" w:hAnsi="Arial" w:cs="Arial"/>
                <w:sz w:val="20"/>
                <w:szCs w:val="20"/>
              </w:rPr>
              <w:t>R</w:t>
            </w:r>
            <w:r w:rsidR="00021183" w:rsidRPr="005F6F36">
              <w:rPr>
                <w:rFonts w:ascii="Arial" w:hAnsi="Arial" w:cs="Arial"/>
                <w:sz w:val="20"/>
                <w:szCs w:val="20"/>
              </w:rPr>
              <w:t>equire higher cognitive functions</w:t>
            </w:r>
          </w:p>
          <w:p w:rsidR="00021183" w:rsidRPr="005F6F36" w:rsidRDefault="008F4B5A" w:rsidP="00F965A9">
            <w:pPr>
              <w:pStyle w:val="ListParagraph"/>
              <w:numPr>
                <w:ilvl w:val="0"/>
                <w:numId w:val="3"/>
              </w:numPr>
              <w:spacing w:after="0" w:line="240" w:lineRule="auto"/>
              <w:ind w:left="346" w:hanging="180"/>
              <w:rPr>
                <w:rFonts w:ascii="Arial" w:hAnsi="Arial" w:cs="Arial"/>
                <w:sz w:val="20"/>
                <w:szCs w:val="20"/>
              </w:rPr>
            </w:pPr>
            <w:r w:rsidRPr="005F6F36">
              <w:rPr>
                <w:rFonts w:ascii="Arial" w:hAnsi="Arial" w:cs="Arial"/>
                <w:sz w:val="20"/>
                <w:szCs w:val="20"/>
              </w:rPr>
              <w:t>A</w:t>
            </w:r>
            <w:r w:rsidR="00021183" w:rsidRPr="005F6F36">
              <w:rPr>
                <w:rFonts w:ascii="Arial" w:hAnsi="Arial" w:cs="Arial"/>
                <w:sz w:val="20"/>
                <w:szCs w:val="20"/>
              </w:rPr>
              <w:t>re analytical/service related and are not easily replicated by technology</w:t>
            </w:r>
          </w:p>
          <w:p w:rsidR="00021183" w:rsidRPr="005F6F36" w:rsidRDefault="00021183" w:rsidP="00021183">
            <w:pPr>
              <w:spacing w:after="0" w:line="240" w:lineRule="auto"/>
              <w:rPr>
                <w:rFonts w:ascii="Arial" w:hAnsi="Arial" w:cs="Arial"/>
                <w:sz w:val="20"/>
                <w:szCs w:val="20"/>
              </w:rPr>
            </w:pPr>
          </w:p>
          <w:p w:rsidR="00021183" w:rsidRPr="005F6F36" w:rsidRDefault="00021183" w:rsidP="00021183">
            <w:pPr>
              <w:spacing w:after="0" w:line="240" w:lineRule="auto"/>
              <w:rPr>
                <w:rFonts w:ascii="Arial" w:hAnsi="Arial" w:cs="Arial"/>
                <w:sz w:val="20"/>
                <w:szCs w:val="20"/>
              </w:rPr>
            </w:pPr>
            <w:r w:rsidRPr="005F6F36">
              <w:rPr>
                <w:rFonts w:ascii="Arial" w:hAnsi="Arial" w:cs="Arial"/>
                <w:noProof/>
                <w:sz w:val="20"/>
                <w:szCs w:val="20"/>
                <w:lang w:val="en-CA" w:eastAsia="en-CA"/>
              </w:rPr>
              <mc:AlternateContent>
                <mc:Choice Requires="wps">
                  <w:drawing>
                    <wp:anchor distT="0" distB="0" distL="114300" distR="114300" simplePos="0" relativeHeight="251670528" behindDoc="1" locked="0" layoutInCell="1" allowOverlap="1" wp14:anchorId="3F586B21" wp14:editId="3E12B10C">
                      <wp:simplePos x="0" y="0"/>
                      <wp:positionH relativeFrom="column">
                        <wp:posOffset>154305</wp:posOffset>
                      </wp:positionH>
                      <wp:positionV relativeFrom="paragraph">
                        <wp:posOffset>150495</wp:posOffset>
                      </wp:positionV>
                      <wp:extent cx="4644390" cy="1133475"/>
                      <wp:effectExtent l="57150" t="57150" r="60960" b="47625"/>
                      <wp:wrapSquare wrapText="bothSides"/>
                      <wp:docPr id="1" name="Rounded Rectangular Callout 1"/>
                      <wp:cNvGraphicFramePr/>
                      <a:graphic xmlns:a="http://schemas.openxmlformats.org/drawingml/2006/main">
                        <a:graphicData uri="http://schemas.microsoft.com/office/word/2010/wordprocessingShape">
                          <wps:wsp>
                            <wps:cNvSpPr/>
                            <wps:spPr>
                              <a:xfrm>
                                <a:off x="0" y="0"/>
                                <a:ext cx="4644390" cy="1133475"/>
                              </a:xfrm>
                              <a:prstGeom prst="wedgeRoundRectCallout">
                                <a:avLst>
                                  <a:gd name="adj1" fmla="val -13774"/>
                                  <a:gd name="adj2" fmla="val -49917"/>
                                  <a:gd name="adj3" fmla="val 16667"/>
                                </a:avLst>
                              </a:prstGeom>
                              <a:ln>
                                <a:solidFill>
                                  <a:schemeClr val="tx1">
                                    <a:lumMod val="50000"/>
                                    <a:lumOff val="50000"/>
                                  </a:schemeClr>
                                </a:solidFill>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3C587D" w:rsidRPr="007A487B" w:rsidRDefault="003C587D" w:rsidP="007A487B">
                                  <w:pPr>
                                    <w:spacing w:after="0" w:line="240" w:lineRule="auto"/>
                                    <w:rPr>
                                      <w:sz w:val="20"/>
                                      <w:szCs w:val="20"/>
                                    </w:rPr>
                                  </w:pPr>
                                  <w:r w:rsidRPr="007A487B">
                                    <w:rPr>
                                      <w:sz w:val="20"/>
                                      <w:szCs w:val="20"/>
                                    </w:rPr>
                                    <w:t>Sensemaking</w:t>
                                  </w:r>
                                  <w:r>
                                    <w:rPr>
                                      <w:sz w:val="20"/>
                                      <w:szCs w:val="20"/>
                                    </w:rPr>
                                    <w:tab/>
                                  </w:r>
                                  <w:r>
                                    <w:rPr>
                                      <w:sz w:val="20"/>
                                      <w:szCs w:val="20"/>
                                    </w:rPr>
                                    <w:tab/>
                                  </w:r>
                                  <w:r>
                                    <w:rPr>
                                      <w:sz w:val="20"/>
                                      <w:szCs w:val="20"/>
                                    </w:rPr>
                                    <w:tab/>
                                  </w:r>
                                  <w:r w:rsidRPr="007A487B">
                                    <w:rPr>
                                      <w:sz w:val="20"/>
                                      <w:szCs w:val="20"/>
                                    </w:rPr>
                                    <w:t>Social Intelligence</w:t>
                                  </w:r>
                                </w:p>
                                <w:p w:rsidR="003C587D" w:rsidRPr="007A487B" w:rsidRDefault="003C587D" w:rsidP="007A487B">
                                  <w:pPr>
                                    <w:spacing w:after="0" w:line="240" w:lineRule="auto"/>
                                    <w:rPr>
                                      <w:sz w:val="20"/>
                                      <w:szCs w:val="20"/>
                                    </w:rPr>
                                  </w:pPr>
                                  <w:r w:rsidRPr="007A487B">
                                    <w:rPr>
                                      <w:sz w:val="20"/>
                                      <w:szCs w:val="20"/>
                                    </w:rPr>
                                    <w:t>Novel/Adaptive Thinking</w:t>
                                  </w:r>
                                  <w:r>
                                    <w:rPr>
                                      <w:sz w:val="20"/>
                                      <w:szCs w:val="20"/>
                                    </w:rPr>
                                    <w:tab/>
                                  </w:r>
                                  <w:r>
                                    <w:rPr>
                                      <w:sz w:val="20"/>
                                      <w:szCs w:val="20"/>
                                    </w:rPr>
                                    <w:tab/>
                                  </w:r>
                                  <w:r w:rsidRPr="007A487B">
                                    <w:rPr>
                                      <w:sz w:val="20"/>
                                      <w:szCs w:val="20"/>
                                    </w:rPr>
                                    <w:t>Cross-Cultural Competency</w:t>
                                  </w:r>
                                </w:p>
                                <w:p w:rsidR="003C587D" w:rsidRPr="007A487B" w:rsidRDefault="003C587D" w:rsidP="007A487B">
                                  <w:pPr>
                                    <w:spacing w:after="0" w:line="240" w:lineRule="auto"/>
                                    <w:rPr>
                                      <w:sz w:val="20"/>
                                      <w:szCs w:val="20"/>
                                    </w:rPr>
                                  </w:pPr>
                                  <w:r w:rsidRPr="007A487B">
                                    <w:rPr>
                                      <w:sz w:val="20"/>
                                      <w:szCs w:val="20"/>
                                    </w:rPr>
                                    <w:t>Computational Thinking</w:t>
                                  </w:r>
                                  <w:r>
                                    <w:rPr>
                                      <w:sz w:val="20"/>
                                      <w:szCs w:val="20"/>
                                    </w:rPr>
                                    <w:tab/>
                                  </w:r>
                                  <w:r>
                                    <w:rPr>
                                      <w:sz w:val="20"/>
                                      <w:szCs w:val="20"/>
                                    </w:rPr>
                                    <w:tab/>
                                  </w:r>
                                  <w:r w:rsidRPr="007A487B">
                                    <w:rPr>
                                      <w:sz w:val="20"/>
                                      <w:szCs w:val="20"/>
                                    </w:rPr>
                                    <w:t>New Media Literacy</w:t>
                                  </w:r>
                                </w:p>
                                <w:p w:rsidR="003C587D" w:rsidRDefault="003C587D" w:rsidP="007A487B">
                                  <w:pPr>
                                    <w:spacing w:after="0" w:line="240" w:lineRule="auto"/>
                                    <w:rPr>
                                      <w:sz w:val="20"/>
                                      <w:szCs w:val="20"/>
                                    </w:rPr>
                                  </w:pPr>
                                  <w:r w:rsidRPr="007A487B">
                                    <w:rPr>
                                      <w:sz w:val="20"/>
                                      <w:szCs w:val="20"/>
                                    </w:rPr>
                                    <w:t>Transdisciplinarity</w:t>
                                  </w:r>
                                  <w:r>
                                    <w:rPr>
                                      <w:sz w:val="20"/>
                                      <w:szCs w:val="20"/>
                                    </w:rPr>
                                    <w:tab/>
                                  </w:r>
                                  <w:r>
                                    <w:rPr>
                                      <w:sz w:val="20"/>
                                      <w:szCs w:val="20"/>
                                    </w:rPr>
                                    <w:tab/>
                                  </w:r>
                                  <w:r w:rsidRPr="007A487B">
                                    <w:rPr>
                                      <w:sz w:val="20"/>
                                      <w:szCs w:val="20"/>
                                    </w:rPr>
                                    <w:t>Design Mindset</w:t>
                                  </w:r>
                                  <w:r>
                                    <w:rPr>
                                      <w:sz w:val="20"/>
                                      <w:szCs w:val="20"/>
                                    </w:rPr>
                                    <w:tab/>
                                  </w:r>
                                  <w:r>
                                    <w:rPr>
                                      <w:sz w:val="20"/>
                                      <w:szCs w:val="20"/>
                                    </w:rPr>
                                    <w:tab/>
                                  </w:r>
                                </w:p>
                                <w:p w:rsidR="003C587D" w:rsidRDefault="003C587D" w:rsidP="007A487B">
                                  <w:pPr>
                                    <w:spacing w:after="0" w:line="240" w:lineRule="auto"/>
                                    <w:rPr>
                                      <w:sz w:val="20"/>
                                      <w:szCs w:val="20"/>
                                    </w:rPr>
                                  </w:pPr>
                                  <w:r w:rsidRPr="007A487B">
                                    <w:rPr>
                                      <w:sz w:val="20"/>
                                      <w:szCs w:val="20"/>
                                    </w:rPr>
                                    <w:t>Cognitive Load Management</w:t>
                                  </w:r>
                                  <w:r>
                                    <w:rPr>
                                      <w:sz w:val="20"/>
                                      <w:szCs w:val="20"/>
                                    </w:rPr>
                                    <w:tab/>
                                  </w:r>
                                  <w:r w:rsidRPr="007A487B">
                                    <w:rPr>
                                      <w:sz w:val="20"/>
                                      <w:szCs w:val="20"/>
                                    </w:rPr>
                                    <w:t>Virtual Collaboration</w:t>
                                  </w:r>
                                </w:p>
                                <w:p w:rsidR="003C587D" w:rsidRPr="00CD16D5" w:rsidRDefault="003C587D" w:rsidP="00021183">
                                  <w:pPr>
                                    <w:spacing w:after="0" w:line="240" w:lineRule="auto"/>
                                    <w:jc w:val="right"/>
                                    <w:rPr>
                                      <w:i/>
                                      <w:sz w:val="20"/>
                                      <w:szCs w:val="20"/>
                                    </w:rPr>
                                  </w:pPr>
                                  <w:r w:rsidRPr="00CD16D5">
                                    <w:rPr>
                                      <w:i/>
                                      <w:sz w:val="20"/>
                                      <w:szCs w:val="20"/>
                                    </w:rPr>
                                    <w:t>(Grant, 2016)</w:t>
                                  </w:r>
                                </w:p>
                                <w:p w:rsidR="003C587D" w:rsidRPr="00CD16D5" w:rsidRDefault="003C587D" w:rsidP="00021183">
                                  <w:pPr>
                                    <w:spacing w:after="0" w:line="240" w:lineRule="auto"/>
                                    <w:rPr>
                                      <w: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86B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1" type="#_x0000_t62" style="position:absolute;margin-left:12.15pt;margin-top:11.85pt;width:365.7pt;height:8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" adj="7825,18" fillcolor="white [3201]" strokecolor="gray [1629]" strokeweight="1pt">
                      <v:textbox>
                        <w:txbxContent>
                          <w:p w:rsidR="003C587D" w:rsidRPr="007A487B" w:rsidRDefault="003C587D" w:rsidP="007A487B">
                            <w:pPr>
                              <w:spacing w:after="0" w:line="240" w:lineRule="auto"/>
                              <w:rPr>
                                <w:sz w:val="20"/>
                                <w:szCs w:val="20"/>
                              </w:rPr>
                            </w:pPr>
                            <w:proofErr w:type="spellStart"/>
                            <w:r w:rsidRPr="007A487B">
                              <w:rPr>
                                <w:sz w:val="20"/>
                                <w:szCs w:val="20"/>
                              </w:rPr>
                              <w:t>Sensemaking</w:t>
                            </w:r>
                            <w:proofErr w:type="spellEnd"/>
                            <w:r>
                              <w:rPr>
                                <w:sz w:val="20"/>
                                <w:szCs w:val="20"/>
                              </w:rPr>
                              <w:tab/>
                            </w:r>
                            <w:r>
                              <w:rPr>
                                <w:sz w:val="20"/>
                                <w:szCs w:val="20"/>
                              </w:rPr>
                              <w:tab/>
                            </w:r>
                            <w:r>
                              <w:rPr>
                                <w:sz w:val="20"/>
                                <w:szCs w:val="20"/>
                              </w:rPr>
                              <w:tab/>
                            </w:r>
                            <w:r w:rsidRPr="007A487B">
                              <w:rPr>
                                <w:sz w:val="20"/>
                                <w:szCs w:val="20"/>
                              </w:rPr>
                              <w:t>Social Intelligence</w:t>
                            </w:r>
                          </w:p>
                          <w:p w:rsidR="003C587D" w:rsidRPr="007A487B" w:rsidRDefault="003C587D" w:rsidP="007A487B">
                            <w:pPr>
                              <w:spacing w:after="0" w:line="240" w:lineRule="auto"/>
                              <w:rPr>
                                <w:sz w:val="20"/>
                                <w:szCs w:val="20"/>
                              </w:rPr>
                            </w:pPr>
                            <w:r w:rsidRPr="007A487B">
                              <w:rPr>
                                <w:sz w:val="20"/>
                                <w:szCs w:val="20"/>
                              </w:rPr>
                              <w:t>Novel/Adaptive Thinking</w:t>
                            </w:r>
                            <w:r>
                              <w:rPr>
                                <w:sz w:val="20"/>
                                <w:szCs w:val="20"/>
                              </w:rPr>
                              <w:tab/>
                            </w:r>
                            <w:r>
                              <w:rPr>
                                <w:sz w:val="20"/>
                                <w:szCs w:val="20"/>
                              </w:rPr>
                              <w:tab/>
                            </w:r>
                            <w:r w:rsidRPr="007A487B">
                              <w:rPr>
                                <w:sz w:val="20"/>
                                <w:szCs w:val="20"/>
                              </w:rPr>
                              <w:t>Cross-Cultural Competency</w:t>
                            </w:r>
                          </w:p>
                          <w:p w:rsidR="003C587D" w:rsidRPr="007A487B" w:rsidRDefault="003C587D" w:rsidP="007A487B">
                            <w:pPr>
                              <w:spacing w:after="0" w:line="240" w:lineRule="auto"/>
                              <w:rPr>
                                <w:sz w:val="20"/>
                                <w:szCs w:val="20"/>
                              </w:rPr>
                            </w:pPr>
                            <w:r w:rsidRPr="007A487B">
                              <w:rPr>
                                <w:sz w:val="20"/>
                                <w:szCs w:val="20"/>
                              </w:rPr>
                              <w:t>Computational Thinking</w:t>
                            </w:r>
                            <w:r>
                              <w:rPr>
                                <w:sz w:val="20"/>
                                <w:szCs w:val="20"/>
                              </w:rPr>
                              <w:tab/>
                            </w:r>
                            <w:r>
                              <w:rPr>
                                <w:sz w:val="20"/>
                                <w:szCs w:val="20"/>
                              </w:rPr>
                              <w:tab/>
                            </w:r>
                            <w:r w:rsidRPr="007A487B">
                              <w:rPr>
                                <w:sz w:val="20"/>
                                <w:szCs w:val="20"/>
                              </w:rPr>
                              <w:t>New Media Literacy</w:t>
                            </w:r>
                          </w:p>
                          <w:p w:rsidR="003C587D" w:rsidRDefault="003C587D" w:rsidP="007A487B">
                            <w:pPr>
                              <w:spacing w:after="0" w:line="240" w:lineRule="auto"/>
                              <w:rPr>
                                <w:sz w:val="20"/>
                                <w:szCs w:val="20"/>
                              </w:rPr>
                            </w:pPr>
                            <w:proofErr w:type="spellStart"/>
                            <w:r w:rsidRPr="007A487B">
                              <w:rPr>
                                <w:sz w:val="20"/>
                                <w:szCs w:val="20"/>
                              </w:rPr>
                              <w:t>Transdisciplinarity</w:t>
                            </w:r>
                            <w:proofErr w:type="spellEnd"/>
                            <w:r>
                              <w:rPr>
                                <w:sz w:val="20"/>
                                <w:szCs w:val="20"/>
                              </w:rPr>
                              <w:tab/>
                            </w:r>
                            <w:r>
                              <w:rPr>
                                <w:sz w:val="20"/>
                                <w:szCs w:val="20"/>
                              </w:rPr>
                              <w:tab/>
                            </w:r>
                            <w:r w:rsidRPr="007A487B">
                              <w:rPr>
                                <w:sz w:val="20"/>
                                <w:szCs w:val="20"/>
                              </w:rPr>
                              <w:t>Design Mindset</w:t>
                            </w:r>
                            <w:r>
                              <w:rPr>
                                <w:sz w:val="20"/>
                                <w:szCs w:val="20"/>
                              </w:rPr>
                              <w:tab/>
                            </w:r>
                            <w:r>
                              <w:rPr>
                                <w:sz w:val="20"/>
                                <w:szCs w:val="20"/>
                              </w:rPr>
                              <w:tab/>
                            </w:r>
                          </w:p>
                          <w:p w:rsidR="003C587D" w:rsidRDefault="003C587D" w:rsidP="007A487B">
                            <w:pPr>
                              <w:spacing w:after="0" w:line="240" w:lineRule="auto"/>
                              <w:rPr>
                                <w:sz w:val="20"/>
                                <w:szCs w:val="20"/>
                              </w:rPr>
                            </w:pPr>
                            <w:r w:rsidRPr="007A487B">
                              <w:rPr>
                                <w:sz w:val="20"/>
                                <w:szCs w:val="20"/>
                              </w:rPr>
                              <w:t>Cognitive Load Management</w:t>
                            </w:r>
                            <w:r>
                              <w:rPr>
                                <w:sz w:val="20"/>
                                <w:szCs w:val="20"/>
                              </w:rPr>
                              <w:tab/>
                            </w:r>
                            <w:r w:rsidRPr="007A487B">
                              <w:rPr>
                                <w:sz w:val="20"/>
                                <w:szCs w:val="20"/>
                              </w:rPr>
                              <w:t>Virtual Collaboration</w:t>
                            </w:r>
                          </w:p>
                          <w:p w:rsidR="003C587D" w:rsidRPr="00CD16D5" w:rsidRDefault="003C587D" w:rsidP="00021183">
                            <w:pPr>
                              <w:spacing w:after="0" w:line="240" w:lineRule="auto"/>
                              <w:jc w:val="right"/>
                              <w:rPr>
                                <w:i/>
                                <w:sz w:val="20"/>
                                <w:szCs w:val="20"/>
                              </w:rPr>
                            </w:pPr>
                            <w:r w:rsidRPr="00CD16D5">
                              <w:rPr>
                                <w:i/>
                                <w:sz w:val="20"/>
                                <w:szCs w:val="20"/>
                              </w:rPr>
                              <w:t>(Grant, 2016)</w:t>
                            </w:r>
                          </w:p>
                          <w:p w:rsidR="003C587D" w:rsidRPr="00CD16D5" w:rsidRDefault="003C587D" w:rsidP="00021183">
                            <w:pPr>
                              <w:spacing w:after="0" w:line="240" w:lineRule="auto"/>
                              <w:rPr>
                                <w:i/>
                                <w:color w:val="000000" w:themeColor="text1"/>
                                <w:sz w:val="20"/>
                                <w:szCs w:val="20"/>
                              </w:rPr>
                            </w:pPr>
                          </w:p>
                        </w:txbxContent>
                      </v:textbox>
                      <w10:wrap type="square"/>
                    </v:shape>
                  </w:pict>
                </mc:Fallback>
              </mc:AlternateContent>
            </w:r>
          </w:p>
          <w:p w:rsidR="007A487B" w:rsidRPr="005F6F36" w:rsidRDefault="007A487B" w:rsidP="007A487B">
            <w:pPr>
              <w:pStyle w:val="ListParagraph"/>
              <w:spacing w:after="0" w:line="240" w:lineRule="auto"/>
              <w:ind w:left="181"/>
              <w:rPr>
                <w:rFonts w:ascii="Arial" w:hAnsi="Arial" w:cs="Arial"/>
                <w:sz w:val="20"/>
                <w:szCs w:val="20"/>
              </w:rPr>
            </w:pPr>
          </w:p>
          <w:p w:rsidR="007A487B" w:rsidRPr="005F6F36" w:rsidRDefault="007A487B" w:rsidP="000922B8">
            <w:pPr>
              <w:pStyle w:val="ListParagraph"/>
              <w:spacing w:after="0" w:line="240" w:lineRule="auto"/>
              <w:ind w:left="166"/>
              <w:rPr>
                <w:rFonts w:ascii="Arial" w:hAnsi="Arial" w:cs="Arial"/>
                <w:sz w:val="20"/>
                <w:szCs w:val="20"/>
              </w:rPr>
            </w:pPr>
          </w:p>
          <w:p w:rsidR="007A487B" w:rsidRPr="005F6F36" w:rsidRDefault="007A487B" w:rsidP="000922B8">
            <w:pPr>
              <w:pStyle w:val="ListParagraph"/>
              <w:spacing w:after="0" w:line="240" w:lineRule="auto"/>
              <w:ind w:left="166"/>
              <w:rPr>
                <w:rFonts w:ascii="Arial" w:hAnsi="Arial" w:cs="Arial"/>
                <w:sz w:val="20"/>
                <w:szCs w:val="20"/>
              </w:rPr>
            </w:pPr>
          </w:p>
          <w:p w:rsidR="000922B8" w:rsidRPr="005F6F36" w:rsidRDefault="000922B8" w:rsidP="000922B8">
            <w:pPr>
              <w:pStyle w:val="ListParagraph"/>
              <w:spacing w:after="0" w:line="240" w:lineRule="auto"/>
              <w:ind w:left="166"/>
              <w:rPr>
                <w:rFonts w:ascii="Arial" w:hAnsi="Arial" w:cs="Arial"/>
                <w:sz w:val="20"/>
                <w:szCs w:val="20"/>
              </w:rPr>
            </w:pPr>
          </w:p>
          <w:p w:rsidR="00021183" w:rsidRPr="005F6F36" w:rsidRDefault="00021183" w:rsidP="00021183">
            <w:pPr>
              <w:pStyle w:val="ListParagraph"/>
              <w:spacing w:after="0" w:line="240" w:lineRule="auto"/>
              <w:ind w:left="166"/>
              <w:rPr>
                <w:rFonts w:ascii="Arial" w:hAnsi="Arial" w:cs="Arial"/>
                <w:sz w:val="20"/>
                <w:szCs w:val="20"/>
              </w:rPr>
            </w:pPr>
          </w:p>
          <w:p w:rsidR="00021183" w:rsidRPr="005F6F36" w:rsidRDefault="00021183" w:rsidP="00021183">
            <w:pPr>
              <w:pStyle w:val="ListParagraph"/>
              <w:spacing w:after="0" w:line="240" w:lineRule="auto"/>
              <w:ind w:left="166"/>
              <w:rPr>
                <w:rFonts w:ascii="Arial" w:hAnsi="Arial" w:cs="Arial"/>
                <w:sz w:val="20"/>
                <w:szCs w:val="20"/>
              </w:rPr>
            </w:pPr>
          </w:p>
          <w:p w:rsidR="00021183" w:rsidRPr="005F6F36" w:rsidRDefault="00021183" w:rsidP="00021183">
            <w:pPr>
              <w:pStyle w:val="ListParagraph"/>
              <w:spacing w:after="0" w:line="240" w:lineRule="auto"/>
              <w:ind w:left="166"/>
              <w:rPr>
                <w:rFonts w:ascii="Arial" w:hAnsi="Arial" w:cs="Arial"/>
                <w:sz w:val="20"/>
                <w:szCs w:val="20"/>
              </w:rPr>
            </w:pPr>
          </w:p>
          <w:p w:rsidR="00021183" w:rsidRPr="005F6F36" w:rsidRDefault="00021183" w:rsidP="00021183">
            <w:pPr>
              <w:pStyle w:val="ListParagraph"/>
              <w:spacing w:after="0" w:line="240" w:lineRule="auto"/>
              <w:ind w:left="166"/>
              <w:rPr>
                <w:rFonts w:ascii="Arial" w:hAnsi="Arial" w:cs="Arial"/>
                <w:sz w:val="20"/>
                <w:szCs w:val="20"/>
              </w:rPr>
            </w:pPr>
          </w:p>
          <w:p w:rsidR="005E1749" w:rsidRPr="005F6F36" w:rsidRDefault="00021183" w:rsidP="005E1749">
            <w:pPr>
              <w:pStyle w:val="ListParagraph"/>
              <w:spacing w:after="0" w:line="240" w:lineRule="auto"/>
              <w:ind w:left="346"/>
              <w:rPr>
                <w:rFonts w:ascii="Arial" w:hAnsi="Arial" w:cs="Arial"/>
                <w:sz w:val="20"/>
                <w:szCs w:val="20"/>
              </w:rPr>
            </w:pPr>
            <w:r w:rsidRPr="005F6F36">
              <w:rPr>
                <w:rFonts w:ascii="Arial" w:hAnsi="Arial" w:cs="Arial"/>
                <w:noProof/>
                <w:sz w:val="20"/>
                <w:szCs w:val="20"/>
                <w:lang w:eastAsia="en-CA"/>
              </w:rPr>
              <mc:AlternateContent>
                <mc:Choice Requires="wps">
                  <w:drawing>
                    <wp:anchor distT="0" distB="0" distL="114300" distR="114300" simplePos="0" relativeHeight="251659264" behindDoc="0" locked="0" layoutInCell="1" allowOverlap="1" wp14:anchorId="760B5830" wp14:editId="2C432D3D">
                      <wp:simplePos x="0" y="0"/>
                      <wp:positionH relativeFrom="column">
                        <wp:posOffset>112395</wp:posOffset>
                      </wp:positionH>
                      <wp:positionV relativeFrom="paragraph">
                        <wp:posOffset>152400</wp:posOffset>
                      </wp:positionV>
                      <wp:extent cx="4695825" cy="1143000"/>
                      <wp:effectExtent l="57150" t="57150" r="47625" b="57150"/>
                      <wp:wrapSquare wrapText="bothSides"/>
                      <wp:docPr id="6" name="Rounded Rectangular Callout 6"/>
                      <wp:cNvGraphicFramePr/>
                      <a:graphic xmlns:a="http://schemas.openxmlformats.org/drawingml/2006/main">
                        <a:graphicData uri="http://schemas.microsoft.com/office/word/2010/wordprocessingShape">
                          <wps:wsp>
                            <wps:cNvSpPr/>
                            <wps:spPr>
                              <a:xfrm>
                                <a:off x="0" y="0"/>
                                <a:ext cx="4695825" cy="1143000"/>
                              </a:xfrm>
                              <a:prstGeom prst="wedgeRoundRectCallout">
                                <a:avLst>
                                  <a:gd name="adj1" fmla="val -13774"/>
                                  <a:gd name="adj2" fmla="val -49917"/>
                                  <a:gd name="adj3" fmla="val 16667"/>
                                </a:avLst>
                              </a:prstGeom>
                              <a:ln>
                                <a:solidFill>
                                  <a:schemeClr val="tx1">
                                    <a:lumMod val="50000"/>
                                    <a:lumOff val="50000"/>
                                  </a:schemeClr>
                                </a:solidFill>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3C587D" w:rsidRPr="0034101B" w:rsidRDefault="003C587D" w:rsidP="004361E9">
                                  <w:pPr>
                                    <w:pStyle w:val="ListParagraph"/>
                                    <w:spacing w:after="0" w:line="240" w:lineRule="auto"/>
                                    <w:ind w:left="0"/>
                                    <w:rPr>
                                      <w:color w:val="000000" w:themeColor="text1"/>
                                      <w:sz w:val="20"/>
                                      <w:szCs w:val="20"/>
                                    </w:rPr>
                                  </w:pPr>
                                  <w:r w:rsidRPr="0034101B">
                                    <w:rPr>
                                      <w:color w:val="000000" w:themeColor="text1"/>
                                      <w:sz w:val="20"/>
                                      <w:szCs w:val="20"/>
                                    </w:rPr>
                                    <w:t xml:space="preserve">Critical Thinking </w:t>
                                  </w:r>
                                  <w:r w:rsidRPr="0034101B">
                                    <w:rPr>
                                      <w:color w:val="000000" w:themeColor="text1"/>
                                      <w:sz w:val="20"/>
                                      <w:szCs w:val="20"/>
                                    </w:rPr>
                                    <w:tab/>
                                  </w:r>
                                  <w:r w:rsidRPr="0034101B">
                                    <w:rPr>
                                      <w:color w:val="000000" w:themeColor="text1"/>
                                      <w:sz w:val="20"/>
                                      <w:szCs w:val="20"/>
                                    </w:rPr>
                                    <w:tab/>
                                  </w:r>
                                  <w:r w:rsidRPr="0034101B">
                                    <w:rPr>
                                      <w:color w:val="000000" w:themeColor="text1"/>
                                      <w:sz w:val="20"/>
                                      <w:szCs w:val="20"/>
                                    </w:rPr>
                                    <w:tab/>
                                  </w:r>
                                  <w:r w:rsidRPr="0034101B">
                                    <w:rPr>
                                      <w:color w:val="000000" w:themeColor="text1"/>
                                      <w:sz w:val="20"/>
                                      <w:szCs w:val="20"/>
                                    </w:rPr>
                                    <w:tab/>
                                    <w:t>Leadership</w:t>
                                  </w:r>
                                </w:p>
                                <w:p w:rsidR="003C587D" w:rsidRPr="0034101B" w:rsidRDefault="003C587D" w:rsidP="004361E9">
                                  <w:pPr>
                                    <w:spacing w:after="0" w:line="240" w:lineRule="auto"/>
                                    <w:rPr>
                                      <w:color w:val="000000" w:themeColor="text1"/>
                                      <w:sz w:val="20"/>
                                      <w:szCs w:val="20"/>
                                    </w:rPr>
                                  </w:pPr>
                                  <w:r w:rsidRPr="0034101B">
                                    <w:rPr>
                                      <w:color w:val="000000" w:themeColor="text1"/>
                                      <w:sz w:val="20"/>
                                      <w:szCs w:val="20"/>
                                    </w:rPr>
                                    <w:t>Creativity/Innovation</w:t>
                                  </w:r>
                                  <w:r w:rsidRPr="0034101B">
                                    <w:rPr>
                                      <w:color w:val="000000" w:themeColor="text1"/>
                                      <w:sz w:val="20"/>
                                      <w:szCs w:val="20"/>
                                    </w:rPr>
                                    <w:tab/>
                                  </w:r>
                                  <w:r w:rsidRPr="0034101B">
                                    <w:rPr>
                                      <w:color w:val="000000" w:themeColor="text1"/>
                                      <w:sz w:val="20"/>
                                      <w:szCs w:val="20"/>
                                    </w:rPr>
                                    <w:tab/>
                                  </w:r>
                                  <w:r w:rsidRPr="0034101B">
                                    <w:rPr>
                                      <w:color w:val="000000" w:themeColor="text1"/>
                                      <w:sz w:val="20"/>
                                      <w:szCs w:val="20"/>
                                    </w:rPr>
                                    <w:tab/>
                                    <w:t>Collaboration</w:t>
                                  </w:r>
                                </w:p>
                                <w:p w:rsidR="003C587D" w:rsidRPr="0034101B" w:rsidRDefault="003C587D" w:rsidP="004361E9">
                                  <w:pPr>
                                    <w:pStyle w:val="ListParagraph"/>
                                    <w:spacing w:after="0" w:line="240" w:lineRule="auto"/>
                                    <w:ind w:left="0"/>
                                    <w:rPr>
                                      <w:color w:val="000000" w:themeColor="text1"/>
                                      <w:sz w:val="20"/>
                                      <w:szCs w:val="20"/>
                                    </w:rPr>
                                  </w:pPr>
                                  <w:r w:rsidRPr="0034101B">
                                    <w:rPr>
                                      <w:color w:val="000000" w:themeColor="text1"/>
                                      <w:sz w:val="20"/>
                                      <w:szCs w:val="20"/>
                                    </w:rPr>
                                    <w:t xml:space="preserve">Adaptability/Flexibility/Resilience </w:t>
                                  </w:r>
                                  <w:r w:rsidRPr="0034101B">
                                    <w:rPr>
                                      <w:color w:val="000000" w:themeColor="text1"/>
                                      <w:sz w:val="20"/>
                                      <w:szCs w:val="20"/>
                                    </w:rPr>
                                    <w:tab/>
                                  </w:r>
                                  <w:r>
                                    <w:rPr>
                                      <w:color w:val="000000" w:themeColor="text1"/>
                                      <w:sz w:val="20"/>
                                      <w:szCs w:val="20"/>
                                    </w:rPr>
                                    <w:tab/>
                                  </w:r>
                                  <w:r w:rsidRPr="0034101B">
                                    <w:rPr>
                                      <w:color w:val="000000" w:themeColor="text1"/>
                                      <w:sz w:val="20"/>
                                      <w:szCs w:val="20"/>
                                    </w:rPr>
                                    <w:t>Social Perception</w:t>
                                  </w:r>
                                </w:p>
                                <w:p w:rsidR="003C587D" w:rsidRPr="0034101B" w:rsidRDefault="003C587D" w:rsidP="004361E9">
                                  <w:pPr>
                                    <w:pStyle w:val="ListParagraph"/>
                                    <w:spacing w:after="0" w:line="240" w:lineRule="auto"/>
                                    <w:ind w:left="0"/>
                                    <w:rPr>
                                      <w:color w:val="000000" w:themeColor="text1"/>
                                      <w:sz w:val="20"/>
                                      <w:szCs w:val="20"/>
                                    </w:rPr>
                                  </w:pPr>
                                  <w:r w:rsidRPr="0034101B">
                                    <w:rPr>
                                      <w:color w:val="000000" w:themeColor="text1"/>
                                      <w:sz w:val="20"/>
                                      <w:szCs w:val="20"/>
                                    </w:rPr>
                                    <w:t>Independence/Interdependence</w:t>
                                  </w:r>
                                  <w:r w:rsidRPr="0034101B">
                                    <w:rPr>
                                      <w:color w:val="000000" w:themeColor="text1"/>
                                      <w:sz w:val="20"/>
                                      <w:szCs w:val="20"/>
                                    </w:rPr>
                                    <w:tab/>
                                  </w:r>
                                  <w:r w:rsidRPr="0034101B">
                                    <w:rPr>
                                      <w:color w:val="000000" w:themeColor="text1"/>
                                      <w:sz w:val="20"/>
                                      <w:szCs w:val="20"/>
                                    </w:rPr>
                                    <w:tab/>
                                    <w:t>Initiative/Perseverance</w:t>
                                  </w:r>
                                </w:p>
                                <w:p w:rsidR="003C587D" w:rsidRDefault="003C587D" w:rsidP="004361E9">
                                  <w:pPr>
                                    <w:pStyle w:val="ListParagraph"/>
                                    <w:spacing w:after="0" w:line="240" w:lineRule="auto"/>
                                    <w:ind w:left="0"/>
                                    <w:rPr>
                                      <w:color w:val="000000" w:themeColor="text1"/>
                                      <w:sz w:val="20"/>
                                      <w:szCs w:val="20"/>
                                    </w:rPr>
                                  </w:pPr>
                                  <w:r>
                                    <w:rPr>
                                      <w:color w:val="000000" w:themeColor="text1"/>
                                      <w:sz w:val="20"/>
                                      <w:szCs w:val="20"/>
                                    </w:rPr>
                                    <w:t xml:space="preserve">Communication/Digital </w:t>
                                  </w:r>
                                  <w:r w:rsidRPr="0034101B">
                                    <w:rPr>
                                      <w:color w:val="000000" w:themeColor="text1"/>
                                      <w:sz w:val="20"/>
                                      <w:szCs w:val="20"/>
                                    </w:rPr>
                                    <w:t xml:space="preserve">Literacy </w:t>
                                  </w:r>
                                  <w:r w:rsidRPr="0034101B">
                                    <w:rPr>
                                      <w:color w:val="000000" w:themeColor="text1"/>
                                      <w:sz w:val="20"/>
                                      <w:szCs w:val="20"/>
                                    </w:rPr>
                                    <w:tab/>
                                  </w:r>
                                  <w:r w:rsidRPr="0034101B">
                                    <w:rPr>
                                      <w:color w:val="000000" w:themeColor="text1"/>
                                      <w:sz w:val="20"/>
                                      <w:szCs w:val="20"/>
                                    </w:rPr>
                                    <w:tab/>
                                    <w:t>Philosophy/Originality</w:t>
                                  </w:r>
                                </w:p>
                                <w:p w:rsidR="003C587D" w:rsidRPr="00CD16D5" w:rsidRDefault="003C587D" w:rsidP="00021183">
                                  <w:pPr>
                                    <w:pStyle w:val="ListParagraph"/>
                                    <w:spacing w:after="0" w:line="240" w:lineRule="auto"/>
                                    <w:ind w:left="0"/>
                                    <w:jc w:val="right"/>
                                    <w:rPr>
                                      <w:i/>
                                      <w:color w:val="000000" w:themeColor="text1"/>
                                      <w:sz w:val="20"/>
                                      <w:szCs w:val="20"/>
                                    </w:rPr>
                                  </w:pPr>
                                  <w:r w:rsidRPr="00CD16D5">
                                    <w:rPr>
                                      <w:i/>
                                      <w:sz w:val="20"/>
                                      <w:szCs w:val="20"/>
                                    </w:rPr>
                                    <w:t>(PHSWEP, 2016; ICP,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5830" id="Rounded Rectangular Callout 6" o:spid="_x0000_s1032" type="#_x0000_t62" style="position:absolute;left:0;text-align:left;margin-left:8.85pt;margin-top:12pt;width:36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" adj="7825,18" fillcolor="white [3201]" strokecolor="gray [1629]" strokeweight="1pt">
                      <v:textbox>
                        <w:txbxContent>
                          <w:p w:rsidR="003C587D" w:rsidRPr="0034101B" w:rsidRDefault="003C587D" w:rsidP="004361E9">
                            <w:pPr>
                              <w:pStyle w:val="ListParagraph"/>
                              <w:spacing w:after="0" w:line="240" w:lineRule="auto"/>
                              <w:ind w:left="0"/>
                              <w:rPr>
                                <w:color w:val="000000" w:themeColor="text1"/>
                                <w:sz w:val="20"/>
                                <w:szCs w:val="20"/>
                              </w:rPr>
                            </w:pPr>
                            <w:r w:rsidRPr="0034101B">
                              <w:rPr>
                                <w:color w:val="000000" w:themeColor="text1"/>
                                <w:sz w:val="20"/>
                                <w:szCs w:val="20"/>
                              </w:rPr>
                              <w:t xml:space="preserve">Critical Thinking </w:t>
                            </w:r>
                            <w:r w:rsidRPr="0034101B">
                              <w:rPr>
                                <w:color w:val="000000" w:themeColor="text1"/>
                                <w:sz w:val="20"/>
                                <w:szCs w:val="20"/>
                              </w:rPr>
                              <w:tab/>
                            </w:r>
                            <w:r w:rsidRPr="0034101B">
                              <w:rPr>
                                <w:color w:val="000000" w:themeColor="text1"/>
                                <w:sz w:val="20"/>
                                <w:szCs w:val="20"/>
                              </w:rPr>
                              <w:tab/>
                            </w:r>
                            <w:r w:rsidRPr="0034101B">
                              <w:rPr>
                                <w:color w:val="000000" w:themeColor="text1"/>
                                <w:sz w:val="20"/>
                                <w:szCs w:val="20"/>
                              </w:rPr>
                              <w:tab/>
                            </w:r>
                            <w:r w:rsidRPr="0034101B">
                              <w:rPr>
                                <w:color w:val="000000" w:themeColor="text1"/>
                                <w:sz w:val="20"/>
                                <w:szCs w:val="20"/>
                              </w:rPr>
                              <w:tab/>
                              <w:t>Leadership</w:t>
                            </w:r>
                          </w:p>
                          <w:p w:rsidR="003C587D" w:rsidRPr="0034101B" w:rsidRDefault="003C587D" w:rsidP="004361E9">
                            <w:pPr>
                              <w:spacing w:after="0" w:line="240" w:lineRule="auto"/>
                              <w:rPr>
                                <w:color w:val="000000" w:themeColor="text1"/>
                                <w:sz w:val="20"/>
                                <w:szCs w:val="20"/>
                              </w:rPr>
                            </w:pPr>
                            <w:r w:rsidRPr="0034101B">
                              <w:rPr>
                                <w:color w:val="000000" w:themeColor="text1"/>
                                <w:sz w:val="20"/>
                                <w:szCs w:val="20"/>
                              </w:rPr>
                              <w:t>Creativity/Innovation</w:t>
                            </w:r>
                            <w:r w:rsidRPr="0034101B">
                              <w:rPr>
                                <w:color w:val="000000" w:themeColor="text1"/>
                                <w:sz w:val="20"/>
                                <w:szCs w:val="20"/>
                              </w:rPr>
                              <w:tab/>
                            </w:r>
                            <w:r w:rsidRPr="0034101B">
                              <w:rPr>
                                <w:color w:val="000000" w:themeColor="text1"/>
                                <w:sz w:val="20"/>
                                <w:szCs w:val="20"/>
                              </w:rPr>
                              <w:tab/>
                            </w:r>
                            <w:r w:rsidRPr="0034101B">
                              <w:rPr>
                                <w:color w:val="000000" w:themeColor="text1"/>
                                <w:sz w:val="20"/>
                                <w:szCs w:val="20"/>
                              </w:rPr>
                              <w:tab/>
                              <w:t>Collaboration</w:t>
                            </w:r>
                          </w:p>
                          <w:p w:rsidR="003C587D" w:rsidRPr="0034101B" w:rsidRDefault="003C587D" w:rsidP="004361E9">
                            <w:pPr>
                              <w:pStyle w:val="ListParagraph"/>
                              <w:spacing w:after="0" w:line="240" w:lineRule="auto"/>
                              <w:ind w:left="0"/>
                              <w:rPr>
                                <w:color w:val="000000" w:themeColor="text1"/>
                                <w:sz w:val="20"/>
                                <w:szCs w:val="20"/>
                              </w:rPr>
                            </w:pPr>
                            <w:r w:rsidRPr="0034101B">
                              <w:rPr>
                                <w:color w:val="000000" w:themeColor="text1"/>
                                <w:sz w:val="20"/>
                                <w:szCs w:val="20"/>
                              </w:rPr>
                              <w:t xml:space="preserve">Adaptability/Flexibility/Resilience </w:t>
                            </w:r>
                            <w:r w:rsidRPr="0034101B">
                              <w:rPr>
                                <w:color w:val="000000" w:themeColor="text1"/>
                                <w:sz w:val="20"/>
                                <w:szCs w:val="20"/>
                              </w:rPr>
                              <w:tab/>
                            </w:r>
                            <w:r>
                              <w:rPr>
                                <w:color w:val="000000" w:themeColor="text1"/>
                                <w:sz w:val="20"/>
                                <w:szCs w:val="20"/>
                              </w:rPr>
                              <w:tab/>
                            </w:r>
                            <w:r w:rsidRPr="0034101B">
                              <w:rPr>
                                <w:color w:val="000000" w:themeColor="text1"/>
                                <w:sz w:val="20"/>
                                <w:szCs w:val="20"/>
                              </w:rPr>
                              <w:t>Social Perception</w:t>
                            </w:r>
                          </w:p>
                          <w:p w:rsidR="003C587D" w:rsidRPr="0034101B" w:rsidRDefault="003C587D" w:rsidP="004361E9">
                            <w:pPr>
                              <w:pStyle w:val="ListParagraph"/>
                              <w:spacing w:after="0" w:line="240" w:lineRule="auto"/>
                              <w:ind w:left="0"/>
                              <w:rPr>
                                <w:color w:val="000000" w:themeColor="text1"/>
                                <w:sz w:val="20"/>
                                <w:szCs w:val="20"/>
                              </w:rPr>
                            </w:pPr>
                            <w:r w:rsidRPr="0034101B">
                              <w:rPr>
                                <w:color w:val="000000" w:themeColor="text1"/>
                                <w:sz w:val="20"/>
                                <w:szCs w:val="20"/>
                              </w:rPr>
                              <w:t>Independence/Interdependence</w:t>
                            </w:r>
                            <w:r w:rsidRPr="0034101B">
                              <w:rPr>
                                <w:color w:val="000000" w:themeColor="text1"/>
                                <w:sz w:val="20"/>
                                <w:szCs w:val="20"/>
                              </w:rPr>
                              <w:tab/>
                            </w:r>
                            <w:r w:rsidRPr="0034101B">
                              <w:rPr>
                                <w:color w:val="000000" w:themeColor="text1"/>
                                <w:sz w:val="20"/>
                                <w:szCs w:val="20"/>
                              </w:rPr>
                              <w:tab/>
                              <w:t>Initiative/Perseverance</w:t>
                            </w:r>
                          </w:p>
                          <w:p w:rsidR="003C587D" w:rsidRDefault="003C587D" w:rsidP="004361E9">
                            <w:pPr>
                              <w:pStyle w:val="ListParagraph"/>
                              <w:spacing w:after="0" w:line="240" w:lineRule="auto"/>
                              <w:ind w:left="0"/>
                              <w:rPr>
                                <w:color w:val="000000" w:themeColor="text1"/>
                                <w:sz w:val="20"/>
                                <w:szCs w:val="20"/>
                              </w:rPr>
                            </w:pPr>
                            <w:r>
                              <w:rPr>
                                <w:color w:val="000000" w:themeColor="text1"/>
                                <w:sz w:val="20"/>
                                <w:szCs w:val="20"/>
                              </w:rPr>
                              <w:t xml:space="preserve">Communication/Digital </w:t>
                            </w:r>
                            <w:r w:rsidRPr="0034101B">
                              <w:rPr>
                                <w:color w:val="000000" w:themeColor="text1"/>
                                <w:sz w:val="20"/>
                                <w:szCs w:val="20"/>
                              </w:rPr>
                              <w:t xml:space="preserve">Literacy </w:t>
                            </w:r>
                            <w:r w:rsidRPr="0034101B">
                              <w:rPr>
                                <w:color w:val="000000" w:themeColor="text1"/>
                                <w:sz w:val="20"/>
                                <w:szCs w:val="20"/>
                              </w:rPr>
                              <w:tab/>
                            </w:r>
                            <w:r w:rsidRPr="0034101B">
                              <w:rPr>
                                <w:color w:val="000000" w:themeColor="text1"/>
                                <w:sz w:val="20"/>
                                <w:szCs w:val="20"/>
                              </w:rPr>
                              <w:tab/>
                              <w:t>Philosophy/Originality</w:t>
                            </w:r>
                          </w:p>
                          <w:p w:rsidR="003C587D" w:rsidRPr="00CD16D5" w:rsidRDefault="003C587D" w:rsidP="00021183">
                            <w:pPr>
                              <w:pStyle w:val="ListParagraph"/>
                              <w:spacing w:after="0" w:line="240" w:lineRule="auto"/>
                              <w:ind w:left="0"/>
                              <w:jc w:val="right"/>
                              <w:rPr>
                                <w:i/>
                                <w:color w:val="000000" w:themeColor="text1"/>
                                <w:sz w:val="20"/>
                                <w:szCs w:val="20"/>
                              </w:rPr>
                            </w:pPr>
                            <w:r w:rsidRPr="00CD16D5">
                              <w:rPr>
                                <w:i/>
                                <w:sz w:val="20"/>
                                <w:szCs w:val="20"/>
                              </w:rPr>
                              <w:t>(PHSWEP, 2016; ICP, 2017)</w:t>
                            </w:r>
                          </w:p>
                        </w:txbxContent>
                      </v:textbox>
                      <w10:wrap type="square"/>
                    </v:shape>
                  </w:pict>
                </mc:Fallback>
              </mc:AlternateContent>
            </w:r>
          </w:p>
          <w:p w:rsidR="000922B8" w:rsidRPr="005F6F36" w:rsidRDefault="000922B8" w:rsidP="000922B8">
            <w:pPr>
              <w:pStyle w:val="ListParagraph"/>
              <w:spacing w:after="0" w:line="240" w:lineRule="auto"/>
              <w:ind w:left="166"/>
              <w:rPr>
                <w:rFonts w:ascii="Arial" w:hAnsi="Arial" w:cs="Arial"/>
                <w:sz w:val="20"/>
                <w:szCs w:val="20"/>
              </w:rPr>
            </w:pPr>
          </w:p>
          <w:p w:rsidR="000922B8" w:rsidRPr="005F6F36" w:rsidRDefault="000922B8" w:rsidP="000922B8">
            <w:pPr>
              <w:pStyle w:val="ListParagraph"/>
              <w:spacing w:after="0" w:line="240" w:lineRule="auto"/>
              <w:ind w:left="166"/>
              <w:rPr>
                <w:rFonts w:ascii="Arial" w:hAnsi="Arial" w:cs="Arial"/>
                <w:sz w:val="20"/>
                <w:szCs w:val="20"/>
              </w:rPr>
            </w:pPr>
          </w:p>
          <w:p w:rsidR="0034101B" w:rsidRPr="005F6F36" w:rsidRDefault="0034101B" w:rsidP="000922B8">
            <w:pPr>
              <w:pStyle w:val="ListParagraph"/>
              <w:spacing w:after="0" w:line="240" w:lineRule="auto"/>
              <w:ind w:left="166"/>
              <w:rPr>
                <w:rFonts w:ascii="Arial" w:hAnsi="Arial" w:cs="Arial"/>
                <w:sz w:val="20"/>
                <w:szCs w:val="20"/>
              </w:rPr>
            </w:pPr>
          </w:p>
          <w:p w:rsidR="0034101B" w:rsidRPr="005F6F36" w:rsidRDefault="0034101B" w:rsidP="000922B8">
            <w:pPr>
              <w:pStyle w:val="ListParagraph"/>
              <w:spacing w:after="0" w:line="240" w:lineRule="auto"/>
              <w:ind w:left="166"/>
              <w:rPr>
                <w:rFonts w:ascii="Arial" w:hAnsi="Arial" w:cs="Arial"/>
                <w:sz w:val="20"/>
                <w:szCs w:val="20"/>
              </w:rPr>
            </w:pPr>
          </w:p>
          <w:p w:rsidR="0034101B" w:rsidRPr="005F6F36" w:rsidRDefault="0034101B" w:rsidP="000922B8">
            <w:pPr>
              <w:pStyle w:val="ListParagraph"/>
              <w:spacing w:after="0" w:line="240" w:lineRule="auto"/>
              <w:ind w:left="166"/>
              <w:rPr>
                <w:rFonts w:ascii="Arial" w:hAnsi="Arial" w:cs="Arial"/>
                <w:sz w:val="20"/>
                <w:szCs w:val="20"/>
              </w:rPr>
            </w:pPr>
          </w:p>
          <w:p w:rsidR="0034101B" w:rsidRPr="005F6F36" w:rsidRDefault="0034101B" w:rsidP="000922B8">
            <w:pPr>
              <w:pStyle w:val="ListParagraph"/>
              <w:spacing w:after="0" w:line="240" w:lineRule="auto"/>
              <w:ind w:left="166"/>
              <w:rPr>
                <w:rFonts w:ascii="Arial" w:hAnsi="Arial" w:cs="Arial"/>
                <w:sz w:val="20"/>
                <w:szCs w:val="20"/>
              </w:rPr>
            </w:pPr>
          </w:p>
          <w:p w:rsidR="00AD08A4" w:rsidRPr="005F6F36" w:rsidRDefault="00AD08A4" w:rsidP="00021183">
            <w:pPr>
              <w:pStyle w:val="ListParagraph"/>
              <w:spacing w:after="0" w:line="240" w:lineRule="auto"/>
              <w:ind w:left="166"/>
              <w:rPr>
                <w:rFonts w:ascii="Arial" w:hAnsi="Arial" w:cs="Arial"/>
                <w:sz w:val="20"/>
                <w:szCs w:val="20"/>
              </w:rPr>
            </w:pPr>
          </w:p>
          <w:p w:rsidR="00A75E4F" w:rsidRPr="005F6F36" w:rsidRDefault="00A75E4F" w:rsidP="00021183">
            <w:pPr>
              <w:pStyle w:val="ListParagraph"/>
              <w:spacing w:after="0" w:line="240" w:lineRule="auto"/>
              <w:ind w:left="166"/>
              <w:rPr>
                <w:rFonts w:ascii="Arial" w:hAnsi="Arial" w:cs="Arial"/>
                <w:sz w:val="20"/>
                <w:szCs w:val="20"/>
              </w:rPr>
            </w:pPr>
          </w:p>
        </w:tc>
      </w:tr>
      <w:tr w:rsidR="00C9010D" w:rsidRPr="005F6F36" w:rsidTr="00E318C4">
        <w:trPr>
          <w:trHeight w:val="1457"/>
        </w:trPr>
        <w:tc>
          <w:tcPr>
            <w:tcW w:w="1260" w:type="dxa"/>
          </w:tcPr>
          <w:p w:rsidR="00C9010D" w:rsidRPr="005F6F36" w:rsidRDefault="00E56B1D" w:rsidP="00354FB1">
            <w:pPr>
              <w:spacing w:after="0" w:line="240" w:lineRule="auto"/>
              <w:rPr>
                <w:rFonts w:ascii="Arial" w:hAnsi="Arial" w:cs="Arial"/>
                <w:b/>
              </w:rPr>
            </w:pPr>
            <w:r w:rsidRPr="005F6F36">
              <w:rPr>
                <w:rFonts w:ascii="Arial" w:hAnsi="Arial" w:cs="Arial"/>
                <w:b/>
                <w:sz w:val="20"/>
              </w:rPr>
              <w:t>Resources</w:t>
            </w:r>
          </w:p>
        </w:tc>
        <w:tc>
          <w:tcPr>
            <w:tcW w:w="8730" w:type="dxa"/>
          </w:tcPr>
          <w:p w:rsidR="00C9010D" w:rsidRPr="005F6F36" w:rsidRDefault="00C9010D" w:rsidP="00525DFA">
            <w:pPr>
              <w:spacing w:after="0" w:line="240" w:lineRule="auto"/>
              <w:ind w:left="792" w:hanging="792"/>
              <w:rPr>
                <w:rFonts w:ascii="Arial" w:hAnsi="Arial" w:cs="Arial"/>
                <w:sz w:val="20"/>
              </w:rPr>
            </w:pPr>
            <w:r w:rsidRPr="005F6F36">
              <w:rPr>
                <w:rFonts w:ascii="Arial" w:hAnsi="Arial" w:cs="Arial"/>
                <w:sz w:val="20"/>
              </w:rPr>
              <w:t xml:space="preserve">Grant, Michael. </w:t>
            </w:r>
            <w:r w:rsidRPr="005F6F36">
              <w:rPr>
                <w:rFonts w:ascii="Arial" w:hAnsi="Arial" w:cs="Arial"/>
                <w:i/>
                <w:iCs/>
                <w:sz w:val="20"/>
              </w:rPr>
              <w:t>Aligning skills development with labour market need</w:t>
            </w:r>
            <w:r w:rsidRPr="005F6F36">
              <w:rPr>
                <w:rFonts w:ascii="Arial" w:hAnsi="Arial" w:cs="Arial"/>
                <w:sz w:val="20"/>
              </w:rPr>
              <w:t>. Ottawa: The Conference Board of Canada, 2016.</w:t>
            </w:r>
          </w:p>
          <w:p w:rsidR="005E1749" w:rsidRPr="005F6F36" w:rsidRDefault="005E1749" w:rsidP="00525DFA">
            <w:pPr>
              <w:spacing w:after="0" w:line="240" w:lineRule="auto"/>
              <w:ind w:left="792" w:hanging="792"/>
              <w:rPr>
                <w:rFonts w:ascii="Arial" w:hAnsi="Arial" w:cs="Arial"/>
                <w:sz w:val="20"/>
              </w:rPr>
            </w:pPr>
          </w:p>
          <w:p w:rsidR="009A4CD3" w:rsidRPr="005F6F36" w:rsidRDefault="009A4CD3" w:rsidP="00F235BE">
            <w:pPr>
              <w:spacing w:after="0" w:line="240" w:lineRule="auto"/>
              <w:ind w:left="792" w:hanging="792"/>
              <w:rPr>
                <w:rStyle w:val="Hyperlink"/>
                <w:rFonts w:ascii="Arial" w:hAnsi="Arial" w:cs="Arial"/>
                <w:color w:val="000000" w:themeColor="text1"/>
                <w:sz w:val="20"/>
              </w:rPr>
            </w:pPr>
            <w:r w:rsidRPr="005F6F36">
              <w:rPr>
                <w:rFonts w:ascii="Arial" w:hAnsi="Arial" w:cs="Arial"/>
                <w:color w:val="000000" w:themeColor="text1"/>
                <w:sz w:val="20"/>
              </w:rPr>
              <w:t xml:space="preserve">Institute for Competitiveness and Prosperity. (September, 2017). Labour market shift: training a highly skilled and resilient workforce in Ontario. Retrieved from:  </w:t>
            </w:r>
            <w:hyperlink r:id="rId35" w:history="1">
              <w:r w:rsidRPr="005F6F36">
                <w:rPr>
                  <w:rStyle w:val="Hyperlink"/>
                  <w:rFonts w:ascii="Arial" w:hAnsi="Arial" w:cs="Arial"/>
                  <w:color w:val="000000" w:themeColor="text1"/>
                  <w:sz w:val="20"/>
                </w:rPr>
                <w:t>https://www.competeprosper.ca/uploads/The_labour_market_shift_in_Ontario_Sept_2017.pdf</w:t>
              </w:r>
            </w:hyperlink>
          </w:p>
          <w:p w:rsidR="00F235BE" w:rsidRPr="005F6F36" w:rsidRDefault="00F235BE" w:rsidP="00F235BE">
            <w:pPr>
              <w:spacing w:after="0" w:line="240" w:lineRule="auto"/>
              <w:rPr>
                <w:rFonts w:ascii="Arial" w:hAnsi="Arial" w:cs="Arial"/>
                <w:sz w:val="20"/>
              </w:rPr>
            </w:pPr>
          </w:p>
          <w:p w:rsidR="00F235BE" w:rsidRPr="005F6F36" w:rsidRDefault="00F235BE" w:rsidP="00F235BE">
            <w:pPr>
              <w:spacing w:after="0" w:line="240" w:lineRule="auto"/>
              <w:rPr>
                <w:rFonts w:ascii="Arial" w:hAnsi="Arial" w:cs="Arial"/>
                <w:sz w:val="20"/>
              </w:rPr>
            </w:pPr>
            <w:r w:rsidRPr="005F6F36">
              <w:rPr>
                <w:rFonts w:ascii="Arial" w:hAnsi="Arial" w:cs="Arial"/>
                <w:sz w:val="20"/>
              </w:rPr>
              <w:t xml:space="preserve">Kerr, A. (July 20, 2011). Adult learners in Ontario postsecondary institutions. Toronto: Higher Education </w:t>
            </w:r>
          </w:p>
          <w:p w:rsidR="00F235BE" w:rsidRPr="005F6F36" w:rsidRDefault="00F235BE" w:rsidP="00F235BE">
            <w:pPr>
              <w:spacing w:after="0" w:line="240" w:lineRule="auto"/>
              <w:rPr>
                <w:rFonts w:ascii="Arial" w:hAnsi="Arial" w:cs="Arial"/>
                <w:sz w:val="20"/>
              </w:rPr>
            </w:pPr>
            <w:r w:rsidRPr="005F6F36">
              <w:rPr>
                <w:rFonts w:ascii="Arial" w:hAnsi="Arial" w:cs="Arial"/>
                <w:sz w:val="20"/>
              </w:rPr>
              <w:t xml:space="preserve">                Quality Council of Ontario. Retrieved from:  </w:t>
            </w:r>
          </w:p>
          <w:p w:rsidR="00F235BE" w:rsidRPr="005F6F36" w:rsidRDefault="00F235BE" w:rsidP="00F235BE">
            <w:pPr>
              <w:spacing w:after="0" w:line="240" w:lineRule="auto"/>
              <w:rPr>
                <w:rStyle w:val="Hyperlink"/>
                <w:rFonts w:ascii="Arial" w:hAnsi="Arial" w:cs="Arial"/>
                <w:sz w:val="20"/>
              </w:rPr>
            </w:pPr>
            <w:r w:rsidRPr="005F6F36">
              <w:rPr>
                <w:rFonts w:ascii="Arial" w:hAnsi="Arial" w:cs="Arial"/>
                <w:sz w:val="20"/>
              </w:rPr>
              <w:t xml:space="preserve">                 </w:t>
            </w:r>
            <w:hyperlink r:id="rId36" w:history="1">
              <w:r w:rsidRPr="005F6F36">
                <w:rPr>
                  <w:rStyle w:val="Hyperlink"/>
                  <w:rFonts w:ascii="Arial" w:hAnsi="Arial" w:cs="Arial"/>
                  <w:sz w:val="20"/>
                </w:rPr>
                <w:t>http://www.heqco.ca/SiteCollectionDocuments/At-Issue-Adult-Learners-ENG.pdf</w:t>
              </w:r>
            </w:hyperlink>
          </w:p>
          <w:p w:rsidR="00F235BE" w:rsidRPr="005F6F36" w:rsidRDefault="00F235BE" w:rsidP="00F235BE">
            <w:pPr>
              <w:spacing w:after="0" w:line="240" w:lineRule="auto"/>
              <w:ind w:left="792" w:hanging="792"/>
              <w:rPr>
                <w:rFonts w:ascii="Arial" w:hAnsi="Arial" w:cs="Arial"/>
                <w:color w:val="000000" w:themeColor="text1"/>
                <w:sz w:val="20"/>
              </w:rPr>
            </w:pPr>
          </w:p>
          <w:p w:rsidR="005E1749" w:rsidRPr="005F6F36" w:rsidRDefault="005E1749" w:rsidP="00F235BE">
            <w:pPr>
              <w:spacing w:after="0" w:line="240" w:lineRule="auto"/>
              <w:ind w:left="792" w:hanging="792"/>
              <w:rPr>
                <w:rStyle w:val="Hyperlink"/>
                <w:rFonts w:ascii="Arial" w:hAnsi="Arial" w:cs="Arial"/>
                <w:color w:val="000000" w:themeColor="text1"/>
                <w:sz w:val="20"/>
              </w:rPr>
            </w:pPr>
            <w:r w:rsidRPr="005F6F36">
              <w:rPr>
                <w:rFonts w:ascii="Arial" w:hAnsi="Arial" w:cs="Arial"/>
                <w:color w:val="000000" w:themeColor="text1"/>
                <w:sz w:val="20"/>
              </w:rPr>
              <w:t xml:space="preserve">Premier’s Highly Skilled Workforce Expert Panel. (June 2016). Building the workforce of tomorrow: a shared responsibility. Retrieved from </w:t>
            </w:r>
            <w:hyperlink r:id="rId37" w:history="1">
              <w:r w:rsidRPr="005F6F36">
                <w:rPr>
                  <w:rStyle w:val="Hyperlink"/>
                  <w:rFonts w:ascii="Arial" w:hAnsi="Arial" w:cs="Arial"/>
                  <w:color w:val="000000" w:themeColor="text1"/>
                  <w:sz w:val="20"/>
                </w:rPr>
                <w:t>https://www.ontario.ca/page/building-workforce-tomorrow-shared-responsibility</w:t>
              </w:r>
            </w:hyperlink>
          </w:p>
          <w:p w:rsidR="005E1749" w:rsidRPr="005F6F36" w:rsidRDefault="00AD08A4" w:rsidP="00525DFA">
            <w:pPr>
              <w:spacing w:after="0" w:line="240" w:lineRule="auto"/>
              <w:ind w:left="792" w:hanging="792"/>
              <w:rPr>
                <w:rFonts w:ascii="Arial" w:hAnsi="Arial" w:cs="Arial"/>
                <w:sz w:val="20"/>
              </w:rPr>
            </w:pPr>
            <w:r w:rsidRPr="005F6F36">
              <w:rPr>
                <w:rFonts w:ascii="Arial" w:hAnsi="Arial" w:cs="Arial"/>
                <w:sz w:val="20"/>
                <w:szCs w:val="20"/>
              </w:rPr>
              <w:t>The Information &amp; Communications Technology Council (ICTC). (2015). The Smart Economy Reshaping Canada’s Workforce: Labour Market Outlook 2015-2019.</w:t>
            </w:r>
            <w:r w:rsidR="00525DFA" w:rsidRPr="005F6F36">
              <w:rPr>
                <w:rFonts w:ascii="Arial" w:hAnsi="Arial" w:cs="Arial"/>
                <w:sz w:val="20"/>
                <w:szCs w:val="20"/>
              </w:rPr>
              <w:t xml:space="preserve"> </w:t>
            </w:r>
            <w:r w:rsidRPr="005F6F36">
              <w:rPr>
                <w:rFonts w:ascii="Arial" w:hAnsi="Arial" w:cs="Arial"/>
                <w:sz w:val="20"/>
                <w:szCs w:val="20"/>
              </w:rPr>
              <w:t xml:space="preserve">Retrieved from: </w:t>
            </w:r>
            <w:hyperlink r:id="rId38" w:history="1">
              <w:r w:rsidR="00A75E4F" w:rsidRPr="005F6F36">
                <w:rPr>
                  <w:rStyle w:val="Hyperlink"/>
                  <w:rFonts w:ascii="Arial" w:hAnsi="Arial" w:cs="Arial"/>
                  <w:sz w:val="20"/>
                  <w:szCs w:val="20"/>
                </w:rPr>
                <w:t>http://www.digcompass.ca/wp-content/uploads/2015/07/Labour-Market-Outlook-2015-2019-FINAL.pdf</w:t>
              </w:r>
            </w:hyperlink>
          </w:p>
        </w:tc>
      </w:tr>
    </w:tbl>
    <w:p w:rsidR="00C9010D" w:rsidRPr="005F6F36" w:rsidRDefault="00C9010D">
      <w:pPr>
        <w:rPr>
          <w:rFonts w:ascii="Arial" w:hAnsi="Arial" w:cs="Arial"/>
        </w:rPr>
      </w:pPr>
    </w:p>
    <w:tbl>
      <w:tblPr>
        <w:tblStyle w:val="TableGrid"/>
        <w:tblW w:w="10080" w:type="dxa"/>
        <w:jc w:val="center"/>
        <w:tblLook w:val="04A0" w:firstRow="1" w:lastRow="0" w:firstColumn="1" w:lastColumn="0" w:noHBand="0" w:noVBand="1"/>
      </w:tblPr>
      <w:tblGrid>
        <w:gridCol w:w="1367"/>
        <w:gridCol w:w="8713"/>
      </w:tblGrid>
      <w:tr w:rsidR="00BD1634" w:rsidRPr="005F6F36" w:rsidTr="00E318C4">
        <w:trPr>
          <w:jc w:val="center"/>
        </w:trPr>
        <w:tc>
          <w:tcPr>
            <w:tcW w:w="10080" w:type="dxa"/>
            <w:gridSpan w:val="2"/>
          </w:tcPr>
          <w:p w:rsidR="00D739FF" w:rsidRPr="005F6F36" w:rsidRDefault="00BD1634" w:rsidP="00D739FF">
            <w:pPr>
              <w:spacing w:after="0" w:line="240" w:lineRule="auto"/>
              <w:rPr>
                <w:rFonts w:ascii="Arial" w:eastAsia="Calibri" w:hAnsi="Arial" w:cs="Arial"/>
                <w:b/>
                <w:bCs/>
              </w:rPr>
            </w:pPr>
            <w:r w:rsidRPr="005F6F36">
              <w:rPr>
                <w:rFonts w:ascii="Arial" w:hAnsi="Arial" w:cs="Arial"/>
              </w:rPr>
              <w:br w:type="page"/>
            </w:r>
            <w:r w:rsidRPr="005F6F36">
              <w:rPr>
                <w:rFonts w:ascii="Arial" w:eastAsia="Calibri" w:hAnsi="Arial" w:cs="Arial"/>
                <w:b/>
                <w:bCs/>
              </w:rPr>
              <w:t xml:space="preserve">Program Delivery </w:t>
            </w:r>
            <w:r w:rsidR="00612DAC" w:rsidRPr="005F6F36">
              <w:rPr>
                <w:rFonts w:ascii="Arial" w:eastAsia="Calibri" w:hAnsi="Arial" w:cs="Arial"/>
                <w:b/>
                <w:bCs/>
              </w:rPr>
              <w:t>&amp; Mix</w:t>
            </w:r>
          </w:p>
          <w:p w:rsidR="00BD1634" w:rsidRPr="005F6F36" w:rsidRDefault="004E278D" w:rsidP="00D739FF">
            <w:pPr>
              <w:spacing w:after="0" w:line="240" w:lineRule="auto"/>
              <w:rPr>
                <w:rFonts w:ascii="Arial" w:hAnsi="Arial" w:cs="Arial"/>
                <w:sz w:val="20"/>
                <w:u w:val="single"/>
              </w:rPr>
            </w:pPr>
            <w:r w:rsidRPr="005F6F36">
              <w:rPr>
                <w:rFonts w:ascii="Arial" w:hAnsi="Arial" w:cs="Arial"/>
                <w:sz w:val="20"/>
              </w:rPr>
              <w:t>Changes in technology, skill requirements and student populations are all impacting methods and expectations around delivery of postsecondary programs</w:t>
            </w:r>
            <w:r w:rsidR="00652AB2" w:rsidRPr="005F6F36">
              <w:rPr>
                <w:rFonts w:ascii="Arial" w:hAnsi="Arial" w:cs="Arial"/>
                <w:sz w:val="20"/>
              </w:rPr>
              <w:t>.</w:t>
            </w:r>
            <w:r w:rsidR="0044467F" w:rsidRPr="005F6F36">
              <w:rPr>
                <w:rFonts w:ascii="Arial" w:hAnsi="Arial" w:cs="Arial"/>
                <w:sz w:val="20"/>
              </w:rPr>
              <w:t xml:space="preserve"> – </w:t>
            </w:r>
            <w:r w:rsidR="0044467F" w:rsidRPr="005F6F36">
              <w:rPr>
                <w:rFonts w:ascii="Arial" w:hAnsi="Arial" w:cs="Arial"/>
                <w:i/>
                <w:sz w:val="20"/>
                <w:u w:val="single"/>
              </w:rPr>
              <w:t>Please see Fleming’s  Summary Report companion document for more details</w:t>
            </w:r>
          </w:p>
          <w:p w:rsidR="000D6CAE" w:rsidRPr="005F6F36" w:rsidRDefault="000D6CAE" w:rsidP="00D739FF">
            <w:pPr>
              <w:spacing w:after="0" w:line="240" w:lineRule="auto"/>
              <w:rPr>
                <w:rFonts w:ascii="Arial" w:hAnsi="Arial" w:cs="Arial"/>
                <w:b/>
                <w:sz w:val="20"/>
                <w:u w:val="single"/>
              </w:rPr>
            </w:pPr>
            <w:r w:rsidRPr="005F6F36">
              <w:rPr>
                <w:rFonts w:ascii="Arial" w:hAnsi="Arial" w:cs="Arial"/>
                <w:b/>
                <w:sz w:val="20"/>
                <w:u w:val="single"/>
              </w:rPr>
              <w:t>Trends:</w:t>
            </w:r>
          </w:p>
          <w:p w:rsidR="000D6CAE" w:rsidRPr="005F6F36" w:rsidRDefault="000D6CAE" w:rsidP="0051469F">
            <w:pPr>
              <w:pStyle w:val="ListParagraph"/>
              <w:numPr>
                <w:ilvl w:val="0"/>
                <w:numId w:val="20"/>
              </w:numPr>
              <w:spacing w:after="0" w:line="240" w:lineRule="auto"/>
              <w:rPr>
                <w:rFonts w:ascii="Arial" w:hAnsi="Arial" w:cs="Arial"/>
                <w:b/>
              </w:rPr>
            </w:pPr>
            <w:r w:rsidRPr="005F6F36">
              <w:rPr>
                <w:rFonts w:ascii="Arial" w:hAnsi="Arial" w:cs="Arial"/>
                <w:b/>
              </w:rPr>
              <w:t>Flexible delivery/Non-traditional formats</w:t>
            </w:r>
          </w:p>
          <w:p w:rsidR="00076EC6" w:rsidRPr="005F6F36" w:rsidRDefault="00076EC6" w:rsidP="0051469F">
            <w:pPr>
              <w:pStyle w:val="ListParagraph"/>
              <w:numPr>
                <w:ilvl w:val="0"/>
                <w:numId w:val="20"/>
              </w:numPr>
              <w:spacing w:after="0" w:line="240" w:lineRule="auto"/>
              <w:rPr>
                <w:rFonts w:ascii="Arial" w:hAnsi="Arial" w:cs="Arial"/>
                <w:b/>
              </w:rPr>
            </w:pPr>
            <w:r w:rsidRPr="005F6F36">
              <w:rPr>
                <w:rFonts w:ascii="Arial" w:hAnsi="Arial" w:cs="Arial"/>
                <w:b/>
              </w:rPr>
              <w:t>Experiential/Applied</w:t>
            </w:r>
          </w:p>
          <w:p w:rsidR="00076EC6" w:rsidRPr="005F6F36" w:rsidRDefault="00076EC6" w:rsidP="0051469F">
            <w:pPr>
              <w:pStyle w:val="ListParagraph"/>
              <w:numPr>
                <w:ilvl w:val="0"/>
                <w:numId w:val="20"/>
              </w:numPr>
              <w:spacing w:after="0" w:line="240" w:lineRule="auto"/>
              <w:rPr>
                <w:rFonts w:ascii="Arial" w:hAnsi="Arial" w:cs="Arial"/>
                <w:b/>
              </w:rPr>
            </w:pPr>
            <w:r w:rsidRPr="005F6F36">
              <w:rPr>
                <w:rFonts w:ascii="Arial" w:hAnsi="Arial" w:cs="Arial"/>
                <w:b/>
              </w:rPr>
              <w:t>Responsive industry driven initiatives</w:t>
            </w:r>
          </w:p>
          <w:p w:rsidR="00076EC6" w:rsidRPr="005F6F36" w:rsidRDefault="00076EC6" w:rsidP="0051469F">
            <w:pPr>
              <w:pStyle w:val="ListParagraph"/>
              <w:numPr>
                <w:ilvl w:val="0"/>
                <w:numId w:val="20"/>
              </w:numPr>
              <w:spacing w:after="0" w:line="240" w:lineRule="auto"/>
              <w:rPr>
                <w:rFonts w:ascii="Arial" w:hAnsi="Arial" w:cs="Arial"/>
                <w:b/>
              </w:rPr>
            </w:pPr>
            <w:r w:rsidRPr="005F6F36">
              <w:rPr>
                <w:rFonts w:ascii="Arial" w:hAnsi="Arial" w:cs="Arial"/>
                <w:b/>
              </w:rPr>
              <w:t>Pathways</w:t>
            </w:r>
          </w:p>
          <w:p w:rsidR="00361CAB" w:rsidRPr="005F6F36" w:rsidRDefault="00361CAB" w:rsidP="0051469F">
            <w:pPr>
              <w:pStyle w:val="ListParagraph"/>
              <w:numPr>
                <w:ilvl w:val="0"/>
                <w:numId w:val="20"/>
              </w:numPr>
              <w:spacing w:after="0" w:line="240" w:lineRule="auto"/>
              <w:rPr>
                <w:rFonts w:ascii="Arial" w:hAnsi="Arial" w:cs="Arial"/>
                <w:b/>
              </w:rPr>
            </w:pPr>
            <w:r w:rsidRPr="005F6F36">
              <w:rPr>
                <w:rFonts w:ascii="Arial" w:hAnsi="Arial" w:cs="Arial"/>
                <w:b/>
              </w:rPr>
              <w:t>Application</w:t>
            </w:r>
            <w:r w:rsidR="009A23FE" w:rsidRPr="005F6F36">
              <w:rPr>
                <w:rFonts w:ascii="Arial" w:hAnsi="Arial" w:cs="Arial"/>
                <w:b/>
              </w:rPr>
              <w:t xml:space="preserve"> status</w:t>
            </w:r>
            <w:r w:rsidRPr="005F6F36">
              <w:rPr>
                <w:rFonts w:ascii="Arial" w:hAnsi="Arial" w:cs="Arial"/>
                <w:b/>
              </w:rPr>
              <w:t xml:space="preserve"> and IPP considerations</w:t>
            </w:r>
            <w:r w:rsidR="00E318C4">
              <w:rPr>
                <w:rFonts w:ascii="Arial" w:hAnsi="Arial" w:cs="Arial"/>
                <w:b/>
              </w:rPr>
              <w:br/>
            </w:r>
          </w:p>
        </w:tc>
      </w:tr>
      <w:tr w:rsidR="001706AB" w:rsidRPr="005F6F36" w:rsidTr="00E318C4">
        <w:trPr>
          <w:jc w:val="center"/>
        </w:trPr>
        <w:tc>
          <w:tcPr>
            <w:tcW w:w="1260" w:type="dxa"/>
            <w:vAlign w:val="center"/>
          </w:tcPr>
          <w:p w:rsidR="001706AB" w:rsidRPr="005F6F36" w:rsidRDefault="001706AB" w:rsidP="00E318C4">
            <w:pPr>
              <w:spacing w:after="0" w:line="240" w:lineRule="auto"/>
              <w:ind w:right="-105"/>
              <w:rPr>
                <w:rFonts w:ascii="Arial" w:hAnsi="Arial" w:cs="Arial"/>
                <w:b/>
                <w:sz w:val="20"/>
              </w:rPr>
            </w:pPr>
            <w:r w:rsidRPr="005F6F36">
              <w:rPr>
                <w:rFonts w:ascii="Arial" w:hAnsi="Arial" w:cs="Arial"/>
                <w:b/>
                <w:sz w:val="20"/>
              </w:rPr>
              <w:t>Timing of Change</w:t>
            </w:r>
          </w:p>
        </w:tc>
        <w:tc>
          <w:tcPr>
            <w:tcW w:w="8820" w:type="dxa"/>
            <w:vAlign w:val="center"/>
          </w:tcPr>
          <w:p w:rsidR="001706AB" w:rsidRPr="005F6F36" w:rsidRDefault="007F2DE0" w:rsidP="00C27881">
            <w:pPr>
              <w:spacing w:after="0" w:line="240" w:lineRule="auto"/>
              <w:rPr>
                <w:rFonts w:ascii="Arial" w:hAnsi="Arial" w:cs="Arial"/>
              </w:rPr>
            </w:pPr>
            <w:r w:rsidRPr="005F6F36">
              <w:rPr>
                <w:rFonts w:ascii="Arial" w:hAnsi="Arial" w:cs="Arial"/>
                <w:sz w:val="20"/>
              </w:rPr>
              <w:t>Current</w:t>
            </w:r>
          </w:p>
        </w:tc>
      </w:tr>
      <w:tr w:rsidR="001706AB" w:rsidRPr="005F6F36" w:rsidTr="00E318C4">
        <w:trPr>
          <w:jc w:val="center"/>
        </w:trPr>
        <w:tc>
          <w:tcPr>
            <w:tcW w:w="1260" w:type="dxa"/>
          </w:tcPr>
          <w:p w:rsidR="001706AB" w:rsidRPr="005F6F36" w:rsidRDefault="001706AB" w:rsidP="00C27881">
            <w:pPr>
              <w:spacing w:after="0" w:line="240" w:lineRule="auto"/>
              <w:rPr>
                <w:rFonts w:ascii="Arial" w:hAnsi="Arial" w:cs="Arial"/>
                <w:b/>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r w:rsidRPr="005F6F36">
              <w:rPr>
                <w:rFonts w:ascii="Arial" w:eastAsia="Calibri" w:hAnsi="Arial" w:cs="Arial"/>
                <w:b/>
                <w:bCs/>
                <w:spacing w:val="-10"/>
                <w:position w:val="1"/>
                <w:sz w:val="20"/>
              </w:rPr>
              <w:t xml:space="preserve"> </w:t>
            </w:r>
            <w:r w:rsidRPr="005F6F36">
              <w:rPr>
                <w:rFonts w:ascii="Arial" w:eastAsia="Calibri" w:hAnsi="Arial" w:cs="Arial"/>
                <w:b/>
                <w:bCs/>
                <w:spacing w:val="1"/>
                <w:position w:val="1"/>
                <w:sz w:val="20"/>
              </w:rPr>
              <w:t>o</w:t>
            </w:r>
            <w:r w:rsidRPr="005F6F36">
              <w:rPr>
                <w:rFonts w:ascii="Arial" w:eastAsia="Calibri" w:hAnsi="Arial" w:cs="Arial"/>
                <w:b/>
                <w:bCs/>
                <w:position w:val="1"/>
                <w:sz w:val="20"/>
              </w:rPr>
              <w:t>r</w:t>
            </w:r>
            <w:r w:rsidRPr="005F6F36">
              <w:rPr>
                <w:rFonts w:ascii="Arial" w:eastAsia="Calibri" w:hAnsi="Arial" w:cs="Arial"/>
                <w:b/>
                <w:bCs/>
                <w:spacing w:val="-1"/>
                <w:position w:val="1"/>
                <w:sz w:val="20"/>
              </w:rPr>
              <w:t xml:space="preserve"> </w:t>
            </w:r>
            <w:r w:rsidR="00240F62" w:rsidRPr="005F6F36">
              <w:rPr>
                <w:rFonts w:ascii="Arial" w:eastAsia="Calibri" w:hAnsi="Arial" w:cs="Arial"/>
                <w:b/>
                <w:bCs/>
                <w:spacing w:val="-2"/>
                <w:position w:val="1"/>
                <w:sz w:val="20"/>
              </w:rPr>
              <w:t>Challenge</w:t>
            </w:r>
          </w:p>
        </w:tc>
        <w:tc>
          <w:tcPr>
            <w:tcW w:w="8820" w:type="dxa"/>
            <w:vAlign w:val="center"/>
          </w:tcPr>
          <w:p w:rsidR="001706AB" w:rsidRPr="005F6F36" w:rsidRDefault="00DC0210" w:rsidP="00DC0210">
            <w:pPr>
              <w:spacing w:after="0" w:line="240" w:lineRule="auto"/>
              <w:rPr>
                <w:rFonts w:ascii="Arial" w:hAnsi="Arial" w:cs="Arial"/>
              </w:rPr>
            </w:pPr>
            <w:r w:rsidRPr="005F6F36">
              <w:rPr>
                <w:rFonts w:ascii="Arial" w:hAnsi="Arial" w:cs="Arial"/>
                <w:sz w:val="20"/>
              </w:rPr>
              <w:t>Both O</w:t>
            </w:r>
            <w:r w:rsidR="00E909CD" w:rsidRPr="005F6F36">
              <w:rPr>
                <w:rFonts w:ascii="Arial" w:hAnsi="Arial" w:cs="Arial"/>
                <w:sz w:val="20"/>
              </w:rPr>
              <w:t xml:space="preserve">pportunity </w:t>
            </w:r>
            <w:r w:rsidR="00AD6AC7" w:rsidRPr="005F6F36">
              <w:rPr>
                <w:rFonts w:ascii="Arial" w:hAnsi="Arial" w:cs="Arial"/>
                <w:sz w:val="20"/>
              </w:rPr>
              <w:t>(</w:t>
            </w:r>
            <w:r w:rsidR="00E909CD" w:rsidRPr="005F6F36">
              <w:rPr>
                <w:rFonts w:ascii="Arial" w:hAnsi="Arial" w:cs="Arial"/>
                <w:sz w:val="20"/>
              </w:rPr>
              <w:t>for new methods of delivery</w:t>
            </w:r>
            <w:r w:rsidR="00AD6AC7" w:rsidRPr="005F6F36">
              <w:rPr>
                <w:rFonts w:ascii="Arial" w:hAnsi="Arial" w:cs="Arial"/>
                <w:sz w:val="20"/>
              </w:rPr>
              <w:t>)</w:t>
            </w:r>
            <w:r w:rsidR="00E909CD" w:rsidRPr="005F6F36">
              <w:rPr>
                <w:rFonts w:ascii="Arial" w:hAnsi="Arial" w:cs="Arial"/>
                <w:sz w:val="20"/>
              </w:rPr>
              <w:t xml:space="preserve"> and </w:t>
            </w:r>
            <w:r w:rsidR="00240F62" w:rsidRPr="005F6F36">
              <w:rPr>
                <w:rFonts w:ascii="Arial" w:hAnsi="Arial" w:cs="Arial"/>
                <w:sz w:val="20"/>
              </w:rPr>
              <w:t xml:space="preserve">Challenge </w:t>
            </w:r>
            <w:r w:rsidR="00E909CD" w:rsidRPr="005F6F36">
              <w:rPr>
                <w:rFonts w:ascii="Arial" w:hAnsi="Arial" w:cs="Arial"/>
                <w:sz w:val="20"/>
              </w:rPr>
              <w:t xml:space="preserve"> </w:t>
            </w:r>
            <w:r w:rsidR="00AD6AC7" w:rsidRPr="005F6F36">
              <w:rPr>
                <w:rFonts w:ascii="Arial" w:hAnsi="Arial" w:cs="Arial"/>
                <w:sz w:val="20"/>
              </w:rPr>
              <w:t>(</w:t>
            </w:r>
            <w:r w:rsidR="00D93FB7" w:rsidRPr="005F6F36">
              <w:rPr>
                <w:rFonts w:ascii="Arial" w:hAnsi="Arial" w:cs="Arial"/>
                <w:sz w:val="20"/>
              </w:rPr>
              <w:t>if</w:t>
            </w:r>
            <w:r w:rsidR="00E909CD" w:rsidRPr="005F6F36">
              <w:rPr>
                <w:rFonts w:ascii="Arial" w:hAnsi="Arial" w:cs="Arial"/>
                <w:sz w:val="20"/>
              </w:rPr>
              <w:t xml:space="preserve"> </w:t>
            </w:r>
            <w:r w:rsidR="004E278D" w:rsidRPr="005F6F36">
              <w:rPr>
                <w:rFonts w:ascii="Arial" w:hAnsi="Arial" w:cs="Arial"/>
                <w:sz w:val="20"/>
              </w:rPr>
              <w:t>traditional</w:t>
            </w:r>
            <w:r w:rsidR="00E909CD" w:rsidRPr="005F6F36">
              <w:rPr>
                <w:rFonts w:ascii="Arial" w:hAnsi="Arial" w:cs="Arial"/>
                <w:sz w:val="20"/>
              </w:rPr>
              <w:t xml:space="preserve"> methods</w:t>
            </w:r>
            <w:r w:rsidR="00D93FB7" w:rsidRPr="005F6F36">
              <w:rPr>
                <w:rFonts w:ascii="Arial" w:hAnsi="Arial" w:cs="Arial"/>
                <w:sz w:val="20"/>
              </w:rPr>
              <w:t xml:space="preserve"> of program delivery are</w:t>
            </w:r>
            <w:r w:rsidR="004E278D" w:rsidRPr="005F6F36">
              <w:rPr>
                <w:rFonts w:ascii="Arial" w:hAnsi="Arial" w:cs="Arial"/>
                <w:sz w:val="20"/>
              </w:rPr>
              <w:t xml:space="preserve"> exclusively</w:t>
            </w:r>
            <w:r w:rsidR="00D93FB7" w:rsidRPr="005F6F36">
              <w:rPr>
                <w:rFonts w:ascii="Arial" w:hAnsi="Arial" w:cs="Arial"/>
                <w:sz w:val="20"/>
              </w:rPr>
              <w:t xml:space="preserve"> relied on</w:t>
            </w:r>
            <w:r w:rsidR="00E56B1D" w:rsidRPr="005F6F36">
              <w:rPr>
                <w:rFonts w:ascii="Arial" w:hAnsi="Arial" w:cs="Arial"/>
                <w:sz w:val="20"/>
              </w:rPr>
              <w:t>)</w:t>
            </w:r>
          </w:p>
        </w:tc>
      </w:tr>
      <w:tr w:rsidR="001706AB" w:rsidRPr="005F6F36" w:rsidTr="00E318C4">
        <w:trPr>
          <w:jc w:val="center"/>
        </w:trPr>
        <w:tc>
          <w:tcPr>
            <w:tcW w:w="1260" w:type="dxa"/>
          </w:tcPr>
          <w:p w:rsidR="001706AB" w:rsidRPr="005F6F36" w:rsidRDefault="001706AB" w:rsidP="00C27881">
            <w:pPr>
              <w:spacing w:after="0" w:line="240" w:lineRule="auto"/>
              <w:rPr>
                <w:rFonts w:ascii="Arial" w:hAnsi="Arial" w:cs="Arial"/>
                <w:b/>
                <w:sz w:val="20"/>
              </w:rPr>
            </w:pPr>
            <w:r w:rsidRPr="005F6F36">
              <w:rPr>
                <w:rFonts w:ascii="Arial" w:hAnsi="Arial" w:cs="Arial"/>
                <w:b/>
                <w:sz w:val="20"/>
              </w:rPr>
              <w:t>Rationale</w:t>
            </w:r>
          </w:p>
        </w:tc>
        <w:tc>
          <w:tcPr>
            <w:tcW w:w="8820" w:type="dxa"/>
          </w:tcPr>
          <w:p w:rsidR="00E909CD" w:rsidRPr="005F6F36" w:rsidRDefault="003350D5" w:rsidP="003350D5">
            <w:pPr>
              <w:spacing w:after="0" w:line="240" w:lineRule="auto"/>
              <w:rPr>
                <w:rFonts w:ascii="Arial" w:hAnsi="Arial" w:cs="Arial"/>
                <w:b/>
                <w:i/>
                <w:sz w:val="20"/>
                <w:szCs w:val="20"/>
                <w:u w:val="single"/>
              </w:rPr>
            </w:pPr>
            <w:r w:rsidRPr="005F6F36">
              <w:rPr>
                <w:rFonts w:ascii="Arial" w:hAnsi="Arial" w:cs="Arial"/>
                <w:b/>
                <w:i/>
                <w:sz w:val="20"/>
                <w:szCs w:val="20"/>
                <w:u w:val="single"/>
              </w:rPr>
              <w:t>Flexible</w:t>
            </w:r>
            <w:r w:rsidR="004E07A4" w:rsidRPr="005F6F36">
              <w:rPr>
                <w:rFonts w:ascii="Arial" w:hAnsi="Arial" w:cs="Arial"/>
                <w:b/>
                <w:i/>
                <w:sz w:val="20"/>
                <w:szCs w:val="20"/>
                <w:u w:val="single"/>
              </w:rPr>
              <w:t xml:space="preserve"> delivery/N</w:t>
            </w:r>
            <w:r w:rsidR="00712B7B" w:rsidRPr="005F6F36">
              <w:rPr>
                <w:rFonts w:ascii="Arial" w:hAnsi="Arial" w:cs="Arial"/>
                <w:b/>
                <w:i/>
                <w:sz w:val="20"/>
                <w:szCs w:val="20"/>
                <w:u w:val="single"/>
              </w:rPr>
              <w:t>on-traditional formats:</w:t>
            </w:r>
          </w:p>
          <w:p w:rsidR="005F0190" w:rsidRPr="005F6F36" w:rsidRDefault="005F0190" w:rsidP="005F0190">
            <w:pPr>
              <w:spacing w:after="0" w:line="240" w:lineRule="auto"/>
              <w:rPr>
                <w:rFonts w:ascii="Arial" w:hAnsi="Arial" w:cs="Arial"/>
                <w:sz w:val="20"/>
                <w:szCs w:val="20"/>
              </w:rPr>
            </w:pPr>
            <w:r w:rsidRPr="005F6F36">
              <w:rPr>
                <w:rFonts w:ascii="Arial" w:hAnsi="Arial" w:cs="Arial"/>
                <w:sz w:val="20"/>
                <w:szCs w:val="20"/>
              </w:rPr>
              <w:t>“Students will have more opportunities to learn at different times in different places. eLearning tools facilitate opportunities for remote, self-paced learning. Classrooms will be flipped, which means the theoretical part is learned outside the classroom, whereas the practical part shall be taught face to face, interactively” (Henny, 2016).</w:t>
            </w:r>
          </w:p>
          <w:p w:rsidR="005F0190" w:rsidRPr="005F6F36" w:rsidRDefault="005F0190" w:rsidP="003350D5">
            <w:pPr>
              <w:spacing w:after="0" w:line="240" w:lineRule="auto"/>
              <w:rPr>
                <w:rFonts w:ascii="Arial" w:hAnsi="Arial" w:cs="Arial"/>
                <w:sz w:val="20"/>
                <w:szCs w:val="20"/>
              </w:rPr>
            </w:pPr>
          </w:p>
          <w:p w:rsidR="006835A9" w:rsidRPr="005F6F36" w:rsidRDefault="00A63FE1"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“N</w:t>
            </w:r>
            <w:r w:rsidR="006835A9" w:rsidRPr="005F6F36">
              <w:rPr>
                <w:rFonts w:ascii="Arial" w:hAnsi="Arial" w:cs="Arial"/>
                <w:sz w:val="20"/>
                <w:szCs w:val="20"/>
              </w:rPr>
              <w:t xml:space="preserve">ano-degrees” – short, quick, intense and precise delivery of skills and knowledge intended to </w:t>
            </w:r>
            <w:r w:rsidR="005F0190" w:rsidRPr="005F6F36">
              <w:rPr>
                <w:rFonts w:ascii="Arial" w:hAnsi="Arial" w:cs="Arial"/>
                <w:sz w:val="20"/>
                <w:szCs w:val="20"/>
              </w:rPr>
              <w:t>prepare</w:t>
            </w:r>
            <w:r w:rsidR="006835A9" w:rsidRPr="005F6F36">
              <w:rPr>
                <w:rFonts w:ascii="Arial" w:hAnsi="Arial" w:cs="Arial"/>
                <w:sz w:val="20"/>
                <w:szCs w:val="20"/>
              </w:rPr>
              <w:t xml:space="preserve"> students </w:t>
            </w:r>
            <w:r w:rsidR="005F0190" w:rsidRPr="005F6F36">
              <w:rPr>
                <w:rFonts w:ascii="Arial" w:hAnsi="Arial" w:cs="Arial"/>
                <w:sz w:val="20"/>
                <w:szCs w:val="20"/>
              </w:rPr>
              <w:t xml:space="preserve">for a </w:t>
            </w:r>
            <w:r w:rsidR="006835A9" w:rsidRPr="005F6F36">
              <w:rPr>
                <w:rFonts w:ascii="Arial" w:hAnsi="Arial" w:cs="Arial"/>
                <w:sz w:val="20"/>
                <w:szCs w:val="20"/>
              </w:rPr>
              <w:t>specific profession</w:t>
            </w:r>
            <w:r w:rsidR="005F0190" w:rsidRPr="005F6F36">
              <w:rPr>
                <w:rFonts w:ascii="Arial" w:hAnsi="Arial" w:cs="Arial"/>
                <w:sz w:val="20"/>
                <w:szCs w:val="20"/>
              </w:rPr>
              <w:t xml:space="preserve"> directly</w:t>
            </w:r>
            <w:r w:rsidR="006835A9" w:rsidRPr="005F6F36">
              <w:rPr>
                <w:rFonts w:ascii="Arial" w:hAnsi="Arial" w:cs="Arial"/>
                <w:sz w:val="20"/>
                <w:szCs w:val="20"/>
              </w:rPr>
              <w:t xml:space="preserve"> (Miller, 2017).</w:t>
            </w:r>
          </w:p>
          <w:p w:rsidR="006835A9" w:rsidRPr="005F6F36" w:rsidRDefault="00997149"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T</w:t>
            </w:r>
            <w:r w:rsidR="00233756" w:rsidRPr="005F6F36">
              <w:rPr>
                <w:rFonts w:ascii="Arial" w:hAnsi="Arial" w:cs="Arial"/>
                <w:sz w:val="20"/>
                <w:szCs w:val="20"/>
              </w:rPr>
              <w:t>raditional institution-based delivery is giving way to web-based delivery mechanisms (ICTC, 2015).</w:t>
            </w:r>
          </w:p>
          <w:p w:rsidR="006F1A91" w:rsidRPr="005F6F36" w:rsidRDefault="006F1A91"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Launch short-term, bridge training for Ontario-specific skills gaps (specifically targeted to unrepresented groups) (PHSWEP, 2016).</w:t>
            </w:r>
          </w:p>
          <w:p w:rsidR="00E55C11" w:rsidRPr="005F6F36" w:rsidRDefault="00997149"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I</w:t>
            </w:r>
            <w:r w:rsidR="00E55C11" w:rsidRPr="005F6F36">
              <w:rPr>
                <w:rFonts w:ascii="Arial" w:hAnsi="Arial" w:cs="Arial"/>
                <w:sz w:val="20"/>
                <w:szCs w:val="20"/>
              </w:rPr>
              <w:t xml:space="preserve">ncrease in online learning (MOOC’s, free) </w:t>
            </w:r>
            <w:r w:rsidRPr="005F6F36">
              <w:rPr>
                <w:rFonts w:ascii="Arial" w:hAnsi="Arial" w:cs="Arial"/>
                <w:sz w:val="20"/>
                <w:szCs w:val="20"/>
              </w:rPr>
              <w:t xml:space="preserve">is a </w:t>
            </w:r>
            <w:r w:rsidR="00E55C11" w:rsidRPr="005F6F36">
              <w:rPr>
                <w:rFonts w:ascii="Arial" w:hAnsi="Arial" w:cs="Arial"/>
                <w:sz w:val="20"/>
                <w:szCs w:val="20"/>
              </w:rPr>
              <w:t xml:space="preserve">technological disruption </w:t>
            </w:r>
            <w:r w:rsidRPr="005F6F36">
              <w:rPr>
                <w:rFonts w:ascii="Arial" w:hAnsi="Arial" w:cs="Arial"/>
                <w:sz w:val="20"/>
                <w:szCs w:val="20"/>
              </w:rPr>
              <w:t xml:space="preserve">to traditional program/course delivery </w:t>
            </w:r>
            <w:r w:rsidR="00E55C11" w:rsidRPr="005F6F36">
              <w:rPr>
                <w:rFonts w:ascii="Arial" w:hAnsi="Arial" w:cs="Arial"/>
                <w:sz w:val="20"/>
                <w:szCs w:val="20"/>
              </w:rPr>
              <w:t>(</w:t>
            </w:r>
            <w:r w:rsidR="00E55C11" w:rsidRPr="005F6F36">
              <w:rPr>
                <w:rFonts w:ascii="Arial" w:hAnsi="Arial" w:cs="Arial"/>
                <w:color w:val="000000" w:themeColor="text1"/>
                <w:sz w:val="20"/>
              </w:rPr>
              <w:t>The future of universities, 2014).</w:t>
            </w:r>
          </w:p>
          <w:p w:rsidR="00E55C11" w:rsidRPr="005F6F36" w:rsidRDefault="00997149"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M</w:t>
            </w:r>
            <w:r w:rsidR="00E55C11" w:rsidRPr="005F6F36">
              <w:rPr>
                <w:rFonts w:ascii="Arial" w:hAnsi="Arial" w:cs="Arial"/>
                <w:sz w:val="20"/>
                <w:szCs w:val="20"/>
              </w:rPr>
              <w:t xml:space="preserve">ust train/re-train workers throughout careers </w:t>
            </w:r>
            <w:r w:rsidRPr="005F6F36">
              <w:rPr>
                <w:rFonts w:ascii="Arial" w:hAnsi="Arial" w:cs="Arial"/>
                <w:sz w:val="20"/>
                <w:szCs w:val="20"/>
              </w:rPr>
              <w:t xml:space="preserve">to keep up with </w:t>
            </w:r>
            <w:r w:rsidR="00E55C11" w:rsidRPr="005F6F36">
              <w:rPr>
                <w:rFonts w:ascii="Arial" w:hAnsi="Arial" w:cs="Arial"/>
                <w:sz w:val="20"/>
                <w:szCs w:val="20"/>
              </w:rPr>
              <w:t>changing demand (</w:t>
            </w:r>
            <w:r w:rsidR="00E55C11" w:rsidRPr="005F6F36">
              <w:rPr>
                <w:rFonts w:ascii="Arial" w:hAnsi="Arial" w:cs="Arial"/>
                <w:color w:val="000000" w:themeColor="text1"/>
                <w:sz w:val="20"/>
              </w:rPr>
              <w:t>The future of universities, 2014).</w:t>
            </w:r>
          </w:p>
          <w:p w:rsidR="007F2DE0" w:rsidRPr="005F6F36" w:rsidRDefault="007F2DE0"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MOOC’s “…low-start up costs and powerful economies of scale…dramatically lower the price of learning and widen access to it.” (</w:t>
            </w:r>
            <w:r w:rsidRPr="005F6F36">
              <w:rPr>
                <w:rFonts w:ascii="Arial" w:hAnsi="Arial" w:cs="Arial"/>
                <w:color w:val="000000" w:themeColor="text1"/>
                <w:sz w:val="20"/>
              </w:rPr>
              <w:t>The future of universities, 2014).</w:t>
            </w:r>
          </w:p>
          <w:p w:rsidR="007F2DE0" w:rsidRPr="005F6F36" w:rsidRDefault="00997149"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M</w:t>
            </w:r>
            <w:r w:rsidR="007F2DE0" w:rsidRPr="005F6F36">
              <w:rPr>
                <w:rFonts w:ascii="Arial" w:hAnsi="Arial" w:cs="Arial"/>
                <w:sz w:val="20"/>
                <w:szCs w:val="20"/>
              </w:rPr>
              <w:t>any who enrol in MOOC already have degree (</w:t>
            </w:r>
            <w:r w:rsidR="007F2DE0" w:rsidRPr="005F6F36">
              <w:rPr>
                <w:rFonts w:ascii="Arial" w:hAnsi="Arial" w:cs="Arial"/>
                <w:color w:val="000000" w:themeColor="text1"/>
                <w:sz w:val="20"/>
              </w:rPr>
              <w:t>The future of universities, 2014).</w:t>
            </w:r>
          </w:p>
          <w:p w:rsidR="00DB099A" w:rsidRPr="005F6F36" w:rsidRDefault="00DC1C84"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Skills gaps can be closed with upskilling programs that are shorter than a full diploma program (PHSWEP, 2016).</w:t>
            </w:r>
          </w:p>
          <w:p w:rsidR="00DB099A" w:rsidRPr="005F6F36" w:rsidRDefault="00DB099A"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color w:val="000000" w:themeColor="text1"/>
                <w:sz w:val="20"/>
                <w:szCs w:val="20"/>
              </w:rPr>
              <w:t xml:space="preserve">“Micro-College” postsecondary education oriented around a minimum entry point into a particular profession </w:t>
            </w:r>
            <w:r w:rsidRPr="005F6F36">
              <w:rPr>
                <w:rFonts w:ascii="Arial" w:hAnsi="Arial" w:cs="Arial"/>
                <w:sz w:val="20"/>
                <w:szCs w:val="20"/>
              </w:rPr>
              <w:t>(Frey, 2013).</w:t>
            </w:r>
          </w:p>
          <w:p w:rsidR="00DB099A" w:rsidRPr="005F6F36" w:rsidRDefault="00FC6D92"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color w:val="000000" w:themeColor="text1"/>
                <w:sz w:val="20"/>
                <w:szCs w:val="20"/>
              </w:rPr>
              <w:t>N</w:t>
            </w:r>
            <w:r w:rsidR="00DB099A" w:rsidRPr="005F6F36">
              <w:rPr>
                <w:rFonts w:ascii="Arial" w:hAnsi="Arial" w:cs="Arial"/>
                <w:color w:val="000000" w:themeColor="text1"/>
                <w:sz w:val="20"/>
                <w:szCs w:val="20"/>
              </w:rPr>
              <w:t xml:space="preserve">ew opportunity arising for short-term, pre-apprenticeship training </w:t>
            </w:r>
            <w:r w:rsidR="00DB099A" w:rsidRPr="005F6F36">
              <w:rPr>
                <w:rFonts w:ascii="Arial" w:hAnsi="Arial" w:cs="Arial"/>
                <w:sz w:val="20"/>
                <w:szCs w:val="20"/>
              </w:rPr>
              <w:t>(Frey, 2013).</w:t>
            </w:r>
          </w:p>
          <w:p w:rsidR="00DB099A" w:rsidRPr="005F6F36" w:rsidRDefault="00FC6D92"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color w:val="000000" w:themeColor="text1"/>
                <w:sz w:val="20"/>
                <w:szCs w:val="20"/>
              </w:rPr>
              <w:t>E</w:t>
            </w:r>
            <w:r w:rsidR="00DB099A" w:rsidRPr="005F6F36">
              <w:rPr>
                <w:rFonts w:ascii="Arial" w:hAnsi="Arial" w:cs="Arial"/>
                <w:color w:val="000000" w:themeColor="text1"/>
                <w:sz w:val="20"/>
                <w:szCs w:val="20"/>
              </w:rPr>
              <w:t xml:space="preserve">merging technologies and business trends are creating more opportunities for micro-college training on a regular basis </w:t>
            </w:r>
            <w:r w:rsidR="00DB099A" w:rsidRPr="005F6F36">
              <w:rPr>
                <w:rFonts w:ascii="Arial" w:hAnsi="Arial" w:cs="Arial"/>
                <w:sz w:val="20"/>
                <w:szCs w:val="20"/>
              </w:rPr>
              <w:t>(Frey, 2013).</w:t>
            </w:r>
          </w:p>
          <w:p w:rsidR="00DB099A" w:rsidRPr="005F6F36" w:rsidRDefault="00FC6D92"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color w:val="000000" w:themeColor="text1"/>
                <w:sz w:val="20"/>
                <w:szCs w:val="20"/>
              </w:rPr>
              <w:t>“S</w:t>
            </w:r>
            <w:r w:rsidR="00DB099A" w:rsidRPr="005F6F36">
              <w:rPr>
                <w:rFonts w:ascii="Arial" w:hAnsi="Arial" w:cs="Arial"/>
                <w:color w:val="000000" w:themeColor="text1"/>
                <w:sz w:val="20"/>
                <w:szCs w:val="20"/>
              </w:rPr>
              <w:t xml:space="preserve">chool-within-a-school approach” </w:t>
            </w:r>
            <w:r w:rsidR="00E379F5" w:rsidRPr="005F6F36">
              <w:rPr>
                <w:rFonts w:ascii="Arial" w:hAnsi="Arial" w:cs="Arial"/>
                <w:color w:val="000000" w:themeColor="text1"/>
                <w:sz w:val="20"/>
                <w:szCs w:val="20"/>
              </w:rPr>
              <w:t>- colleges</w:t>
            </w:r>
            <w:r w:rsidR="00DB099A" w:rsidRPr="005F6F36">
              <w:rPr>
                <w:rFonts w:ascii="Arial" w:hAnsi="Arial" w:cs="Arial"/>
                <w:color w:val="000000" w:themeColor="text1"/>
                <w:sz w:val="20"/>
                <w:szCs w:val="20"/>
              </w:rPr>
              <w:t xml:space="preserve"> may find niche they take on to be key differentiator from other schools, becoming feeder mechanisms for additional types of credentialing </w:t>
            </w:r>
            <w:r w:rsidR="00DB099A" w:rsidRPr="005F6F36">
              <w:rPr>
                <w:rFonts w:ascii="Arial" w:hAnsi="Arial" w:cs="Arial"/>
                <w:sz w:val="20"/>
                <w:szCs w:val="20"/>
              </w:rPr>
              <w:t>(Frey, 2013).</w:t>
            </w:r>
          </w:p>
          <w:p w:rsidR="00DB099A" w:rsidRPr="005F6F36" w:rsidRDefault="00FC6D92" w:rsidP="0051469F">
            <w:pPr>
              <w:pStyle w:val="ListParagraph"/>
              <w:numPr>
                <w:ilvl w:val="0"/>
                <w:numId w:val="13"/>
              </w:numPr>
              <w:spacing w:after="0" w:line="240" w:lineRule="auto"/>
              <w:ind w:left="251" w:hanging="199"/>
              <w:rPr>
                <w:rFonts w:ascii="Arial" w:hAnsi="Arial" w:cs="Arial"/>
                <w:sz w:val="20"/>
                <w:szCs w:val="20"/>
              </w:rPr>
            </w:pPr>
            <w:r w:rsidRPr="005F6F36">
              <w:rPr>
                <w:rFonts w:ascii="Arial" w:hAnsi="Arial" w:cs="Arial"/>
                <w:sz w:val="20"/>
                <w:szCs w:val="20"/>
              </w:rPr>
              <w:t>C</w:t>
            </w:r>
            <w:r w:rsidR="00DB099A" w:rsidRPr="005F6F36">
              <w:rPr>
                <w:rFonts w:ascii="Arial" w:hAnsi="Arial" w:cs="Arial"/>
                <w:sz w:val="20"/>
                <w:szCs w:val="20"/>
              </w:rPr>
              <w:t>an be instantly positioned at cross-section of skill and commerce (Frey, 2013).</w:t>
            </w:r>
          </w:p>
          <w:p w:rsidR="006835A9" w:rsidRPr="005F6F36" w:rsidRDefault="006835A9" w:rsidP="003350D5">
            <w:pPr>
              <w:spacing w:after="0" w:line="240" w:lineRule="auto"/>
              <w:rPr>
                <w:rFonts w:ascii="Arial" w:hAnsi="Arial" w:cs="Arial"/>
                <w:sz w:val="20"/>
                <w:szCs w:val="20"/>
              </w:rPr>
            </w:pPr>
          </w:p>
          <w:p w:rsidR="003350D5" w:rsidRPr="005F6F36" w:rsidRDefault="00AB0C50" w:rsidP="003350D5">
            <w:pPr>
              <w:spacing w:after="0" w:line="240" w:lineRule="auto"/>
              <w:rPr>
                <w:rFonts w:ascii="Arial" w:hAnsi="Arial" w:cs="Arial"/>
                <w:b/>
                <w:i/>
                <w:sz w:val="20"/>
                <w:szCs w:val="20"/>
                <w:u w:val="single"/>
              </w:rPr>
            </w:pPr>
            <w:r w:rsidRPr="005F6F36">
              <w:rPr>
                <w:rFonts w:ascii="Arial" w:hAnsi="Arial" w:cs="Arial"/>
                <w:b/>
                <w:i/>
                <w:sz w:val="20"/>
                <w:szCs w:val="20"/>
                <w:u w:val="single"/>
              </w:rPr>
              <w:t>Experiential</w:t>
            </w:r>
            <w:r w:rsidR="00E55C11" w:rsidRPr="005F6F36">
              <w:rPr>
                <w:rFonts w:ascii="Arial" w:hAnsi="Arial" w:cs="Arial"/>
                <w:b/>
                <w:i/>
                <w:sz w:val="20"/>
                <w:szCs w:val="20"/>
                <w:u w:val="single"/>
              </w:rPr>
              <w:t>/Applied</w:t>
            </w:r>
            <w:r w:rsidR="004E07A4" w:rsidRPr="005F6F36">
              <w:rPr>
                <w:rFonts w:ascii="Arial" w:hAnsi="Arial" w:cs="Arial"/>
                <w:b/>
                <w:i/>
                <w:sz w:val="20"/>
                <w:szCs w:val="20"/>
                <w:u w:val="single"/>
              </w:rPr>
              <w:t>:</w:t>
            </w:r>
          </w:p>
          <w:p w:rsidR="005F0190" w:rsidRPr="005F6F36" w:rsidRDefault="005F0190" w:rsidP="005F0190">
            <w:pPr>
              <w:spacing w:after="0" w:line="240" w:lineRule="auto"/>
              <w:rPr>
                <w:rFonts w:ascii="Arial" w:hAnsi="Arial" w:cs="Arial"/>
                <w:sz w:val="20"/>
                <w:szCs w:val="20"/>
              </w:rPr>
            </w:pPr>
            <w:r w:rsidRPr="005F6F36">
              <w:rPr>
                <w:rFonts w:ascii="Arial" w:hAnsi="Arial" w:cs="Arial"/>
                <w:sz w:val="20"/>
                <w:szCs w:val="20"/>
              </w:rPr>
              <w:t>“As careers are adapting to the future freelance economy, students of today will adapt to project based learning and working. This means they have to learn how to apply their skills in shorter terms to a variety of situations.” (Henny, 2016).</w:t>
            </w:r>
          </w:p>
          <w:p w:rsidR="003A1C62" w:rsidRPr="005F6F36" w:rsidRDefault="006835A9" w:rsidP="0051469F">
            <w:pPr>
              <w:pStyle w:val="ListParagraph"/>
              <w:numPr>
                <w:ilvl w:val="0"/>
                <w:numId w:val="13"/>
              </w:numPr>
              <w:spacing w:after="0" w:line="240" w:lineRule="auto"/>
              <w:ind w:left="251" w:hanging="180"/>
              <w:rPr>
                <w:rFonts w:ascii="Arial" w:hAnsi="Arial" w:cs="Arial"/>
                <w:sz w:val="20"/>
                <w:szCs w:val="20"/>
              </w:rPr>
            </w:pPr>
            <w:r w:rsidRPr="005F6F36">
              <w:rPr>
                <w:rFonts w:ascii="Arial" w:hAnsi="Arial" w:cs="Arial"/>
                <w:sz w:val="20"/>
                <w:szCs w:val="20"/>
              </w:rPr>
              <w:t>Experiential Learning (co-ops, work placements, mentorships, internships, industry recognized in-class projects, volunteer positions, summer jobs/experience programs, apprenticeships) --- goal is for every student to have at least one experiential learning opportunity by postsecondary graduation (PHSWEP, 2016).</w:t>
            </w:r>
          </w:p>
          <w:p w:rsidR="006835A9" w:rsidRPr="005F6F36" w:rsidRDefault="006835A9" w:rsidP="0051469F">
            <w:pPr>
              <w:pStyle w:val="ListParagraph"/>
              <w:numPr>
                <w:ilvl w:val="0"/>
                <w:numId w:val="13"/>
              </w:numPr>
              <w:spacing w:after="0" w:line="240" w:lineRule="auto"/>
              <w:ind w:left="251" w:hanging="180"/>
              <w:rPr>
                <w:rFonts w:ascii="Arial" w:hAnsi="Arial" w:cs="Arial"/>
                <w:sz w:val="20"/>
                <w:szCs w:val="20"/>
              </w:rPr>
            </w:pPr>
            <w:r w:rsidRPr="005F6F36">
              <w:rPr>
                <w:rFonts w:ascii="Arial" w:hAnsi="Arial" w:cs="Arial"/>
                <w:sz w:val="20"/>
                <w:szCs w:val="20"/>
              </w:rPr>
              <w:t>Leveraging industry linkage to provide high-quality experience-based education that is responsive to needs of industry/business while improving student readiness for workplace (ICP, 2016).</w:t>
            </w:r>
          </w:p>
          <w:p w:rsidR="006835A9" w:rsidRPr="005F6F36" w:rsidRDefault="006835A9" w:rsidP="0051469F">
            <w:pPr>
              <w:pStyle w:val="ListParagraph"/>
              <w:numPr>
                <w:ilvl w:val="0"/>
                <w:numId w:val="13"/>
              </w:numPr>
              <w:spacing w:after="0" w:line="240" w:lineRule="auto"/>
              <w:ind w:left="251" w:hanging="180"/>
              <w:rPr>
                <w:rFonts w:ascii="Arial" w:hAnsi="Arial" w:cs="Arial"/>
                <w:sz w:val="20"/>
                <w:szCs w:val="20"/>
              </w:rPr>
            </w:pPr>
            <w:r w:rsidRPr="005F6F36">
              <w:rPr>
                <w:rFonts w:ascii="Arial" w:hAnsi="Arial" w:cs="Arial"/>
                <w:sz w:val="20"/>
                <w:szCs w:val="20"/>
              </w:rPr>
              <w:t>Longer placements (8 – 12 months) (PHSWEP, 2016).</w:t>
            </w:r>
          </w:p>
          <w:p w:rsidR="006835A9" w:rsidRPr="005F6F36" w:rsidRDefault="006835A9" w:rsidP="0051469F">
            <w:pPr>
              <w:pStyle w:val="ListParagraph"/>
              <w:numPr>
                <w:ilvl w:val="0"/>
                <w:numId w:val="13"/>
              </w:numPr>
              <w:spacing w:after="0" w:line="240" w:lineRule="auto"/>
              <w:ind w:left="251" w:hanging="180"/>
              <w:rPr>
                <w:rFonts w:ascii="Arial" w:hAnsi="Arial" w:cs="Arial"/>
                <w:sz w:val="20"/>
                <w:szCs w:val="20"/>
              </w:rPr>
            </w:pPr>
            <w:r w:rsidRPr="005F6F36">
              <w:rPr>
                <w:rFonts w:ascii="Arial" w:hAnsi="Arial" w:cs="Arial"/>
                <w:sz w:val="20"/>
                <w:szCs w:val="20"/>
              </w:rPr>
              <w:t>Successful experiential learning benefits students AND employers (PHSWEP, 2016).</w:t>
            </w:r>
          </w:p>
          <w:p w:rsidR="006F1A91" w:rsidRPr="005F6F36" w:rsidRDefault="00000969" w:rsidP="0051469F">
            <w:pPr>
              <w:pStyle w:val="ListParagraph"/>
              <w:numPr>
                <w:ilvl w:val="0"/>
                <w:numId w:val="13"/>
              </w:numPr>
              <w:spacing w:after="0" w:line="240" w:lineRule="auto"/>
              <w:ind w:left="251" w:hanging="180"/>
              <w:rPr>
                <w:rFonts w:ascii="Arial" w:hAnsi="Arial" w:cs="Arial"/>
                <w:sz w:val="20"/>
                <w:szCs w:val="20"/>
              </w:rPr>
            </w:pPr>
            <w:r w:rsidRPr="005F6F36">
              <w:rPr>
                <w:rFonts w:ascii="Arial" w:hAnsi="Arial" w:cs="Arial"/>
                <w:sz w:val="20"/>
                <w:szCs w:val="20"/>
              </w:rPr>
              <w:t>W</w:t>
            </w:r>
            <w:r w:rsidR="006F1A91" w:rsidRPr="005F6F36">
              <w:rPr>
                <w:rFonts w:ascii="Arial" w:hAnsi="Arial" w:cs="Arial"/>
                <w:sz w:val="20"/>
                <w:szCs w:val="20"/>
              </w:rPr>
              <w:t>ork placements/internships strengthen link between educators and employers</w:t>
            </w:r>
            <w:r w:rsidR="007F2DE0" w:rsidRPr="005F6F36">
              <w:rPr>
                <w:rFonts w:ascii="Arial" w:hAnsi="Arial" w:cs="Arial"/>
                <w:sz w:val="20"/>
                <w:szCs w:val="20"/>
              </w:rPr>
              <w:t xml:space="preserve"> </w:t>
            </w:r>
            <w:r w:rsidR="006F1A91" w:rsidRPr="005F6F36">
              <w:rPr>
                <w:rFonts w:ascii="Arial" w:hAnsi="Arial" w:cs="Arial"/>
                <w:sz w:val="20"/>
                <w:szCs w:val="20"/>
              </w:rPr>
              <w:t>(ICTC, 2015).</w:t>
            </w:r>
          </w:p>
          <w:p w:rsidR="001B5774" w:rsidRPr="005F6F36" w:rsidRDefault="001B5774" w:rsidP="001B5774">
            <w:pPr>
              <w:pStyle w:val="ListParagraph"/>
              <w:spacing w:after="0" w:line="240" w:lineRule="auto"/>
              <w:ind w:left="336"/>
              <w:rPr>
                <w:rFonts w:ascii="Arial" w:hAnsi="Arial" w:cs="Arial"/>
                <w:sz w:val="20"/>
                <w:szCs w:val="20"/>
              </w:rPr>
            </w:pPr>
          </w:p>
          <w:p w:rsidR="00AB0C50" w:rsidRPr="005F6F36" w:rsidRDefault="00AB0C50" w:rsidP="003350D5">
            <w:pPr>
              <w:spacing w:after="0" w:line="240" w:lineRule="auto"/>
              <w:rPr>
                <w:rFonts w:ascii="Arial" w:hAnsi="Arial" w:cs="Arial"/>
                <w:b/>
                <w:i/>
                <w:sz w:val="20"/>
                <w:szCs w:val="20"/>
                <w:u w:val="single"/>
              </w:rPr>
            </w:pPr>
            <w:r w:rsidRPr="005F6F36">
              <w:rPr>
                <w:rFonts w:ascii="Arial" w:hAnsi="Arial" w:cs="Arial"/>
                <w:b/>
                <w:i/>
                <w:sz w:val="20"/>
                <w:szCs w:val="20"/>
                <w:u w:val="single"/>
              </w:rPr>
              <w:t>Relevant</w:t>
            </w:r>
            <w:r w:rsidR="00DA12BF" w:rsidRPr="005F6F36">
              <w:rPr>
                <w:rFonts w:ascii="Arial" w:hAnsi="Arial" w:cs="Arial"/>
                <w:b/>
                <w:i/>
                <w:sz w:val="20"/>
                <w:szCs w:val="20"/>
                <w:u w:val="single"/>
              </w:rPr>
              <w:t>/Responsive</w:t>
            </w:r>
            <w:r w:rsidR="006835A9" w:rsidRPr="005F6F36">
              <w:rPr>
                <w:rFonts w:ascii="Arial" w:hAnsi="Arial" w:cs="Arial"/>
                <w:b/>
                <w:i/>
                <w:sz w:val="20"/>
                <w:szCs w:val="20"/>
                <w:u w:val="single"/>
              </w:rPr>
              <w:t>/Skills-based</w:t>
            </w:r>
            <w:r w:rsidR="006F1A91" w:rsidRPr="005F6F36">
              <w:rPr>
                <w:rFonts w:ascii="Arial" w:hAnsi="Arial" w:cs="Arial"/>
                <w:b/>
                <w:i/>
                <w:sz w:val="20"/>
                <w:szCs w:val="20"/>
                <w:u w:val="single"/>
              </w:rPr>
              <w:t>/Industry</w:t>
            </w:r>
            <w:r w:rsidR="005F0190" w:rsidRPr="005F6F36">
              <w:rPr>
                <w:rFonts w:ascii="Arial" w:hAnsi="Arial" w:cs="Arial"/>
                <w:b/>
                <w:i/>
                <w:sz w:val="20"/>
                <w:szCs w:val="20"/>
                <w:u w:val="single"/>
              </w:rPr>
              <w:t>-</w:t>
            </w:r>
            <w:r w:rsidR="006F1A91" w:rsidRPr="005F6F36">
              <w:rPr>
                <w:rFonts w:ascii="Arial" w:hAnsi="Arial" w:cs="Arial"/>
                <w:b/>
                <w:i/>
                <w:sz w:val="20"/>
                <w:szCs w:val="20"/>
                <w:u w:val="single"/>
              </w:rPr>
              <w:t>driven</w:t>
            </w:r>
            <w:r w:rsidR="00AC77A6" w:rsidRPr="005F6F36">
              <w:rPr>
                <w:rFonts w:ascii="Arial" w:hAnsi="Arial" w:cs="Arial"/>
                <w:b/>
                <w:i/>
                <w:sz w:val="20"/>
                <w:szCs w:val="20"/>
                <w:u w:val="single"/>
              </w:rPr>
              <w:t>:</w:t>
            </w:r>
          </w:p>
          <w:p w:rsidR="006835A9" w:rsidRPr="005F6F36" w:rsidRDefault="006835A9"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Postsecondary institutions should focus on measuring/credentialing cognitive and transferable skills (PHSWEP, 2016).</w:t>
            </w:r>
          </w:p>
          <w:p w:rsidR="006835A9" w:rsidRPr="005F6F36" w:rsidRDefault="006835A9"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New training program for existing workers to acquire skills/competencies to adapt to changing nature of workplace (PHSWEP, 2016).</w:t>
            </w:r>
          </w:p>
          <w:p w:rsidR="006835A9" w:rsidRPr="005F6F36" w:rsidRDefault="005F0190"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I</w:t>
            </w:r>
            <w:r w:rsidR="006835A9" w:rsidRPr="005F6F36">
              <w:rPr>
                <w:rFonts w:ascii="Arial" w:hAnsi="Arial" w:cs="Arial"/>
                <w:sz w:val="20"/>
                <w:szCs w:val="20"/>
              </w:rPr>
              <w:t>ndustry support needed in design/delivery of responsive/diversified programs that focus on applied learning.  (ICTC, 2015).</w:t>
            </w:r>
          </w:p>
          <w:p w:rsidR="006F1A91" w:rsidRPr="005F6F36" w:rsidRDefault="005F0190"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I</w:t>
            </w:r>
            <w:r w:rsidR="006F1A91" w:rsidRPr="005F6F36">
              <w:rPr>
                <w:rFonts w:ascii="Arial" w:hAnsi="Arial" w:cs="Arial"/>
                <w:sz w:val="20"/>
                <w:szCs w:val="20"/>
              </w:rPr>
              <w:t>nnovation centres/talent incubators bring employers and jobseekers together (facilitate expanded innovative research and development, foster new ideas) (ICTC, 2015).</w:t>
            </w:r>
          </w:p>
          <w:p w:rsidR="00AC1083" w:rsidRPr="005F6F36" w:rsidRDefault="005F0190"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u w:val="single"/>
              </w:rPr>
              <w:t>S</w:t>
            </w:r>
            <w:r w:rsidR="00AC1083" w:rsidRPr="005F6F36">
              <w:rPr>
                <w:rFonts w:ascii="Arial" w:hAnsi="Arial" w:cs="Arial"/>
                <w:sz w:val="20"/>
                <w:szCs w:val="20"/>
                <w:u w:val="single"/>
              </w:rPr>
              <w:t>kills training needs to be embedded into curriculum in a way that is identifiable by employers</w:t>
            </w:r>
            <w:r w:rsidR="00AC1083" w:rsidRPr="005F6F36">
              <w:rPr>
                <w:rFonts w:ascii="Arial" w:hAnsi="Arial" w:cs="Arial"/>
                <w:sz w:val="20"/>
                <w:szCs w:val="20"/>
              </w:rPr>
              <w:t xml:space="preserve"> (Education Design Lab, 2015).</w:t>
            </w:r>
          </w:p>
          <w:p w:rsidR="00AC1083" w:rsidRPr="005F6F36" w:rsidRDefault="00AC1083"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 xml:space="preserve">Collaboration between </w:t>
            </w:r>
            <w:r w:rsidR="005F0190" w:rsidRPr="005F6F36">
              <w:rPr>
                <w:rFonts w:ascii="Arial" w:hAnsi="Arial" w:cs="Arial"/>
                <w:sz w:val="20"/>
                <w:szCs w:val="20"/>
              </w:rPr>
              <w:t>PSIs and industry</w:t>
            </w:r>
            <w:r w:rsidRPr="005F6F36">
              <w:rPr>
                <w:rFonts w:ascii="Arial" w:hAnsi="Arial" w:cs="Arial"/>
                <w:sz w:val="20"/>
                <w:szCs w:val="20"/>
              </w:rPr>
              <w:t xml:space="preserve"> to develop badges</w:t>
            </w:r>
            <w:r w:rsidR="005F0190" w:rsidRPr="005F6F36">
              <w:rPr>
                <w:rFonts w:ascii="Arial" w:hAnsi="Arial" w:cs="Arial"/>
                <w:sz w:val="20"/>
                <w:szCs w:val="20"/>
              </w:rPr>
              <w:t xml:space="preserve"> (subject to external validation)</w:t>
            </w:r>
            <w:r w:rsidRPr="005F6F36">
              <w:rPr>
                <w:rFonts w:ascii="Arial" w:hAnsi="Arial" w:cs="Arial"/>
                <w:sz w:val="20"/>
                <w:szCs w:val="20"/>
              </w:rPr>
              <w:t xml:space="preserve"> </w:t>
            </w:r>
            <w:r w:rsidR="005F0190" w:rsidRPr="005F6F36">
              <w:rPr>
                <w:rFonts w:ascii="Arial" w:hAnsi="Arial" w:cs="Arial"/>
                <w:sz w:val="20"/>
                <w:szCs w:val="20"/>
              </w:rPr>
              <w:t xml:space="preserve">that will help </w:t>
            </w:r>
            <w:r w:rsidRPr="005F6F36">
              <w:rPr>
                <w:rFonts w:ascii="Arial" w:hAnsi="Arial" w:cs="Arial"/>
                <w:sz w:val="20"/>
                <w:szCs w:val="20"/>
              </w:rPr>
              <w:t>students highlight skill</w:t>
            </w:r>
            <w:r w:rsidR="005F0190" w:rsidRPr="005F6F36">
              <w:rPr>
                <w:rFonts w:ascii="Arial" w:hAnsi="Arial" w:cs="Arial"/>
                <w:sz w:val="20"/>
                <w:szCs w:val="20"/>
              </w:rPr>
              <w:t xml:space="preserve"> levels to potential employers </w:t>
            </w:r>
            <w:r w:rsidR="00EA3E27" w:rsidRPr="005F6F36">
              <w:rPr>
                <w:rFonts w:ascii="Arial" w:hAnsi="Arial" w:cs="Arial"/>
                <w:sz w:val="20"/>
                <w:szCs w:val="20"/>
              </w:rPr>
              <w:t>–</w:t>
            </w:r>
            <w:r w:rsidR="005F0190" w:rsidRPr="005F6F36">
              <w:rPr>
                <w:rFonts w:ascii="Arial" w:hAnsi="Arial" w:cs="Arial"/>
                <w:sz w:val="20"/>
                <w:szCs w:val="20"/>
              </w:rPr>
              <w:t xml:space="preserve"> </w:t>
            </w:r>
            <w:r w:rsidR="00EA3E27" w:rsidRPr="005F6F36">
              <w:rPr>
                <w:rFonts w:ascii="Arial" w:hAnsi="Arial" w:cs="Arial"/>
                <w:sz w:val="20"/>
                <w:szCs w:val="20"/>
              </w:rPr>
              <w:t>the focus should be on simple competencies, like teamwork, communication, resilience (</w:t>
            </w:r>
            <w:r w:rsidR="005F0190" w:rsidRPr="005F6F36">
              <w:rPr>
                <w:rFonts w:ascii="Arial" w:hAnsi="Arial" w:cs="Arial"/>
                <w:sz w:val="20"/>
                <w:szCs w:val="20"/>
              </w:rPr>
              <w:t>Education Design Lab, 2015).</w:t>
            </w:r>
          </w:p>
          <w:p w:rsidR="00AC1083" w:rsidRPr="005F6F36" w:rsidRDefault="00E803CF"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Compulsory employer representation on program advisory committees will help with updating/renewal of curriculum to reflect employer expectations (ICTC, 2015).</w:t>
            </w:r>
          </w:p>
          <w:p w:rsidR="001B5774" w:rsidRPr="005F6F36" w:rsidRDefault="001B5774"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Need to shorten the school-to-work transition and improve skills alignment (Grant, 2016).</w:t>
            </w:r>
          </w:p>
          <w:p w:rsidR="00EC2E2B" w:rsidRPr="005F6F36" w:rsidRDefault="00EC2E2B"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Modernize apprenticeship system to reflect current needs and integrate young people into trades (i.e. front-loading education components, central application process) (ICP, 2017)</w:t>
            </w:r>
          </w:p>
          <w:p w:rsidR="00DA5F26" w:rsidRPr="005F6F36" w:rsidRDefault="00DA5F26" w:rsidP="0051469F">
            <w:pPr>
              <w:pStyle w:val="ListParagraph"/>
              <w:numPr>
                <w:ilvl w:val="0"/>
                <w:numId w:val="13"/>
              </w:numPr>
              <w:spacing w:after="0" w:line="240" w:lineRule="auto"/>
              <w:ind w:left="161" w:hanging="161"/>
              <w:contextualSpacing w:val="0"/>
              <w:rPr>
                <w:rFonts w:ascii="Arial" w:hAnsi="Arial" w:cs="Arial"/>
                <w:sz w:val="20"/>
                <w:szCs w:val="20"/>
              </w:rPr>
            </w:pPr>
            <w:r w:rsidRPr="005F6F36">
              <w:rPr>
                <w:rFonts w:ascii="Arial" w:hAnsi="Arial" w:cs="Arial"/>
                <w:color w:val="000000" w:themeColor="text1"/>
                <w:sz w:val="20"/>
                <w:szCs w:val="20"/>
              </w:rPr>
              <w:t>Partnerships between business and postsecondary institutions help to generate and transfer new knowledge and technology, as well as address the skills and employment needs of students and employers” (PHSWEP, 2016)</w:t>
            </w:r>
          </w:p>
          <w:p w:rsidR="00732665" w:rsidRPr="005F6F36" w:rsidRDefault="00732665" w:rsidP="00701E99">
            <w:pPr>
              <w:spacing w:after="0" w:line="240" w:lineRule="auto"/>
              <w:rPr>
                <w:rFonts w:ascii="Arial" w:hAnsi="Arial" w:cs="Arial"/>
                <w:sz w:val="20"/>
                <w:szCs w:val="20"/>
              </w:rPr>
            </w:pPr>
          </w:p>
          <w:p w:rsidR="006835A9" w:rsidRPr="005F6F36" w:rsidRDefault="007F2DE0" w:rsidP="006835A9">
            <w:pPr>
              <w:spacing w:after="0" w:line="240" w:lineRule="auto"/>
              <w:rPr>
                <w:rFonts w:ascii="Arial" w:hAnsi="Arial" w:cs="Arial"/>
                <w:b/>
                <w:i/>
                <w:sz w:val="20"/>
                <w:szCs w:val="20"/>
                <w:u w:val="single"/>
              </w:rPr>
            </w:pPr>
            <w:r w:rsidRPr="005F6F36">
              <w:rPr>
                <w:rFonts w:ascii="Arial" w:hAnsi="Arial" w:cs="Arial"/>
                <w:b/>
                <w:i/>
                <w:sz w:val="20"/>
                <w:szCs w:val="20"/>
                <w:u w:val="single"/>
              </w:rPr>
              <w:t>Pathways:</w:t>
            </w:r>
          </w:p>
          <w:p w:rsidR="005F0190" w:rsidRPr="005F6F36" w:rsidRDefault="005F0190"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 xml:space="preserve">Colleges attracting 15% of enrolment from university graduates seeking marketable skills </w:t>
            </w:r>
            <w:r w:rsidR="00547E5F" w:rsidRPr="005F6F36">
              <w:rPr>
                <w:rFonts w:ascii="Arial" w:hAnsi="Arial" w:cs="Arial"/>
                <w:sz w:val="20"/>
                <w:szCs w:val="20"/>
              </w:rPr>
              <w:t>(Grant, 2016).</w:t>
            </w:r>
          </w:p>
          <w:p w:rsidR="005F0190" w:rsidRPr="005F6F36" w:rsidRDefault="00547E5F" w:rsidP="0051469F">
            <w:pPr>
              <w:pStyle w:val="ListParagraph"/>
              <w:numPr>
                <w:ilvl w:val="0"/>
                <w:numId w:val="13"/>
              </w:numPr>
              <w:spacing w:after="0" w:line="240" w:lineRule="auto"/>
              <w:ind w:left="161" w:hanging="161"/>
              <w:rPr>
                <w:rFonts w:ascii="Arial" w:hAnsi="Arial" w:cs="Arial"/>
                <w:sz w:val="20"/>
                <w:szCs w:val="20"/>
              </w:rPr>
            </w:pPr>
            <w:r w:rsidRPr="005F6F36">
              <w:rPr>
                <w:rFonts w:ascii="Arial" w:hAnsi="Arial" w:cs="Arial"/>
                <w:sz w:val="20"/>
                <w:szCs w:val="20"/>
              </w:rPr>
              <w:t xml:space="preserve">Between 2009 and 2014, the </w:t>
            </w:r>
            <w:r w:rsidR="005F0190" w:rsidRPr="005F6F36">
              <w:rPr>
                <w:rFonts w:ascii="Arial" w:hAnsi="Arial" w:cs="Arial"/>
                <w:sz w:val="20"/>
                <w:szCs w:val="20"/>
              </w:rPr>
              <w:t>number of university graduates enrolled in Ontario colleges increase</w:t>
            </w:r>
            <w:r w:rsidRPr="005F6F36">
              <w:rPr>
                <w:rFonts w:ascii="Arial" w:hAnsi="Arial" w:cs="Arial"/>
                <w:sz w:val="20"/>
                <w:szCs w:val="20"/>
              </w:rPr>
              <w:t xml:space="preserve">d by more than 40%, which </w:t>
            </w:r>
            <w:r w:rsidR="00DB099A" w:rsidRPr="005F6F36">
              <w:rPr>
                <w:rFonts w:ascii="Arial" w:hAnsi="Arial" w:cs="Arial"/>
                <w:sz w:val="20"/>
                <w:szCs w:val="20"/>
              </w:rPr>
              <w:t xml:space="preserve">further </w:t>
            </w:r>
            <w:r w:rsidRPr="005F6F36">
              <w:rPr>
                <w:rFonts w:ascii="Arial" w:hAnsi="Arial" w:cs="Arial"/>
                <w:sz w:val="20"/>
                <w:szCs w:val="20"/>
              </w:rPr>
              <w:t>lengthened</w:t>
            </w:r>
            <w:r w:rsidR="005F0190" w:rsidRPr="005F6F36">
              <w:rPr>
                <w:rFonts w:ascii="Arial" w:hAnsi="Arial" w:cs="Arial"/>
                <w:sz w:val="20"/>
                <w:szCs w:val="20"/>
              </w:rPr>
              <w:t xml:space="preserve"> the school-to-work transition </w:t>
            </w:r>
            <w:r w:rsidRPr="005F6F36">
              <w:rPr>
                <w:rFonts w:ascii="Arial" w:hAnsi="Arial" w:cs="Arial"/>
                <w:sz w:val="20"/>
                <w:szCs w:val="20"/>
              </w:rPr>
              <w:t xml:space="preserve">for these students </w:t>
            </w:r>
            <w:r w:rsidR="005F0190" w:rsidRPr="005F6F36">
              <w:rPr>
                <w:rFonts w:ascii="Arial" w:hAnsi="Arial" w:cs="Arial"/>
                <w:sz w:val="20"/>
                <w:szCs w:val="20"/>
              </w:rPr>
              <w:t>(Grant, 2016).</w:t>
            </w:r>
          </w:p>
          <w:p w:rsidR="003C463C" w:rsidRPr="005F6F36" w:rsidRDefault="003C463C" w:rsidP="0051469F">
            <w:pPr>
              <w:pStyle w:val="ListParagraph"/>
              <w:numPr>
                <w:ilvl w:val="0"/>
                <w:numId w:val="13"/>
              </w:numPr>
              <w:spacing w:after="0" w:line="240" w:lineRule="auto"/>
              <w:ind w:left="161" w:hanging="180"/>
              <w:rPr>
                <w:rFonts w:ascii="Arial" w:hAnsi="Arial" w:cs="Arial"/>
                <w:sz w:val="20"/>
              </w:rPr>
            </w:pPr>
            <w:r w:rsidRPr="005F6F36">
              <w:rPr>
                <w:rFonts w:ascii="Arial" w:hAnsi="Arial" w:cs="Arial"/>
                <w:sz w:val="20"/>
                <w:szCs w:val="20"/>
              </w:rPr>
              <w:t xml:space="preserve">Many university applicants from under-represented groups (Aboriginal, students with disabilities, first generation, low income) are college transfer students --- need to improve college transfer system to funnel these students through to desired educational path </w:t>
            </w:r>
            <w:r w:rsidRPr="005F6F36">
              <w:rPr>
                <w:rFonts w:ascii="Arial" w:hAnsi="Arial" w:cs="Arial"/>
                <w:sz w:val="20"/>
              </w:rPr>
              <w:t>(Zhao, 2012).</w:t>
            </w:r>
          </w:p>
          <w:p w:rsidR="005170CE" w:rsidRPr="005F6F36" w:rsidRDefault="005170CE" w:rsidP="0051469F">
            <w:pPr>
              <w:pStyle w:val="ListParagraph"/>
              <w:numPr>
                <w:ilvl w:val="0"/>
                <w:numId w:val="13"/>
              </w:numPr>
              <w:spacing w:after="0" w:line="240" w:lineRule="auto"/>
              <w:ind w:left="161" w:hanging="180"/>
              <w:rPr>
                <w:rFonts w:ascii="Arial" w:hAnsi="Arial" w:cs="Arial"/>
                <w:sz w:val="20"/>
              </w:rPr>
            </w:pPr>
            <w:r w:rsidRPr="005F6F36">
              <w:rPr>
                <w:rFonts w:ascii="Arial" w:hAnsi="Arial" w:cs="Arial"/>
                <w:sz w:val="20"/>
              </w:rPr>
              <w:t>Pathway opportunities also encompass access/bridging programs targeted specifically to under-represented student groups (Indigenous students, for example) to improve success rates.</w:t>
            </w:r>
          </w:p>
          <w:p w:rsidR="00F16C04" w:rsidRDefault="00F16C04" w:rsidP="00E318C4">
            <w:pPr>
              <w:spacing w:after="0" w:line="240" w:lineRule="auto"/>
              <w:rPr>
                <w:rFonts w:ascii="Arial" w:hAnsi="Arial" w:cs="Arial"/>
                <w:i/>
                <w:sz w:val="20"/>
              </w:rPr>
            </w:pPr>
          </w:p>
          <w:p w:rsidR="00B35231" w:rsidRPr="00E318C4" w:rsidRDefault="00B35231" w:rsidP="00E318C4">
            <w:pPr>
              <w:spacing w:after="0" w:line="240" w:lineRule="auto"/>
              <w:rPr>
                <w:rFonts w:ascii="Arial" w:hAnsi="Arial" w:cs="Arial"/>
                <w:i/>
                <w:sz w:val="20"/>
              </w:rPr>
            </w:pPr>
          </w:p>
          <w:p w:rsidR="005170CE" w:rsidRPr="005F6F36" w:rsidRDefault="005170CE" w:rsidP="005170CE">
            <w:pPr>
              <w:pStyle w:val="ListParagraph"/>
              <w:spacing w:after="0" w:line="240" w:lineRule="auto"/>
              <w:ind w:left="161"/>
              <w:rPr>
                <w:rFonts w:ascii="Arial" w:hAnsi="Arial" w:cs="Arial"/>
                <w:i/>
                <w:sz w:val="20"/>
              </w:rPr>
            </w:pPr>
            <w:r w:rsidRPr="005F6F36">
              <w:rPr>
                <w:rFonts w:ascii="Arial" w:hAnsi="Arial" w:cs="Arial"/>
                <w:i/>
                <w:sz w:val="20"/>
              </w:rPr>
              <w:t>Indigenous pathways</w:t>
            </w:r>
          </w:p>
          <w:p w:rsidR="00CF5CD1" w:rsidRPr="005F6F36" w:rsidRDefault="00000969" w:rsidP="0051469F">
            <w:pPr>
              <w:pStyle w:val="ListParagraph"/>
              <w:numPr>
                <w:ilvl w:val="0"/>
                <w:numId w:val="13"/>
              </w:numPr>
              <w:spacing w:after="0" w:line="240" w:lineRule="auto"/>
              <w:ind w:left="341" w:hanging="180"/>
              <w:rPr>
                <w:rFonts w:ascii="Arial" w:hAnsi="Arial" w:cs="Arial"/>
                <w:sz w:val="20"/>
                <w:szCs w:val="20"/>
              </w:rPr>
            </w:pPr>
            <w:r w:rsidRPr="005F6F36">
              <w:rPr>
                <w:rFonts w:ascii="Arial" w:hAnsi="Arial" w:cs="Arial"/>
                <w:sz w:val="20"/>
                <w:szCs w:val="20"/>
              </w:rPr>
              <w:t>E</w:t>
            </w:r>
            <w:r w:rsidR="00CF5CD1" w:rsidRPr="005F6F36">
              <w:rPr>
                <w:rFonts w:ascii="Arial" w:hAnsi="Arial" w:cs="Arial"/>
                <w:sz w:val="20"/>
                <w:szCs w:val="20"/>
              </w:rPr>
              <w:t>xisting bridging or transition programs typically offer curriculum that includes general academic skills, Indigenous knowledge, and often discipline-specific content (Ray, 2017)</w:t>
            </w:r>
          </w:p>
          <w:p w:rsidR="00EA3E27" w:rsidRPr="005F6F36" w:rsidRDefault="00000969" w:rsidP="0051469F">
            <w:pPr>
              <w:pStyle w:val="ListParagraph"/>
              <w:numPr>
                <w:ilvl w:val="0"/>
                <w:numId w:val="13"/>
              </w:numPr>
              <w:spacing w:after="0" w:line="240" w:lineRule="auto"/>
              <w:ind w:left="341" w:hanging="161"/>
              <w:rPr>
                <w:rFonts w:ascii="Arial" w:hAnsi="Arial" w:cs="Arial"/>
                <w:sz w:val="20"/>
                <w:szCs w:val="20"/>
              </w:rPr>
            </w:pPr>
            <w:r w:rsidRPr="005F6F36">
              <w:rPr>
                <w:rFonts w:ascii="Arial" w:hAnsi="Arial" w:cs="Arial"/>
                <w:sz w:val="20"/>
                <w:szCs w:val="20"/>
              </w:rPr>
              <w:t>I</w:t>
            </w:r>
            <w:r w:rsidR="00EA3E27" w:rsidRPr="005F6F36">
              <w:rPr>
                <w:rFonts w:ascii="Arial" w:hAnsi="Arial" w:cs="Arial"/>
                <w:sz w:val="20"/>
                <w:szCs w:val="20"/>
              </w:rPr>
              <w:t>nitial postsecondary entry points (including academic upgrading)</w:t>
            </w:r>
            <w:r w:rsidR="005170CE" w:rsidRPr="005F6F36">
              <w:rPr>
                <w:rFonts w:ascii="Arial" w:hAnsi="Arial" w:cs="Arial"/>
                <w:sz w:val="20"/>
                <w:szCs w:val="20"/>
              </w:rPr>
              <w:t xml:space="preserve"> should be improved</w:t>
            </w:r>
            <w:r w:rsidR="00EA3E27" w:rsidRPr="005F6F36">
              <w:rPr>
                <w:rFonts w:ascii="Arial" w:hAnsi="Arial" w:cs="Arial"/>
                <w:sz w:val="20"/>
                <w:szCs w:val="20"/>
              </w:rPr>
              <w:t xml:space="preserve"> to support access to pathways</w:t>
            </w:r>
            <w:r w:rsidR="005170CE" w:rsidRPr="005F6F36">
              <w:rPr>
                <w:rFonts w:ascii="Arial" w:hAnsi="Arial" w:cs="Arial"/>
                <w:sz w:val="20"/>
                <w:szCs w:val="20"/>
              </w:rPr>
              <w:t xml:space="preserve"> (Ray, 2017).</w:t>
            </w:r>
          </w:p>
          <w:p w:rsidR="00EA3E27" w:rsidRPr="005F6F36" w:rsidRDefault="00000969" w:rsidP="0051469F">
            <w:pPr>
              <w:pStyle w:val="ListParagraph"/>
              <w:numPr>
                <w:ilvl w:val="0"/>
                <w:numId w:val="13"/>
              </w:numPr>
              <w:spacing w:after="0" w:line="240" w:lineRule="auto"/>
              <w:ind w:left="341" w:hanging="161"/>
              <w:rPr>
                <w:rFonts w:ascii="Arial" w:hAnsi="Arial" w:cs="Arial"/>
                <w:sz w:val="20"/>
                <w:szCs w:val="20"/>
              </w:rPr>
            </w:pPr>
            <w:r w:rsidRPr="005F6F36">
              <w:rPr>
                <w:rFonts w:ascii="Arial" w:hAnsi="Arial" w:cs="Arial"/>
                <w:sz w:val="20"/>
                <w:szCs w:val="20"/>
              </w:rPr>
              <w:t>I</w:t>
            </w:r>
            <w:r w:rsidR="00EA3E27" w:rsidRPr="005F6F36">
              <w:rPr>
                <w:rFonts w:ascii="Arial" w:hAnsi="Arial" w:cs="Arial"/>
                <w:sz w:val="20"/>
                <w:szCs w:val="20"/>
              </w:rPr>
              <w:t xml:space="preserve">nnovative and consistent pathways in underdeveloped disciplines (justice, environmental science, art &amp; design, economic development) </w:t>
            </w:r>
            <w:r w:rsidR="005170CE" w:rsidRPr="005F6F36">
              <w:rPr>
                <w:rFonts w:ascii="Arial" w:hAnsi="Arial" w:cs="Arial"/>
                <w:sz w:val="20"/>
                <w:szCs w:val="20"/>
              </w:rPr>
              <w:t>should be developed</w:t>
            </w:r>
            <w:r w:rsidR="00CF5CD1" w:rsidRPr="005F6F36">
              <w:rPr>
                <w:rFonts w:ascii="Arial" w:hAnsi="Arial" w:cs="Arial"/>
                <w:sz w:val="20"/>
                <w:szCs w:val="20"/>
              </w:rPr>
              <w:t xml:space="preserve"> to complement those that currently exist within social services, preparatory, health and art + design </w:t>
            </w:r>
            <w:r w:rsidR="005170CE" w:rsidRPr="005F6F36">
              <w:rPr>
                <w:rFonts w:ascii="Arial" w:hAnsi="Arial" w:cs="Arial"/>
                <w:sz w:val="20"/>
                <w:szCs w:val="20"/>
              </w:rPr>
              <w:t xml:space="preserve"> (Ray, 2017)</w:t>
            </w:r>
          </w:p>
          <w:p w:rsidR="00EA3E27" w:rsidRPr="005F6F36" w:rsidRDefault="00000969" w:rsidP="0051469F">
            <w:pPr>
              <w:pStyle w:val="ListParagraph"/>
              <w:numPr>
                <w:ilvl w:val="0"/>
                <w:numId w:val="13"/>
              </w:numPr>
              <w:spacing w:after="0" w:line="240" w:lineRule="auto"/>
              <w:ind w:left="341" w:hanging="161"/>
              <w:rPr>
                <w:rFonts w:ascii="Arial" w:hAnsi="Arial" w:cs="Arial"/>
                <w:sz w:val="20"/>
                <w:szCs w:val="20"/>
              </w:rPr>
            </w:pPr>
            <w:r w:rsidRPr="005F6F36">
              <w:rPr>
                <w:rFonts w:ascii="Arial" w:hAnsi="Arial" w:cs="Arial"/>
                <w:sz w:val="20"/>
                <w:szCs w:val="20"/>
              </w:rPr>
              <w:t>A</w:t>
            </w:r>
            <w:r w:rsidR="00EA3E27" w:rsidRPr="005F6F36">
              <w:rPr>
                <w:rFonts w:ascii="Arial" w:hAnsi="Arial" w:cs="Arial"/>
                <w:sz w:val="20"/>
                <w:szCs w:val="20"/>
              </w:rPr>
              <w:t>lternative modes of program delivery/pathways that align with lived experience (collaborative-based programming, block programming)</w:t>
            </w:r>
            <w:r w:rsidR="005170CE" w:rsidRPr="005F6F36">
              <w:rPr>
                <w:rFonts w:ascii="Arial" w:hAnsi="Arial" w:cs="Arial"/>
                <w:sz w:val="20"/>
                <w:szCs w:val="20"/>
              </w:rPr>
              <w:t xml:space="preserve"> should be explored (Ray, 2017)</w:t>
            </w:r>
          </w:p>
          <w:p w:rsidR="00EA3E27" w:rsidRPr="005F6F36" w:rsidRDefault="00000969" w:rsidP="0051469F">
            <w:pPr>
              <w:pStyle w:val="ListParagraph"/>
              <w:numPr>
                <w:ilvl w:val="0"/>
                <w:numId w:val="13"/>
              </w:numPr>
              <w:spacing w:after="0" w:line="240" w:lineRule="auto"/>
              <w:ind w:left="341" w:hanging="161"/>
              <w:rPr>
                <w:rFonts w:ascii="Arial" w:hAnsi="Arial" w:cs="Arial"/>
                <w:sz w:val="20"/>
                <w:szCs w:val="20"/>
              </w:rPr>
            </w:pPr>
            <w:r w:rsidRPr="005F6F36">
              <w:rPr>
                <w:rFonts w:ascii="Arial" w:hAnsi="Arial" w:cs="Arial"/>
                <w:sz w:val="20"/>
                <w:szCs w:val="20"/>
              </w:rPr>
              <w:t>B</w:t>
            </w:r>
            <w:r w:rsidR="00EA3E27" w:rsidRPr="005F6F36">
              <w:rPr>
                <w:rFonts w:ascii="Arial" w:hAnsi="Arial" w:cs="Arial"/>
                <w:sz w:val="20"/>
                <w:szCs w:val="20"/>
              </w:rPr>
              <w:t xml:space="preserve">road recruitment strategy </w:t>
            </w:r>
            <w:r w:rsidR="00CF5CD1" w:rsidRPr="005F6F36">
              <w:rPr>
                <w:rFonts w:ascii="Arial" w:hAnsi="Arial" w:cs="Arial"/>
                <w:sz w:val="20"/>
                <w:szCs w:val="20"/>
              </w:rPr>
              <w:t xml:space="preserve">needed </w:t>
            </w:r>
            <w:r w:rsidR="00EA3E27" w:rsidRPr="005F6F36">
              <w:rPr>
                <w:rFonts w:ascii="Arial" w:hAnsi="Arial" w:cs="Arial"/>
                <w:sz w:val="20"/>
                <w:szCs w:val="20"/>
              </w:rPr>
              <w:t>that includes community engagement for students who may only enter or return to postsecondary studies years after high school or preparatory program</w:t>
            </w:r>
            <w:r w:rsidR="005170CE" w:rsidRPr="005F6F36">
              <w:rPr>
                <w:rFonts w:ascii="Arial" w:hAnsi="Arial" w:cs="Arial"/>
                <w:sz w:val="20"/>
                <w:szCs w:val="20"/>
              </w:rPr>
              <w:t xml:space="preserve"> (Ray, 2017)</w:t>
            </w:r>
          </w:p>
          <w:p w:rsidR="000C6244" w:rsidRPr="005F6F36" w:rsidRDefault="00921AEF" w:rsidP="009F120F">
            <w:pPr>
              <w:spacing w:after="0" w:line="240" w:lineRule="auto"/>
              <w:ind w:left="180"/>
              <w:rPr>
                <w:rFonts w:ascii="Arial" w:hAnsi="Arial" w:cs="Arial"/>
                <w:i/>
                <w:sz w:val="20"/>
                <w:szCs w:val="20"/>
                <w:u w:val="single"/>
              </w:rPr>
            </w:pPr>
            <w:r w:rsidRPr="005F6F36">
              <w:rPr>
                <w:rFonts w:ascii="Arial" w:hAnsi="Arial" w:cs="Arial"/>
                <w:i/>
                <w:sz w:val="20"/>
                <w:szCs w:val="20"/>
                <w:u w:val="single"/>
              </w:rPr>
              <w:t>Sample</w:t>
            </w:r>
            <w:r w:rsidR="00C40F3C" w:rsidRPr="005F6F36">
              <w:rPr>
                <w:rFonts w:ascii="Arial" w:hAnsi="Arial" w:cs="Arial"/>
                <w:i/>
                <w:sz w:val="20"/>
                <w:szCs w:val="20"/>
                <w:u w:val="single"/>
              </w:rPr>
              <w:t>/</w:t>
            </w:r>
            <w:r w:rsidRPr="005F6F36">
              <w:rPr>
                <w:rFonts w:ascii="Arial" w:hAnsi="Arial" w:cs="Arial"/>
                <w:i/>
                <w:sz w:val="20"/>
                <w:szCs w:val="20"/>
                <w:u w:val="single"/>
              </w:rPr>
              <w:t>Best Practice Indigenous pathways</w:t>
            </w:r>
            <w:r w:rsidR="000C6244" w:rsidRPr="005F6F36">
              <w:rPr>
                <w:rFonts w:ascii="Arial" w:hAnsi="Arial" w:cs="Arial"/>
                <w:i/>
                <w:sz w:val="20"/>
                <w:szCs w:val="20"/>
                <w:u w:val="single"/>
              </w:rPr>
              <w:t>:</w:t>
            </w:r>
          </w:p>
          <w:p w:rsidR="000C6244" w:rsidRPr="005F6F36" w:rsidRDefault="000C6244" w:rsidP="000C6244">
            <w:pPr>
              <w:pStyle w:val="ListParagraph"/>
              <w:spacing w:after="0" w:line="240" w:lineRule="auto"/>
              <w:ind w:left="526"/>
              <w:rPr>
                <w:rFonts w:ascii="Arial" w:hAnsi="Arial" w:cs="Arial"/>
                <w:i/>
                <w:sz w:val="20"/>
                <w:szCs w:val="20"/>
              </w:rPr>
            </w:pPr>
            <w:r w:rsidRPr="005F6F36">
              <w:rPr>
                <w:rFonts w:ascii="Arial" w:hAnsi="Arial" w:cs="Arial"/>
                <w:i/>
                <w:sz w:val="20"/>
                <w:szCs w:val="20"/>
              </w:rPr>
              <w:t>Aboriginal Advantage Program Nipissing</w:t>
            </w:r>
          </w:p>
          <w:p w:rsidR="00CF5CD1" w:rsidRPr="005F6F36" w:rsidRDefault="000C6244" w:rsidP="0051469F">
            <w:pPr>
              <w:pStyle w:val="ListParagraph"/>
              <w:numPr>
                <w:ilvl w:val="0"/>
                <w:numId w:val="15"/>
              </w:numPr>
              <w:spacing w:after="0" w:line="240" w:lineRule="auto"/>
              <w:ind w:left="791" w:hanging="270"/>
              <w:rPr>
                <w:rFonts w:ascii="Arial" w:hAnsi="Arial" w:cs="Arial"/>
                <w:sz w:val="20"/>
              </w:rPr>
            </w:pPr>
            <w:r w:rsidRPr="005F6F36">
              <w:rPr>
                <w:rFonts w:ascii="Arial" w:hAnsi="Arial" w:cs="Arial"/>
                <w:sz w:val="20"/>
                <w:szCs w:val="20"/>
              </w:rPr>
              <w:t>8-month cohort model (with workshops, orientation, tutoring, academic check-ins, wellness workshops with counsellors, sharing circles. 1:1 with Elders) pathway to undergraduate degree in arts and science or applied/professional studies for Indigenous learners</w:t>
            </w:r>
            <w:r w:rsidR="00CF5CD1" w:rsidRPr="005F6F36">
              <w:rPr>
                <w:rFonts w:ascii="Arial" w:hAnsi="Arial" w:cs="Arial"/>
                <w:sz w:val="20"/>
                <w:szCs w:val="20"/>
              </w:rPr>
              <w:t xml:space="preserve"> </w:t>
            </w:r>
            <w:r w:rsidR="00CF5CD1" w:rsidRPr="005F6F36">
              <w:rPr>
                <w:rFonts w:ascii="Arial" w:hAnsi="Arial" w:cs="Arial"/>
                <w:sz w:val="20"/>
              </w:rPr>
              <w:t>(Ray, 2017)</w:t>
            </w:r>
          </w:p>
          <w:p w:rsidR="000C6244" w:rsidRPr="005F6F36" w:rsidRDefault="000C6244" w:rsidP="005170CE">
            <w:pPr>
              <w:pStyle w:val="ListParagraph"/>
              <w:spacing w:after="0" w:line="240" w:lineRule="auto"/>
              <w:ind w:left="540"/>
              <w:rPr>
                <w:rFonts w:ascii="Arial" w:hAnsi="Arial" w:cs="Arial"/>
                <w:sz w:val="20"/>
                <w:szCs w:val="20"/>
              </w:rPr>
            </w:pPr>
          </w:p>
          <w:p w:rsidR="000C6244" w:rsidRPr="005F6F36" w:rsidRDefault="00000969" w:rsidP="00000969">
            <w:pPr>
              <w:spacing w:after="0" w:line="240" w:lineRule="auto"/>
              <w:rPr>
                <w:rFonts w:ascii="Arial" w:hAnsi="Arial" w:cs="Arial"/>
                <w:i/>
                <w:sz w:val="20"/>
                <w:szCs w:val="20"/>
              </w:rPr>
            </w:pPr>
            <w:r w:rsidRPr="005F6F36">
              <w:rPr>
                <w:rFonts w:ascii="Arial" w:hAnsi="Arial" w:cs="Arial"/>
                <w:i/>
                <w:sz w:val="20"/>
                <w:szCs w:val="20"/>
              </w:rPr>
              <w:t xml:space="preserve">  </w:t>
            </w:r>
            <w:r w:rsidR="000C6244" w:rsidRPr="005F6F36">
              <w:rPr>
                <w:rFonts w:ascii="Arial" w:hAnsi="Arial" w:cs="Arial"/>
                <w:i/>
                <w:sz w:val="20"/>
                <w:szCs w:val="20"/>
              </w:rPr>
              <w:t>Helping Youth Pursue Education (HYPE) Centennial College</w:t>
            </w:r>
          </w:p>
          <w:p w:rsidR="000C6244" w:rsidRPr="005F6F36" w:rsidRDefault="00000969" w:rsidP="0051469F">
            <w:pPr>
              <w:pStyle w:val="ListParagraph"/>
              <w:numPr>
                <w:ilvl w:val="0"/>
                <w:numId w:val="25"/>
              </w:numPr>
              <w:spacing w:after="0" w:line="240" w:lineRule="auto"/>
              <w:rPr>
                <w:rFonts w:ascii="Arial" w:hAnsi="Arial" w:cs="Arial"/>
                <w:sz w:val="20"/>
                <w:szCs w:val="20"/>
              </w:rPr>
            </w:pPr>
            <w:r w:rsidRPr="005F6F36">
              <w:rPr>
                <w:rFonts w:ascii="Arial" w:hAnsi="Arial" w:cs="Arial"/>
                <w:sz w:val="20"/>
                <w:szCs w:val="20"/>
              </w:rPr>
              <w:t>N</w:t>
            </w:r>
            <w:r w:rsidR="000C6244" w:rsidRPr="005F6F36">
              <w:rPr>
                <w:rFonts w:ascii="Arial" w:hAnsi="Arial" w:cs="Arial"/>
                <w:sz w:val="20"/>
                <w:szCs w:val="20"/>
              </w:rPr>
              <w:t xml:space="preserve">ot </w:t>
            </w:r>
            <w:r w:rsidR="0093132B" w:rsidRPr="005F6F36">
              <w:rPr>
                <w:rFonts w:ascii="Arial" w:hAnsi="Arial" w:cs="Arial"/>
                <w:sz w:val="20"/>
                <w:szCs w:val="20"/>
              </w:rPr>
              <w:t xml:space="preserve">specifically geared towards </w:t>
            </w:r>
            <w:r w:rsidR="000C6244" w:rsidRPr="005F6F36">
              <w:rPr>
                <w:rFonts w:ascii="Arial" w:hAnsi="Arial" w:cs="Arial"/>
                <w:sz w:val="20"/>
                <w:szCs w:val="20"/>
              </w:rPr>
              <w:t>Indigenous</w:t>
            </w:r>
            <w:r w:rsidR="0093132B" w:rsidRPr="005F6F36">
              <w:rPr>
                <w:rFonts w:ascii="Arial" w:hAnsi="Arial" w:cs="Arial"/>
                <w:sz w:val="20"/>
                <w:szCs w:val="20"/>
              </w:rPr>
              <w:t xml:space="preserve"> youth</w:t>
            </w:r>
            <w:r w:rsidR="000C6244" w:rsidRPr="005F6F36">
              <w:rPr>
                <w:rFonts w:ascii="Arial" w:hAnsi="Arial" w:cs="Arial"/>
                <w:sz w:val="20"/>
                <w:szCs w:val="20"/>
              </w:rPr>
              <w:t xml:space="preserve">, but popular among </w:t>
            </w:r>
            <w:r w:rsidR="0093132B" w:rsidRPr="005F6F36">
              <w:rPr>
                <w:rFonts w:ascii="Arial" w:hAnsi="Arial" w:cs="Arial"/>
                <w:sz w:val="20"/>
                <w:szCs w:val="20"/>
              </w:rPr>
              <w:t>this group</w:t>
            </w:r>
            <w:r w:rsidR="000C6244" w:rsidRPr="005F6F36">
              <w:rPr>
                <w:rFonts w:ascii="Arial" w:hAnsi="Arial" w:cs="Arial"/>
                <w:sz w:val="20"/>
                <w:szCs w:val="20"/>
              </w:rPr>
              <w:t xml:space="preserve"> </w:t>
            </w:r>
          </w:p>
          <w:p w:rsidR="000C6244" w:rsidRPr="005F6F36" w:rsidRDefault="000C6244" w:rsidP="0051469F">
            <w:pPr>
              <w:pStyle w:val="ListParagraph"/>
              <w:numPr>
                <w:ilvl w:val="0"/>
                <w:numId w:val="25"/>
              </w:numPr>
              <w:spacing w:after="0" w:line="240" w:lineRule="auto"/>
              <w:rPr>
                <w:rFonts w:ascii="Arial" w:hAnsi="Arial" w:cs="Arial"/>
                <w:sz w:val="20"/>
                <w:szCs w:val="20"/>
              </w:rPr>
            </w:pPr>
            <w:r w:rsidRPr="005F6F36">
              <w:rPr>
                <w:rFonts w:ascii="Arial" w:hAnsi="Arial" w:cs="Arial"/>
                <w:sz w:val="20"/>
                <w:szCs w:val="20"/>
              </w:rPr>
              <w:t>6 weeks on-campus</w:t>
            </w:r>
            <w:r w:rsidR="0093132B" w:rsidRPr="005F6F36">
              <w:rPr>
                <w:rFonts w:ascii="Arial" w:hAnsi="Arial" w:cs="Arial"/>
                <w:sz w:val="20"/>
                <w:szCs w:val="20"/>
              </w:rPr>
              <w:t>,</w:t>
            </w:r>
            <w:r w:rsidRPr="005F6F36">
              <w:rPr>
                <w:rFonts w:ascii="Arial" w:hAnsi="Arial" w:cs="Arial"/>
                <w:sz w:val="20"/>
                <w:szCs w:val="20"/>
              </w:rPr>
              <w:t xml:space="preserve"> tuition-free learning experience</w:t>
            </w:r>
            <w:r w:rsidR="0093132B" w:rsidRPr="005F6F36">
              <w:rPr>
                <w:rFonts w:ascii="Arial" w:hAnsi="Arial" w:cs="Arial"/>
                <w:sz w:val="20"/>
                <w:szCs w:val="20"/>
              </w:rPr>
              <w:t xml:space="preserve"> (over summer)</w:t>
            </w:r>
            <w:r w:rsidRPr="005F6F36">
              <w:rPr>
                <w:rFonts w:ascii="Arial" w:hAnsi="Arial" w:cs="Arial"/>
                <w:sz w:val="20"/>
                <w:szCs w:val="20"/>
              </w:rPr>
              <w:t xml:space="preserve"> including learning materials, transportation, meals for </w:t>
            </w:r>
            <w:r w:rsidR="00CF5CD1" w:rsidRPr="005F6F36">
              <w:rPr>
                <w:rFonts w:ascii="Arial" w:hAnsi="Arial" w:cs="Arial"/>
                <w:sz w:val="20"/>
                <w:szCs w:val="20"/>
              </w:rPr>
              <w:t>17-29-year</w:t>
            </w:r>
            <w:r w:rsidRPr="005F6F36">
              <w:rPr>
                <w:rFonts w:ascii="Arial" w:hAnsi="Arial" w:cs="Arial"/>
                <w:sz w:val="20"/>
                <w:szCs w:val="20"/>
              </w:rPr>
              <w:t xml:space="preserve"> olds (reduce as many social and economic barriers to postsecondary as possible)</w:t>
            </w:r>
          </w:p>
          <w:p w:rsidR="000C6244" w:rsidRPr="005F6F36" w:rsidRDefault="000C6244" w:rsidP="0051469F">
            <w:pPr>
              <w:pStyle w:val="ListParagraph"/>
              <w:numPr>
                <w:ilvl w:val="0"/>
                <w:numId w:val="25"/>
              </w:numPr>
              <w:spacing w:after="0" w:line="240" w:lineRule="auto"/>
              <w:rPr>
                <w:rFonts w:ascii="Arial" w:hAnsi="Arial" w:cs="Arial"/>
                <w:sz w:val="20"/>
                <w:szCs w:val="20"/>
              </w:rPr>
            </w:pPr>
            <w:r w:rsidRPr="005F6F36">
              <w:rPr>
                <w:rFonts w:ascii="Arial" w:hAnsi="Arial" w:cs="Arial"/>
                <w:sz w:val="20"/>
                <w:szCs w:val="20"/>
              </w:rPr>
              <w:t>3 days on coursework, 4</w:t>
            </w:r>
            <w:r w:rsidRPr="005F6F36">
              <w:rPr>
                <w:rFonts w:ascii="Arial" w:hAnsi="Arial" w:cs="Arial"/>
                <w:sz w:val="20"/>
                <w:szCs w:val="20"/>
                <w:vertAlign w:val="superscript"/>
              </w:rPr>
              <w:t>th</w:t>
            </w:r>
            <w:r w:rsidRPr="005F6F36">
              <w:rPr>
                <w:rFonts w:ascii="Arial" w:hAnsi="Arial" w:cs="Arial"/>
                <w:sz w:val="20"/>
                <w:szCs w:val="20"/>
              </w:rPr>
              <w:t xml:space="preserve"> consists of motivational skills development workshops, 5</w:t>
            </w:r>
            <w:r w:rsidRPr="005F6F36">
              <w:rPr>
                <w:rFonts w:ascii="Arial" w:hAnsi="Arial" w:cs="Arial"/>
                <w:sz w:val="20"/>
                <w:szCs w:val="20"/>
                <w:vertAlign w:val="superscript"/>
              </w:rPr>
              <w:t>th</w:t>
            </w:r>
            <w:r w:rsidRPr="005F6F36">
              <w:rPr>
                <w:rFonts w:ascii="Arial" w:hAnsi="Arial" w:cs="Arial"/>
                <w:sz w:val="20"/>
                <w:szCs w:val="20"/>
              </w:rPr>
              <w:t xml:space="preserve"> day optional academic preparation course</w:t>
            </w:r>
            <w:r w:rsidR="003C463C" w:rsidRPr="005F6F36">
              <w:rPr>
                <w:rFonts w:ascii="Arial" w:hAnsi="Arial" w:cs="Arial"/>
                <w:sz w:val="20"/>
                <w:szCs w:val="20"/>
              </w:rPr>
              <w:t xml:space="preserve">, </w:t>
            </w:r>
            <w:r w:rsidRPr="005F6F36">
              <w:rPr>
                <w:rFonts w:ascii="Arial" w:hAnsi="Arial" w:cs="Arial"/>
                <w:sz w:val="20"/>
                <w:szCs w:val="20"/>
              </w:rPr>
              <w:t>assistance in completing application for postsecondary</w:t>
            </w:r>
          </w:p>
          <w:p w:rsidR="000C6244" w:rsidRPr="005F6F36" w:rsidRDefault="00BA1A79" w:rsidP="0051469F">
            <w:pPr>
              <w:pStyle w:val="ListParagraph"/>
              <w:numPr>
                <w:ilvl w:val="0"/>
                <w:numId w:val="25"/>
              </w:numPr>
              <w:spacing w:after="0" w:line="240" w:lineRule="auto"/>
              <w:rPr>
                <w:rFonts w:ascii="Arial" w:hAnsi="Arial" w:cs="Arial"/>
                <w:sz w:val="20"/>
                <w:szCs w:val="20"/>
              </w:rPr>
            </w:pPr>
            <w:r w:rsidRPr="005F6F36">
              <w:rPr>
                <w:rFonts w:ascii="Arial" w:hAnsi="Arial" w:cs="Arial"/>
                <w:sz w:val="20"/>
                <w:szCs w:val="20"/>
              </w:rPr>
              <w:t>S</w:t>
            </w:r>
            <w:r w:rsidR="000C6244" w:rsidRPr="005F6F36">
              <w:rPr>
                <w:rFonts w:ascii="Arial" w:hAnsi="Arial" w:cs="Arial"/>
                <w:sz w:val="20"/>
                <w:szCs w:val="20"/>
              </w:rPr>
              <w:t>uccessful completion of bridging program can lead to acceptance to full-time studies at Centennial with bursary</w:t>
            </w:r>
            <w:r w:rsidR="0027297F" w:rsidRPr="005F6F36">
              <w:rPr>
                <w:rFonts w:ascii="Arial" w:hAnsi="Arial" w:cs="Arial"/>
                <w:sz w:val="20"/>
                <w:szCs w:val="20"/>
              </w:rPr>
              <w:t xml:space="preserve"> (Ray, 2017)</w:t>
            </w:r>
          </w:p>
          <w:p w:rsidR="009A23FE" w:rsidRPr="005F6F36" w:rsidRDefault="009A23FE" w:rsidP="0044467F">
            <w:pPr>
              <w:spacing w:after="0" w:line="240" w:lineRule="auto"/>
              <w:rPr>
                <w:rFonts w:ascii="Arial" w:hAnsi="Arial" w:cs="Arial"/>
                <w:b/>
                <w:i/>
                <w:sz w:val="20"/>
                <w:szCs w:val="20"/>
                <w:u w:val="single"/>
              </w:rPr>
            </w:pPr>
          </w:p>
          <w:p w:rsidR="00A43D84" w:rsidRPr="005F6F36" w:rsidRDefault="00321538" w:rsidP="0044467F">
            <w:pPr>
              <w:spacing w:after="0" w:line="240" w:lineRule="auto"/>
              <w:rPr>
                <w:rFonts w:ascii="Arial" w:hAnsi="Arial" w:cs="Arial"/>
                <w:b/>
                <w:i/>
                <w:sz w:val="20"/>
                <w:szCs w:val="20"/>
                <w:u w:val="single"/>
              </w:rPr>
            </w:pPr>
            <w:r w:rsidRPr="005F6F36">
              <w:rPr>
                <w:rFonts w:ascii="Arial" w:hAnsi="Arial" w:cs="Arial"/>
                <w:b/>
                <w:i/>
                <w:sz w:val="20"/>
                <w:szCs w:val="20"/>
                <w:u w:val="single"/>
              </w:rPr>
              <w:t xml:space="preserve">Application </w:t>
            </w:r>
            <w:r w:rsidR="009A23FE" w:rsidRPr="005F6F36">
              <w:rPr>
                <w:rFonts w:ascii="Arial" w:hAnsi="Arial" w:cs="Arial"/>
                <w:b/>
                <w:i/>
                <w:sz w:val="20"/>
                <w:szCs w:val="20"/>
                <w:u w:val="single"/>
              </w:rPr>
              <w:t xml:space="preserve">status </w:t>
            </w:r>
            <w:r w:rsidRPr="005F6F36">
              <w:rPr>
                <w:rFonts w:ascii="Arial" w:hAnsi="Arial" w:cs="Arial"/>
                <w:b/>
                <w:i/>
                <w:sz w:val="20"/>
                <w:szCs w:val="20"/>
                <w:u w:val="single"/>
              </w:rPr>
              <w:t>&amp; IPP considerations:</w:t>
            </w:r>
          </w:p>
          <w:p w:rsidR="00321538" w:rsidRPr="005F6F36" w:rsidRDefault="00A43D84" w:rsidP="0044467F">
            <w:pPr>
              <w:spacing w:after="0" w:line="240" w:lineRule="auto"/>
              <w:rPr>
                <w:rFonts w:ascii="Arial" w:hAnsi="Arial" w:cs="Arial"/>
                <w:b/>
                <w:i/>
                <w:sz w:val="20"/>
                <w:szCs w:val="20"/>
                <w:u w:val="single"/>
              </w:rPr>
            </w:pPr>
            <w:r w:rsidRPr="005F6F36">
              <w:rPr>
                <w:rFonts w:ascii="Arial" w:hAnsi="Arial" w:cs="Arial"/>
                <w:i/>
                <w:sz w:val="20"/>
                <w:u w:val="single"/>
              </w:rPr>
              <w:t xml:space="preserve"> Please see Fleming’s  Summary Report companion document for more details</w:t>
            </w:r>
          </w:p>
          <w:p w:rsidR="00321538" w:rsidRPr="005F6F36" w:rsidRDefault="00321538" w:rsidP="0044467F">
            <w:pPr>
              <w:spacing w:after="0" w:line="240" w:lineRule="auto"/>
              <w:rPr>
                <w:rFonts w:ascii="Arial" w:hAnsi="Arial" w:cs="Arial"/>
                <w:sz w:val="20"/>
                <w:szCs w:val="20"/>
              </w:rPr>
            </w:pPr>
          </w:p>
          <w:p w:rsidR="0044467F" w:rsidRPr="005F6F36" w:rsidRDefault="0044467F" w:rsidP="0044467F">
            <w:pPr>
              <w:spacing w:after="0" w:line="240" w:lineRule="auto"/>
              <w:rPr>
                <w:rFonts w:ascii="Arial" w:hAnsi="Arial" w:cs="Arial"/>
                <w:sz w:val="20"/>
                <w:szCs w:val="20"/>
              </w:rPr>
            </w:pPr>
            <w:r w:rsidRPr="005F6F36">
              <w:rPr>
                <w:rFonts w:ascii="Arial" w:hAnsi="Arial" w:cs="Arial"/>
                <w:sz w:val="20"/>
                <w:szCs w:val="20"/>
              </w:rPr>
              <w:t xml:space="preserve">Fleming Programs with the most </w:t>
            </w:r>
            <w:r w:rsidR="00321538" w:rsidRPr="005F6F36">
              <w:rPr>
                <w:rFonts w:ascii="Arial" w:hAnsi="Arial" w:cs="Arial"/>
                <w:sz w:val="20"/>
                <w:szCs w:val="20"/>
              </w:rPr>
              <w:t>Applications</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Practical Nursing</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Paramedic</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Police Foundations</w:t>
            </w:r>
            <w:r w:rsidR="00526EA3" w:rsidRPr="005F6F36">
              <w:rPr>
                <w:rFonts w:ascii="Arial" w:hAnsi="Arial" w:cs="Arial"/>
                <w:sz w:val="20"/>
                <w:szCs w:val="20"/>
              </w:rPr>
              <w:t>( decreased growth)</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Fish and Wildlife Technician</w:t>
            </w:r>
            <w:r w:rsidR="00526EA3" w:rsidRPr="005F6F36">
              <w:rPr>
                <w:rFonts w:ascii="Arial" w:hAnsi="Arial" w:cs="Arial"/>
                <w:sz w:val="20"/>
                <w:szCs w:val="20"/>
              </w:rPr>
              <w:t xml:space="preserve"> (decreased growth)</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Social Service Worker</w:t>
            </w:r>
            <w:r w:rsidR="00526EA3" w:rsidRPr="005F6F36">
              <w:rPr>
                <w:rFonts w:ascii="Arial" w:hAnsi="Arial" w:cs="Arial"/>
                <w:sz w:val="20"/>
                <w:szCs w:val="20"/>
              </w:rPr>
              <w:t xml:space="preserve"> (decreased growth)</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Mental Health Addiction Worker</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 xml:space="preserve">Customs Border Services </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Pre-</w:t>
            </w:r>
            <w:r w:rsidR="00321538" w:rsidRPr="005F6F36">
              <w:rPr>
                <w:rFonts w:ascii="Arial" w:hAnsi="Arial" w:cs="Arial"/>
                <w:sz w:val="20"/>
                <w:szCs w:val="20"/>
              </w:rPr>
              <w:t>Service</w:t>
            </w:r>
            <w:r w:rsidRPr="005F6F36">
              <w:rPr>
                <w:rFonts w:ascii="Arial" w:hAnsi="Arial" w:cs="Arial"/>
                <w:sz w:val="20"/>
                <w:szCs w:val="20"/>
              </w:rPr>
              <w:t xml:space="preserve"> Firefighter </w:t>
            </w:r>
            <w:r w:rsidR="00321538" w:rsidRPr="005F6F36">
              <w:rPr>
                <w:rFonts w:ascii="Arial" w:hAnsi="Arial" w:cs="Arial"/>
                <w:sz w:val="20"/>
                <w:szCs w:val="20"/>
              </w:rPr>
              <w:t>Education</w:t>
            </w:r>
            <w:r w:rsidRPr="005F6F36">
              <w:rPr>
                <w:rFonts w:ascii="Arial" w:hAnsi="Arial" w:cs="Arial"/>
                <w:sz w:val="20"/>
                <w:szCs w:val="20"/>
              </w:rPr>
              <w:t xml:space="preserve"> &amp; Training</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Electrical Engineering Technician</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Child &amp; Youth Care</w:t>
            </w:r>
            <w:r w:rsidR="00526EA3" w:rsidRPr="005F6F36">
              <w:rPr>
                <w:rFonts w:ascii="Arial" w:hAnsi="Arial" w:cs="Arial"/>
                <w:sz w:val="20"/>
                <w:szCs w:val="20"/>
              </w:rPr>
              <w:t xml:space="preserve"> (decreased growth)</w:t>
            </w:r>
          </w:p>
          <w:p w:rsidR="0044467F" w:rsidRPr="005F6F36" w:rsidRDefault="0044467F" w:rsidP="0051469F">
            <w:pPr>
              <w:pStyle w:val="ListParagraph"/>
              <w:numPr>
                <w:ilvl w:val="0"/>
                <w:numId w:val="34"/>
              </w:numPr>
              <w:spacing w:after="0" w:line="240" w:lineRule="auto"/>
              <w:rPr>
                <w:rFonts w:ascii="Arial" w:hAnsi="Arial" w:cs="Arial"/>
                <w:sz w:val="20"/>
                <w:szCs w:val="20"/>
              </w:rPr>
            </w:pPr>
            <w:r w:rsidRPr="005F6F36">
              <w:rPr>
                <w:rFonts w:ascii="Arial" w:hAnsi="Arial" w:cs="Arial"/>
                <w:sz w:val="20"/>
                <w:szCs w:val="20"/>
              </w:rPr>
              <w:t>Heavy Equipment Operator</w:t>
            </w:r>
          </w:p>
          <w:p w:rsidR="00321538" w:rsidRPr="005F6F36" w:rsidRDefault="00321538" w:rsidP="00321538">
            <w:pPr>
              <w:spacing w:after="0" w:line="240" w:lineRule="auto"/>
              <w:rPr>
                <w:rFonts w:ascii="Arial" w:hAnsi="Arial" w:cs="Arial"/>
                <w:sz w:val="20"/>
                <w:szCs w:val="20"/>
              </w:rPr>
            </w:pPr>
          </w:p>
          <w:p w:rsidR="00CA06E1" w:rsidRPr="005F6F36" w:rsidRDefault="00CA06E1" w:rsidP="00321538">
            <w:pPr>
              <w:spacing w:after="0" w:line="240" w:lineRule="auto"/>
              <w:rPr>
                <w:rFonts w:ascii="Arial" w:hAnsi="Arial" w:cs="Arial"/>
                <w:sz w:val="20"/>
                <w:szCs w:val="20"/>
              </w:rPr>
            </w:pPr>
            <w:r w:rsidRPr="005F6F36">
              <w:rPr>
                <w:rFonts w:ascii="Arial" w:hAnsi="Arial" w:cs="Arial"/>
                <w:sz w:val="20"/>
                <w:szCs w:val="20"/>
              </w:rPr>
              <w:t>The Practical Nursing is the top program i</w:t>
            </w:r>
            <w:r w:rsidR="00B10FDC" w:rsidRPr="005F6F36">
              <w:rPr>
                <w:rFonts w:ascii="Arial" w:hAnsi="Arial" w:cs="Arial"/>
                <w:sz w:val="20"/>
                <w:szCs w:val="20"/>
              </w:rPr>
              <w:t>n terms of applications accounting</w:t>
            </w:r>
            <w:r w:rsidRPr="005F6F36">
              <w:rPr>
                <w:rFonts w:ascii="Arial" w:hAnsi="Arial" w:cs="Arial"/>
                <w:sz w:val="20"/>
                <w:szCs w:val="20"/>
              </w:rPr>
              <w:t xml:space="preserve"> for 7% of all applications in 2017. However the growth in applications to this pr</w:t>
            </w:r>
            <w:r w:rsidR="00E92E78">
              <w:rPr>
                <w:rFonts w:ascii="Arial" w:hAnsi="Arial" w:cs="Arial"/>
                <w:sz w:val="20"/>
                <w:szCs w:val="20"/>
              </w:rPr>
              <w:t xml:space="preserve">ogram has been declining since </w:t>
            </w:r>
            <w:r w:rsidRPr="005F6F36">
              <w:rPr>
                <w:rFonts w:ascii="Arial" w:hAnsi="Arial" w:cs="Arial"/>
                <w:sz w:val="20"/>
                <w:szCs w:val="20"/>
              </w:rPr>
              <w:t>2013 in the fall and winter terms, particularly for students outside Fleming’s catchment area.</w:t>
            </w:r>
          </w:p>
          <w:p w:rsidR="00B41ABA" w:rsidRDefault="00B41ABA" w:rsidP="00321538">
            <w:pPr>
              <w:spacing w:after="0" w:line="240" w:lineRule="auto"/>
              <w:rPr>
                <w:rFonts w:ascii="Arial" w:hAnsi="Arial" w:cs="Arial"/>
                <w:sz w:val="20"/>
                <w:szCs w:val="20"/>
              </w:rPr>
            </w:pPr>
          </w:p>
          <w:p w:rsidR="00B35231" w:rsidRPr="005F6F36" w:rsidRDefault="00B35231" w:rsidP="00321538">
            <w:pPr>
              <w:spacing w:after="0" w:line="240" w:lineRule="auto"/>
              <w:rPr>
                <w:rFonts w:ascii="Arial" w:hAnsi="Arial" w:cs="Arial"/>
                <w:sz w:val="20"/>
                <w:szCs w:val="20"/>
              </w:rPr>
            </w:pPr>
          </w:p>
          <w:p w:rsidR="00CA06E1" w:rsidRPr="005F6F36" w:rsidRDefault="00CA06E1" w:rsidP="00321538">
            <w:pPr>
              <w:spacing w:after="0" w:line="240" w:lineRule="auto"/>
              <w:rPr>
                <w:rFonts w:ascii="Arial" w:hAnsi="Arial" w:cs="Arial"/>
                <w:sz w:val="20"/>
                <w:szCs w:val="20"/>
                <w:u w:val="single"/>
              </w:rPr>
            </w:pPr>
            <w:r w:rsidRPr="005F6F36">
              <w:rPr>
                <w:rFonts w:ascii="Arial" w:hAnsi="Arial" w:cs="Arial"/>
                <w:sz w:val="20"/>
                <w:szCs w:val="20"/>
                <w:u w:val="single"/>
              </w:rPr>
              <w:t>Programs that had more than 50% growth in Fall Registration 2013 – 2017</w:t>
            </w:r>
          </w:p>
          <w:p w:rsidR="00F16C04" w:rsidRPr="005F6F36" w:rsidRDefault="00F16C04" w:rsidP="00321538">
            <w:pPr>
              <w:spacing w:after="0" w:line="240" w:lineRule="auto"/>
              <w:rPr>
                <w:rFonts w:ascii="Arial" w:hAnsi="Arial" w:cs="Arial"/>
                <w:sz w:val="20"/>
                <w:szCs w:val="20"/>
                <w:u w:val="single"/>
              </w:rPr>
            </w:pP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Project Management</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Wireless Information Networking</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Mental Health &amp; Addiction Worker</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Fish &amp; Wildlife Technology</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Computer Security &amp; Investigations</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Environmental Technology</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Pre-Service Firefighter Education &amp; Training</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Electrical Techniques</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Ecosystem Management Technology</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Aquaculture</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 xml:space="preserve">Business Administration- Marketing </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International Business Management</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Business – Sporting Goods</w:t>
            </w:r>
          </w:p>
          <w:p w:rsidR="00CA06E1" w:rsidRPr="005F6F36" w:rsidRDefault="00CA06E1" w:rsidP="0051469F">
            <w:pPr>
              <w:pStyle w:val="ListParagraph"/>
              <w:numPr>
                <w:ilvl w:val="0"/>
                <w:numId w:val="36"/>
              </w:numPr>
              <w:spacing w:after="0" w:line="240" w:lineRule="auto"/>
              <w:rPr>
                <w:rFonts w:ascii="Arial" w:hAnsi="Arial" w:cs="Arial"/>
                <w:sz w:val="20"/>
                <w:szCs w:val="20"/>
              </w:rPr>
            </w:pPr>
            <w:r w:rsidRPr="005F6F36">
              <w:rPr>
                <w:rFonts w:ascii="Arial" w:hAnsi="Arial" w:cs="Arial"/>
                <w:sz w:val="20"/>
                <w:szCs w:val="20"/>
              </w:rPr>
              <w:t>Culinary Skills</w:t>
            </w:r>
          </w:p>
          <w:p w:rsidR="00CA06E1" w:rsidRPr="005F6F36" w:rsidRDefault="00CA06E1" w:rsidP="00321538">
            <w:pPr>
              <w:spacing w:after="0" w:line="240" w:lineRule="auto"/>
              <w:rPr>
                <w:rFonts w:ascii="Arial" w:hAnsi="Arial" w:cs="Arial"/>
                <w:sz w:val="20"/>
                <w:szCs w:val="20"/>
              </w:rPr>
            </w:pPr>
          </w:p>
          <w:p w:rsidR="00321538" w:rsidRPr="005F6F36" w:rsidRDefault="00321538" w:rsidP="00321538">
            <w:pPr>
              <w:spacing w:after="0" w:line="240" w:lineRule="auto"/>
              <w:rPr>
                <w:rFonts w:ascii="Arial" w:hAnsi="Arial" w:cs="Arial"/>
                <w:sz w:val="20"/>
                <w:szCs w:val="20"/>
                <w:u w:val="single"/>
              </w:rPr>
            </w:pPr>
            <w:r w:rsidRPr="005F6F36">
              <w:rPr>
                <w:rFonts w:ascii="Arial" w:hAnsi="Arial" w:cs="Arial"/>
                <w:sz w:val="20"/>
                <w:szCs w:val="20"/>
                <w:u w:val="single"/>
              </w:rPr>
              <w:t>IPP Program Mitigation Plan Recommendations Summary (fiscal year 2014, 2015 &amp; 2016)</w:t>
            </w:r>
          </w:p>
          <w:p w:rsidR="00F16C04" w:rsidRPr="005F6F36" w:rsidRDefault="00F16C04" w:rsidP="00321538">
            <w:pPr>
              <w:spacing w:after="0" w:line="240" w:lineRule="auto"/>
              <w:rPr>
                <w:rFonts w:ascii="Arial" w:hAnsi="Arial" w:cs="Arial"/>
                <w:sz w:val="20"/>
                <w:szCs w:val="20"/>
                <w:u w:val="single"/>
              </w:rPr>
            </w:pPr>
          </w:p>
          <w:p w:rsidR="00321538" w:rsidRPr="005F6F36" w:rsidRDefault="00321538" w:rsidP="00321538">
            <w:pPr>
              <w:spacing w:after="0" w:line="240" w:lineRule="auto"/>
              <w:rPr>
                <w:rFonts w:ascii="Arial" w:hAnsi="Arial" w:cs="Arial"/>
                <w:sz w:val="20"/>
                <w:szCs w:val="20"/>
              </w:rPr>
            </w:pPr>
            <w:r w:rsidRPr="005F6F36">
              <w:rPr>
                <w:rFonts w:ascii="Arial" w:hAnsi="Arial" w:cs="Arial"/>
                <w:sz w:val="20"/>
                <w:szCs w:val="20"/>
              </w:rPr>
              <w:t>The following programs</w:t>
            </w:r>
            <w:r w:rsidR="00AE7E67" w:rsidRPr="005F6F36">
              <w:rPr>
                <w:rFonts w:ascii="Arial" w:hAnsi="Arial" w:cs="Arial"/>
                <w:sz w:val="20"/>
                <w:szCs w:val="20"/>
              </w:rPr>
              <w:t xml:space="preserve"> were recommended as</w:t>
            </w:r>
            <w:r w:rsidR="00CA06E1" w:rsidRPr="005F6F36">
              <w:rPr>
                <w:rFonts w:ascii="Arial" w:hAnsi="Arial" w:cs="Arial"/>
                <w:sz w:val="20"/>
                <w:szCs w:val="20"/>
              </w:rPr>
              <w:t xml:space="preserve"> </w:t>
            </w:r>
            <w:r w:rsidR="00592F20" w:rsidRPr="005F6F36">
              <w:rPr>
                <w:rFonts w:ascii="Arial" w:hAnsi="Arial" w:cs="Arial"/>
                <w:sz w:val="20"/>
                <w:szCs w:val="20"/>
              </w:rPr>
              <w:t>suspend, warning or watch for the</w:t>
            </w:r>
            <w:r w:rsidRPr="005F6F36">
              <w:rPr>
                <w:rFonts w:ascii="Arial" w:hAnsi="Arial" w:cs="Arial"/>
                <w:sz w:val="20"/>
                <w:szCs w:val="20"/>
              </w:rPr>
              <w:t xml:space="preserve"> years tracked.</w:t>
            </w:r>
          </w:p>
          <w:p w:rsidR="00321538" w:rsidRPr="005F6F36" w:rsidRDefault="00321538"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Cultural Heritage Conservation &amp; Management – Haliburton</w:t>
            </w:r>
            <w:r w:rsidR="00592F20" w:rsidRPr="005F6F36">
              <w:rPr>
                <w:rFonts w:ascii="Arial" w:hAnsi="Arial" w:cs="Arial"/>
                <w:sz w:val="20"/>
                <w:szCs w:val="20"/>
              </w:rPr>
              <w:t xml:space="preserve"> (watch)</w:t>
            </w:r>
          </w:p>
          <w:p w:rsidR="00321538" w:rsidRPr="005F6F36" w:rsidRDefault="00321538"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Sustain Building Design – Haliburton</w:t>
            </w:r>
            <w:r w:rsidR="00592F20" w:rsidRPr="005F6F36">
              <w:rPr>
                <w:rFonts w:ascii="Arial" w:hAnsi="Arial" w:cs="Arial"/>
                <w:sz w:val="20"/>
                <w:szCs w:val="20"/>
              </w:rPr>
              <w:t xml:space="preserve"> (suspend)</w:t>
            </w:r>
          </w:p>
          <w:p w:rsidR="00321538" w:rsidRPr="005F6F36" w:rsidRDefault="00321538"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Emergency Management– Brealey (</w:t>
            </w:r>
            <w:r w:rsidR="00592F20" w:rsidRPr="005F6F36">
              <w:rPr>
                <w:rFonts w:ascii="Arial" w:hAnsi="Arial" w:cs="Arial"/>
                <w:sz w:val="20"/>
                <w:szCs w:val="20"/>
              </w:rPr>
              <w:t xml:space="preserve">suspend- </w:t>
            </w:r>
            <w:r w:rsidRPr="005F6F36">
              <w:rPr>
                <w:rFonts w:ascii="Arial" w:hAnsi="Arial" w:cs="Arial"/>
                <w:sz w:val="20"/>
                <w:szCs w:val="20"/>
              </w:rPr>
              <w:t>currently undergoing major revision)</w:t>
            </w:r>
          </w:p>
          <w:p w:rsidR="00321538" w:rsidRPr="005F6F36" w:rsidRDefault="00321538"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Chef Training – Brealey</w:t>
            </w:r>
            <w:r w:rsidR="00592F20" w:rsidRPr="005F6F36">
              <w:rPr>
                <w:rFonts w:ascii="Arial" w:hAnsi="Arial" w:cs="Arial"/>
                <w:sz w:val="20"/>
                <w:szCs w:val="20"/>
              </w:rPr>
              <w:t xml:space="preserve"> (suspend</w:t>
            </w:r>
            <w:r w:rsidR="004634D2" w:rsidRPr="005F6F36">
              <w:rPr>
                <w:rFonts w:ascii="Arial" w:hAnsi="Arial" w:cs="Arial"/>
                <w:sz w:val="20"/>
                <w:szCs w:val="20"/>
              </w:rPr>
              <w:t>ed</w:t>
            </w:r>
            <w:r w:rsidR="00592F20" w:rsidRPr="005F6F36">
              <w:rPr>
                <w:rFonts w:ascii="Arial" w:hAnsi="Arial" w:cs="Arial"/>
                <w:sz w:val="20"/>
                <w:szCs w:val="20"/>
              </w:rPr>
              <w:t>)</w:t>
            </w:r>
          </w:p>
          <w:p w:rsidR="00592F20" w:rsidRPr="005F6F36" w:rsidRDefault="00592F20"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 xml:space="preserve">Office </w:t>
            </w:r>
            <w:r w:rsidR="00C95C7D" w:rsidRPr="005F6F36">
              <w:rPr>
                <w:rFonts w:ascii="Arial" w:hAnsi="Arial" w:cs="Arial"/>
                <w:sz w:val="20"/>
                <w:szCs w:val="20"/>
              </w:rPr>
              <w:t>Administration</w:t>
            </w:r>
            <w:r w:rsidRPr="005F6F36">
              <w:rPr>
                <w:rFonts w:ascii="Arial" w:hAnsi="Arial" w:cs="Arial"/>
                <w:sz w:val="20"/>
                <w:szCs w:val="20"/>
              </w:rPr>
              <w:t xml:space="preserve"> Executive – Brealey </w:t>
            </w:r>
            <w:r w:rsidR="008C6038" w:rsidRPr="005F6F36">
              <w:rPr>
                <w:rFonts w:ascii="Arial" w:hAnsi="Arial" w:cs="Arial"/>
                <w:sz w:val="20"/>
                <w:szCs w:val="20"/>
              </w:rPr>
              <w:t>(suspended)</w:t>
            </w:r>
          </w:p>
          <w:p w:rsidR="00592F20" w:rsidRPr="005F6F36" w:rsidRDefault="00592F20"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International Trade – Brealey (suspended)</w:t>
            </w:r>
          </w:p>
          <w:p w:rsidR="00592F20" w:rsidRPr="005F6F36" w:rsidRDefault="00592F20"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 xml:space="preserve">Community Based Applied Research – Frost </w:t>
            </w:r>
            <w:r w:rsidR="00EC6C3C" w:rsidRPr="005F6F36">
              <w:rPr>
                <w:rFonts w:ascii="Arial" w:hAnsi="Arial" w:cs="Arial"/>
                <w:sz w:val="20"/>
                <w:szCs w:val="20"/>
              </w:rPr>
              <w:t xml:space="preserve"> (suspended)</w:t>
            </w:r>
          </w:p>
          <w:p w:rsidR="00181165" w:rsidRPr="005F6F36" w:rsidRDefault="00181165"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Fish &amp; Wildlife technology – Frost (watch)</w:t>
            </w:r>
          </w:p>
          <w:p w:rsidR="00222228" w:rsidRPr="005F6F36" w:rsidRDefault="00222228"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GIS Applications Specialists – Frost (warning)</w:t>
            </w:r>
          </w:p>
          <w:p w:rsidR="00C90572" w:rsidRPr="005F6F36" w:rsidRDefault="00C90572"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Outdoor Adventure Skills – Frost (warning)</w:t>
            </w:r>
          </w:p>
          <w:p w:rsidR="00C90572" w:rsidRPr="005F6F36" w:rsidRDefault="00C90572"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Sustainable Agriculture – Frost – Frost (suspend)</w:t>
            </w:r>
          </w:p>
          <w:p w:rsidR="00C90572" w:rsidRPr="005F6F36" w:rsidRDefault="00C90572" w:rsidP="0051469F">
            <w:pPr>
              <w:pStyle w:val="ListParagraph"/>
              <w:numPr>
                <w:ilvl w:val="0"/>
                <w:numId w:val="35"/>
              </w:numPr>
              <w:spacing w:after="0" w:line="240" w:lineRule="auto"/>
              <w:rPr>
                <w:rFonts w:ascii="Arial" w:hAnsi="Arial" w:cs="Arial"/>
                <w:sz w:val="20"/>
                <w:szCs w:val="20"/>
              </w:rPr>
            </w:pPr>
            <w:r w:rsidRPr="005F6F36">
              <w:rPr>
                <w:rFonts w:ascii="Arial" w:hAnsi="Arial" w:cs="Arial"/>
                <w:sz w:val="20"/>
                <w:szCs w:val="20"/>
              </w:rPr>
              <w:t xml:space="preserve">Instrumentation &amp; Control </w:t>
            </w:r>
            <w:r w:rsidR="00C95C7D" w:rsidRPr="005F6F36">
              <w:rPr>
                <w:rFonts w:ascii="Arial" w:hAnsi="Arial" w:cs="Arial"/>
                <w:sz w:val="20"/>
                <w:szCs w:val="20"/>
              </w:rPr>
              <w:t>Technical</w:t>
            </w:r>
            <w:r w:rsidRPr="005F6F36">
              <w:rPr>
                <w:rFonts w:ascii="Arial" w:hAnsi="Arial" w:cs="Arial"/>
                <w:sz w:val="20"/>
                <w:szCs w:val="20"/>
              </w:rPr>
              <w:t xml:space="preserve"> – SKTR (suspend)</w:t>
            </w:r>
          </w:p>
          <w:p w:rsidR="00886789" w:rsidRPr="005F6F36" w:rsidRDefault="00886789" w:rsidP="00886789">
            <w:pPr>
              <w:spacing w:after="0" w:line="240" w:lineRule="auto"/>
              <w:rPr>
                <w:rFonts w:ascii="Arial" w:hAnsi="Arial" w:cs="Arial"/>
                <w:sz w:val="20"/>
                <w:szCs w:val="20"/>
              </w:rPr>
            </w:pPr>
          </w:p>
          <w:p w:rsidR="00886789" w:rsidRPr="005F6F36" w:rsidRDefault="00886789" w:rsidP="00886789">
            <w:pPr>
              <w:spacing w:after="0" w:line="240" w:lineRule="auto"/>
              <w:rPr>
                <w:rFonts w:ascii="Arial" w:hAnsi="Arial" w:cs="Arial"/>
                <w:sz w:val="20"/>
                <w:szCs w:val="20"/>
                <w:u w:val="single"/>
              </w:rPr>
            </w:pPr>
            <w:r w:rsidRPr="005F6F36">
              <w:rPr>
                <w:rFonts w:ascii="Arial" w:hAnsi="Arial" w:cs="Arial"/>
                <w:sz w:val="20"/>
                <w:szCs w:val="20"/>
                <w:u w:val="single"/>
              </w:rPr>
              <w:t xml:space="preserve">See </w:t>
            </w:r>
            <w:r w:rsidRPr="005F6F36">
              <w:rPr>
                <w:rFonts w:ascii="Arial" w:hAnsi="Arial" w:cs="Arial"/>
                <w:i/>
                <w:sz w:val="20"/>
                <w:szCs w:val="20"/>
                <w:u w:val="single"/>
              </w:rPr>
              <w:t>Companion Summary Report</w:t>
            </w:r>
            <w:r w:rsidRPr="005F6F36">
              <w:rPr>
                <w:rFonts w:ascii="Arial" w:hAnsi="Arial" w:cs="Arial"/>
                <w:sz w:val="20"/>
                <w:szCs w:val="20"/>
                <w:u w:val="single"/>
              </w:rPr>
              <w:t xml:space="preserve"> for more details:</w:t>
            </w:r>
          </w:p>
          <w:p w:rsidR="00F16C04" w:rsidRPr="005F6F36" w:rsidRDefault="00F16C04" w:rsidP="00886789">
            <w:pPr>
              <w:spacing w:after="0" w:line="240" w:lineRule="auto"/>
              <w:rPr>
                <w:rFonts w:ascii="Arial" w:hAnsi="Arial" w:cs="Arial"/>
                <w:sz w:val="20"/>
                <w:szCs w:val="20"/>
                <w:u w:val="single"/>
              </w:rPr>
            </w:pPr>
          </w:p>
          <w:p w:rsidR="00886789" w:rsidRPr="005F6F36" w:rsidRDefault="00886789" w:rsidP="0051469F">
            <w:pPr>
              <w:pStyle w:val="ListParagraph"/>
              <w:numPr>
                <w:ilvl w:val="0"/>
                <w:numId w:val="38"/>
              </w:numPr>
              <w:spacing w:after="0" w:line="240" w:lineRule="auto"/>
              <w:rPr>
                <w:rFonts w:ascii="Arial" w:eastAsia="Times New Roman" w:hAnsi="Arial" w:cs="Arial"/>
                <w:sz w:val="20"/>
                <w:szCs w:val="20"/>
              </w:rPr>
            </w:pPr>
            <w:r w:rsidRPr="005F6F36">
              <w:rPr>
                <w:rFonts w:ascii="Arial" w:eastAsia="Times New Roman" w:hAnsi="Arial" w:cs="Arial"/>
                <w:sz w:val="20"/>
                <w:szCs w:val="20"/>
              </w:rPr>
              <w:t>Fleming was the only medium sized college to experience an increase in applications from fall 2016 to fall 2017 with a 5 % increase. There was also a slight decline in confirmations (-1%) in this same timeframe.</w:t>
            </w:r>
          </w:p>
          <w:p w:rsidR="00886789" w:rsidRPr="005F6F36" w:rsidRDefault="00886789" w:rsidP="0051469F">
            <w:pPr>
              <w:pStyle w:val="ListParagraph"/>
              <w:numPr>
                <w:ilvl w:val="0"/>
                <w:numId w:val="38"/>
              </w:numPr>
              <w:spacing w:after="0" w:line="240" w:lineRule="auto"/>
              <w:rPr>
                <w:rFonts w:ascii="Arial" w:eastAsia="Times New Roman" w:hAnsi="Arial" w:cs="Arial"/>
                <w:sz w:val="20"/>
                <w:szCs w:val="20"/>
              </w:rPr>
            </w:pPr>
            <w:r w:rsidRPr="005F6F36">
              <w:rPr>
                <w:rFonts w:ascii="Arial" w:eastAsia="Times New Roman" w:hAnsi="Arial" w:cs="Arial"/>
                <w:sz w:val="20"/>
                <w:szCs w:val="20"/>
              </w:rPr>
              <w:t>12 programs had less that a 60% retention rate from semester 1 to semester 2 in 2017. Of these 12 programs, 7 had Graduation Rates falling below 60% in the 2016/2017 reporting year</w:t>
            </w:r>
          </w:p>
          <w:p w:rsidR="00886789" w:rsidRPr="005F6F36" w:rsidRDefault="00886789" w:rsidP="0051469F">
            <w:pPr>
              <w:pStyle w:val="ListParagraph"/>
              <w:numPr>
                <w:ilvl w:val="0"/>
                <w:numId w:val="30"/>
              </w:num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Less than a quarter of applicants and less than one third of registrations to Fleming are from students who reside WITHIN Fleming’s catchment area. This ratio has been gradually declining since 2013. </w:t>
            </w:r>
          </w:p>
          <w:p w:rsidR="00886789" w:rsidRPr="005F6F36" w:rsidRDefault="00886789" w:rsidP="0051469F">
            <w:pPr>
              <w:pStyle w:val="ListParagraph"/>
              <w:numPr>
                <w:ilvl w:val="0"/>
                <w:numId w:val="30"/>
              </w:num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Fleming attracts applicants and registrants from the Durham, Georgian and Loyalist catchment areas. </w:t>
            </w:r>
          </w:p>
          <w:p w:rsidR="00886789" w:rsidRPr="005F6F36" w:rsidRDefault="00886789" w:rsidP="0051469F">
            <w:pPr>
              <w:pStyle w:val="ListParagraph"/>
              <w:numPr>
                <w:ilvl w:val="0"/>
                <w:numId w:val="30"/>
              </w:num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Durham, Georgian, Loyalist and St. Lawrence receive that most applications and registrations from students who reside within Fleming’s catchment. </w:t>
            </w:r>
          </w:p>
          <w:p w:rsidR="00E344FF" w:rsidRPr="005F6F36" w:rsidRDefault="00E344FF" w:rsidP="00DB099A">
            <w:pPr>
              <w:spacing w:after="0" w:line="240" w:lineRule="auto"/>
              <w:rPr>
                <w:rFonts w:ascii="Arial" w:hAnsi="Arial" w:cs="Arial"/>
                <w:sz w:val="20"/>
                <w:szCs w:val="20"/>
              </w:rPr>
            </w:pPr>
          </w:p>
        </w:tc>
      </w:tr>
      <w:tr w:rsidR="001706AB" w:rsidRPr="005F6F36" w:rsidTr="00E318C4">
        <w:trPr>
          <w:trHeight w:val="510"/>
          <w:jc w:val="center"/>
        </w:trPr>
        <w:tc>
          <w:tcPr>
            <w:tcW w:w="1260" w:type="dxa"/>
          </w:tcPr>
          <w:p w:rsidR="001706AB" w:rsidRPr="005F6F36" w:rsidRDefault="00E56B1D" w:rsidP="00C27881">
            <w:pPr>
              <w:spacing w:after="0" w:line="240" w:lineRule="auto"/>
              <w:rPr>
                <w:rFonts w:ascii="Arial" w:hAnsi="Arial" w:cs="Arial"/>
                <w:b/>
              </w:rPr>
            </w:pPr>
            <w:r w:rsidRPr="005F6F36">
              <w:rPr>
                <w:rFonts w:ascii="Arial" w:hAnsi="Arial" w:cs="Arial"/>
                <w:b/>
                <w:sz w:val="20"/>
              </w:rPr>
              <w:t>Resources</w:t>
            </w:r>
          </w:p>
        </w:tc>
        <w:tc>
          <w:tcPr>
            <w:tcW w:w="8820" w:type="dxa"/>
          </w:tcPr>
          <w:p w:rsidR="00F42267" w:rsidRPr="005F6F36" w:rsidRDefault="00F42267" w:rsidP="00747744">
            <w:pPr>
              <w:spacing w:after="0" w:line="240" w:lineRule="auto"/>
              <w:ind w:left="876" w:hanging="890"/>
              <w:rPr>
                <w:rStyle w:val="Hyperlink"/>
                <w:rFonts w:ascii="Arial" w:hAnsi="Arial" w:cs="Arial"/>
                <w:sz w:val="20"/>
                <w:szCs w:val="20"/>
              </w:rPr>
            </w:pPr>
            <w:r w:rsidRPr="005F6F36">
              <w:rPr>
                <w:rFonts w:ascii="Arial" w:hAnsi="Arial" w:cs="Arial"/>
                <w:sz w:val="20"/>
                <w:szCs w:val="20"/>
              </w:rPr>
              <w:t xml:space="preserve">Education Design Lab (2015). </w:t>
            </w:r>
            <w:r w:rsidRPr="005F6F36">
              <w:rPr>
                <w:rFonts w:ascii="Arial" w:hAnsi="Arial" w:cs="Arial"/>
                <w:i/>
                <w:sz w:val="20"/>
                <w:szCs w:val="20"/>
              </w:rPr>
              <w:t>Are Badges College ready?</w:t>
            </w:r>
            <w:r w:rsidRPr="005F6F36">
              <w:rPr>
                <w:rFonts w:ascii="Arial" w:hAnsi="Arial" w:cs="Arial"/>
                <w:sz w:val="20"/>
                <w:szCs w:val="20"/>
              </w:rPr>
              <w:t xml:space="preserve"> </w:t>
            </w:r>
            <w:r w:rsidRPr="005F6F36">
              <w:rPr>
                <w:rFonts w:ascii="Arial" w:hAnsi="Arial" w:cs="Arial"/>
                <w:i/>
                <w:sz w:val="20"/>
                <w:szCs w:val="20"/>
              </w:rPr>
              <w:t>10 things we’ve learned from the 21</w:t>
            </w:r>
            <w:r w:rsidRPr="005F6F36">
              <w:rPr>
                <w:rFonts w:ascii="Arial" w:hAnsi="Arial" w:cs="Arial"/>
                <w:i/>
                <w:sz w:val="20"/>
                <w:szCs w:val="20"/>
                <w:vertAlign w:val="superscript"/>
              </w:rPr>
              <w:t>st</w:t>
            </w:r>
            <w:r w:rsidRPr="005F6F36">
              <w:rPr>
                <w:rFonts w:ascii="Arial" w:hAnsi="Arial" w:cs="Arial"/>
                <w:i/>
                <w:sz w:val="20"/>
                <w:szCs w:val="20"/>
              </w:rPr>
              <w:t xml:space="preserve"> Century skills badging challenge. </w:t>
            </w:r>
            <w:r w:rsidRPr="005F6F36">
              <w:rPr>
                <w:rFonts w:ascii="Arial" w:hAnsi="Arial" w:cs="Arial"/>
                <w:sz w:val="20"/>
                <w:szCs w:val="20"/>
              </w:rPr>
              <w:t xml:space="preserve">Retrieved from:  </w:t>
            </w:r>
            <w:hyperlink r:id="rId39" w:history="1">
              <w:r w:rsidRPr="005F6F36">
                <w:rPr>
                  <w:rStyle w:val="Hyperlink"/>
                  <w:rFonts w:ascii="Arial" w:hAnsi="Arial" w:cs="Arial"/>
                  <w:sz w:val="20"/>
                  <w:szCs w:val="20"/>
                </w:rPr>
                <w:t>http://eddesignlab.org/2015/06/are-badges-college-ready/</w:t>
              </w:r>
            </w:hyperlink>
          </w:p>
          <w:p w:rsidR="00F42267" w:rsidRPr="005F6F36" w:rsidRDefault="00F42267" w:rsidP="00747744">
            <w:pPr>
              <w:spacing w:after="0" w:line="240" w:lineRule="auto"/>
              <w:ind w:left="876" w:hanging="890"/>
              <w:rPr>
                <w:rStyle w:val="Hyperlink"/>
                <w:rFonts w:ascii="Arial" w:hAnsi="Arial" w:cs="Arial"/>
                <w:sz w:val="20"/>
                <w:szCs w:val="20"/>
              </w:rPr>
            </w:pPr>
          </w:p>
          <w:p w:rsidR="00F42267" w:rsidRPr="005F6F36" w:rsidRDefault="00F42267" w:rsidP="00747744">
            <w:pPr>
              <w:spacing w:after="0" w:line="240" w:lineRule="auto"/>
              <w:ind w:left="876" w:hanging="890"/>
              <w:rPr>
                <w:rFonts w:ascii="Arial" w:hAnsi="Arial" w:cs="Arial"/>
                <w:color w:val="000000" w:themeColor="text1"/>
                <w:sz w:val="20"/>
                <w:u w:val="single"/>
                <w:lang w:val="en-CA"/>
              </w:rPr>
            </w:pPr>
            <w:r w:rsidRPr="005F6F36">
              <w:rPr>
                <w:rFonts w:ascii="Arial" w:hAnsi="Arial" w:cs="Arial"/>
                <w:color w:val="000000" w:themeColor="text1"/>
                <w:sz w:val="20"/>
                <w:lang w:val="en-CA"/>
              </w:rPr>
              <w:t xml:space="preserve">Frey, T. (September 29, 2013). Trimming the fat: introducing the lean micro-college model for education. Retrieved from: </w:t>
            </w:r>
            <w:hyperlink r:id="rId40" w:history="1">
              <w:r w:rsidRPr="005F6F36">
                <w:rPr>
                  <w:rStyle w:val="Hyperlink"/>
                  <w:rFonts w:ascii="Arial" w:hAnsi="Arial" w:cs="Arial"/>
                  <w:sz w:val="20"/>
                  <w:lang w:val="en-CA"/>
                </w:rPr>
                <w:t>http://www.futuristspeaker.com/business-trends/trimming-the-fat-introducing-the-lean-micro-college-model-for-education/</w:t>
              </w:r>
            </w:hyperlink>
            <w:r w:rsidRPr="005F6F36">
              <w:rPr>
                <w:rFonts w:ascii="Arial" w:hAnsi="Arial" w:cs="Arial"/>
                <w:color w:val="000000" w:themeColor="text1"/>
                <w:sz w:val="20"/>
                <w:u w:val="single"/>
                <w:lang w:val="en-CA"/>
              </w:rPr>
              <w:t xml:space="preserve"> </w:t>
            </w:r>
          </w:p>
          <w:p w:rsidR="00F42267" w:rsidRPr="005F6F36" w:rsidRDefault="00F42267" w:rsidP="00747744">
            <w:pPr>
              <w:spacing w:after="0" w:line="240" w:lineRule="auto"/>
              <w:ind w:left="876" w:hanging="890"/>
              <w:rPr>
                <w:rFonts w:ascii="Arial" w:hAnsi="Arial" w:cs="Arial"/>
                <w:sz w:val="20"/>
              </w:rPr>
            </w:pPr>
          </w:p>
          <w:p w:rsidR="00F42267" w:rsidRPr="005F6F36" w:rsidRDefault="00F42267" w:rsidP="00747744">
            <w:pPr>
              <w:spacing w:after="0" w:line="240" w:lineRule="auto"/>
              <w:ind w:left="876" w:hanging="890"/>
              <w:rPr>
                <w:rFonts w:ascii="Arial" w:hAnsi="Arial" w:cs="Arial"/>
                <w:sz w:val="20"/>
              </w:rPr>
            </w:pPr>
            <w:r w:rsidRPr="005F6F36">
              <w:rPr>
                <w:rFonts w:ascii="Arial" w:hAnsi="Arial" w:cs="Arial"/>
                <w:sz w:val="20"/>
              </w:rPr>
              <w:t xml:space="preserve">Grant, Michael. </w:t>
            </w:r>
            <w:r w:rsidRPr="005F6F36">
              <w:rPr>
                <w:rFonts w:ascii="Arial" w:hAnsi="Arial" w:cs="Arial"/>
                <w:i/>
                <w:iCs/>
                <w:sz w:val="20"/>
              </w:rPr>
              <w:t>Aligning skills development with labour market need</w:t>
            </w:r>
            <w:r w:rsidRPr="005F6F36">
              <w:rPr>
                <w:rFonts w:ascii="Arial" w:hAnsi="Arial" w:cs="Arial"/>
                <w:sz w:val="20"/>
              </w:rPr>
              <w:t>. Ottawa: The Conference Board of Canada, 2016.</w:t>
            </w:r>
          </w:p>
          <w:p w:rsidR="00F42267" w:rsidRPr="005F6F36" w:rsidRDefault="00F42267" w:rsidP="00747744">
            <w:pPr>
              <w:spacing w:after="0" w:line="240" w:lineRule="auto"/>
              <w:ind w:left="876" w:hanging="890"/>
              <w:rPr>
                <w:rFonts w:ascii="Arial" w:hAnsi="Arial" w:cs="Arial"/>
                <w:sz w:val="20"/>
              </w:rPr>
            </w:pPr>
          </w:p>
          <w:p w:rsidR="00F42267" w:rsidRPr="005F6F36" w:rsidRDefault="00F42267" w:rsidP="00747744">
            <w:pPr>
              <w:spacing w:line="240" w:lineRule="auto"/>
              <w:ind w:left="876" w:hanging="890"/>
              <w:rPr>
                <w:rStyle w:val="Hyperlink"/>
                <w:rFonts w:ascii="Arial" w:hAnsi="Arial" w:cs="Arial"/>
                <w:color w:val="000000" w:themeColor="text1"/>
                <w:sz w:val="20"/>
              </w:rPr>
            </w:pPr>
            <w:r w:rsidRPr="005F6F36">
              <w:rPr>
                <w:rFonts w:ascii="Arial" w:hAnsi="Arial" w:cs="Arial"/>
                <w:color w:val="000000" w:themeColor="text1"/>
                <w:sz w:val="20"/>
              </w:rPr>
              <w:t xml:space="preserve">Henny, C. (June 1, 2016). 9 Things That Will Shape the Future of Education: What Learning Will Look Like in 20 Years? Retrieved from eLearning Industry: </w:t>
            </w:r>
            <w:hyperlink r:id="rId41" w:history="1">
              <w:r w:rsidRPr="005F6F36">
                <w:rPr>
                  <w:rStyle w:val="Hyperlink"/>
                  <w:rFonts w:ascii="Arial" w:hAnsi="Arial" w:cs="Arial"/>
                  <w:color w:val="000000" w:themeColor="text1"/>
                  <w:sz w:val="20"/>
                </w:rPr>
                <w:t>https://elearningindustry.com/9-things-shape-future-of-education-learning-20-years</w:t>
              </w:r>
            </w:hyperlink>
          </w:p>
          <w:p w:rsidR="00F42267" w:rsidRPr="005F6F36" w:rsidRDefault="00F42267" w:rsidP="00747744">
            <w:pPr>
              <w:spacing w:after="0" w:line="240" w:lineRule="auto"/>
              <w:ind w:left="876" w:hanging="890"/>
              <w:rPr>
                <w:rStyle w:val="Hyperlink"/>
                <w:rFonts w:ascii="Arial" w:hAnsi="Arial" w:cs="Arial"/>
                <w:color w:val="000000" w:themeColor="text1"/>
                <w:sz w:val="20"/>
              </w:rPr>
            </w:pPr>
            <w:r w:rsidRPr="005F6F36">
              <w:rPr>
                <w:rFonts w:ascii="Arial" w:hAnsi="Arial" w:cs="Arial"/>
                <w:color w:val="000000" w:themeColor="text1"/>
                <w:sz w:val="20"/>
              </w:rPr>
              <w:t xml:space="preserve">Institute for Competitiveness and Prosperity, Ontario’s Panel on Economic Growth and Prosperity. (December, 2016). Collaborating for growth: opportunities for Ontario. Retrieved from: </w:t>
            </w:r>
            <w:hyperlink r:id="rId42" w:history="1">
              <w:r w:rsidRPr="005F6F36">
                <w:rPr>
                  <w:rStyle w:val="Hyperlink"/>
                  <w:rFonts w:ascii="Arial" w:hAnsi="Arial" w:cs="Arial"/>
                  <w:sz w:val="20"/>
                </w:rPr>
                <w:t>https://www.competeprosper.ca/uploads/2016_AR15_Final.pdf</w:t>
              </w:r>
            </w:hyperlink>
          </w:p>
          <w:p w:rsidR="00F42267" w:rsidRPr="005F6F36" w:rsidRDefault="00F42267" w:rsidP="00747744">
            <w:pPr>
              <w:spacing w:after="0" w:line="240" w:lineRule="auto"/>
              <w:ind w:left="876" w:hanging="890"/>
              <w:rPr>
                <w:rFonts w:ascii="Arial" w:hAnsi="Arial" w:cs="Arial"/>
                <w:color w:val="000000" w:themeColor="text1"/>
                <w:sz w:val="20"/>
                <w:u w:val="single"/>
                <w:lang w:val="en-CA"/>
              </w:rPr>
            </w:pPr>
          </w:p>
          <w:p w:rsidR="001706AB" w:rsidRPr="005F6F36" w:rsidRDefault="00AD6AC7" w:rsidP="00747744">
            <w:pPr>
              <w:spacing w:after="0" w:line="240" w:lineRule="auto"/>
              <w:ind w:left="876" w:hanging="890"/>
              <w:rPr>
                <w:rFonts w:ascii="Arial" w:hAnsi="Arial" w:cs="Arial"/>
                <w:sz w:val="20"/>
                <w:szCs w:val="20"/>
              </w:rPr>
            </w:pPr>
            <w:r w:rsidRPr="005F6F36">
              <w:rPr>
                <w:rFonts w:ascii="Arial" w:hAnsi="Arial" w:cs="Arial"/>
                <w:sz w:val="20"/>
                <w:szCs w:val="20"/>
              </w:rPr>
              <w:t>M</w:t>
            </w:r>
            <w:r w:rsidR="001706AB" w:rsidRPr="005F6F36">
              <w:rPr>
                <w:rFonts w:ascii="Arial" w:hAnsi="Arial" w:cs="Arial"/>
                <w:sz w:val="20"/>
                <w:szCs w:val="20"/>
              </w:rPr>
              <w:t xml:space="preserve">iller, C. (2017). </w:t>
            </w:r>
            <w:r w:rsidR="001706AB" w:rsidRPr="005F6F36">
              <w:rPr>
                <w:rFonts w:ascii="Arial" w:hAnsi="Arial" w:cs="Arial"/>
                <w:i/>
                <w:sz w:val="20"/>
                <w:szCs w:val="20"/>
              </w:rPr>
              <w:t xml:space="preserve">Trends that will (re)shape higher education in 2017. </w:t>
            </w:r>
            <w:r w:rsidR="001706AB" w:rsidRPr="005F6F36">
              <w:rPr>
                <w:rFonts w:ascii="Arial" w:hAnsi="Arial" w:cs="Arial"/>
                <w:sz w:val="20"/>
                <w:szCs w:val="20"/>
              </w:rPr>
              <w:t xml:space="preserve"> Retrieved from: </w:t>
            </w:r>
            <w:hyperlink r:id="rId43" w:history="1">
              <w:r w:rsidR="001706AB" w:rsidRPr="005F6F36">
                <w:rPr>
                  <w:rStyle w:val="Hyperlink"/>
                  <w:rFonts w:ascii="Arial" w:hAnsi="Arial" w:cs="Arial"/>
                  <w:sz w:val="20"/>
                  <w:szCs w:val="20"/>
                </w:rPr>
                <w:t>http://www.tcu.gov.on.ca/pepg/publications/APETPFramework.pdf</w:t>
              </w:r>
            </w:hyperlink>
            <w:r w:rsidR="001706AB" w:rsidRPr="005F6F36">
              <w:rPr>
                <w:rFonts w:ascii="Arial" w:hAnsi="Arial" w:cs="Arial"/>
                <w:sz w:val="20"/>
                <w:szCs w:val="20"/>
              </w:rPr>
              <w:t xml:space="preserve"> </w:t>
            </w:r>
          </w:p>
          <w:p w:rsidR="001706AB" w:rsidRPr="005F6F36" w:rsidRDefault="001706AB" w:rsidP="00747744">
            <w:pPr>
              <w:spacing w:after="0" w:line="240" w:lineRule="auto"/>
              <w:ind w:left="876" w:hanging="890"/>
              <w:rPr>
                <w:rFonts w:ascii="Arial" w:hAnsi="Arial" w:cs="Arial"/>
                <w:sz w:val="20"/>
                <w:szCs w:val="20"/>
              </w:rPr>
            </w:pPr>
          </w:p>
          <w:p w:rsidR="00747744" w:rsidRPr="005F6F36" w:rsidRDefault="00747744" w:rsidP="00747744">
            <w:pPr>
              <w:spacing w:after="0" w:line="240" w:lineRule="auto"/>
              <w:ind w:left="876" w:hanging="890"/>
              <w:rPr>
                <w:rFonts w:ascii="Arial" w:hAnsi="Arial" w:cs="Arial"/>
                <w:sz w:val="20"/>
              </w:rPr>
            </w:pPr>
            <w:r w:rsidRPr="005F6F36">
              <w:rPr>
                <w:rFonts w:ascii="Arial" w:hAnsi="Arial" w:cs="Arial"/>
                <w:color w:val="000000" w:themeColor="text1"/>
                <w:sz w:val="20"/>
              </w:rPr>
              <w:t xml:space="preserve">Premier’s Highly Skilled Workforce Expert Panel. (June 2016). Building the workforce of tomorrow: a shared responsibility. Retrieved from </w:t>
            </w:r>
            <w:hyperlink r:id="rId44" w:history="1">
              <w:r w:rsidRPr="005F6F36">
                <w:rPr>
                  <w:rStyle w:val="Hyperlink"/>
                  <w:rFonts w:ascii="Arial" w:hAnsi="Arial" w:cs="Arial"/>
                  <w:sz w:val="20"/>
                </w:rPr>
                <w:t>https://www.ontario.ca/page/building-workforce-tomorrow-shared-responsibility</w:t>
              </w:r>
            </w:hyperlink>
          </w:p>
          <w:p w:rsidR="001706AB" w:rsidRPr="005F6F36" w:rsidRDefault="001706AB" w:rsidP="00747744">
            <w:pPr>
              <w:spacing w:after="0" w:line="240" w:lineRule="auto"/>
              <w:ind w:left="876" w:hanging="890"/>
              <w:rPr>
                <w:rFonts w:ascii="Arial" w:hAnsi="Arial" w:cs="Arial"/>
                <w:color w:val="000000" w:themeColor="text1"/>
                <w:sz w:val="20"/>
                <w:lang w:val="en-CA"/>
              </w:rPr>
            </w:pPr>
          </w:p>
          <w:p w:rsidR="001706AB" w:rsidRPr="005F6F36" w:rsidRDefault="001706AB" w:rsidP="00747744">
            <w:pPr>
              <w:spacing w:after="0" w:line="240" w:lineRule="auto"/>
              <w:ind w:left="876" w:hanging="890"/>
              <w:rPr>
                <w:rFonts w:ascii="Arial" w:hAnsi="Arial" w:cs="Arial"/>
                <w:sz w:val="20"/>
                <w:szCs w:val="20"/>
              </w:rPr>
            </w:pPr>
            <w:r w:rsidRPr="005F6F36">
              <w:rPr>
                <w:rFonts w:ascii="Arial" w:hAnsi="Arial" w:cs="Arial"/>
                <w:color w:val="000000" w:themeColor="text1"/>
                <w:sz w:val="20"/>
                <w:lang w:val="en-CA"/>
              </w:rPr>
              <w:t xml:space="preserve">The future of universities. (June 28, 2014). The digital degree. </w:t>
            </w:r>
            <w:r w:rsidRPr="005F6F36">
              <w:rPr>
                <w:rFonts w:ascii="Arial" w:hAnsi="Arial" w:cs="Arial"/>
                <w:i/>
                <w:color w:val="000000" w:themeColor="text1"/>
                <w:sz w:val="20"/>
                <w:lang w:val="en-CA"/>
              </w:rPr>
              <w:t>The Economist</w:t>
            </w:r>
            <w:r w:rsidRPr="005F6F36">
              <w:rPr>
                <w:rFonts w:ascii="Arial" w:hAnsi="Arial" w:cs="Arial"/>
                <w:color w:val="000000" w:themeColor="text1"/>
                <w:sz w:val="20"/>
                <w:lang w:val="en-CA"/>
              </w:rPr>
              <w:t xml:space="preserve">. The staid higher-education business is about to experience a welcome earthquake. Retrieved from: </w:t>
            </w:r>
            <w:hyperlink r:id="rId45" w:history="1">
              <w:r w:rsidRPr="005F6F36">
                <w:rPr>
                  <w:rStyle w:val="Hyperlink"/>
                  <w:rFonts w:ascii="Arial" w:hAnsi="Arial" w:cs="Arial"/>
                  <w:sz w:val="20"/>
                  <w:szCs w:val="20"/>
                </w:rPr>
                <w:t>https://www.economist.com/news/briefing/21605899-staid-higher-education-business-about-experience-welcome-earthquake-digital</w:t>
              </w:r>
            </w:hyperlink>
          </w:p>
          <w:p w:rsidR="001706AB" w:rsidRPr="005F6F36" w:rsidRDefault="001706AB" w:rsidP="00747744">
            <w:pPr>
              <w:spacing w:after="0" w:line="240" w:lineRule="auto"/>
              <w:ind w:left="876" w:hanging="890"/>
              <w:rPr>
                <w:rFonts w:ascii="Arial" w:hAnsi="Arial" w:cs="Arial"/>
                <w:sz w:val="20"/>
                <w:szCs w:val="20"/>
              </w:rPr>
            </w:pPr>
          </w:p>
          <w:p w:rsidR="003E2047" w:rsidRPr="005F6F36" w:rsidRDefault="00A75E4F" w:rsidP="00747744">
            <w:pPr>
              <w:spacing w:after="0" w:line="240" w:lineRule="auto"/>
              <w:ind w:left="876" w:hanging="890"/>
              <w:rPr>
                <w:rFonts w:ascii="Arial" w:hAnsi="Arial" w:cs="Arial"/>
                <w:sz w:val="20"/>
                <w:szCs w:val="20"/>
              </w:rPr>
            </w:pPr>
            <w:r w:rsidRPr="005F6F36">
              <w:rPr>
                <w:rFonts w:ascii="Arial" w:hAnsi="Arial" w:cs="Arial"/>
                <w:sz w:val="20"/>
                <w:szCs w:val="20"/>
              </w:rPr>
              <w:t>The Information &amp; Communications Technology Council (ICTC). (2015). The Smart Economy</w:t>
            </w:r>
            <w:r w:rsidR="00E55C11" w:rsidRPr="005F6F36">
              <w:rPr>
                <w:rFonts w:ascii="Arial" w:hAnsi="Arial" w:cs="Arial"/>
                <w:sz w:val="20"/>
                <w:szCs w:val="20"/>
              </w:rPr>
              <w:t xml:space="preserve"> R</w:t>
            </w:r>
            <w:r w:rsidRPr="005F6F36">
              <w:rPr>
                <w:rFonts w:ascii="Arial" w:hAnsi="Arial" w:cs="Arial"/>
                <w:sz w:val="20"/>
                <w:szCs w:val="20"/>
              </w:rPr>
              <w:t>eshaping Canada’s Workforce: Labour Market Outlook 2015-2019.</w:t>
            </w:r>
            <w:r w:rsidR="00E55C11" w:rsidRPr="005F6F36">
              <w:rPr>
                <w:rFonts w:ascii="Arial" w:hAnsi="Arial" w:cs="Arial"/>
                <w:sz w:val="20"/>
                <w:szCs w:val="20"/>
              </w:rPr>
              <w:t xml:space="preserve"> </w:t>
            </w:r>
            <w:r w:rsidRPr="005F6F36">
              <w:rPr>
                <w:rFonts w:ascii="Arial" w:hAnsi="Arial" w:cs="Arial"/>
                <w:sz w:val="20"/>
                <w:szCs w:val="20"/>
              </w:rPr>
              <w:t xml:space="preserve">Retrieved from: </w:t>
            </w:r>
            <w:hyperlink r:id="rId46" w:history="1">
              <w:r w:rsidR="00E55C11" w:rsidRPr="005F6F36">
                <w:rPr>
                  <w:rStyle w:val="Hyperlink"/>
                  <w:rFonts w:ascii="Arial" w:hAnsi="Arial" w:cs="Arial"/>
                  <w:sz w:val="20"/>
                  <w:szCs w:val="20"/>
                </w:rPr>
                <w:t>http://www.digcompass.ca/wp-content/uploads/2015/07/Labour-Market-Outlook-2015-2019-FINAL.pdf</w:t>
              </w:r>
            </w:hyperlink>
          </w:p>
          <w:p w:rsidR="00F42267" w:rsidRPr="005F6F36" w:rsidRDefault="00F42267" w:rsidP="00747744">
            <w:pPr>
              <w:spacing w:after="0" w:line="240" w:lineRule="auto"/>
              <w:ind w:left="876" w:hanging="890"/>
              <w:rPr>
                <w:rFonts w:ascii="Arial" w:hAnsi="Arial" w:cs="Arial"/>
                <w:color w:val="000000" w:themeColor="text1"/>
                <w:sz w:val="20"/>
                <w:u w:val="single"/>
              </w:rPr>
            </w:pPr>
          </w:p>
          <w:p w:rsidR="00557271" w:rsidRPr="005F6F36" w:rsidRDefault="00F42267" w:rsidP="00747744">
            <w:pPr>
              <w:spacing w:after="0" w:line="240" w:lineRule="auto"/>
              <w:ind w:left="876" w:hanging="890"/>
              <w:rPr>
                <w:rStyle w:val="Hyperlink"/>
                <w:rFonts w:ascii="Arial" w:hAnsi="Arial" w:cs="Arial"/>
                <w:sz w:val="20"/>
              </w:rPr>
            </w:pPr>
            <w:r w:rsidRPr="005F6F36">
              <w:rPr>
                <w:rFonts w:ascii="Arial" w:hAnsi="Arial" w:cs="Arial"/>
                <w:sz w:val="20"/>
              </w:rPr>
              <w:t xml:space="preserve">Ray, L. (March 2017). </w:t>
            </w:r>
            <w:r w:rsidRPr="005F6F36">
              <w:rPr>
                <w:rFonts w:ascii="Arial" w:hAnsi="Arial" w:cs="Arial"/>
                <w:i/>
                <w:sz w:val="20"/>
              </w:rPr>
              <w:t>Indigenous program pathways inventory project: Phase one.</w:t>
            </w:r>
            <w:r w:rsidRPr="005F6F36">
              <w:rPr>
                <w:rFonts w:ascii="Arial" w:hAnsi="Arial" w:cs="Arial"/>
                <w:sz w:val="20"/>
              </w:rPr>
              <w:t xml:space="preserve"> Canadore College. Retrieved from: </w:t>
            </w:r>
            <w:hyperlink r:id="rId47" w:history="1">
              <w:r w:rsidRPr="005F6F36">
                <w:rPr>
                  <w:rStyle w:val="Hyperlink"/>
                  <w:rFonts w:ascii="Arial" w:hAnsi="Arial" w:cs="Arial"/>
                  <w:sz w:val="20"/>
                </w:rPr>
                <w:t>http://www.oncat.ca/files_docs/content/pdf/en/oncat_research_reports/2016-06-Final-Report-Canadore-College-Pathway-Inventory-of-Indigenous-Postsecondary-Programs.pdf</w:t>
              </w:r>
            </w:hyperlink>
          </w:p>
          <w:p w:rsidR="003F0276" w:rsidRPr="005F6F36" w:rsidRDefault="003F0276" w:rsidP="00747744">
            <w:pPr>
              <w:spacing w:after="0" w:line="240" w:lineRule="auto"/>
              <w:ind w:left="876" w:hanging="890"/>
              <w:rPr>
                <w:rFonts w:ascii="Arial" w:hAnsi="Arial" w:cs="Arial"/>
                <w:sz w:val="20"/>
              </w:rPr>
            </w:pPr>
          </w:p>
          <w:p w:rsidR="005F6F36" w:rsidRPr="00E318C4" w:rsidRDefault="00557271" w:rsidP="00E318C4">
            <w:pPr>
              <w:spacing w:after="0" w:line="240" w:lineRule="auto"/>
              <w:ind w:left="876" w:hanging="876"/>
              <w:rPr>
                <w:rFonts w:ascii="Arial" w:hAnsi="Arial" w:cs="Arial"/>
                <w:color w:val="0563C1" w:themeColor="hyperlink"/>
                <w:sz w:val="20"/>
                <w:u w:val="single"/>
              </w:rPr>
            </w:pPr>
            <w:r w:rsidRPr="005F6F36">
              <w:rPr>
                <w:rFonts w:ascii="Arial" w:hAnsi="Arial" w:cs="Arial"/>
                <w:sz w:val="20"/>
              </w:rPr>
              <w:t xml:space="preserve">Zhao, H. (2012). </w:t>
            </w:r>
            <w:r w:rsidRPr="005F6F36">
              <w:rPr>
                <w:rFonts w:ascii="Arial" w:hAnsi="Arial" w:cs="Arial"/>
                <w:i/>
                <w:sz w:val="20"/>
              </w:rPr>
              <w:t>Postsecondary Education Participation of Under-Represented Groups in Ontario: Evidence from the SLID Data.</w:t>
            </w:r>
            <w:r w:rsidRPr="005F6F36">
              <w:rPr>
                <w:rFonts w:ascii="Arial" w:hAnsi="Arial" w:cs="Arial"/>
                <w:sz w:val="20"/>
              </w:rPr>
              <w:t xml:space="preserve"> Toronto: Higher Education Quality Council of Ontario. Retrieved from: </w:t>
            </w:r>
            <w:hyperlink r:id="rId48" w:history="1">
              <w:r w:rsidRPr="005F6F36">
                <w:rPr>
                  <w:rStyle w:val="Hyperlink"/>
                  <w:rFonts w:ascii="Arial" w:hAnsi="Arial" w:cs="Arial"/>
                  <w:sz w:val="20"/>
                </w:rPr>
                <w:t>http://www.heqco.ca/en-ca/Research/ResPub/Pages/Postsecondary-Education-Participation-of-Under-represented-Groups-in-Ontario-Evidence-from-the-SLID-Data-.aspx</w:t>
              </w:r>
            </w:hyperlink>
          </w:p>
        </w:tc>
      </w:tr>
    </w:tbl>
    <w:p w:rsidR="00072D31" w:rsidRPr="005F6F36" w:rsidRDefault="00072D31">
      <w:pPr>
        <w:widowControl/>
        <w:spacing w:after="0" w:line="240" w:lineRule="auto"/>
        <w:rPr>
          <w:rFonts w:ascii="Arial" w:hAnsi="Arial" w:cs="Arial"/>
        </w:rPr>
      </w:pPr>
    </w:p>
    <w:tbl>
      <w:tblPr>
        <w:tblStyle w:val="TableGrid"/>
        <w:tblW w:w="10065" w:type="dxa"/>
        <w:tblInd w:w="-5" w:type="dxa"/>
        <w:tblLook w:val="04A0" w:firstRow="1" w:lastRow="0" w:firstColumn="1" w:lastColumn="0" w:noHBand="0" w:noVBand="1"/>
      </w:tblPr>
      <w:tblGrid>
        <w:gridCol w:w="1320"/>
        <w:gridCol w:w="8845"/>
      </w:tblGrid>
      <w:tr w:rsidR="00EC5FFD" w:rsidRPr="005F6F36" w:rsidTr="00B35231">
        <w:tc>
          <w:tcPr>
            <w:tcW w:w="10065" w:type="dxa"/>
            <w:gridSpan w:val="2"/>
          </w:tcPr>
          <w:p w:rsidR="00EC5FFD" w:rsidRPr="005F6F36" w:rsidRDefault="00EC5FFD" w:rsidP="00C27881">
            <w:pPr>
              <w:spacing w:after="0" w:line="240" w:lineRule="auto"/>
              <w:rPr>
                <w:rFonts w:ascii="Arial" w:eastAsia="Calibri" w:hAnsi="Arial" w:cs="Arial"/>
                <w:b/>
                <w:bCs/>
              </w:rPr>
            </w:pPr>
            <w:r w:rsidRPr="005F6F36">
              <w:rPr>
                <w:rFonts w:ascii="Arial" w:eastAsia="Calibri" w:hAnsi="Arial" w:cs="Arial"/>
                <w:b/>
                <w:bCs/>
              </w:rPr>
              <w:t>Technology</w:t>
            </w:r>
          </w:p>
          <w:p w:rsidR="00EC5FFD" w:rsidRPr="005F6F36" w:rsidRDefault="0013466E" w:rsidP="00C27881">
            <w:pPr>
              <w:spacing w:after="0" w:line="240" w:lineRule="auto"/>
              <w:rPr>
                <w:rFonts w:ascii="Arial" w:hAnsi="Arial" w:cs="Arial"/>
                <w:sz w:val="20"/>
              </w:rPr>
            </w:pPr>
            <w:r w:rsidRPr="005F6F36">
              <w:rPr>
                <w:rFonts w:ascii="Arial" w:hAnsi="Arial" w:cs="Arial"/>
                <w:sz w:val="20"/>
              </w:rPr>
              <w:t xml:space="preserve">Rapid technological advancements are </w:t>
            </w:r>
            <w:r w:rsidR="00A61C3A" w:rsidRPr="005F6F36">
              <w:rPr>
                <w:rFonts w:ascii="Arial" w:hAnsi="Arial" w:cs="Arial"/>
                <w:sz w:val="20"/>
              </w:rPr>
              <w:t>impacting not only the type of work that is being done, but also how work is being done. It is also a driver for more flexible, online program delivery.</w:t>
            </w:r>
          </w:p>
          <w:p w:rsidR="00B61A36" w:rsidRPr="005F6F36" w:rsidRDefault="00B61A36" w:rsidP="00B61A36">
            <w:pPr>
              <w:widowControl/>
              <w:spacing w:after="0" w:line="240" w:lineRule="auto"/>
              <w:rPr>
                <w:rFonts w:ascii="Arial" w:hAnsi="Arial" w:cs="Arial"/>
                <w:b/>
                <w:sz w:val="20"/>
              </w:rPr>
            </w:pPr>
            <w:r w:rsidRPr="005F6F36">
              <w:rPr>
                <w:rFonts w:ascii="Arial" w:hAnsi="Arial" w:cs="Arial"/>
                <w:b/>
                <w:sz w:val="20"/>
                <w:u w:val="single"/>
              </w:rPr>
              <w:t>Trends</w:t>
            </w:r>
            <w:r w:rsidRPr="005F6F36">
              <w:rPr>
                <w:rFonts w:ascii="Arial" w:hAnsi="Arial" w:cs="Arial"/>
                <w:b/>
                <w:sz w:val="20"/>
              </w:rPr>
              <w:t>:</w:t>
            </w:r>
          </w:p>
          <w:p w:rsidR="00B61A36" w:rsidRPr="005F6F36" w:rsidRDefault="00B61A36" w:rsidP="0051469F">
            <w:pPr>
              <w:pStyle w:val="ListParagraph"/>
              <w:numPr>
                <w:ilvl w:val="0"/>
                <w:numId w:val="16"/>
              </w:numPr>
              <w:spacing w:after="0" w:line="240" w:lineRule="auto"/>
              <w:rPr>
                <w:rFonts w:ascii="Arial" w:hAnsi="Arial" w:cs="Arial"/>
                <w:b/>
                <w:sz w:val="20"/>
              </w:rPr>
            </w:pPr>
            <w:r w:rsidRPr="005F6F36">
              <w:rPr>
                <w:rFonts w:ascii="Arial" w:hAnsi="Arial" w:cs="Arial"/>
                <w:b/>
                <w:sz w:val="20"/>
              </w:rPr>
              <w:t>Emerging Technology</w:t>
            </w:r>
          </w:p>
          <w:p w:rsidR="00477061" w:rsidRPr="005F6F36" w:rsidRDefault="00477061" w:rsidP="0051469F">
            <w:pPr>
              <w:pStyle w:val="ListParagraph"/>
              <w:numPr>
                <w:ilvl w:val="0"/>
                <w:numId w:val="16"/>
              </w:numPr>
              <w:spacing w:after="0" w:line="240" w:lineRule="auto"/>
              <w:rPr>
                <w:rFonts w:ascii="Arial" w:hAnsi="Arial" w:cs="Arial"/>
                <w:b/>
                <w:sz w:val="20"/>
              </w:rPr>
            </w:pPr>
            <w:r w:rsidRPr="005F6F36">
              <w:rPr>
                <w:rFonts w:ascii="Arial" w:hAnsi="Arial" w:cs="Arial"/>
                <w:b/>
                <w:sz w:val="20"/>
              </w:rPr>
              <w:t xml:space="preserve">Preparing Future Workforce </w:t>
            </w:r>
          </w:p>
          <w:p w:rsidR="00B61A36" w:rsidRPr="005F6F36" w:rsidRDefault="00B61A36" w:rsidP="0051469F">
            <w:pPr>
              <w:pStyle w:val="ListParagraph"/>
              <w:numPr>
                <w:ilvl w:val="0"/>
                <w:numId w:val="16"/>
              </w:numPr>
              <w:spacing w:after="0" w:line="240" w:lineRule="auto"/>
              <w:rPr>
                <w:rFonts w:ascii="Arial" w:hAnsi="Arial" w:cs="Arial"/>
                <w:b/>
                <w:sz w:val="20"/>
              </w:rPr>
            </w:pPr>
            <w:r w:rsidRPr="005F6F36">
              <w:rPr>
                <w:rFonts w:ascii="Arial" w:hAnsi="Arial" w:cs="Arial"/>
                <w:b/>
                <w:sz w:val="20"/>
              </w:rPr>
              <w:t>Digitization of Program Delivery</w:t>
            </w:r>
            <w:r w:rsidR="00477061" w:rsidRPr="005F6F36">
              <w:rPr>
                <w:rFonts w:ascii="Arial" w:hAnsi="Arial" w:cs="Arial"/>
                <w:b/>
                <w:sz w:val="20"/>
              </w:rPr>
              <w:t xml:space="preserve"> – see </w:t>
            </w:r>
            <w:r w:rsidR="00031CE8" w:rsidRPr="005F6F36">
              <w:rPr>
                <w:rFonts w:ascii="Arial" w:hAnsi="Arial" w:cs="Arial"/>
                <w:b/>
                <w:sz w:val="20"/>
              </w:rPr>
              <w:t>category 4</w:t>
            </w:r>
          </w:p>
        </w:tc>
      </w:tr>
      <w:tr w:rsidR="0033074C" w:rsidRPr="005F6F36" w:rsidTr="00B35231">
        <w:tc>
          <w:tcPr>
            <w:tcW w:w="1367" w:type="dxa"/>
            <w:vAlign w:val="center"/>
          </w:tcPr>
          <w:p w:rsidR="0033074C" w:rsidRPr="005F6F36" w:rsidRDefault="0033074C" w:rsidP="0033074C">
            <w:pPr>
              <w:spacing w:after="0" w:line="240" w:lineRule="auto"/>
              <w:ind w:right="-105"/>
              <w:rPr>
                <w:rFonts w:ascii="Arial" w:hAnsi="Arial" w:cs="Arial"/>
                <w:b/>
                <w:sz w:val="20"/>
              </w:rPr>
            </w:pPr>
            <w:r w:rsidRPr="005F6F36">
              <w:rPr>
                <w:rFonts w:ascii="Arial" w:hAnsi="Arial" w:cs="Arial"/>
                <w:b/>
                <w:sz w:val="20"/>
              </w:rPr>
              <w:t>Timing of Change</w:t>
            </w:r>
          </w:p>
        </w:tc>
        <w:tc>
          <w:tcPr>
            <w:tcW w:w="8698" w:type="dxa"/>
            <w:vAlign w:val="center"/>
          </w:tcPr>
          <w:p w:rsidR="0033074C" w:rsidRPr="005F6F36" w:rsidRDefault="00D40F75" w:rsidP="00EA3E27">
            <w:pPr>
              <w:spacing w:after="0" w:line="240" w:lineRule="auto"/>
              <w:rPr>
                <w:rFonts w:ascii="Arial" w:hAnsi="Arial" w:cs="Arial"/>
                <w:sz w:val="20"/>
              </w:rPr>
            </w:pPr>
            <w:r w:rsidRPr="005F6F36">
              <w:rPr>
                <w:rFonts w:ascii="Arial" w:hAnsi="Arial" w:cs="Arial"/>
                <w:sz w:val="20"/>
              </w:rPr>
              <w:t>Current and n</w:t>
            </w:r>
            <w:r w:rsidR="00831C96" w:rsidRPr="005F6F36">
              <w:rPr>
                <w:rFonts w:ascii="Arial" w:hAnsi="Arial" w:cs="Arial"/>
                <w:sz w:val="20"/>
              </w:rPr>
              <w:t>ext 3 – 5 years</w:t>
            </w:r>
          </w:p>
        </w:tc>
      </w:tr>
      <w:tr w:rsidR="0033074C" w:rsidRPr="005F6F36" w:rsidTr="00B35231">
        <w:trPr>
          <w:trHeight w:val="861"/>
        </w:trPr>
        <w:tc>
          <w:tcPr>
            <w:tcW w:w="1367" w:type="dxa"/>
          </w:tcPr>
          <w:p w:rsidR="0033074C" w:rsidRPr="005F6F36" w:rsidRDefault="0033074C" w:rsidP="0033074C">
            <w:pPr>
              <w:spacing w:after="0" w:line="240" w:lineRule="auto"/>
              <w:rPr>
                <w:rFonts w:ascii="Arial" w:hAnsi="Arial" w:cs="Arial"/>
                <w:b/>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r w:rsidRPr="005F6F36">
              <w:rPr>
                <w:rFonts w:ascii="Arial" w:eastAsia="Calibri" w:hAnsi="Arial" w:cs="Arial"/>
                <w:b/>
                <w:bCs/>
                <w:spacing w:val="-10"/>
                <w:position w:val="1"/>
                <w:sz w:val="20"/>
              </w:rPr>
              <w:t xml:space="preserve"> </w:t>
            </w:r>
            <w:r w:rsidRPr="005F6F36">
              <w:rPr>
                <w:rFonts w:ascii="Arial" w:eastAsia="Calibri" w:hAnsi="Arial" w:cs="Arial"/>
                <w:b/>
                <w:bCs/>
                <w:spacing w:val="1"/>
                <w:position w:val="1"/>
                <w:sz w:val="20"/>
              </w:rPr>
              <w:t>o</w:t>
            </w:r>
            <w:r w:rsidRPr="005F6F36">
              <w:rPr>
                <w:rFonts w:ascii="Arial" w:eastAsia="Calibri" w:hAnsi="Arial" w:cs="Arial"/>
                <w:b/>
                <w:bCs/>
                <w:position w:val="1"/>
                <w:sz w:val="20"/>
              </w:rPr>
              <w:t>r</w:t>
            </w:r>
            <w:r w:rsidR="00FB14BA" w:rsidRPr="005F6F36">
              <w:rPr>
                <w:rFonts w:ascii="Arial" w:eastAsia="Calibri" w:hAnsi="Arial" w:cs="Arial"/>
                <w:b/>
                <w:bCs/>
                <w:spacing w:val="-1"/>
                <w:position w:val="1"/>
                <w:sz w:val="20"/>
              </w:rPr>
              <w:t xml:space="preserve"> Challenge</w:t>
            </w:r>
          </w:p>
        </w:tc>
        <w:tc>
          <w:tcPr>
            <w:tcW w:w="8698" w:type="dxa"/>
            <w:vAlign w:val="center"/>
          </w:tcPr>
          <w:p w:rsidR="009F120F" w:rsidRPr="005F6F36" w:rsidRDefault="00E56B1D" w:rsidP="006B40B5">
            <w:pPr>
              <w:spacing w:after="0" w:line="240" w:lineRule="auto"/>
              <w:rPr>
                <w:rFonts w:ascii="Arial" w:hAnsi="Arial" w:cs="Arial"/>
                <w:sz w:val="20"/>
              </w:rPr>
            </w:pPr>
            <w:r w:rsidRPr="005F6F36">
              <w:rPr>
                <w:rFonts w:ascii="Arial" w:hAnsi="Arial" w:cs="Arial"/>
                <w:sz w:val="20"/>
              </w:rPr>
              <w:t>Both an Opportunity</w:t>
            </w:r>
            <w:r w:rsidR="00EA3E27" w:rsidRPr="005F6F36">
              <w:rPr>
                <w:rFonts w:ascii="Arial" w:hAnsi="Arial" w:cs="Arial"/>
                <w:sz w:val="20"/>
              </w:rPr>
              <w:t xml:space="preserve"> (</w:t>
            </w:r>
            <w:r w:rsidR="00B31042" w:rsidRPr="005F6F36">
              <w:rPr>
                <w:rFonts w:ascii="Arial" w:hAnsi="Arial" w:cs="Arial"/>
                <w:sz w:val="20"/>
              </w:rPr>
              <w:t>new technology makes new programs possible)</w:t>
            </w:r>
            <w:r w:rsidR="00FB14BA" w:rsidRPr="005F6F36">
              <w:rPr>
                <w:rFonts w:ascii="Arial" w:hAnsi="Arial" w:cs="Arial"/>
                <w:sz w:val="20"/>
              </w:rPr>
              <w:t xml:space="preserve"> and Challenge</w:t>
            </w:r>
            <w:r w:rsidR="00B31042" w:rsidRPr="005F6F36">
              <w:rPr>
                <w:rFonts w:ascii="Arial" w:hAnsi="Arial" w:cs="Arial"/>
                <w:sz w:val="20"/>
              </w:rPr>
              <w:t xml:space="preserve"> (if program offerings do </w:t>
            </w:r>
            <w:r w:rsidR="006B40B5" w:rsidRPr="005F6F36">
              <w:rPr>
                <w:rFonts w:ascii="Arial" w:hAnsi="Arial" w:cs="Arial"/>
                <w:sz w:val="20"/>
              </w:rPr>
              <w:t xml:space="preserve">not </w:t>
            </w:r>
            <w:r w:rsidR="000B2BE1" w:rsidRPr="005F6F36">
              <w:rPr>
                <w:rFonts w:ascii="Arial" w:hAnsi="Arial" w:cs="Arial"/>
                <w:sz w:val="20"/>
              </w:rPr>
              <w:t xml:space="preserve">incorporate and </w:t>
            </w:r>
            <w:r w:rsidR="006B40B5" w:rsidRPr="005F6F36">
              <w:rPr>
                <w:rFonts w:ascii="Arial" w:hAnsi="Arial" w:cs="Arial"/>
                <w:sz w:val="20"/>
              </w:rPr>
              <w:t>keep pace with technological advancements).</w:t>
            </w:r>
          </w:p>
        </w:tc>
      </w:tr>
      <w:tr w:rsidR="0033074C" w:rsidRPr="005F6F36" w:rsidTr="00B35231">
        <w:trPr>
          <w:trHeight w:val="935"/>
        </w:trPr>
        <w:tc>
          <w:tcPr>
            <w:tcW w:w="1367" w:type="dxa"/>
          </w:tcPr>
          <w:p w:rsidR="0033074C" w:rsidRPr="005F6F36" w:rsidRDefault="0033074C" w:rsidP="0033074C">
            <w:pPr>
              <w:spacing w:after="0" w:line="240" w:lineRule="auto"/>
              <w:rPr>
                <w:rFonts w:ascii="Arial" w:hAnsi="Arial" w:cs="Arial"/>
              </w:rPr>
            </w:pPr>
            <w:r w:rsidRPr="005F6F36">
              <w:rPr>
                <w:rFonts w:ascii="Arial" w:hAnsi="Arial" w:cs="Arial"/>
                <w:b/>
                <w:sz w:val="20"/>
              </w:rPr>
              <w:t>Rationale</w:t>
            </w:r>
          </w:p>
        </w:tc>
        <w:tc>
          <w:tcPr>
            <w:tcW w:w="8698" w:type="dxa"/>
          </w:tcPr>
          <w:p w:rsidR="00A90A11" w:rsidRDefault="00A90A11" w:rsidP="00954E0F">
            <w:pPr>
              <w:tabs>
                <w:tab w:val="left" w:pos="2970"/>
              </w:tabs>
              <w:spacing w:after="0" w:line="240" w:lineRule="auto"/>
              <w:ind w:left="1"/>
              <w:rPr>
                <w:rFonts w:ascii="Arial" w:hAnsi="Arial" w:cs="Arial"/>
                <w:b/>
                <w:i/>
                <w:sz w:val="20"/>
                <w:szCs w:val="20"/>
                <w:u w:val="single"/>
              </w:rPr>
            </w:pPr>
            <w:r w:rsidRPr="005F6F36">
              <w:rPr>
                <w:rFonts w:ascii="Arial" w:hAnsi="Arial" w:cs="Arial"/>
                <w:b/>
                <w:i/>
                <w:sz w:val="20"/>
                <w:szCs w:val="20"/>
                <w:u w:val="single"/>
              </w:rPr>
              <w:t>Emerging Technology</w:t>
            </w:r>
            <w:r w:rsidR="00FB14BA" w:rsidRPr="005F6F36">
              <w:rPr>
                <w:rFonts w:ascii="Arial" w:hAnsi="Arial" w:cs="Arial"/>
                <w:b/>
                <w:i/>
                <w:sz w:val="20"/>
                <w:szCs w:val="20"/>
                <w:u w:val="single"/>
              </w:rPr>
              <w:t>:</w:t>
            </w:r>
          </w:p>
          <w:p w:rsidR="00762108" w:rsidRDefault="00762108" w:rsidP="00954E0F">
            <w:pPr>
              <w:tabs>
                <w:tab w:val="left" w:pos="2970"/>
              </w:tabs>
              <w:spacing w:after="0" w:line="240" w:lineRule="auto"/>
              <w:ind w:left="1"/>
              <w:rPr>
                <w:rFonts w:ascii="Arial" w:hAnsi="Arial" w:cs="Arial"/>
                <w:b/>
                <w:i/>
                <w:sz w:val="20"/>
                <w:szCs w:val="20"/>
                <w:u w:val="single"/>
              </w:rPr>
            </w:pPr>
          </w:p>
          <w:p w:rsidR="00762108" w:rsidRDefault="00762108" w:rsidP="00762108">
            <w:pPr>
              <w:tabs>
                <w:tab w:val="left" w:pos="2970"/>
              </w:tabs>
              <w:spacing w:after="0" w:line="240" w:lineRule="auto"/>
              <w:rPr>
                <w:rFonts w:ascii="Arial" w:hAnsi="Arial" w:cs="Arial"/>
                <w:sz w:val="20"/>
                <w:szCs w:val="20"/>
              </w:rPr>
            </w:pPr>
            <w:r w:rsidRPr="005F6F36">
              <w:rPr>
                <w:rFonts w:ascii="Arial" w:hAnsi="Arial" w:cs="Arial"/>
                <w:sz w:val="20"/>
                <w:szCs w:val="20"/>
              </w:rPr>
              <w:t>We are currently undergoing what has been called the Fourth Industrial Revolution, where changes to the fields of genetics, artificial intelligence (AI), robotics, nanotechnology,</w:t>
            </w:r>
            <w:r>
              <w:rPr>
                <w:rFonts w:ascii="Arial" w:hAnsi="Arial" w:cs="Arial"/>
                <w:sz w:val="20"/>
                <w:szCs w:val="20"/>
              </w:rPr>
              <w:t xml:space="preserve"> </w:t>
            </w:r>
            <w:r w:rsidRPr="005F6F36">
              <w:rPr>
                <w:rFonts w:ascii="Arial" w:hAnsi="Arial" w:cs="Arial"/>
                <w:sz w:val="20"/>
                <w:szCs w:val="20"/>
              </w:rPr>
              <w:t>3D printing, biotechnology, smart machines, networks and digitization are additive and fuel further changes (World Economic Forum, The Future of Jobs, as cited in Shank, 2016).</w:t>
            </w:r>
          </w:p>
          <w:p w:rsidR="00982939" w:rsidRPr="005F6F36" w:rsidRDefault="00982939" w:rsidP="00982939">
            <w:pPr>
              <w:tabs>
                <w:tab w:val="left" w:pos="2970"/>
              </w:tabs>
              <w:spacing w:after="0" w:line="240" w:lineRule="auto"/>
              <w:rPr>
                <w:rFonts w:ascii="Arial" w:hAnsi="Arial" w:cs="Arial"/>
                <w:sz w:val="20"/>
                <w:szCs w:val="20"/>
              </w:rPr>
            </w:pPr>
            <w:r w:rsidRPr="005F6F36">
              <w:rPr>
                <w:rFonts w:ascii="Arial" w:eastAsia="Times New Roman" w:hAnsi="Arial" w:cs="Arial"/>
                <w:noProof/>
                <w:color w:val="000000" w:themeColor="text1"/>
                <w:sz w:val="20"/>
                <w:szCs w:val="20"/>
                <w:lang w:val="en-CA" w:eastAsia="en-CA"/>
              </w:rPr>
              <w:drawing>
                <wp:anchor distT="0" distB="0" distL="114300" distR="114300" simplePos="0" relativeHeight="251668480" behindDoc="1" locked="0" layoutInCell="1" allowOverlap="1" wp14:anchorId="11DE259C" wp14:editId="12557B56">
                  <wp:simplePos x="0" y="0"/>
                  <wp:positionH relativeFrom="column">
                    <wp:posOffset>91440</wp:posOffset>
                  </wp:positionH>
                  <wp:positionV relativeFrom="paragraph">
                    <wp:posOffset>96520</wp:posOffset>
                  </wp:positionV>
                  <wp:extent cx="4991100" cy="2729230"/>
                  <wp:effectExtent l="0" t="0" r="0" b="0"/>
                  <wp:wrapTopAndBottom/>
                  <wp:docPr id="3" name="Picture 3" descr="https://d2p9xuzeb0m4p4.cloudfront.net/~/media/Images/Publications/Blogs/33016/Figure%20twofw.png?la=en&amp;hash=1DB65927BA3A3EDD4FCD1E5A0EEF9D7002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p9xuzeb0m4p4.cloudfront.net/~/media/Images/Publications/Blogs/33016/Figure%20twofw.png?la=en&amp;hash=1DB65927BA3A3EDD4FCD1E5A0EEF9D7002399349"/>
                          <pic:cNvPicPr>
                            <a:picLocks noChangeAspect="1" noChangeArrowheads="1"/>
                          </pic:cNvPicPr>
                        </pic:nvPicPr>
                        <pic:blipFill rotWithShape="1">
                          <a:blip r:embed="rId49">
                            <a:extLst>
                              <a:ext uri="{28A0092B-C50C-407E-A947-70E740481C1C}">
                                <a14:useLocalDpi xmlns:a14="http://schemas.microsoft.com/office/drawing/2010/main" val="0"/>
                              </a:ext>
                            </a:extLst>
                          </a:blip>
                          <a:srcRect l="3479" t="5400" r="5913" b="6271"/>
                          <a:stretch/>
                        </pic:blipFill>
                        <pic:spPr bwMode="auto">
                          <a:xfrm>
                            <a:off x="0" y="0"/>
                            <a:ext cx="4991100" cy="2729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17E7" w:rsidRPr="005F6F36" w:rsidRDefault="009D17E7" w:rsidP="00727988">
            <w:pPr>
              <w:spacing w:after="0" w:line="240" w:lineRule="auto"/>
              <w:jc w:val="right"/>
              <w:rPr>
                <w:rFonts w:ascii="Arial" w:hAnsi="Arial" w:cs="Arial"/>
                <w:sz w:val="20"/>
                <w:szCs w:val="20"/>
              </w:rPr>
            </w:pPr>
            <w:r w:rsidRPr="005F6F36">
              <w:rPr>
                <w:rFonts w:ascii="Arial" w:hAnsi="Arial" w:cs="Arial"/>
                <w:sz w:val="20"/>
                <w:szCs w:val="20"/>
              </w:rPr>
              <w:t>(cited in Shank, 2016)</w:t>
            </w:r>
          </w:p>
          <w:p w:rsidR="00982939" w:rsidRDefault="00982939" w:rsidP="00954E0F">
            <w:pPr>
              <w:spacing w:after="0" w:line="240" w:lineRule="auto"/>
              <w:rPr>
                <w:rFonts w:ascii="Arial" w:hAnsi="Arial" w:cs="Arial"/>
                <w:sz w:val="20"/>
                <w:szCs w:val="20"/>
              </w:rPr>
            </w:pPr>
          </w:p>
          <w:p w:rsidR="0033074C" w:rsidRPr="005F6F36" w:rsidRDefault="0033074C" w:rsidP="00954E0F">
            <w:pPr>
              <w:spacing w:after="0" w:line="240" w:lineRule="auto"/>
              <w:rPr>
                <w:rFonts w:ascii="Arial" w:hAnsi="Arial" w:cs="Arial"/>
                <w:sz w:val="20"/>
                <w:szCs w:val="20"/>
              </w:rPr>
            </w:pPr>
            <w:r w:rsidRPr="005F6F36">
              <w:rPr>
                <w:rFonts w:ascii="Arial" w:hAnsi="Arial" w:cs="Arial"/>
                <w:sz w:val="20"/>
                <w:szCs w:val="20"/>
              </w:rPr>
              <w:t>Technology</w:t>
            </w:r>
            <w:r w:rsidR="009166B0" w:rsidRPr="005F6F36">
              <w:rPr>
                <w:rFonts w:ascii="Arial" w:hAnsi="Arial" w:cs="Arial"/>
                <w:sz w:val="20"/>
                <w:szCs w:val="20"/>
              </w:rPr>
              <w:t xml:space="preserve"> and </w:t>
            </w:r>
            <w:r w:rsidRPr="005F6F36">
              <w:rPr>
                <w:rFonts w:ascii="Arial" w:hAnsi="Arial" w:cs="Arial"/>
                <w:sz w:val="20"/>
                <w:szCs w:val="20"/>
              </w:rPr>
              <w:t>automation</w:t>
            </w:r>
            <w:r w:rsidR="009166B0" w:rsidRPr="005F6F36">
              <w:rPr>
                <w:rFonts w:ascii="Arial" w:hAnsi="Arial" w:cs="Arial"/>
                <w:sz w:val="20"/>
                <w:szCs w:val="20"/>
              </w:rPr>
              <w:t xml:space="preserve"> are </w:t>
            </w:r>
            <w:r w:rsidRPr="005F6F36">
              <w:rPr>
                <w:rFonts w:ascii="Arial" w:hAnsi="Arial" w:cs="Arial"/>
                <w:sz w:val="20"/>
                <w:szCs w:val="20"/>
              </w:rPr>
              <w:t xml:space="preserve">creating demand for workers with complex mix of skills, </w:t>
            </w:r>
            <w:r w:rsidR="009166B0" w:rsidRPr="005F6F36">
              <w:rPr>
                <w:rFonts w:ascii="Arial" w:hAnsi="Arial" w:cs="Arial"/>
                <w:sz w:val="20"/>
                <w:szCs w:val="20"/>
              </w:rPr>
              <w:t>including</w:t>
            </w:r>
            <w:r w:rsidRPr="005F6F36">
              <w:rPr>
                <w:rFonts w:ascii="Arial" w:hAnsi="Arial" w:cs="Arial"/>
                <w:sz w:val="20"/>
                <w:szCs w:val="20"/>
              </w:rPr>
              <w:t xml:space="preserve"> technical, cognitive, interpersonal, digital and problem solving (ICP, 2017).   </w:t>
            </w:r>
          </w:p>
          <w:p w:rsidR="00954E0F" w:rsidRPr="005F6F36" w:rsidRDefault="00954E0F" w:rsidP="00954E0F">
            <w:pPr>
              <w:spacing w:after="0" w:line="240" w:lineRule="auto"/>
              <w:rPr>
                <w:rFonts w:ascii="Arial" w:hAnsi="Arial" w:cs="Arial"/>
                <w:sz w:val="20"/>
                <w:szCs w:val="20"/>
              </w:rPr>
            </w:pPr>
          </w:p>
          <w:p w:rsidR="0044267D" w:rsidRPr="005F6F36" w:rsidRDefault="009D17E7" w:rsidP="0044267D">
            <w:pPr>
              <w:spacing w:after="0" w:line="240" w:lineRule="auto"/>
              <w:rPr>
                <w:rFonts w:ascii="Arial" w:hAnsi="Arial" w:cs="Arial"/>
                <w:sz w:val="20"/>
                <w:szCs w:val="20"/>
              </w:rPr>
            </w:pPr>
            <w:r w:rsidRPr="005F6F36">
              <w:rPr>
                <w:rFonts w:ascii="Arial" w:hAnsi="Arial" w:cs="Arial"/>
                <w:sz w:val="20"/>
                <w:szCs w:val="20"/>
              </w:rPr>
              <w:t>Latest developments of enabling technologies are driving innovation, productivity, growth (Internet of Things (IOT), Social, Mobile, Analytics, Apps, and Cloud (SMAAC) and changing skills demands across all sectors (ICTC, 2015)</w:t>
            </w:r>
            <w:r w:rsidR="0044267D" w:rsidRPr="005F6F36">
              <w:rPr>
                <w:rFonts w:ascii="Arial" w:hAnsi="Arial" w:cs="Arial"/>
                <w:sz w:val="20"/>
                <w:szCs w:val="20"/>
              </w:rPr>
              <w:t xml:space="preserve">. </w:t>
            </w:r>
          </w:p>
          <w:p w:rsidR="00F52451" w:rsidRPr="005F6F36" w:rsidRDefault="00F52451" w:rsidP="0044267D">
            <w:pPr>
              <w:spacing w:after="0" w:line="240" w:lineRule="auto"/>
              <w:rPr>
                <w:rFonts w:ascii="Arial" w:hAnsi="Arial" w:cs="Arial"/>
                <w:sz w:val="20"/>
                <w:szCs w:val="20"/>
              </w:rPr>
            </w:pPr>
          </w:p>
          <w:p w:rsidR="00F52451" w:rsidRPr="005F6F36" w:rsidRDefault="00F52451" w:rsidP="00F52451">
            <w:pPr>
              <w:spacing w:after="0" w:line="240" w:lineRule="auto"/>
              <w:rPr>
                <w:rFonts w:ascii="Arial" w:hAnsi="Arial" w:cs="Arial"/>
                <w:sz w:val="20"/>
                <w:szCs w:val="20"/>
              </w:rPr>
            </w:pPr>
            <w:r w:rsidRPr="005F6F36">
              <w:rPr>
                <w:rFonts w:ascii="Arial" w:hAnsi="Arial" w:cs="Arial"/>
                <w:sz w:val="20"/>
                <w:szCs w:val="20"/>
              </w:rPr>
              <w:t>“Analytics, algorithms, big data and automation will accelerate and enhance productivity and decision making, and automate and abolish tasks previously performed by humans.  This will frequently disrupt product, service and labor markets, with greater volatility in unemployment and re-employment. Organizations will migrate tasks </w:t>
            </w:r>
            <w:hyperlink r:id="rId50" w:history="1">
              <w:r w:rsidRPr="005F6F36">
                <w:rPr>
                  <w:rStyle w:val="Hyperlink"/>
                  <w:rFonts w:ascii="Arial" w:hAnsi="Arial" w:cs="Arial"/>
                  <w:sz w:val="20"/>
                  <w:szCs w:val="20"/>
                </w:rPr>
                <w:t>from people to machines</w:t>
              </w:r>
            </w:hyperlink>
            <w:r w:rsidRPr="005F6F36">
              <w:rPr>
                <w:rFonts w:ascii="Arial" w:hAnsi="Arial" w:cs="Arial"/>
                <w:sz w:val="20"/>
                <w:szCs w:val="20"/>
              </w:rPr>
              <w:t> and/or robots, mastering big data.  They will augment their capabilities beyond regular full-time employment by creating and maintaining external partnerships that manage workforce transitions without hurting their reputation as a fair and attractive place to work.  This will require exceptionally strong social and community relationships and ethics.” (Boudreau, 2015).</w:t>
            </w:r>
            <w:r w:rsidRPr="005F6F36">
              <w:rPr>
                <w:rFonts w:ascii="Arial" w:hAnsi="Arial" w:cs="Arial"/>
                <w:sz w:val="20"/>
                <w:szCs w:val="20"/>
              </w:rPr>
              <w:tab/>
            </w:r>
          </w:p>
          <w:p w:rsidR="00037108" w:rsidRPr="005F6F36" w:rsidRDefault="00DB3CAE" w:rsidP="0044267D">
            <w:pPr>
              <w:spacing w:after="0" w:line="240" w:lineRule="auto"/>
              <w:rPr>
                <w:rFonts w:ascii="Arial" w:hAnsi="Arial" w:cs="Arial"/>
                <w:b/>
                <w:i/>
                <w:sz w:val="20"/>
                <w:szCs w:val="20"/>
                <w:u w:val="single"/>
              </w:rPr>
            </w:pPr>
            <w:r w:rsidRPr="005F6F36">
              <w:rPr>
                <w:rFonts w:ascii="Arial" w:hAnsi="Arial" w:cs="Arial"/>
                <w:b/>
                <w:i/>
                <w:sz w:val="20"/>
                <w:szCs w:val="20"/>
                <w:u w:val="single"/>
              </w:rPr>
              <w:t>Preparing Future Workers</w:t>
            </w:r>
            <w:r w:rsidR="001846DA" w:rsidRPr="005F6F36">
              <w:rPr>
                <w:rFonts w:ascii="Arial" w:hAnsi="Arial" w:cs="Arial"/>
                <w:b/>
                <w:i/>
                <w:sz w:val="20"/>
                <w:szCs w:val="20"/>
                <w:u w:val="single"/>
              </w:rPr>
              <w:t>:</w:t>
            </w:r>
          </w:p>
          <w:p w:rsidR="000B0C8D" w:rsidRPr="005F6F36" w:rsidRDefault="000B0C8D" w:rsidP="000B0C8D">
            <w:pPr>
              <w:spacing w:after="0" w:line="240" w:lineRule="auto"/>
              <w:rPr>
                <w:rFonts w:ascii="Arial" w:hAnsi="Arial" w:cs="Arial"/>
                <w:sz w:val="20"/>
                <w:szCs w:val="20"/>
              </w:rPr>
            </w:pPr>
            <w:r w:rsidRPr="005F6F36">
              <w:rPr>
                <w:rFonts w:ascii="Arial" w:hAnsi="Arial" w:cs="Arial"/>
                <w:sz w:val="20"/>
                <w:szCs w:val="20"/>
              </w:rPr>
              <w:t>Forty-two percent (42%) of Canada’s labour force is considered highly susceptible (probability of 70% +) to automation within the next 10 – 20 years (Statistics Canada, as cited in ICP, 2017).</w:t>
            </w:r>
          </w:p>
          <w:p w:rsidR="000B0C8D" w:rsidRPr="005F6F36" w:rsidRDefault="000B0C8D" w:rsidP="000B0C8D">
            <w:pPr>
              <w:spacing w:after="0" w:line="240" w:lineRule="auto"/>
              <w:rPr>
                <w:rFonts w:ascii="Arial" w:hAnsi="Arial" w:cs="Arial"/>
                <w:sz w:val="20"/>
                <w:szCs w:val="20"/>
              </w:rPr>
            </w:pPr>
          </w:p>
          <w:p w:rsidR="002733D2" w:rsidRPr="005F6F36" w:rsidRDefault="000B0C8D" w:rsidP="009D17E7">
            <w:pPr>
              <w:spacing w:after="0" w:line="240" w:lineRule="auto"/>
              <w:rPr>
                <w:rFonts w:ascii="Arial" w:hAnsi="Arial" w:cs="Arial"/>
                <w:sz w:val="20"/>
                <w:szCs w:val="20"/>
              </w:rPr>
            </w:pPr>
            <w:r w:rsidRPr="005F6F36">
              <w:rPr>
                <w:rFonts w:ascii="Arial" w:hAnsi="Arial" w:cs="Arial"/>
                <w:sz w:val="20"/>
                <w:szCs w:val="20"/>
              </w:rPr>
              <w:t xml:space="preserve"> </w:t>
            </w:r>
            <w:r w:rsidR="0044267D" w:rsidRPr="005F6F36">
              <w:rPr>
                <w:rFonts w:ascii="Arial" w:hAnsi="Arial" w:cs="Arial"/>
                <w:sz w:val="20"/>
                <w:szCs w:val="20"/>
              </w:rPr>
              <w:t>“Computers will soon take care of every statistical analysis, and describe and analyse data and predict future trends. Therefore, the human interpretation of these data will become a much more important part of the future curricula. Applying the theoretical knowledge to numbers, and using human reasoning to infer logic and trends from these data will become a fundamental new aspect of this literacy” (Henny, 2016).</w:t>
            </w:r>
          </w:p>
          <w:p w:rsidR="001F3664" w:rsidRPr="005F6F36" w:rsidRDefault="009D17E7" w:rsidP="001F3664">
            <w:pPr>
              <w:spacing w:after="0" w:line="240" w:lineRule="auto"/>
              <w:rPr>
                <w:rFonts w:ascii="Arial" w:hAnsi="Arial" w:cs="Arial"/>
                <w:sz w:val="20"/>
                <w:szCs w:val="20"/>
              </w:rPr>
            </w:pPr>
            <w:r w:rsidRPr="005F6F36">
              <w:rPr>
                <w:rFonts w:ascii="Arial" w:hAnsi="Arial" w:cs="Arial"/>
                <w:sz w:val="20"/>
                <w:szCs w:val="20"/>
              </w:rPr>
              <w:t>B</w:t>
            </w:r>
            <w:r w:rsidR="0033074C" w:rsidRPr="005F6F36">
              <w:rPr>
                <w:rFonts w:ascii="Arial" w:hAnsi="Arial" w:cs="Arial"/>
                <w:sz w:val="20"/>
                <w:szCs w:val="20"/>
              </w:rPr>
              <w:t>etween 2001-2015, technology impacted Ontario Labour Market through</w:t>
            </w:r>
            <w:r w:rsidR="00CE19E3" w:rsidRPr="005F6F36">
              <w:rPr>
                <w:rFonts w:ascii="Arial" w:hAnsi="Arial" w:cs="Arial"/>
                <w:sz w:val="20"/>
                <w:szCs w:val="20"/>
              </w:rPr>
              <w:t>:</w:t>
            </w:r>
            <w:r w:rsidR="001F3664" w:rsidRPr="005F6F36">
              <w:rPr>
                <w:rFonts w:ascii="Arial" w:hAnsi="Arial" w:cs="Arial"/>
                <w:sz w:val="20"/>
                <w:szCs w:val="20"/>
              </w:rPr>
              <w:t xml:space="preserve"> (ICP, 2017)</w:t>
            </w:r>
          </w:p>
          <w:p w:rsidR="0033074C" w:rsidRPr="005F6F36" w:rsidRDefault="0033074C" w:rsidP="00F965A9">
            <w:pPr>
              <w:pStyle w:val="ListParagraph"/>
              <w:numPr>
                <w:ilvl w:val="1"/>
                <w:numId w:val="1"/>
              </w:numPr>
              <w:spacing w:after="0" w:line="240" w:lineRule="auto"/>
              <w:ind w:left="714"/>
              <w:rPr>
                <w:rFonts w:ascii="Arial" w:hAnsi="Arial" w:cs="Arial"/>
                <w:sz w:val="20"/>
                <w:szCs w:val="20"/>
              </w:rPr>
            </w:pPr>
            <w:r w:rsidRPr="005F6F36">
              <w:rPr>
                <w:rFonts w:ascii="Arial" w:hAnsi="Arial" w:cs="Arial"/>
                <w:sz w:val="20"/>
                <w:szCs w:val="20"/>
              </w:rPr>
              <w:t xml:space="preserve">Job polarization </w:t>
            </w:r>
          </w:p>
          <w:p w:rsidR="00CF3CCF" w:rsidRPr="005F6F36" w:rsidRDefault="0033074C" w:rsidP="00F965A9">
            <w:pPr>
              <w:pStyle w:val="ListParagraph"/>
              <w:numPr>
                <w:ilvl w:val="2"/>
                <w:numId w:val="1"/>
              </w:numPr>
              <w:spacing w:after="0" w:line="240" w:lineRule="auto"/>
              <w:ind w:left="1254"/>
              <w:rPr>
                <w:rFonts w:ascii="Arial" w:hAnsi="Arial" w:cs="Arial"/>
                <w:sz w:val="20"/>
                <w:szCs w:val="20"/>
              </w:rPr>
            </w:pPr>
            <w:r w:rsidRPr="005F6F36">
              <w:rPr>
                <w:rFonts w:ascii="Arial" w:hAnsi="Arial" w:cs="Arial"/>
                <w:i/>
                <w:sz w:val="20"/>
                <w:szCs w:val="20"/>
              </w:rPr>
              <w:t>Routine cognitive/routine manual</w:t>
            </w:r>
            <w:r w:rsidR="0013466E" w:rsidRPr="005F6F36">
              <w:rPr>
                <w:rFonts w:ascii="Arial" w:hAnsi="Arial" w:cs="Arial"/>
                <w:sz w:val="20"/>
                <w:szCs w:val="20"/>
              </w:rPr>
              <w:t xml:space="preserve"> </w:t>
            </w:r>
            <w:r w:rsidR="0013466E" w:rsidRPr="005F6F36">
              <w:rPr>
                <w:rFonts w:ascii="Arial" w:hAnsi="Arial" w:cs="Arial"/>
                <w:sz w:val="20"/>
                <w:szCs w:val="20"/>
              </w:rPr>
              <w:sym w:font="Wingdings 3" w:char="F094"/>
            </w:r>
            <w:r w:rsidR="00CE19E3" w:rsidRPr="005F6F36">
              <w:rPr>
                <w:rFonts w:ascii="Arial" w:hAnsi="Arial" w:cs="Arial"/>
                <w:sz w:val="20"/>
                <w:szCs w:val="20"/>
              </w:rPr>
              <w:t>(jobs that involve repetitive tasks that may be easily codified)</w:t>
            </w:r>
          </w:p>
          <w:p w:rsidR="00CF3CCF" w:rsidRPr="005F6F36" w:rsidRDefault="0033074C" w:rsidP="00F965A9">
            <w:pPr>
              <w:pStyle w:val="ListParagraph"/>
              <w:numPr>
                <w:ilvl w:val="2"/>
                <w:numId w:val="1"/>
              </w:numPr>
              <w:spacing w:after="0" w:line="240" w:lineRule="auto"/>
              <w:ind w:left="1254"/>
              <w:rPr>
                <w:rFonts w:ascii="Arial" w:hAnsi="Arial" w:cs="Arial"/>
                <w:sz w:val="20"/>
                <w:szCs w:val="20"/>
              </w:rPr>
            </w:pPr>
            <w:r w:rsidRPr="005F6F36">
              <w:rPr>
                <w:rFonts w:ascii="Arial" w:hAnsi="Arial" w:cs="Arial"/>
                <w:i/>
                <w:sz w:val="20"/>
                <w:szCs w:val="20"/>
              </w:rPr>
              <w:t>Non-routine manual</w:t>
            </w:r>
            <w:r w:rsidR="0013466E" w:rsidRPr="005F6F36">
              <w:rPr>
                <w:rFonts w:ascii="Arial" w:hAnsi="Arial" w:cs="Arial"/>
                <w:sz w:val="20"/>
                <w:szCs w:val="20"/>
              </w:rPr>
              <w:t xml:space="preserve"> </w:t>
            </w:r>
            <w:r w:rsidR="0013466E" w:rsidRPr="005F6F36">
              <w:rPr>
                <w:rFonts w:ascii="Arial" w:hAnsi="Arial" w:cs="Arial"/>
                <w:sz w:val="20"/>
                <w:szCs w:val="20"/>
              </w:rPr>
              <w:sym w:font="Wingdings 3" w:char="F093"/>
            </w:r>
            <w:r w:rsidR="00CF3CCF" w:rsidRPr="005F6F36">
              <w:rPr>
                <w:rFonts w:ascii="Arial" w:hAnsi="Arial" w:cs="Arial"/>
                <w:sz w:val="20"/>
                <w:szCs w:val="20"/>
              </w:rPr>
              <w:t xml:space="preserve"> (</w:t>
            </w:r>
            <w:r w:rsidRPr="005F6F36">
              <w:rPr>
                <w:rFonts w:ascii="Arial" w:hAnsi="Arial" w:cs="Arial"/>
                <w:sz w:val="20"/>
                <w:szCs w:val="20"/>
              </w:rPr>
              <w:t xml:space="preserve">demand will </w:t>
            </w:r>
            <w:r w:rsidR="00CF3CCF" w:rsidRPr="005F6F36">
              <w:rPr>
                <w:rFonts w:ascii="Arial" w:hAnsi="Arial" w:cs="Arial"/>
                <w:sz w:val="20"/>
                <w:szCs w:val="20"/>
              </w:rPr>
              <w:t xml:space="preserve">be </w:t>
            </w:r>
            <w:r w:rsidRPr="005F6F36">
              <w:rPr>
                <w:rFonts w:ascii="Arial" w:hAnsi="Arial" w:cs="Arial"/>
                <w:sz w:val="20"/>
                <w:szCs w:val="20"/>
              </w:rPr>
              <w:t>fueled by wage increases among middle</w:t>
            </w:r>
            <w:r w:rsidR="00CF3CCF" w:rsidRPr="005F6F36">
              <w:rPr>
                <w:rFonts w:ascii="Arial" w:hAnsi="Arial" w:cs="Arial"/>
                <w:sz w:val="20"/>
                <w:szCs w:val="20"/>
              </w:rPr>
              <w:t>/</w:t>
            </w:r>
            <w:r w:rsidRPr="005F6F36">
              <w:rPr>
                <w:rFonts w:ascii="Arial" w:hAnsi="Arial" w:cs="Arial"/>
                <w:sz w:val="20"/>
                <w:szCs w:val="20"/>
              </w:rPr>
              <w:t>higher income class (i.e. cleaning, security, food service, home health care)</w:t>
            </w:r>
            <w:r w:rsidR="00CF3CCF" w:rsidRPr="005F6F36">
              <w:rPr>
                <w:rFonts w:ascii="Arial" w:hAnsi="Arial" w:cs="Arial"/>
                <w:sz w:val="20"/>
                <w:szCs w:val="20"/>
              </w:rPr>
              <w:t>)</w:t>
            </w:r>
          </w:p>
          <w:p w:rsidR="0013466E" w:rsidRPr="005F6F36" w:rsidRDefault="0033074C" w:rsidP="00F965A9">
            <w:pPr>
              <w:pStyle w:val="ListParagraph"/>
              <w:numPr>
                <w:ilvl w:val="2"/>
                <w:numId w:val="1"/>
              </w:numPr>
              <w:spacing w:after="0" w:line="240" w:lineRule="auto"/>
              <w:ind w:left="1254"/>
              <w:rPr>
                <w:rFonts w:ascii="Arial" w:hAnsi="Arial" w:cs="Arial"/>
                <w:sz w:val="20"/>
                <w:szCs w:val="20"/>
              </w:rPr>
            </w:pPr>
            <w:r w:rsidRPr="005F6F36">
              <w:rPr>
                <w:rFonts w:ascii="Arial" w:hAnsi="Arial" w:cs="Arial"/>
                <w:i/>
                <w:sz w:val="20"/>
                <w:szCs w:val="20"/>
              </w:rPr>
              <w:t>Non-routine cognitive/analytical</w:t>
            </w:r>
            <w:r w:rsidR="00CF3CCF" w:rsidRPr="005F6F36">
              <w:rPr>
                <w:rFonts w:ascii="Arial" w:hAnsi="Arial" w:cs="Arial"/>
                <w:sz w:val="20"/>
                <w:szCs w:val="20"/>
              </w:rPr>
              <w:t xml:space="preserve"> </w:t>
            </w:r>
            <w:r w:rsidR="00CF3CCF" w:rsidRPr="005F6F36">
              <w:rPr>
                <w:rFonts w:ascii="Arial" w:hAnsi="Arial" w:cs="Arial"/>
                <w:sz w:val="20"/>
                <w:szCs w:val="20"/>
              </w:rPr>
              <w:sym w:font="Wingdings 3" w:char="F093"/>
            </w:r>
            <w:r w:rsidR="00CF3CCF" w:rsidRPr="005F6F36">
              <w:rPr>
                <w:rFonts w:ascii="Arial" w:hAnsi="Arial" w:cs="Arial"/>
                <w:sz w:val="20"/>
                <w:szCs w:val="20"/>
              </w:rPr>
              <w:t xml:space="preserve"> (</w:t>
            </w:r>
            <w:r w:rsidR="0013466E" w:rsidRPr="005F6F36">
              <w:rPr>
                <w:rFonts w:ascii="Arial" w:hAnsi="Arial" w:cs="Arial"/>
                <w:sz w:val="20"/>
                <w:szCs w:val="20"/>
              </w:rPr>
              <w:t>tasks complemented rather than replaced by technology</w:t>
            </w:r>
            <w:r w:rsidR="00CF3CCF" w:rsidRPr="005F6F36">
              <w:rPr>
                <w:rFonts w:ascii="Arial" w:hAnsi="Arial" w:cs="Arial"/>
                <w:sz w:val="20"/>
                <w:szCs w:val="20"/>
              </w:rPr>
              <w:t xml:space="preserve">, however, these types of jobs </w:t>
            </w:r>
            <w:r w:rsidR="0013466E" w:rsidRPr="005F6F36">
              <w:rPr>
                <w:rFonts w:ascii="Arial" w:hAnsi="Arial" w:cs="Arial"/>
                <w:sz w:val="20"/>
                <w:szCs w:val="20"/>
              </w:rPr>
              <w:t>may be at risk of automation in future)</w:t>
            </w:r>
          </w:p>
          <w:p w:rsidR="00A61C3A" w:rsidRPr="005F6F36" w:rsidRDefault="00A61C3A" w:rsidP="00F965A9">
            <w:pPr>
              <w:pStyle w:val="ListParagraph"/>
              <w:numPr>
                <w:ilvl w:val="1"/>
                <w:numId w:val="1"/>
              </w:numPr>
              <w:spacing w:after="0" w:line="240" w:lineRule="auto"/>
              <w:ind w:left="714"/>
              <w:rPr>
                <w:rFonts w:ascii="Arial" w:hAnsi="Arial" w:cs="Arial"/>
                <w:sz w:val="20"/>
                <w:szCs w:val="20"/>
              </w:rPr>
            </w:pPr>
            <w:r w:rsidRPr="005F6F36">
              <w:rPr>
                <w:rFonts w:ascii="Arial" w:hAnsi="Arial" w:cs="Arial"/>
                <w:sz w:val="20"/>
                <w:szCs w:val="20"/>
              </w:rPr>
              <w:t>Wage Polarization</w:t>
            </w:r>
            <w:r w:rsidR="00133F3C" w:rsidRPr="005F6F36">
              <w:rPr>
                <w:rFonts w:ascii="Arial" w:hAnsi="Arial" w:cs="Arial"/>
                <w:sz w:val="20"/>
                <w:szCs w:val="20"/>
              </w:rPr>
              <w:t xml:space="preserve"> (decreasing middle class due in part to job polarization)</w:t>
            </w:r>
          </w:p>
          <w:p w:rsidR="003A642F" w:rsidRPr="005F6F36" w:rsidRDefault="003A642F" w:rsidP="00F965A9">
            <w:pPr>
              <w:pStyle w:val="ListParagraph"/>
              <w:numPr>
                <w:ilvl w:val="1"/>
                <w:numId w:val="1"/>
              </w:numPr>
              <w:spacing w:after="0" w:line="240" w:lineRule="auto"/>
              <w:ind w:left="714"/>
              <w:rPr>
                <w:rFonts w:ascii="Arial" w:hAnsi="Arial" w:cs="Arial"/>
                <w:sz w:val="20"/>
                <w:szCs w:val="20"/>
              </w:rPr>
            </w:pPr>
            <w:r w:rsidRPr="005F6F36">
              <w:rPr>
                <w:rFonts w:ascii="Arial" w:hAnsi="Arial" w:cs="Arial"/>
                <w:sz w:val="20"/>
                <w:szCs w:val="20"/>
              </w:rPr>
              <w:t>Growth in Service Sector (79% in 2015) &amp; Decline in Goods-Producing Sector (21% in 2015).</w:t>
            </w:r>
          </w:p>
          <w:p w:rsidR="00A61C3A" w:rsidRPr="005F6F36" w:rsidRDefault="00CF3CCF" w:rsidP="003A642F">
            <w:pPr>
              <w:pStyle w:val="ListParagraph"/>
              <w:spacing w:after="0" w:line="240" w:lineRule="auto"/>
              <w:ind w:left="714"/>
              <w:rPr>
                <w:rFonts w:ascii="Arial" w:hAnsi="Arial" w:cs="Arial"/>
                <w:sz w:val="20"/>
                <w:szCs w:val="20"/>
              </w:rPr>
            </w:pPr>
            <w:r w:rsidRPr="005F6F36">
              <w:rPr>
                <w:rFonts w:ascii="Arial" w:hAnsi="Arial" w:cs="Arial"/>
                <w:noProof/>
                <w:color w:val="000000" w:themeColor="text1"/>
                <w:sz w:val="20"/>
                <w:szCs w:val="20"/>
                <w:lang w:eastAsia="en-CA"/>
              </w:rPr>
              <w:drawing>
                <wp:anchor distT="0" distB="0" distL="114300" distR="114300" simplePos="0" relativeHeight="251666432" behindDoc="0" locked="0" layoutInCell="1" allowOverlap="1" wp14:anchorId="6894E7B9" wp14:editId="338A877D">
                  <wp:simplePos x="0" y="0"/>
                  <wp:positionH relativeFrom="column">
                    <wp:posOffset>-65405</wp:posOffset>
                  </wp:positionH>
                  <wp:positionV relativeFrom="paragraph">
                    <wp:posOffset>309245</wp:posOffset>
                  </wp:positionV>
                  <wp:extent cx="5534025" cy="331851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extLst>
                              <a:ext uri="{28A0092B-C50C-407E-A947-70E740481C1C}">
                                <a14:useLocalDpi xmlns:a14="http://schemas.microsoft.com/office/drawing/2010/main" val="0"/>
                              </a:ext>
                            </a:extLst>
                          </a:blip>
                          <a:srcRect l="1410" t="2693" r="1410"/>
                          <a:stretch/>
                        </pic:blipFill>
                        <pic:spPr bwMode="auto">
                          <a:xfrm>
                            <a:off x="0" y="0"/>
                            <a:ext cx="5534025" cy="331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6B05" w:rsidRPr="005F6F36" w:rsidRDefault="008D6B05" w:rsidP="008D6B05">
            <w:pPr>
              <w:spacing w:after="0" w:line="240" w:lineRule="auto"/>
              <w:jc w:val="right"/>
              <w:rPr>
                <w:rFonts w:ascii="Arial" w:hAnsi="Arial" w:cs="Arial"/>
                <w:sz w:val="20"/>
                <w:szCs w:val="20"/>
              </w:rPr>
            </w:pPr>
            <w:r w:rsidRPr="005F6F36">
              <w:rPr>
                <w:rFonts w:ascii="Arial" w:hAnsi="Arial" w:cs="Arial"/>
                <w:sz w:val="20"/>
                <w:szCs w:val="20"/>
              </w:rPr>
              <w:t>(cited in ICP, 2017)</w:t>
            </w:r>
          </w:p>
          <w:p w:rsidR="008D6B05" w:rsidRPr="005F6F36" w:rsidRDefault="008D6B05" w:rsidP="008D6B05">
            <w:pPr>
              <w:spacing w:after="0" w:line="240" w:lineRule="auto"/>
              <w:rPr>
                <w:rFonts w:ascii="Arial" w:hAnsi="Arial" w:cs="Arial"/>
                <w:sz w:val="20"/>
                <w:szCs w:val="20"/>
              </w:rPr>
            </w:pPr>
          </w:p>
          <w:p w:rsidR="00621D73" w:rsidRPr="005F6F36" w:rsidRDefault="00A61C3A" w:rsidP="00621D73">
            <w:pPr>
              <w:spacing w:after="0" w:line="240" w:lineRule="auto"/>
              <w:rPr>
                <w:rFonts w:ascii="Arial" w:hAnsi="Arial" w:cs="Arial"/>
                <w:sz w:val="20"/>
                <w:szCs w:val="20"/>
              </w:rPr>
            </w:pPr>
            <w:r w:rsidRPr="005F6F36">
              <w:rPr>
                <w:rFonts w:ascii="Arial" w:hAnsi="Arial" w:cs="Arial"/>
                <w:noProof/>
                <w:color w:val="000000" w:themeColor="text1"/>
                <w:sz w:val="20"/>
                <w:szCs w:val="20"/>
                <w:lang w:val="en-CA" w:eastAsia="en-CA"/>
              </w:rPr>
              <w:drawing>
                <wp:inline distT="0" distB="0" distL="0" distR="0" wp14:anchorId="5DF202C1" wp14:editId="28608AAB">
                  <wp:extent cx="5393932" cy="30534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431035" cy="3074445"/>
                          </a:xfrm>
                          <a:prstGeom prst="rect">
                            <a:avLst/>
                          </a:prstGeom>
                        </pic:spPr>
                      </pic:pic>
                    </a:graphicData>
                  </a:graphic>
                </wp:inline>
              </w:drawing>
            </w:r>
          </w:p>
          <w:p w:rsidR="008D6B05" w:rsidRPr="005F6F36" w:rsidRDefault="008D6B05" w:rsidP="008D6B05">
            <w:pPr>
              <w:spacing w:after="0" w:line="240" w:lineRule="auto"/>
              <w:jc w:val="right"/>
              <w:rPr>
                <w:rFonts w:ascii="Arial" w:hAnsi="Arial" w:cs="Arial"/>
                <w:sz w:val="20"/>
                <w:szCs w:val="20"/>
              </w:rPr>
            </w:pPr>
            <w:r w:rsidRPr="005F6F36">
              <w:rPr>
                <w:rFonts w:ascii="Arial" w:hAnsi="Arial" w:cs="Arial"/>
                <w:sz w:val="20"/>
                <w:szCs w:val="20"/>
              </w:rPr>
              <w:t>(cited in ICP, 2017)</w:t>
            </w:r>
          </w:p>
          <w:p w:rsidR="00621D73" w:rsidRPr="005F6F36" w:rsidRDefault="00621D73" w:rsidP="00621D73">
            <w:pPr>
              <w:spacing w:after="0" w:line="240" w:lineRule="auto"/>
              <w:rPr>
                <w:rFonts w:ascii="Arial" w:hAnsi="Arial" w:cs="Arial"/>
                <w:sz w:val="20"/>
                <w:szCs w:val="20"/>
              </w:rPr>
            </w:pPr>
            <w:r w:rsidRPr="005F6F36">
              <w:rPr>
                <w:rFonts w:ascii="Arial" w:hAnsi="Arial" w:cs="Arial"/>
                <w:sz w:val="20"/>
                <w:szCs w:val="20"/>
              </w:rPr>
              <w:t>Forces shaping the Future:</w:t>
            </w:r>
          </w:p>
          <w:p w:rsidR="00621D73" w:rsidRPr="005F6F36" w:rsidRDefault="00621D73" w:rsidP="00F965A9">
            <w:pPr>
              <w:pStyle w:val="ListParagraph"/>
              <w:numPr>
                <w:ilvl w:val="0"/>
                <w:numId w:val="1"/>
              </w:numPr>
              <w:spacing w:after="0" w:line="240" w:lineRule="auto"/>
              <w:ind w:left="264" w:hanging="180"/>
              <w:rPr>
                <w:rFonts w:ascii="Arial" w:hAnsi="Arial" w:cs="Arial"/>
                <w:sz w:val="20"/>
                <w:szCs w:val="20"/>
              </w:rPr>
            </w:pPr>
            <w:r w:rsidRPr="005F6F36">
              <w:rPr>
                <w:rFonts w:ascii="Arial" w:hAnsi="Arial" w:cs="Arial"/>
                <w:sz w:val="20"/>
                <w:szCs w:val="20"/>
              </w:rPr>
              <w:t>Exponential technological change/breakthroughs</w:t>
            </w:r>
            <w:r w:rsidR="002726E8" w:rsidRPr="005F6F36">
              <w:rPr>
                <w:rFonts w:ascii="Arial" w:hAnsi="Arial" w:cs="Arial"/>
                <w:sz w:val="20"/>
                <w:szCs w:val="20"/>
              </w:rPr>
              <w:t xml:space="preserve"> that </w:t>
            </w:r>
            <w:r w:rsidRPr="005F6F36">
              <w:rPr>
                <w:rFonts w:ascii="Arial" w:hAnsi="Arial" w:cs="Arial"/>
                <w:sz w:val="20"/>
                <w:szCs w:val="20"/>
              </w:rPr>
              <w:t>disrupt markets/business (i.e. artificial intelligence, robots, autonomous vehicles)</w:t>
            </w:r>
            <w:r w:rsidR="009626B8" w:rsidRPr="005F6F36">
              <w:rPr>
                <w:rFonts w:ascii="Arial" w:hAnsi="Arial" w:cs="Arial"/>
                <w:sz w:val="20"/>
                <w:szCs w:val="20"/>
              </w:rPr>
              <w:t xml:space="preserve"> (Boudreau, 2015).</w:t>
            </w:r>
          </w:p>
          <w:p w:rsidR="00621D73" w:rsidRPr="005F6F36" w:rsidRDefault="00621D73" w:rsidP="00F965A9">
            <w:pPr>
              <w:pStyle w:val="ListParagraph"/>
              <w:numPr>
                <w:ilvl w:val="0"/>
                <w:numId w:val="1"/>
              </w:numPr>
              <w:spacing w:after="0" w:line="240" w:lineRule="auto"/>
              <w:ind w:left="264" w:hanging="180"/>
              <w:rPr>
                <w:rFonts w:ascii="Arial" w:hAnsi="Arial" w:cs="Arial"/>
                <w:sz w:val="20"/>
                <w:szCs w:val="20"/>
              </w:rPr>
            </w:pPr>
            <w:r w:rsidRPr="005F6F36">
              <w:rPr>
                <w:rFonts w:ascii="Arial" w:hAnsi="Arial" w:cs="Arial"/>
                <w:sz w:val="20"/>
                <w:szCs w:val="20"/>
              </w:rPr>
              <w:t>Social/Organizational reconfiguration</w:t>
            </w:r>
            <w:r w:rsidR="002726E8" w:rsidRPr="005F6F36">
              <w:rPr>
                <w:rFonts w:ascii="Arial" w:hAnsi="Arial" w:cs="Arial"/>
                <w:sz w:val="20"/>
                <w:szCs w:val="20"/>
              </w:rPr>
              <w:t xml:space="preserve"> that lead to</w:t>
            </w:r>
            <w:r w:rsidRPr="005F6F36">
              <w:rPr>
                <w:rFonts w:ascii="Arial" w:hAnsi="Arial" w:cs="Arial"/>
                <w:sz w:val="20"/>
                <w:szCs w:val="20"/>
              </w:rPr>
              <w:t xml:space="preserve"> mor</w:t>
            </w:r>
            <w:r w:rsidR="00B11014" w:rsidRPr="005F6F36">
              <w:rPr>
                <w:rFonts w:ascii="Arial" w:hAnsi="Arial" w:cs="Arial"/>
                <w:sz w:val="20"/>
                <w:szCs w:val="20"/>
              </w:rPr>
              <w:t xml:space="preserve">e power-balanced organizations; </w:t>
            </w:r>
            <w:r w:rsidRPr="005F6F36">
              <w:rPr>
                <w:rFonts w:ascii="Arial" w:hAnsi="Arial" w:cs="Arial"/>
                <w:sz w:val="20"/>
                <w:szCs w:val="20"/>
              </w:rPr>
              <w:t>democratization of work</w:t>
            </w:r>
            <w:r w:rsidR="00B11014" w:rsidRPr="005F6F36">
              <w:rPr>
                <w:rFonts w:ascii="Arial" w:hAnsi="Arial" w:cs="Arial"/>
                <w:sz w:val="20"/>
                <w:szCs w:val="20"/>
              </w:rPr>
              <w:t>;</w:t>
            </w:r>
            <w:r w:rsidRPr="005F6F36">
              <w:rPr>
                <w:rFonts w:ascii="Arial" w:hAnsi="Arial" w:cs="Arial"/>
                <w:sz w:val="20"/>
                <w:szCs w:val="20"/>
              </w:rPr>
              <w:t xml:space="preserve"> more project-based relationships and less employment-based (</w:t>
            </w:r>
            <w:r w:rsidR="00B11014" w:rsidRPr="005F6F36">
              <w:rPr>
                <w:rFonts w:ascii="Arial" w:hAnsi="Arial" w:cs="Arial"/>
                <w:sz w:val="20"/>
                <w:szCs w:val="20"/>
              </w:rPr>
              <w:t>i.e. contracts, consulting</w:t>
            </w:r>
            <w:r w:rsidRPr="005F6F36">
              <w:rPr>
                <w:rFonts w:ascii="Arial" w:hAnsi="Arial" w:cs="Arial"/>
                <w:sz w:val="20"/>
                <w:szCs w:val="20"/>
              </w:rPr>
              <w:t>)</w:t>
            </w:r>
            <w:r w:rsidR="009626B8" w:rsidRPr="005F6F36">
              <w:rPr>
                <w:rFonts w:ascii="Arial" w:hAnsi="Arial" w:cs="Arial"/>
                <w:sz w:val="20"/>
                <w:szCs w:val="20"/>
              </w:rPr>
              <w:t xml:space="preserve"> (Boudreau, 2015).</w:t>
            </w:r>
          </w:p>
          <w:p w:rsidR="00621D73" w:rsidRPr="005F6F36" w:rsidRDefault="00621D73" w:rsidP="00F965A9">
            <w:pPr>
              <w:pStyle w:val="ListParagraph"/>
              <w:numPr>
                <w:ilvl w:val="0"/>
                <w:numId w:val="1"/>
              </w:numPr>
              <w:spacing w:after="0" w:line="240" w:lineRule="auto"/>
              <w:ind w:left="264" w:hanging="180"/>
              <w:rPr>
                <w:rFonts w:ascii="Arial" w:hAnsi="Arial" w:cs="Arial"/>
                <w:sz w:val="20"/>
                <w:szCs w:val="20"/>
              </w:rPr>
            </w:pPr>
            <w:r w:rsidRPr="005F6F36">
              <w:rPr>
                <w:rFonts w:ascii="Arial" w:hAnsi="Arial" w:cs="Arial"/>
                <w:sz w:val="20"/>
                <w:szCs w:val="20"/>
              </w:rPr>
              <w:t xml:space="preserve">Truly connected world </w:t>
            </w:r>
            <w:r w:rsidR="002726E8" w:rsidRPr="005F6F36">
              <w:rPr>
                <w:rFonts w:ascii="Arial" w:hAnsi="Arial" w:cs="Arial"/>
                <w:sz w:val="20"/>
                <w:szCs w:val="20"/>
              </w:rPr>
              <w:t>through</w:t>
            </w:r>
            <w:r w:rsidRPr="005F6F36">
              <w:rPr>
                <w:rFonts w:ascii="Arial" w:hAnsi="Arial" w:cs="Arial"/>
                <w:sz w:val="20"/>
                <w:szCs w:val="20"/>
              </w:rPr>
              <w:t xml:space="preserve"> virtual collaboration</w:t>
            </w:r>
            <w:r w:rsidR="00B11014" w:rsidRPr="005F6F36">
              <w:rPr>
                <w:rFonts w:ascii="Arial" w:hAnsi="Arial" w:cs="Arial"/>
                <w:sz w:val="20"/>
                <w:szCs w:val="20"/>
              </w:rPr>
              <w:t>;</w:t>
            </w:r>
            <w:r w:rsidRPr="005F6F36">
              <w:rPr>
                <w:rFonts w:ascii="Arial" w:hAnsi="Arial" w:cs="Arial"/>
                <w:sz w:val="20"/>
                <w:szCs w:val="20"/>
              </w:rPr>
              <w:t xml:space="preserve"> cheap mobile devices</w:t>
            </w:r>
            <w:r w:rsidR="00B11014" w:rsidRPr="005F6F36">
              <w:rPr>
                <w:rFonts w:ascii="Arial" w:hAnsi="Arial" w:cs="Arial"/>
                <w:sz w:val="20"/>
                <w:szCs w:val="20"/>
              </w:rPr>
              <w:t>;</w:t>
            </w:r>
            <w:r w:rsidRPr="005F6F36">
              <w:rPr>
                <w:rFonts w:ascii="Arial" w:hAnsi="Arial" w:cs="Arial"/>
                <w:sz w:val="20"/>
                <w:szCs w:val="20"/>
              </w:rPr>
              <w:t xml:space="preserve"> short product development cycles with immediate feedback; cloud-based organization of workers</w:t>
            </w:r>
            <w:r w:rsidR="00B11014" w:rsidRPr="005F6F36">
              <w:rPr>
                <w:rFonts w:ascii="Arial" w:hAnsi="Arial" w:cs="Arial"/>
                <w:sz w:val="20"/>
                <w:szCs w:val="20"/>
              </w:rPr>
              <w:t>; big data</w:t>
            </w:r>
            <w:r w:rsidR="009626B8" w:rsidRPr="005F6F36">
              <w:rPr>
                <w:rFonts w:ascii="Arial" w:hAnsi="Arial" w:cs="Arial"/>
                <w:sz w:val="20"/>
                <w:szCs w:val="20"/>
              </w:rPr>
              <w:t xml:space="preserve"> (Boudreau, 2015).</w:t>
            </w:r>
          </w:p>
          <w:p w:rsidR="00B11014" w:rsidRPr="005F6F36" w:rsidRDefault="00B11014" w:rsidP="00F965A9">
            <w:pPr>
              <w:pStyle w:val="ListParagraph"/>
              <w:numPr>
                <w:ilvl w:val="0"/>
                <w:numId w:val="1"/>
              </w:numPr>
              <w:spacing w:after="0" w:line="240" w:lineRule="auto"/>
              <w:ind w:left="264" w:hanging="180"/>
              <w:rPr>
                <w:rFonts w:ascii="Arial" w:hAnsi="Arial" w:cs="Arial"/>
                <w:sz w:val="20"/>
                <w:szCs w:val="20"/>
              </w:rPr>
            </w:pPr>
            <w:r w:rsidRPr="005F6F36">
              <w:rPr>
                <w:rFonts w:ascii="Arial" w:hAnsi="Arial" w:cs="Arial"/>
                <w:sz w:val="20"/>
                <w:szCs w:val="20"/>
              </w:rPr>
              <w:t xml:space="preserve">All-inclusive global talent market </w:t>
            </w:r>
            <w:r w:rsidR="002726E8" w:rsidRPr="005F6F36">
              <w:rPr>
                <w:rFonts w:ascii="Arial" w:hAnsi="Arial" w:cs="Arial"/>
                <w:sz w:val="20"/>
                <w:szCs w:val="20"/>
              </w:rPr>
              <w:t xml:space="preserve">where </w:t>
            </w:r>
            <w:r w:rsidRPr="005F6F36">
              <w:rPr>
                <w:rFonts w:ascii="Arial" w:hAnsi="Arial" w:cs="Arial"/>
                <w:sz w:val="20"/>
                <w:szCs w:val="20"/>
              </w:rPr>
              <w:t>work</w:t>
            </w:r>
            <w:r w:rsidR="002726E8" w:rsidRPr="005F6F36">
              <w:rPr>
                <w:rFonts w:ascii="Arial" w:hAnsi="Arial" w:cs="Arial"/>
                <w:sz w:val="20"/>
                <w:szCs w:val="20"/>
              </w:rPr>
              <w:t xml:space="preserve"> is </w:t>
            </w:r>
            <w:r w:rsidRPr="005F6F36">
              <w:rPr>
                <w:rFonts w:ascii="Arial" w:hAnsi="Arial" w:cs="Arial"/>
                <w:sz w:val="20"/>
                <w:szCs w:val="20"/>
              </w:rPr>
              <w:t xml:space="preserve">increasingly segmented into projects, tasks, </w:t>
            </w:r>
            <w:r w:rsidR="002726E8" w:rsidRPr="005F6F36">
              <w:rPr>
                <w:rFonts w:ascii="Arial" w:hAnsi="Arial" w:cs="Arial"/>
                <w:sz w:val="20"/>
                <w:szCs w:val="20"/>
              </w:rPr>
              <w:t xml:space="preserve">to be </w:t>
            </w:r>
            <w:r w:rsidRPr="005F6F36">
              <w:rPr>
                <w:rFonts w:ascii="Arial" w:hAnsi="Arial" w:cs="Arial"/>
                <w:sz w:val="20"/>
                <w:szCs w:val="20"/>
              </w:rPr>
              <w:t>completed by best-suited talent</w:t>
            </w:r>
            <w:r w:rsidR="009626B8" w:rsidRPr="005F6F36">
              <w:rPr>
                <w:rFonts w:ascii="Arial" w:hAnsi="Arial" w:cs="Arial"/>
                <w:sz w:val="20"/>
                <w:szCs w:val="20"/>
              </w:rPr>
              <w:t xml:space="preserve"> (Boudreau, 2015). </w:t>
            </w:r>
          </w:p>
          <w:p w:rsidR="00151B43" w:rsidRPr="005F6F36" w:rsidRDefault="00151B43" w:rsidP="00151B43">
            <w:pPr>
              <w:pStyle w:val="ListParagraph"/>
              <w:spacing w:after="0" w:line="240" w:lineRule="auto"/>
              <w:ind w:left="534"/>
              <w:rPr>
                <w:rFonts w:ascii="Arial" w:hAnsi="Arial" w:cs="Arial"/>
                <w:sz w:val="20"/>
                <w:szCs w:val="20"/>
              </w:rPr>
            </w:pPr>
          </w:p>
          <w:p w:rsidR="007903CF" w:rsidRPr="005F6F36" w:rsidRDefault="00BA4551" w:rsidP="009D17E7">
            <w:pPr>
              <w:spacing w:after="0" w:line="240" w:lineRule="auto"/>
              <w:rPr>
                <w:rFonts w:ascii="Arial" w:hAnsi="Arial" w:cs="Arial"/>
                <w:sz w:val="20"/>
                <w:szCs w:val="20"/>
              </w:rPr>
            </w:pPr>
            <w:r w:rsidRPr="005F6F36">
              <w:rPr>
                <w:rFonts w:ascii="Arial" w:hAnsi="Arial" w:cs="Arial"/>
                <w:sz w:val="20"/>
                <w:szCs w:val="20"/>
              </w:rPr>
              <w:t xml:space="preserve">An </w:t>
            </w:r>
            <w:r w:rsidR="007903CF" w:rsidRPr="005F6F36">
              <w:rPr>
                <w:rFonts w:ascii="Arial" w:hAnsi="Arial" w:cs="Arial"/>
                <w:sz w:val="20"/>
                <w:szCs w:val="20"/>
              </w:rPr>
              <w:t xml:space="preserve">Oxford University study found that 45% of all current jobs will disappear in the next 10 years (due to full automation or </w:t>
            </w:r>
            <w:r w:rsidR="00B05C21" w:rsidRPr="005F6F36">
              <w:rPr>
                <w:rFonts w:ascii="Arial" w:hAnsi="Arial" w:cs="Arial"/>
                <w:sz w:val="20"/>
                <w:szCs w:val="20"/>
              </w:rPr>
              <w:t xml:space="preserve">technological advancements that will results in </w:t>
            </w:r>
            <w:r w:rsidR="007903CF" w:rsidRPr="005F6F36">
              <w:rPr>
                <w:rFonts w:ascii="Arial" w:hAnsi="Arial" w:cs="Arial"/>
                <w:sz w:val="20"/>
                <w:szCs w:val="20"/>
              </w:rPr>
              <w:t>requir</w:t>
            </w:r>
            <w:r w:rsidR="00B05C21" w:rsidRPr="005F6F36">
              <w:rPr>
                <w:rFonts w:ascii="Arial" w:hAnsi="Arial" w:cs="Arial"/>
                <w:sz w:val="20"/>
                <w:szCs w:val="20"/>
              </w:rPr>
              <w:t>ing</w:t>
            </w:r>
            <w:r w:rsidR="007903CF" w:rsidRPr="005F6F36">
              <w:rPr>
                <w:rFonts w:ascii="Arial" w:hAnsi="Arial" w:cs="Arial"/>
                <w:sz w:val="20"/>
                <w:szCs w:val="20"/>
              </w:rPr>
              <w:t xml:space="preserve"> only </w:t>
            </w:r>
            <w:r w:rsidR="00B05C21" w:rsidRPr="005F6F36">
              <w:rPr>
                <w:rFonts w:ascii="Arial" w:hAnsi="Arial" w:cs="Arial"/>
                <w:sz w:val="20"/>
                <w:szCs w:val="20"/>
              </w:rPr>
              <w:t>a portion</w:t>
            </w:r>
            <w:r w:rsidR="007903CF" w:rsidRPr="005F6F36">
              <w:rPr>
                <w:rFonts w:ascii="Arial" w:hAnsi="Arial" w:cs="Arial"/>
                <w:sz w:val="20"/>
                <w:szCs w:val="20"/>
              </w:rPr>
              <w:t xml:space="preserve"> of</w:t>
            </w:r>
            <w:r w:rsidR="00B05C21" w:rsidRPr="005F6F36">
              <w:rPr>
                <w:rFonts w:ascii="Arial" w:hAnsi="Arial" w:cs="Arial"/>
                <w:sz w:val="20"/>
                <w:szCs w:val="20"/>
              </w:rPr>
              <w:t xml:space="preserve"> the</w:t>
            </w:r>
            <w:r w:rsidR="007903CF" w:rsidRPr="005F6F36">
              <w:rPr>
                <w:rFonts w:ascii="Arial" w:hAnsi="Arial" w:cs="Arial"/>
                <w:sz w:val="20"/>
                <w:szCs w:val="20"/>
              </w:rPr>
              <w:t xml:space="preserve"> workforce)</w:t>
            </w:r>
            <w:r w:rsidRPr="005F6F36">
              <w:rPr>
                <w:rFonts w:ascii="Arial" w:hAnsi="Arial" w:cs="Arial"/>
                <w:sz w:val="20"/>
                <w:szCs w:val="20"/>
              </w:rPr>
              <w:t xml:space="preserve"> (as cited in Anton, 2017).</w:t>
            </w:r>
          </w:p>
          <w:p w:rsidR="007903CF" w:rsidRPr="005F6F36" w:rsidRDefault="00B05C21" w:rsidP="00B05C21">
            <w:pPr>
              <w:spacing w:after="0" w:line="240" w:lineRule="auto"/>
              <w:rPr>
                <w:rFonts w:ascii="Arial" w:hAnsi="Arial" w:cs="Arial"/>
                <w:b/>
                <w:sz w:val="20"/>
                <w:szCs w:val="20"/>
              </w:rPr>
            </w:pPr>
            <w:r w:rsidRPr="005F6F36">
              <w:rPr>
                <w:rFonts w:ascii="Arial" w:hAnsi="Arial" w:cs="Arial"/>
                <w:b/>
                <w:sz w:val="20"/>
                <w:szCs w:val="20"/>
                <w:u w:val="single"/>
              </w:rPr>
              <w:t xml:space="preserve">Jobs that are </w:t>
            </w:r>
            <w:r w:rsidR="007903CF" w:rsidRPr="005F6F36">
              <w:rPr>
                <w:rFonts w:ascii="Arial" w:hAnsi="Arial" w:cs="Arial"/>
                <w:b/>
                <w:sz w:val="20"/>
                <w:szCs w:val="20"/>
                <w:u w:val="single"/>
              </w:rPr>
              <w:t>anticipated to disappear within 10 years</w:t>
            </w:r>
            <w:r w:rsidRPr="005F6F36">
              <w:rPr>
                <w:rFonts w:ascii="Arial" w:hAnsi="Arial" w:cs="Arial"/>
                <w:b/>
                <w:sz w:val="20"/>
                <w:szCs w:val="20"/>
                <w:u w:val="single"/>
              </w:rPr>
              <w:t xml:space="preserve"> include</w:t>
            </w:r>
            <w:r w:rsidR="00210E85" w:rsidRPr="005F6F36">
              <w:rPr>
                <w:rFonts w:ascii="Arial" w:hAnsi="Arial" w:cs="Arial"/>
                <w:b/>
                <w:sz w:val="20"/>
                <w:szCs w:val="20"/>
              </w:rPr>
              <w:t xml:space="preserve"> (as cited in Anton, 2017)</w:t>
            </w:r>
            <w:r w:rsidRPr="005F6F36">
              <w:rPr>
                <w:rFonts w:ascii="Arial" w:hAnsi="Arial" w:cs="Arial"/>
                <w:b/>
                <w:sz w:val="20"/>
                <w:szCs w:val="20"/>
              </w:rPr>
              <w:t>:</w:t>
            </w:r>
          </w:p>
          <w:p w:rsidR="007903CF" w:rsidRPr="005F6F36" w:rsidRDefault="007903CF"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Drivers (</w:t>
            </w:r>
            <w:r w:rsidR="004E5432" w:rsidRPr="005F6F36">
              <w:rPr>
                <w:rFonts w:ascii="Arial" w:hAnsi="Arial" w:cs="Arial"/>
                <w:sz w:val="20"/>
                <w:szCs w:val="20"/>
              </w:rPr>
              <w:t>will be automated and replaced by</w:t>
            </w:r>
            <w:r w:rsidRPr="005F6F36">
              <w:rPr>
                <w:rFonts w:ascii="Arial" w:hAnsi="Arial" w:cs="Arial"/>
                <w:sz w:val="20"/>
                <w:szCs w:val="20"/>
              </w:rPr>
              <w:t xml:space="preserve"> autonomous/self-driving vehicles)</w:t>
            </w:r>
          </w:p>
          <w:p w:rsidR="007903CF" w:rsidRPr="005F6F36" w:rsidRDefault="008D6D12"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 xml:space="preserve">Traditional </w:t>
            </w:r>
            <w:r w:rsidR="00CC4686" w:rsidRPr="005F6F36">
              <w:rPr>
                <w:rFonts w:ascii="Arial" w:hAnsi="Arial" w:cs="Arial"/>
                <w:sz w:val="20"/>
                <w:szCs w:val="20"/>
              </w:rPr>
              <w:t>Farmers (10 companies control every large food/beverage brand in world)</w:t>
            </w:r>
          </w:p>
          <w:p w:rsidR="00CC4686" w:rsidRPr="005F6F36" w:rsidRDefault="00CC4686"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Printers/Publishers (traditional media being replaced by</w:t>
            </w:r>
            <w:r w:rsidR="0081161E" w:rsidRPr="005F6F36">
              <w:rPr>
                <w:rFonts w:ascii="Arial" w:hAnsi="Arial" w:cs="Arial"/>
                <w:sz w:val="20"/>
                <w:szCs w:val="20"/>
              </w:rPr>
              <w:t xml:space="preserve"> Internet/</w:t>
            </w:r>
            <w:r w:rsidRPr="005F6F36">
              <w:rPr>
                <w:rFonts w:ascii="Arial" w:hAnsi="Arial" w:cs="Arial"/>
                <w:sz w:val="20"/>
                <w:szCs w:val="20"/>
              </w:rPr>
              <w:t xml:space="preserve">social </w:t>
            </w:r>
            <w:r w:rsidR="0081161E" w:rsidRPr="005F6F36">
              <w:rPr>
                <w:rFonts w:ascii="Arial" w:hAnsi="Arial" w:cs="Arial"/>
                <w:sz w:val="20"/>
                <w:szCs w:val="20"/>
              </w:rPr>
              <w:t>media)</w:t>
            </w:r>
          </w:p>
          <w:p w:rsidR="0081161E" w:rsidRPr="005F6F36" w:rsidRDefault="0081161E"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Cashiers (</w:t>
            </w:r>
            <w:r w:rsidR="00671621" w:rsidRPr="005F6F36">
              <w:rPr>
                <w:rFonts w:ascii="Arial" w:hAnsi="Arial" w:cs="Arial"/>
                <w:sz w:val="20"/>
                <w:szCs w:val="20"/>
              </w:rPr>
              <w:t>self-checkout, purchases automatically deducted from credit card when you leave store -i.e. Amazon Go – AI cashiers can work without breaks)</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Travel Agents (no need for 3</w:t>
            </w:r>
            <w:r w:rsidRPr="005F6F36">
              <w:rPr>
                <w:rFonts w:ascii="Arial" w:hAnsi="Arial" w:cs="Arial"/>
                <w:sz w:val="20"/>
                <w:szCs w:val="20"/>
                <w:vertAlign w:val="superscript"/>
              </w:rPr>
              <w:t>rd</w:t>
            </w:r>
            <w:r w:rsidRPr="005F6F36">
              <w:rPr>
                <w:rFonts w:ascii="Arial" w:hAnsi="Arial" w:cs="Arial"/>
                <w:sz w:val="20"/>
                <w:szCs w:val="20"/>
              </w:rPr>
              <w:t xml:space="preserve"> person to book trips anymore – booking.com and Airbnb disrupting whole hotel business)</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Manufacturers (automation has and will continue to replace humans)</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Dispatchers (algorithms are close to replacing the coordination of field operators)</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Wait Staff/Bartenders (will not be completely eliminated due to need for social interaction, many will be replaced by iPad and algorithms)</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Bank Tellers (only specialized banking services require human interactions – daily interactions replaced by ATMs and online banking)</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Military Pilots/Soldiers (drones more accurate than humans and safer)</w:t>
            </w:r>
          </w:p>
          <w:p w:rsidR="00671621" w:rsidRPr="005F6F36" w:rsidRDefault="00671621"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Fast-food Workers (</w:t>
            </w:r>
            <w:r w:rsidR="00D7198F" w:rsidRPr="005F6F36">
              <w:rPr>
                <w:rFonts w:ascii="Arial" w:hAnsi="Arial" w:cs="Arial"/>
                <w:sz w:val="20"/>
                <w:szCs w:val="20"/>
              </w:rPr>
              <w:t xml:space="preserve">easy to automate, may be </w:t>
            </w:r>
            <w:r w:rsidR="00B05C21" w:rsidRPr="005F6F36">
              <w:rPr>
                <w:rFonts w:ascii="Arial" w:hAnsi="Arial" w:cs="Arial"/>
                <w:sz w:val="20"/>
                <w:szCs w:val="20"/>
              </w:rPr>
              <w:t xml:space="preserve">phased out </w:t>
            </w:r>
            <w:r w:rsidR="00D7198F" w:rsidRPr="005F6F36">
              <w:rPr>
                <w:rFonts w:ascii="Arial" w:hAnsi="Arial" w:cs="Arial"/>
                <w:sz w:val="20"/>
                <w:szCs w:val="20"/>
              </w:rPr>
              <w:t>quicker with rising minimum wage)</w:t>
            </w:r>
          </w:p>
          <w:p w:rsidR="00D7198F" w:rsidRPr="005F6F36" w:rsidRDefault="00D7198F"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Telemarketer (replaced by targeted Internet ads that are smart, learn from you)</w:t>
            </w:r>
          </w:p>
          <w:p w:rsidR="00D7198F" w:rsidRPr="005F6F36" w:rsidRDefault="00D7198F"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Accountants/Tax Preparers (algorithms take over scanning and organization of raw data)</w:t>
            </w:r>
          </w:p>
          <w:p w:rsidR="00D7198F" w:rsidRPr="005F6F36" w:rsidRDefault="00D7198F" w:rsidP="00F965A9">
            <w:pPr>
              <w:pStyle w:val="ListParagraph"/>
              <w:numPr>
                <w:ilvl w:val="0"/>
                <w:numId w:val="1"/>
              </w:numPr>
              <w:spacing w:after="0" w:line="240" w:lineRule="auto"/>
              <w:ind w:left="444"/>
              <w:rPr>
                <w:rFonts w:ascii="Arial" w:hAnsi="Arial" w:cs="Arial"/>
                <w:sz w:val="20"/>
                <w:szCs w:val="20"/>
              </w:rPr>
            </w:pPr>
            <w:r w:rsidRPr="005F6F36">
              <w:rPr>
                <w:rFonts w:ascii="Arial" w:hAnsi="Arial" w:cs="Arial"/>
                <w:sz w:val="20"/>
                <w:szCs w:val="20"/>
              </w:rPr>
              <w:t xml:space="preserve">Stock Traders (in 2015, only 10% of daily stock trades made by actual humans – </w:t>
            </w:r>
            <w:r w:rsidR="005D0889" w:rsidRPr="005F6F36">
              <w:rPr>
                <w:rFonts w:ascii="Arial" w:hAnsi="Arial" w:cs="Arial"/>
                <w:sz w:val="20"/>
                <w:szCs w:val="20"/>
              </w:rPr>
              <w:t xml:space="preserve">the rest </w:t>
            </w:r>
            <w:r w:rsidRPr="005F6F36">
              <w:rPr>
                <w:rFonts w:ascii="Arial" w:hAnsi="Arial" w:cs="Arial"/>
                <w:sz w:val="20"/>
                <w:szCs w:val="20"/>
              </w:rPr>
              <w:t>by bots)</w:t>
            </w:r>
          </w:p>
          <w:p w:rsidR="00D7198F" w:rsidRPr="005F6F36" w:rsidRDefault="00D7198F" w:rsidP="00F965A9">
            <w:pPr>
              <w:pStyle w:val="ListParagraph"/>
              <w:numPr>
                <w:ilvl w:val="0"/>
                <w:numId w:val="1"/>
              </w:numPr>
              <w:spacing w:after="0" w:line="240" w:lineRule="auto"/>
              <w:ind w:left="444"/>
              <w:rPr>
                <w:rFonts w:ascii="Arial" w:eastAsia="Times New Roman" w:hAnsi="Arial" w:cs="Arial"/>
                <w:noProof/>
                <w:color w:val="000000" w:themeColor="text1"/>
                <w:sz w:val="20"/>
                <w:szCs w:val="20"/>
                <w:lang w:eastAsia="en-CA"/>
              </w:rPr>
            </w:pPr>
            <w:r w:rsidRPr="005F6F36">
              <w:rPr>
                <w:rFonts w:ascii="Arial" w:hAnsi="Arial" w:cs="Arial"/>
                <w:sz w:val="20"/>
                <w:szCs w:val="20"/>
              </w:rPr>
              <w:t>Construction Workers (as technology becomes more efficient, fewer construction workers needed, usually with specialized skills)</w:t>
            </w:r>
          </w:p>
          <w:p w:rsidR="007903CF" w:rsidRPr="005F6F36" w:rsidRDefault="00785B31" w:rsidP="00F965A9">
            <w:pPr>
              <w:pStyle w:val="ListParagraph"/>
              <w:numPr>
                <w:ilvl w:val="0"/>
                <w:numId w:val="1"/>
              </w:numPr>
              <w:spacing w:after="0" w:line="240" w:lineRule="auto"/>
              <w:ind w:left="444"/>
              <w:rPr>
                <w:rFonts w:ascii="Arial" w:eastAsia="Times New Roman" w:hAnsi="Arial" w:cs="Arial"/>
                <w:noProof/>
                <w:color w:val="000000" w:themeColor="text1"/>
                <w:sz w:val="20"/>
                <w:szCs w:val="20"/>
                <w:lang w:eastAsia="en-CA"/>
              </w:rPr>
            </w:pPr>
            <w:r w:rsidRPr="005F6F36">
              <w:rPr>
                <w:rFonts w:ascii="Arial" w:hAnsi="Arial" w:cs="Arial"/>
                <w:sz w:val="20"/>
                <w:szCs w:val="20"/>
              </w:rPr>
              <w:t>Movie Stars</w:t>
            </w:r>
            <w:r w:rsidR="00D7198F" w:rsidRPr="005F6F36">
              <w:rPr>
                <w:rFonts w:ascii="Arial" w:hAnsi="Arial" w:cs="Arial"/>
                <w:sz w:val="20"/>
                <w:szCs w:val="20"/>
              </w:rPr>
              <w:t xml:space="preserve"> </w:t>
            </w:r>
            <w:r w:rsidRPr="005F6F36">
              <w:rPr>
                <w:rFonts w:ascii="Arial" w:hAnsi="Arial" w:cs="Arial"/>
                <w:sz w:val="20"/>
                <w:szCs w:val="20"/>
              </w:rPr>
              <w:t>(</w:t>
            </w:r>
            <w:r w:rsidR="00D7198F" w:rsidRPr="005F6F36">
              <w:rPr>
                <w:rFonts w:ascii="Arial" w:hAnsi="Arial" w:cs="Arial"/>
                <w:sz w:val="20"/>
                <w:szCs w:val="20"/>
              </w:rPr>
              <w:t>CG replacing humans)</w:t>
            </w:r>
          </w:p>
          <w:p w:rsidR="00E04378" w:rsidRPr="005F6F36" w:rsidRDefault="00E04378" w:rsidP="00E04378">
            <w:pPr>
              <w:spacing w:after="0" w:line="240" w:lineRule="auto"/>
              <w:rPr>
                <w:rFonts w:ascii="Arial" w:eastAsia="Times New Roman" w:hAnsi="Arial" w:cs="Arial"/>
                <w:noProof/>
                <w:color w:val="000000" w:themeColor="text1"/>
                <w:sz w:val="20"/>
                <w:szCs w:val="20"/>
                <w:lang w:eastAsia="en-CA"/>
              </w:rPr>
            </w:pPr>
          </w:p>
          <w:p w:rsidR="00A206A5" w:rsidRPr="005F6F36" w:rsidRDefault="00566E26" w:rsidP="0051469F">
            <w:pPr>
              <w:pStyle w:val="ListParagraph"/>
              <w:numPr>
                <w:ilvl w:val="0"/>
                <w:numId w:val="37"/>
              </w:numPr>
              <w:rPr>
                <w:rFonts w:ascii="Arial" w:eastAsia="Times New Roman" w:hAnsi="Arial" w:cs="Arial"/>
                <w:b/>
                <w:color w:val="000000" w:themeColor="text1"/>
                <w:sz w:val="20"/>
                <w:szCs w:val="20"/>
                <w:lang w:val="en" w:eastAsia="en-CA"/>
              </w:rPr>
            </w:pPr>
            <w:bookmarkStart w:id="1" w:name="fig20"/>
            <w:bookmarkEnd w:id="1"/>
            <w:r w:rsidRPr="005F6F36">
              <w:rPr>
                <w:rFonts w:ascii="Arial" w:eastAsia="Times New Roman" w:hAnsi="Arial" w:cs="Arial"/>
                <w:color w:val="000000" w:themeColor="text1"/>
                <w:sz w:val="20"/>
                <w:szCs w:val="20"/>
                <w:lang w:val="en" w:eastAsia="en-CA"/>
              </w:rPr>
              <w:br w:type="page"/>
            </w:r>
            <w:r w:rsidR="00133A5B" w:rsidRPr="005F6F36">
              <w:rPr>
                <w:rFonts w:ascii="Arial" w:eastAsia="Times New Roman" w:hAnsi="Arial" w:cs="Arial"/>
                <w:b/>
                <w:color w:val="000000" w:themeColor="text1"/>
                <w:sz w:val="20"/>
                <w:szCs w:val="20"/>
                <w:lang w:val="en" w:eastAsia="en-CA"/>
              </w:rPr>
              <w:t>jobs every company will be hiring for by 2020 (Thompson, 2016)</w:t>
            </w:r>
          </w:p>
          <w:p w:rsidR="00133A5B" w:rsidRPr="005F6F36" w:rsidRDefault="00133A5B"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Data Analyst</w:t>
            </w:r>
          </w:p>
          <w:p w:rsidR="00133A5B" w:rsidRPr="005F6F36" w:rsidRDefault="00133A5B"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Computer &amp; Mathematical occupations</w:t>
            </w:r>
          </w:p>
          <w:p w:rsidR="00133A5B" w:rsidRPr="005F6F36" w:rsidRDefault="00133A5B"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Architects &amp; Engineers</w:t>
            </w:r>
          </w:p>
          <w:p w:rsidR="00133A5B" w:rsidRPr="005F6F36" w:rsidRDefault="00133A5B"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Specialized sales people  (to explain tech advancements)</w:t>
            </w:r>
          </w:p>
          <w:p w:rsidR="00F86DAE" w:rsidRPr="005F6F36" w:rsidRDefault="00F86DAE"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Senior Managers</w:t>
            </w:r>
          </w:p>
          <w:p w:rsidR="00F86DAE" w:rsidRPr="005F6F36" w:rsidRDefault="00F86DAE"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Product Designers</w:t>
            </w:r>
          </w:p>
          <w:p w:rsidR="00F86DAE" w:rsidRPr="005F6F36" w:rsidRDefault="00F86DAE"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Human Resources &amp; Organizational Development</w:t>
            </w:r>
          </w:p>
          <w:p w:rsidR="00F86DAE" w:rsidRPr="005F6F36" w:rsidRDefault="00F86DAE" w:rsidP="0051469F">
            <w:pPr>
              <w:pStyle w:val="ListParagraph"/>
              <w:numPr>
                <w:ilvl w:val="0"/>
                <w:numId w:val="31"/>
              </w:numPr>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Regulatory &amp; Government Relations Experts</w:t>
            </w:r>
          </w:p>
          <w:p w:rsidR="002C3253" w:rsidRPr="005F6F36" w:rsidRDefault="002C3253" w:rsidP="00506759">
            <w:pPr>
              <w:widowControl/>
              <w:spacing w:after="160" w:line="259" w:lineRule="auto"/>
              <w:rPr>
                <w:rFonts w:ascii="Arial" w:eastAsia="Times New Roman" w:hAnsi="Arial" w:cs="Arial"/>
                <w:b/>
                <w:color w:val="000000" w:themeColor="text1"/>
                <w:sz w:val="20"/>
                <w:szCs w:val="20"/>
                <w:lang w:val="en" w:eastAsia="en-CA"/>
              </w:rPr>
            </w:pPr>
            <w:r w:rsidRPr="005F6F36">
              <w:rPr>
                <w:rFonts w:ascii="Arial" w:eastAsia="Times New Roman" w:hAnsi="Arial" w:cs="Arial"/>
                <w:b/>
                <w:color w:val="000000" w:themeColor="text1"/>
                <w:sz w:val="20"/>
                <w:szCs w:val="20"/>
                <w:lang w:val="en" w:eastAsia="en-CA"/>
              </w:rPr>
              <w:t>“Many of the jobs that are going to exist in five years haven’t been invented yet” (Wiart, 2016</w:t>
            </w:r>
            <w:r w:rsidRPr="005F6F36">
              <w:rPr>
                <w:rFonts w:ascii="Arial" w:eastAsia="Times New Roman" w:hAnsi="Arial" w:cs="Arial"/>
                <w:color w:val="000000" w:themeColor="text1"/>
                <w:sz w:val="20"/>
                <w:szCs w:val="20"/>
                <w:lang w:val="en" w:eastAsia="en-CA"/>
              </w:rPr>
              <w:t xml:space="preserve">) </w:t>
            </w:r>
            <w:r w:rsidR="00506759" w:rsidRPr="005F6F36">
              <w:rPr>
                <w:rFonts w:ascii="Arial" w:eastAsia="Times New Roman" w:hAnsi="Arial" w:cs="Arial"/>
                <w:color w:val="000000" w:themeColor="text1"/>
                <w:sz w:val="20"/>
                <w:szCs w:val="20"/>
                <w:lang w:val="en" w:eastAsia="en-CA"/>
              </w:rPr>
              <w:t xml:space="preserve"> Most of these</w:t>
            </w:r>
            <w:r w:rsidR="00506759" w:rsidRPr="005F6F36">
              <w:rPr>
                <w:rFonts w:ascii="Arial" w:eastAsia="Times New Roman" w:hAnsi="Arial" w:cs="Arial"/>
                <w:b/>
                <w:color w:val="000000" w:themeColor="text1"/>
                <w:sz w:val="20"/>
                <w:szCs w:val="20"/>
                <w:lang w:val="en" w:eastAsia="en-CA"/>
              </w:rPr>
              <w:t xml:space="preserve"> </w:t>
            </w:r>
            <w:r w:rsidRPr="005F6F36">
              <w:rPr>
                <w:rFonts w:ascii="Arial" w:eastAsia="Times New Roman" w:hAnsi="Arial" w:cs="Arial"/>
                <w:color w:val="000000" w:themeColor="text1"/>
                <w:sz w:val="20"/>
                <w:szCs w:val="20"/>
                <w:lang w:val="en" w:eastAsia="en-CA"/>
              </w:rPr>
              <w:t>will be related to or be off-shoots of the following:</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Simulationist</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Medical tattooing for cancer patients</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3D Printing</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Cybersecurity</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Architectural technologists</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Sales programs</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Medical marijuana</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Women in trades</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Indigenous health geography</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Indigenous community and social development</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Utility arborist</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Ship’s cook</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 xml:space="preserve">Autonomous </w:t>
            </w:r>
            <w:r w:rsidR="00452D05" w:rsidRPr="005F6F36">
              <w:rPr>
                <w:rFonts w:ascii="Arial" w:eastAsia="Times New Roman" w:hAnsi="Arial" w:cs="Arial"/>
                <w:color w:val="000000" w:themeColor="text1"/>
                <w:sz w:val="20"/>
                <w:szCs w:val="20"/>
                <w:lang w:val="en" w:eastAsia="en-CA"/>
              </w:rPr>
              <w:t>vehicles</w:t>
            </w:r>
            <w:r w:rsidRPr="005F6F36">
              <w:rPr>
                <w:rFonts w:ascii="Arial" w:eastAsia="Times New Roman" w:hAnsi="Arial" w:cs="Arial"/>
                <w:color w:val="000000" w:themeColor="text1"/>
                <w:sz w:val="20"/>
                <w:szCs w:val="20"/>
                <w:lang w:val="en" w:eastAsia="en-CA"/>
              </w:rPr>
              <w:t xml:space="preserve"> support staff &amp; technicians (drones)</w:t>
            </w:r>
          </w:p>
          <w:p w:rsidR="002C3253" w:rsidRPr="005F6F36" w:rsidRDefault="002C3253"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Indoor farmers</w:t>
            </w:r>
            <w:r w:rsidR="009A60C6" w:rsidRPr="005F6F36">
              <w:rPr>
                <w:rFonts w:ascii="Arial" w:eastAsia="Times New Roman" w:hAnsi="Arial" w:cs="Arial"/>
                <w:color w:val="000000" w:themeColor="text1"/>
                <w:sz w:val="20"/>
                <w:szCs w:val="20"/>
                <w:lang w:val="en" w:eastAsia="en-CA"/>
              </w:rPr>
              <w:t>/rooftop farmers</w:t>
            </w:r>
          </w:p>
          <w:p w:rsidR="00A206A5" w:rsidRPr="005F6F36" w:rsidRDefault="00452D05" w:rsidP="0051469F">
            <w:pPr>
              <w:pStyle w:val="ListParagraph"/>
              <w:numPr>
                <w:ilvl w:val="0"/>
                <w:numId w:val="32"/>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Conversational</w:t>
            </w:r>
            <w:r w:rsidR="002C3253" w:rsidRPr="005F6F36">
              <w:rPr>
                <w:rFonts w:ascii="Arial" w:eastAsia="Times New Roman" w:hAnsi="Arial" w:cs="Arial"/>
                <w:color w:val="000000" w:themeColor="text1"/>
                <w:sz w:val="20"/>
                <w:szCs w:val="20"/>
                <w:lang w:val="en" w:eastAsia="en-CA"/>
              </w:rPr>
              <w:t xml:space="preserve"> </w:t>
            </w:r>
            <w:r w:rsidRPr="005F6F36">
              <w:rPr>
                <w:rFonts w:ascii="Arial" w:eastAsia="Times New Roman" w:hAnsi="Arial" w:cs="Arial"/>
                <w:color w:val="000000" w:themeColor="text1"/>
                <w:sz w:val="20"/>
                <w:szCs w:val="20"/>
                <w:lang w:val="en" w:eastAsia="en-CA"/>
              </w:rPr>
              <w:t>interfaces</w:t>
            </w:r>
          </w:p>
          <w:p w:rsidR="00A206A5" w:rsidRPr="005F6F36" w:rsidRDefault="00A206A5" w:rsidP="00A206A5">
            <w:pPr>
              <w:pStyle w:val="ListParagraph"/>
              <w:spacing w:before="100" w:beforeAutospacing="1" w:after="100" w:afterAutospacing="1"/>
              <w:rPr>
                <w:rFonts w:ascii="Arial" w:eastAsia="Times New Roman" w:hAnsi="Arial" w:cs="Arial"/>
                <w:color w:val="000000" w:themeColor="text1"/>
                <w:sz w:val="20"/>
                <w:szCs w:val="20"/>
                <w:lang w:val="en" w:eastAsia="en-CA"/>
              </w:rPr>
            </w:pPr>
          </w:p>
          <w:p w:rsidR="002C3253" w:rsidRPr="005F6F36" w:rsidRDefault="002C3253" w:rsidP="00A206A5">
            <w:pPr>
              <w:pStyle w:val="ListParagraph"/>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b/>
                <w:color w:val="000000" w:themeColor="text1"/>
                <w:sz w:val="20"/>
                <w:szCs w:val="20"/>
                <w:u w:val="single"/>
                <w:lang w:val="en" w:eastAsia="en-CA"/>
              </w:rPr>
              <w:t xml:space="preserve">Canada’s 10 </w:t>
            </w:r>
            <w:r w:rsidR="00452D05" w:rsidRPr="005F6F36">
              <w:rPr>
                <w:rFonts w:ascii="Arial" w:eastAsia="Times New Roman" w:hAnsi="Arial" w:cs="Arial"/>
                <w:b/>
                <w:color w:val="000000" w:themeColor="text1"/>
                <w:sz w:val="20"/>
                <w:szCs w:val="20"/>
                <w:u w:val="single"/>
                <w:lang w:val="en" w:eastAsia="en-CA"/>
              </w:rPr>
              <w:t>hottest</w:t>
            </w:r>
            <w:r w:rsidRPr="005F6F36">
              <w:rPr>
                <w:rFonts w:ascii="Arial" w:eastAsia="Times New Roman" w:hAnsi="Arial" w:cs="Arial"/>
                <w:b/>
                <w:color w:val="000000" w:themeColor="text1"/>
                <w:sz w:val="20"/>
                <w:szCs w:val="20"/>
                <w:u w:val="single"/>
                <w:lang w:val="en" w:eastAsia="en-CA"/>
              </w:rPr>
              <w:t xml:space="preserve"> job </w:t>
            </w:r>
            <w:r w:rsidR="00452D05" w:rsidRPr="005F6F36">
              <w:rPr>
                <w:rFonts w:ascii="Arial" w:eastAsia="Times New Roman" w:hAnsi="Arial" w:cs="Arial"/>
                <w:b/>
                <w:color w:val="000000" w:themeColor="text1"/>
                <w:sz w:val="20"/>
                <w:szCs w:val="20"/>
                <w:u w:val="single"/>
                <w:lang w:val="en" w:eastAsia="en-CA"/>
              </w:rPr>
              <w:t>industries</w:t>
            </w:r>
            <w:r w:rsidRPr="005F6F36">
              <w:rPr>
                <w:rFonts w:ascii="Arial" w:eastAsia="Times New Roman" w:hAnsi="Arial" w:cs="Arial"/>
                <w:b/>
                <w:color w:val="000000" w:themeColor="text1"/>
                <w:sz w:val="20"/>
                <w:szCs w:val="20"/>
                <w:u w:val="single"/>
                <w:lang w:val="en" w:eastAsia="en-CA"/>
              </w:rPr>
              <w:t xml:space="preserve"> (Hayashi, 2017)</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 xml:space="preserve">Financial </w:t>
            </w:r>
            <w:r w:rsidR="00790EF3" w:rsidRPr="005F6F36">
              <w:rPr>
                <w:rFonts w:ascii="Arial" w:eastAsia="Times New Roman" w:hAnsi="Arial" w:cs="Arial"/>
                <w:color w:val="000000" w:themeColor="text1"/>
                <w:sz w:val="20"/>
                <w:szCs w:val="20"/>
                <w:lang w:val="en" w:eastAsia="en-CA"/>
              </w:rPr>
              <w:t>manager</w:t>
            </w:r>
            <w:r w:rsidRPr="005F6F36">
              <w:rPr>
                <w:rFonts w:ascii="Arial" w:eastAsia="Times New Roman" w:hAnsi="Arial" w:cs="Arial"/>
                <w:color w:val="000000" w:themeColor="text1"/>
                <w:sz w:val="20"/>
                <w:szCs w:val="20"/>
                <w:lang w:val="en" w:eastAsia="en-CA"/>
              </w:rPr>
              <w:t xml:space="preserve"> &amp; accountants</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Skilled trades people</w:t>
            </w:r>
          </w:p>
          <w:p w:rsidR="00452D05" w:rsidRPr="005F6F36" w:rsidRDefault="00790EF3"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Software</w:t>
            </w:r>
            <w:r w:rsidR="00452D05" w:rsidRPr="005F6F36">
              <w:rPr>
                <w:rFonts w:ascii="Arial" w:eastAsia="Times New Roman" w:hAnsi="Arial" w:cs="Arial"/>
                <w:color w:val="000000" w:themeColor="text1"/>
                <w:sz w:val="20"/>
                <w:szCs w:val="20"/>
                <w:lang w:val="en" w:eastAsia="en-CA"/>
              </w:rPr>
              <w:t xml:space="preserve"> and mobile developers</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Registered nurse</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Psychologists, social workers and counselors</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Medical technologists or technicians</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Human resource specialists or managers</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Pharmacists</w:t>
            </w:r>
          </w:p>
          <w:p w:rsidR="00452D05" w:rsidRPr="005F6F36" w:rsidRDefault="00452D05"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Audiologists, speech therapists and physiotherapists</w:t>
            </w:r>
          </w:p>
          <w:p w:rsidR="00A206A5" w:rsidRPr="005F6F36" w:rsidRDefault="00E033D3" w:rsidP="0051469F">
            <w:pPr>
              <w:pStyle w:val="ListParagraph"/>
              <w:numPr>
                <w:ilvl w:val="0"/>
                <w:numId w:val="33"/>
              </w:numPr>
              <w:spacing w:before="100" w:beforeAutospacing="1" w:after="100" w:afterAutospacing="1"/>
              <w:rPr>
                <w:rFonts w:ascii="Arial" w:eastAsia="Times New Roman" w:hAnsi="Arial" w:cs="Arial"/>
                <w:color w:val="000000" w:themeColor="text1"/>
                <w:sz w:val="20"/>
                <w:szCs w:val="20"/>
                <w:lang w:val="en" w:eastAsia="en-CA"/>
              </w:rPr>
            </w:pPr>
            <w:r w:rsidRPr="005F6F36">
              <w:rPr>
                <w:rFonts w:ascii="Arial" w:eastAsia="Times New Roman" w:hAnsi="Arial" w:cs="Arial"/>
                <w:color w:val="000000" w:themeColor="text1"/>
                <w:sz w:val="20"/>
                <w:szCs w:val="20"/>
                <w:lang w:val="en" w:eastAsia="en-CA"/>
              </w:rPr>
              <w:t>Constru</w:t>
            </w:r>
            <w:r w:rsidR="00452D05" w:rsidRPr="005F6F36">
              <w:rPr>
                <w:rFonts w:ascii="Arial" w:eastAsia="Times New Roman" w:hAnsi="Arial" w:cs="Arial"/>
                <w:color w:val="000000" w:themeColor="text1"/>
                <w:sz w:val="20"/>
                <w:szCs w:val="20"/>
                <w:lang w:val="en" w:eastAsia="en-CA"/>
              </w:rPr>
              <w:t>ction managers</w:t>
            </w:r>
          </w:p>
        </w:tc>
      </w:tr>
      <w:tr w:rsidR="005F6F36" w:rsidRPr="005F6F36" w:rsidTr="00B35231">
        <w:trPr>
          <w:trHeight w:val="935"/>
        </w:trPr>
        <w:tc>
          <w:tcPr>
            <w:tcW w:w="1367" w:type="dxa"/>
          </w:tcPr>
          <w:p w:rsidR="005F6F36" w:rsidRPr="005F6F36" w:rsidRDefault="005F6F36" w:rsidP="0033074C">
            <w:pPr>
              <w:spacing w:after="0" w:line="240" w:lineRule="auto"/>
              <w:rPr>
                <w:rFonts w:ascii="Arial" w:hAnsi="Arial" w:cs="Arial"/>
                <w:b/>
                <w:sz w:val="20"/>
              </w:rPr>
            </w:pPr>
            <w:r w:rsidRPr="005F6F36">
              <w:rPr>
                <w:rFonts w:ascii="Arial" w:hAnsi="Arial" w:cs="Arial"/>
                <w:b/>
                <w:sz w:val="20"/>
                <w:szCs w:val="20"/>
              </w:rPr>
              <w:t>Resources</w:t>
            </w:r>
          </w:p>
        </w:tc>
        <w:tc>
          <w:tcPr>
            <w:tcW w:w="8698" w:type="dxa"/>
          </w:tcPr>
          <w:p w:rsidR="005F6F36" w:rsidRPr="005F6F36" w:rsidRDefault="005F6F36" w:rsidP="005F6F36">
            <w:pPr>
              <w:spacing w:after="0" w:line="240" w:lineRule="auto"/>
              <w:ind w:left="691" w:hanging="691"/>
              <w:rPr>
                <w:rStyle w:val="Hyperlink"/>
                <w:rFonts w:ascii="Arial" w:hAnsi="Arial" w:cs="Arial"/>
                <w:sz w:val="20"/>
                <w:szCs w:val="20"/>
              </w:rPr>
            </w:pPr>
            <w:r w:rsidRPr="005F6F36">
              <w:rPr>
                <w:rFonts w:ascii="Arial" w:hAnsi="Arial" w:cs="Arial"/>
                <w:sz w:val="20"/>
                <w:szCs w:val="20"/>
              </w:rPr>
              <w:t xml:space="preserve">Anton, E. (October 5, 2017). 15 Jobs That Will Disappear in the Next 20 Years. Retrieved from </w:t>
            </w:r>
            <w:hyperlink r:id="rId53" w:history="1">
              <w:r w:rsidRPr="005F6F36">
                <w:rPr>
                  <w:rStyle w:val="Hyperlink"/>
                  <w:rFonts w:ascii="Arial" w:hAnsi="Arial" w:cs="Arial"/>
                  <w:sz w:val="20"/>
                  <w:szCs w:val="20"/>
                </w:rPr>
                <w:t>https://www.alux.com/jobs-gone-automation-ai/</w:t>
              </w:r>
            </w:hyperlink>
          </w:p>
          <w:p w:rsidR="005F6F36" w:rsidRPr="005F6F36" w:rsidRDefault="005F6F36" w:rsidP="005F6F36">
            <w:pPr>
              <w:spacing w:after="0" w:line="240" w:lineRule="auto"/>
              <w:ind w:left="691" w:hanging="691"/>
              <w:rPr>
                <w:rStyle w:val="Hyperlink"/>
                <w:rFonts w:ascii="Arial" w:hAnsi="Arial" w:cs="Arial"/>
                <w:sz w:val="20"/>
                <w:szCs w:val="20"/>
              </w:rPr>
            </w:pPr>
          </w:p>
          <w:p w:rsidR="005F6F36" w:rsidRPr="005F6F36" w:rsidRDefault="005F6F36" w:rsidP="005F6F36">
            <w:pPr>
              <w:pStyle w:val="Bibliography"/>
              <w:spacing w:after="0" w:line="240" w:lineRule="auto"/>
              <w:ind w:left="720" w:hanging="720"/>
              <w:rPr>
                <w:rFonts w:ascii="Arial" w:hAnsi="Arial" w:cs="Arial"/>
                <w:noProof/>
                <w:color w:val="000000" w:themeColor="text1"/>
                <w:sz w:val="20"/>
                <w:szCs w:val="20"/>
                <w:lang w:val="en-US"/>
              </w:rPr>
            </w:pPr>
            <w:r w:rsidRPr="005F6F36">
              <w:rPr>
                <w:rFonts w:ascii="Arial" w:hAnsi="Arial" w:cs="Arial"/>
                <w:noProof/>
                <w:color w:val="000000" w:themeColor="text1"/>
                <w:sz w:val="20"/>
                <w:szCs w:val="20"/>
                <w:lang w:val="en-US"/>
              </w:rPr>
              <w:t xml:space="preserve">Boudreau, J. (2015, August 20). </w:t>
            </w:r>
            <w:r w:rsidRPr="005F6F36">
              <w:rPr>
                <w:rFonts w:ascii="Arial" w:hAnsi="Arial" w:cs="Arial"/>
                <w:i/>
                <w:iCs/>
                <w:noProof/>
                <w:color w:val="000000" w:themeColor="text1"/>
                <w:sz w:val="20"/>
                <w:szCs w:val="20"/>
                <w:lang w:val="en-US"/>
              </w:rPr>
              <w:t>Workplace 2025: Five Forces, Six New Roles and a Challenge to HR</w:t>
            </w:r>
            <w:r w:rsidRPr="005F6F36">
              <w:rPr>
                <w:rFonts w:ascii="Arial" w:hAnsi="Arial" w:cs="Arial"/>
                <w:noProof/>
                <w:color w:val="000000" w:themeColor="text1"/>
                <w:sz w:val="20"/>
                <w:szCs w:val="20"/>
                <w:lang w:val="en-US"/>
              </w:rPr>
              <w:t xml:space="preserve">. Retrieved from Visier.com: </w:t>
            </w:r>
            <w:hyperlink r:id="rId54" w:history="1">
              <w:r w:rsidRPr="005F6F36">
                <w:rPr>
                  <w:rStyle w:val="Hyperlink"/>
                  <w:rFonts w:ascii="Arial" w:hAnsi="Arial" w:cs="Arial"/>
                  <w:noProof/>
                  <w:sz w:val="20"/>
                  <w:szCs w:val="20"/>
                  <w:lang w:val="en-US"/>
                </w:rPr>
                <w:t>https://www.visier.com/hr-leadership/workplace-2025-five-forces-six-new-roles-and-a-challenge-to-hr/</w:t>
              </w:r>
            </w:hyperlink>
          </w:p>
          <w:p w:rsidR="005F6F36" w:rsidRPr="005F6F36" w:rsidRDefault="005F6F36" w:rsidP="005F6F36">
            <w:pPr>
              <w:spacing w:after="0" w:line="240" w:lineRule="auto"/>
              <w:ind w:left="691" w:hanging="691"/>
              <w:rPr>
                <w:rStyle w:val="Hyperlink"/>
                <w:rFonts w:ascii="Arial" w:hAnsi="Arial" w:cs="Arial"/>
                <w:sz w:val="20"/>
                <w:szCs w:val="20"/>
              </w:rPr>
            </w:pPr>
          </w:p>
          <w:p w:rsidR="005F6F36" w:rsidRPr="005F6F36" w:rsidRDefault="005F6F36" w:rsidP="005F6F36">
            <w:pPr>
              <w:spacing w:after="0" w:line="240" w:lineRule="auto"/>
              <w:rPr>
                <w:rStyle w:val="Hyperlink"/>
                <w:rFonts w:ascii="Arial" w:hAnsi="Arial" w:cs="Arial"/>
                <w:color w:val="auto"/>
                <w:sz w:val="20"/>
                <w:szCs w:val="20"/>
                <w:u w:val="none"/>
              </w:rPr>
            </w:pPr>
            <w:r w:rsidRPr="005F6F36">
              <w:rPr>
                <w:rStyle w:val="Hyperlink"/>
                <w:rFonts w:ascii="Arial" w:hAnsi="Arial" w:cs="Arial"/>
                <w:color w:val="auto"/>
                <w:sz w:val="20"/>
                <w:szCs w:val="20"/>
                <w:u w:val="none"/>
              </w:rPr>
              <w:t>Government of Canada. (2018) National Occupational Classifications. (HRSDC)</w:t>
            </w:r>
          </w:p>
          <w:p w:rsidR="005F6F36" w:rsidRPr="005F6F36" w:rsidRDefault="005F6F36" w:rsidP="005F6F36">
            <w:pPr>
              <w:spacing w:after="0" w:line="240" w:lineRule="auto"/>
              <w:rPr>
                <w:rStyle w:val="Hyperlink"/>
                <w:rFonts w:ascii="Arial" w:hAnsi="Arial" w:cs="Arial"/>
                <w:color w:val="0070C0"/>
                <w:sz w:val="20"/>
                <w:szCs w:val="20"/>
                <w:u w:val="none"/>
              </w:rPr>
            </w:pPr>
            <w:r w:rsidRPr="005F6F36">
              <w:rPr>
                <w:rStyle w:val="Hyperlink"/>
                <w:rFonts w:ascii="Arial" w:hAnsi="Arial" w:cs="Arial"/>
                <w:color w:val="0070C0"/>
                <w:sz w:val="20"/>
                <w:szCs w:val="20"/>
                <w:u w:val="none"/>
              </w:rPr>
              <w:t>http://noc.esdc.gc.ca/English/noc/welcome.aspx?ver=11</w:t>
            </w:r>
          </w:p>
          <w:p w:rsidR="005F6F36" w:rsidRPr="005F6F36" w:rsidRDefault="005F6F36" w:rsidP="005F6F36">
            <w:pPr>
              <w:spacing w:after="0" w:line="240" w:lineRule="auto"/>
              <w:ind w:left="691" w:hanging="691"/>
              <w:rPr>
                <w:rFonts w:ascii="Arial" w:hAnsi="Arial" w:cs="Arial"/>
                <w:color w:val="0070C0"/>
                <w:sz w:val="20"/>
              </w:rPr>
            </w:pPr>
          </w:p>
          <w:p w:rsidR="005F6F36" w:rsidRPr="005F6F36" w:rsidRDefault="005F6F36" w:rsidP="005F6F36">
            <w:pPr>
              <w:spacing w:after="0" w:line="240" w:lineRule="auto"/>
              <w:ind w:left="691" w:hanging="691"/>
              <w:rPr>
                <w:rStyle w:val="Hyperlink"/>
                <w:rFonts w:ascii="Arial" w:hAnsi="Arial" w:cs="Arial"/>
                <w:color w:val="000000" w:themeColor="text1"/>
                <w:sz w:val="20"/>
              </w:rPr>
            </w:pPr>
            <w:r w:rsidRPr="005F6F36">
              <w:rPr>
                <w:rFonts w:ascii="Arial" w:hAnsi="Arial" w:cs="Arial"/>
                <w:color w:val="000000" w:themeColor="text1"/>
                <w:sz w:val="20"/>
              </w:rPr>
              <w:t xml:space="preserve">Henny, C. (June 1, 2016). 9 Things That Will Shape the Future of Education: What Learning Will Look Like in 20 Years? Retrieved from eLearning Industry: </w:t>
            </w:r>
            <w:hyperlink r:id="rId55" w:history="1">
              <w:r w:rsidRPr="005F6F36">
                <w:rPr>
                  <w:rStyle w:val="Hyperlink"/>
                  <w:rFonts w:ascii="Arial" w:hAnsi="Arial" w:cs="Arial"/>
                  <w:color w:val="000000" w:themeColor="text1"/>
                  <w:sz w:val="20"/>
                </w:rPr>
                <w:t>https://elearningindustry.com/9-things-shape-future-of-education-learning-20-years</w:t>
              </w:r>
            </w:hyperlink>
          </w:p>
          <w:p w:rsidR="005F6F36" w:rsidRPr="005F6F36" w:rsidRDefault="005F6F36" w:rsidP="005F6F36">
            <w:pPr>
              <w:spacing w:after="0" w:line="240" w:lineRule="auto"/>
              <w:ind w:left="691" w:hanging="691"/>
              <w:rPr>
                <w:rFonts w:ascii="Arial" w:hAnsi="Arial" w:cs="Arial"/>
                <w:color w:val="000000" w:themeColor="text1"/>
                <w:sz w:val="20"/>
                <w:szCs w:val="20"/>
              </w:rPr>
            </w:pPr>
          </w:p>
          <w:p w:rsidR="005F6F36" w:rsidRPr="005F6F36" w:rsidRDefault="005F6F36" w:rsidP="005F6F36">
            <w:pPr>
              <w:spacing w:after="0" w:line="240" w:lineRule="auto"/>
              <w:ind w:left="691" w:hanging="691"/>
              <w:rPr>
                <w:rFonts w:ascii="Arial" w:hAnsi="Arial" w:cs="Arial"/>
                <w:color w:val="000000" w:themeColor="text1"/>
                <w:sz w:val="20"/>
                <w:szCs w:val="20"/>
              </w:rPr>
            </w:pPr>
            <w:r w:rsidRPr="005F6F36">
              <w:rPr>
                <w:rFonts w:ascii="Arial" w:hAnsi="Arial" w:cs="Arial"/>
                <w:color w:val="000000" w:themeColor="text1"/>
                <w:sz w:val="20"/>
                <w:szCs w:val="20"/>
              </w:rPr>
              <w:t xml:space="preserve">Institute for Competitiveness and Prosperity. (September, 2017). Labour market shift: training a highly skilled and resilient workforce in Ontario. Retrieved from:  </w:t>
            </w:r>
          </w:p>
          <w:p w:rsidR="005F6F36" w:rsidRPr="005F6F36" w:rsidRDefault="000224B8" w:rsidP="005F6F36">
            <w:pPr>
              <w:spacing w:after="0" w:line="240" w:lineRule="auto"/>
              <w:ind w:left="691" w:firstLine="30"/>
              <w:rPr>
                <w:rStyle w:val="Hyperlink"/>
                <w:rFonts w:ascii="Arial" w:hAnsi="Arial" w:cs="Arial"/>
                <w:color w:val="000000" w:themeColor="text1"/>
                <w:sz w:val="20"/>
                <w:szCs w:val="20"/>
              </w:rPr>
            </w:pPr>
            <w:hyperlink r:id="rId56" w:history="1">
              <w:r w:rsidR="005F6F36" w:rsidRPr="005F6F36">
                <w:rPr>
                  <w:rStyle w:val="Hyperlink"/>
                  <w:rFonts w:ascii="Arial" w:hAnsi="Arial" w:cs="Arial"/>
                  <w:sz w:val="20"/>
                  <w:szCs w:val="20"/>
                </w:rPr>
                <w:t>https://www.competeprosper.ca/uploads/The_labour_market_shift_in_Ontario_Sept_2017.pdf</w:t>
              </w:r>
            </w:hyperlink>
          </w:p>
          <w:p w:rsidR="005F6F36" w:rsidRPr="005F6F36" w:rsidRDefault="005F6F36" w:rsidP="005F6F36">
            <w:pPr>
              <w:spacing w:after="0" w:line="240" w:lineRule="auto"/>
              <w:rPr>
                <w:rFonts w:ascii="Arial" w:hAnsi="Arial" w:cs="Arial"/>
                <w:sz w:val="20"/>
                <w:szCs w:val="20"/>
              </w:rPr>
            </w:pPr>
          </w:p>
          <w:p w:rsidR="005F6F36" w:rsidRPr="005F6F36" w:rsidRDefault="005F6F36" w:rsidP="005F6F36">
            <w:pPr>
              <w:pStyle w:val="Bibliography"/>
              <w:spacing w:after="0" w:line="240" w:lineRule="auto"/>
              <w:ind w:left="720" w:hanging="720"/>
              <w:rPr>
                <w:rFonts w:ascii="Arial" w:hAnsi="Arial" w:cs="Arial"/>
                <w:noProof/>
                <w:color w:val="000000" w:themeColor="text1"/>
                <w:sz w:val="20"/>
                <w:szCs w:val="20"/>
                <w:lang w:val="en-US"/>
              </w:rPr>
            </w:pPr>
            <w:r w:rsidRPr="005F6F36">
              <w:rPr>
                <w:rFonts w:ascii="Arial" w:hAnsi="Arial" w:cs="Arial"/>
                <w:noProof/>
                <w:color w:val="000000" w:themeColor="text1"/>
                <w:sz w:val="20"/>
                <w:szCs w:val="20"/>
                <w:lang w:val="en-US"/>
              </w:rPr>
              <w:t xml:space="preserve">Shank, P. (2016, March 30). </w:t>
            </w:r>
            <w:r w:rsidRPr="005F6F36">
              <w:rPr>
                <w:rFonts w:ascii="Arial" w:hAnsi="Arial" w:cs="Arial"/>
                <w:i/>
                <w:iCs/>
                <w:noProof/>
                <w:color w:val="000000" w:themeColor="text1"/>
                <w:sz w:val="20"/>
                <w:szCs w:val="20"/>
                <w:lang w:val="en-US"/>
              </w:rPr>
              <w:t xml:space="preserve">2025: How Will We Work? How Will Your Job Change? </w:t>
            </w:r>
            <w:r w:rsidRPr="005F6F36">
              <w:rPr>
                <w:rFonts w:ascii="Arial" w:hAnsi="Arial" w:cs="Arial"/>
                <w:noProof/>
                <w:color w:val="000000" w:themeColor="text1"/>
                <w:sz w:val="20"/>
                <w:szCs w:val="20"/>
                <w:lang w:val="en-US"/>
              </w:rPr>
              <w:t xml:space="preserve">. Retrieved from Association for Talent Development: </w:t>
            </w:r>
            <w:hyperlink r:id="rId57" w:history="1">
              <w:r w:rsidRPr="005F6F36">
                <w:rPr>
                  <w:rStyle w:val="Hyperlink"/>
                  <w:rFonts w:ascii="Arial" w:hAnsi="Arial" w:cs="Arial"/>
                  <w:noProof/>
                  <w:sz w:val="20"/>
                  <w:szCs w:val="20"/>
                  <w:lang w:val="en-US"/>
                </w:rPr>
                <w:t>https://www.td.org/Publications/Blogs/Learning-Executive-Blog/2016/03/2025-How-Will-We-Work-How-Will-Your-Job-ChangeP</w:t>
              </w:r>
            </w:hyperlink>
          </w:p>
          <w:p w:rsidR="005F6F36" w:rsidRPr="005F6F36" w:rsidRDefault="005F6F36" w:rsidP="005F6F36">
            <w:pPr>
              <w:spacing w:after="0" w:line="240" w:lineRule="auto"/>
              <w:rPr>
                <w:rFonts w:ascii="Arial" w:hAnsi="Arial" w:cs="Arial"/>
                <w:sz w:val="20"/>
                <w:szCs w:val="20"/>
              </w:rPr>
            </w:pPr>
          </w:p>
          <w:p w:rsidR="005F6F36" w:rsidRPr="005F6F36" w:rsidRDefault="005F6F36" w:rsidP="005F6F36">
            <w:pPr>
              <w:spacing w:after="0" w:line="240" w:lineRule="auto"/>
              <w:rPr>
                <w:rFonts w:ascii="Arial" w:hAnsi="Arial" w:cs="Arial"/>
                <w:sz w:val="20"/>
                <w:szCs w:val="20"/>
              </w:rPr>
            </w:pPr>
            <w:r w:rsidRPr="005F6F36">
              <w:rPr>
                <w:rFonts w:ascii="Arial" w:hAnsi="Arial" w:cs="Arial"/>
                <w:sz w:val="20"/>
                <w:szCs w:val="20"/>
              </w:rPr>
              <w:t xml:space="preserve">The Information &amp; Communications Technology Council (ICTC). (2015). The Smart Economy </w:t>
            </w:r>
          </w:p>
          <w:p w:rsidR="005F6F36" w:rsidRPr="005F6F36" w:rsidRDefault="005F6F36" w:rsidP="005F6F36">
            <w:pPr>
              <w:spacing w:after="0" w:line="240" w:lineRule="auto"/>
              <w:rPr>
                <w:rFonts w:ascii="Arial" w:hAnsi="Arial" w:cs="Arial"/>
                <w:sz w:val="20"/>
                <w:szCs w:val="20"/>
              </w:rPr>
            </w:pPr>
            <w:r w:rsidRPr="005F6F36">
              <w:rPr>
                <w:rFonts w:ascii="Arial" w:hAnsi="Arial" w:cs="Arial"/>
                <w:sz w:val="20"/>
                <w:szCs w:val="20"/>
              </w:rPr>
              <w:t xml:space="preserve">               Reshaping Canada’s Workforce: Labour Market Outlook 2015-2019.</w:t>
            </w:r>
          </w:p>
          <w:p w:rsidR="005F6F36" w:rsidRPr="005F6F36" w:rsidRDefault="005F6F36" w:rsidP="005F6F36">
            <w:pPr>
              <w:pStyle w:val="Bibliography"/>
              <w:rPr>
                <w:rFonts w:ascii="Arial" w:hAnsi="Arial" w:cs="Arial"/>
                <w:noProof/>
                <w:color w:val="000000" w:themeColor="text1"/>
                <w:sz w:val="20"/>
                <w:szCs w:val="20"/>
              </w:rPr>
            </w:pPr>
          </w:p>
          <w:p w:rsidR="005F6F36" w:rsidRPr="005F6F36" w:rsidRDefault="005F6F36" w:rsidP="005F6F36">
            <w:pPr>
              <w:pStyle w:val="Bibliography"/>
              <w:rPr>
                <w:rFonts w:ascii="Arial" w:hAnsi="Arial" w:cs="Arial"/>
                <w:noProof/>
                <w:color w:val="000000" w:themeColor="text1"/>
                <w:sz w:val="24"/>
                <w:szCs w:val="24"/>
              </w:rPr>
            </w:pPr>
            <w:r w:rsidRPr="005F6F36">
              <w:rPr>
                <w:rFonts w:ascii="Arial" w:hAnsi="Arial" w:cs="Arial"/>
                <w:noProof/>
                <w:color w:val="000000" w:themeColor="text1"/>
                <w:sz w:val="20"/>
                <w:szCs w:val="20"/>
              </w:rPr>
              <w:t xml:space="preserve">Thompson, C. (2016, January 22). </w:t>
            </w:r>
            <w:r w:rsidRPr="005F6F36">
              <w:rPr>
                <w:rFonts w:ascii="Arial" w:hAnsi="Arial" w:cs="Arial"/>
                <w:i/>
                <w:iCs/>
                <w:noProof/>
                <w:color w:val="000000" w:themeColor="text1"/>
                <w:sz w:val="20"/>
                <w:szCs w:val="20"/>
              </w:rPr>
              <w:t>8 jobs every company will be hiring for by 2020</w:t>
            </w:r>
            <w:r w:rsidRPr="005F6F36">
              <w:rPr>
                <w:rFonts w:ascii="Arial" w:hAnsi="Arial" w:cs="Arial"/>
                <w:noProof/>
                <w:color w:val="000000" w:themeColor="text1"/>
                <w:sz w:val="20"/>
                <w:szCs w:val="20"/>
              </w:rPr>
              <w:t>. Retrieved from World Economic Forum: https://www.weforum.org/agenda/2016/01/8-jobs-every-company-will-be-hiring-for-by-</w:t>
            </w:r>
            <w:r w:rsidRPr="005F6F36">
              <w:rPr>
                <w:rFonts w:ascii="Arial" w:hAnsi="Arial" w:cs="Arial"/>
                <w:noProof/>
                <w:color w:val="000000" w:themeColor="text1"/>
                <w:sz w:val="24"/>
                <w:szCs w:val="24"/>
              </w:rPr>
              <w:t>2020/</w:t>
            </w:r>
          </w:p>
          <w:p w:rsidR="005F6F36" w:rsidRPr="005F6F36" w:rsidRDefault="005F6F36" w:rsidP="005F6F36">
            <w:pPr>
              <w:spacing w:after="0" w:line="240" w:lineRule="auto"/>
              <w:ind w:left="691" w:hanging="691"/>
              <w:rPr>
                <w:rFonts w:ascii="Arial" w:hAnsi="Arial" w:cs="Arial"/>
                <w:sz w:val="20"/>
                <w:szCs w:val="20"/>
              </w:rPr>
            </w:pPr>
            <w:r w:rsidRPr="005F6F36">
              <w:rPr>
                <w:rFonts w:ascii="Arial" w:hAnsi="Arial" w:cs="Arial"/>
                <w:sz w:val="20"/>
                <w:szCs w:val="20"/>
              </w:rPr>
              <w:t xml:space="preserve">          Retrieved from: </w:t>
            </w:r>
            <w:hyperlink r:id="rId58" w:history="1">
              <w:r w:rsidRPr="005F6F36">
                <w:rPr>
                  <w:rStyle w:val="Hyperlink"/>
                  <w:rFonts w:ascii="Arial" w:hAnsi="Arial" w:cs="Arial"/>
                  <w:sz w:val="20"/>
                  <w:szCs w:val="20"/>
                </w:rPr>
                <w:t>http://www.digcompass.ca/wp-content/uploads/2015/07/Labour-Market-Outlook-2015-2019-FINAL.pdf</w:t>
              </w:r>
            </w:hyperlink>
            <w:r w:rsidRPr="005F6F36">
              <w:rPr>
                <w:rFonts w:ascii="Arial" w:hAnsi="Arial" w:cs="Arial"/>
                <w:sz w:val="20"/>
                <w:szCs w:val="20"/>
              </w:rPr>
              <w:t xml:space="preserve"> </w:t>
            </w:r>
          </w:p>
          <w:p w:rsidR="005F6F36" w:rsidRPr="005F6F36" w:rsidRDefault="005F6F36" w:rsidP="005F6F36">
            <w:pPr>
              <w:spacing w:after="0" w:line="240" w:lineRule="auto"/>
              <w:ind w:left="691" w:hanging="691"/>
              <w:rPr>
                <w:rFonts w:ascii="Arial" w:hAnsi="Arial" w:cs="Arial"/>
                <w:sz w:val="20"/>
                <w:szCs w:val="20"/>
              </w:rPr>
            </w:pPr>
          </w:p>
          <w:p w:rsidR="005F6F36" w:rsidRPr="005F6F36" w:rsidRDefault="005F6F36" w:rsidP="005F6F36">
            <w:pPr>
              <w:tabs>
                <w:tab w:val="left" w:pos="2970"/>
              </w:tabs>
              <w:spacing w:after="0" w:line="240" w:lineRule="auto"/>
              <w:ind w:left="1"/>
              <w:rPr>
                <w:rFonts w:ascii="Arial" w:hAnsi="Arial" w:cs="Arial"/>
                <w:b/>
                <w:sz w:val="20"/>
                <w:szCs w:val="20"/>
                <w:u w:val="single"/>
              </w:rPr>
            </w:pPr>
            <w:r w:rsidRPr="005F6F36">
              <w:rPr>
                <w:rFonts w:ascii="Arial" w:hAnsi="Arial" w:cs="Arial"/>
                <w:sz w:val="20"/>
                <w:szCs w:val="20"/>
              </w:rPr>
              <w:t xml:space="preserve">Wiart, N. (2016, October). Body of work. </w:t>
            </w:r>
            <w:r w:rsidRPr="005F6F36">
              <w:rPr>
                <w:rFonts w:ascii="Arial" w:hAnsi="Arial" w:cs="Arial"/>
                <w:i/>
                <w:sz w:val="20"/>
                <w:szCs w:val="20"/>
              </w:rPr>
              <w:t xml:space="preserve">Maclean’s 2017 College &amp; University Program Guide: How to get the career you want: The essential Canadian resource. </w:t>
            </w:r>
            <w:r w:rsidRPr="005F6F36">
              <w:rPr>
                <w:rFonts w:ascii="Arial" w:hAnsi="Arial" w:cs="Arial"/>
                <w:sz w:val="20"/>
                <w:szCs w:val="20"/>
              </w:rPr>
              <w:t>p. 43</w:t>
            </w:r>
          </w:p>
        </w:tc>
      </w:tr>
    </w:tbl>
    <w:p w:rsidR="00072D31" w:rsidRPr="005F6F36" w:rsidRDefault="00072D31">
      <w:pPr>
        <w:widowControl/>
        <w:spacing w:after="0" w:line="240" w:lineRule="auto"/>
        <w:rPr>
          <w:rFonts w:ascii="Arial" w:hAnsi="Arial" w:cs="Arial"/>
        </w:rPr>
      </w:pPr>
      <w:bookmarkStart w:id="2" w:name="fig19"/>
      <w:bookmarkEnd w:id="2"/>
    </w:p>
    <w:p w:rsidR="00EC5FFD" w:rsidRPr="005F6F36" w:rsidRDefault="00EC5FFD" w:rsidP="00C27881">
      <w:pPr>
        <w:spacing w:after="0" w:line="240" w:lineRule="auto"/>
        <w:ind w:left="-90"/>
        <w:rPr>
          <w:rFonts w:ascii="Arial" w:hAnsi="Arial" w:cs="Arial"/>
        </w:rPr>
      </w:pPr>
    </w:p>
    <w:tbl>
      <w:tblPr>
        <w:tblStyle w:val="TableGrid"/>
        <w:tblpPr w:leftFromText="180" w:rightFromText="180" w:vertAnchor="text" w:tblpXSpec="right" w:tblpY="1"/>
        <w:tblOverlap w:val="never"/>
        <w:tblW w:w="10166" w:type="dxa"/>
        <w:tblLook w:val="04A0" w:firstRow="1" w:lastRow="0" w:firstColumn="1" w:lastColumn="0" w:noHBand="0" w:noVBand="1"/>
      </w:tblPr>
      <w:tblGrid>
        <w:gridCol w:w="1689"/>
        <w:gridCol w:w="8477"/>
      </w:tblGrid>
      <w:tr w:rsidR="00EC5FFD" w:rsidRPr="005F6F36" w:rsidTr="005F6F36">
        <w:tc>
          <w:tcPr>
            <w:tcW w:w="10166" w:type="dxa"/>
            <w:gridSpan w:val="2"/>
          </w:tcPr>
          <w:p w:rsidR="00EC5FFD" w:rsidRPr="005F6F36" w:rsidRDefault="00EC5FFD" w:rsidP="002A2209">
            <w:pPr>
              <w:spacing w:after="0" w:line="240" w:lineRule="auto"/>
              <w:rPr>
                <w:rFonts w:ascii="Arial" w:eastAsia="Calibri" w:hAnsi="Arial" w:cs="Arial"/>
                <w:b/>
                <w:bCs/>
              </w:rPr>
            </w:pPr>
            <w:r w:rsidRPr="005F6F36">
              <w:rPr>
                <w:rFonts w:ascii="Arial" w:eastAsia="Calibri" w:hAnsi="Arial" w:cs="Arial"/>
                <w:b/>
                <w:bCs/>
              </w:rPr>
              <w:t>Global Context/Comparators</w:t>
            </w:r>
          </w:p>
          <w:p w:rsidR="0058394E" w:rsidRPr="005F6F36" w:rsidRDefault="00A61C3A" w:rsidP="002A2209">
            <w:pPr>
              <w:spacing w:after="0" w:line="240" w:lineRule="auto"/>
              <w:rPr>
                <w:rFonts w:ascii="Arial" w:hAnsi="Arial" w:cs="Arial"/>
                <w:sz w:val="20"/>
              </w:rPr>
            </w:pPr>
            <w:r w:rsidRPr="005F6F36">
              <w:rPr>
                <w:rFonts w:ascii="Arial" w:hAnsi="Arial" w:cs="Arial"/>
                <w:sz w:val="20"/>
              </w:rPr>
              <w:t>The labour market trends and technological impacts being experienced in Ontario and Canada are being similarly experienced in the U.S. and E.U.</w:t>
            </w:r>
          </w:p>
          <w:p w:rsidR="0024740C" w:rsidRPr="005F6F36" w:rsidRDefault="0024740C" w:rsidP="002A2209">
            <w:pPr>
              <w:spacing w:after="0" w:line="240" w:lineRule="auto"/>
              <w:rPr>
                <w:rFonts w:ascii="Arial" w:hAnsi="Arial" w:cs="Arial"/>
                <w:b/>
                <w:sz w:val="20"/>
                <w:u w:val="single"/>
              </w:rPr>
            </w:pPr>
            <w:r w:rsidRPr="005F6F36">
              <w:rPr>
                <w:rFonts w:ascii="Arial" w:hAnsi="Arial" w:cs="Arial"/>
                <w:b/>
                <w:sz w:val="20"/>
                <w:u w:val="single"/>
              </w:rPr>
              <w:t xml:space="preserve">Trends: </w:t>
            </w:r>
          </w:p>
          <w:p w:rsidR="0024740C" w:rsidRPr="005F6F36" w:rsidRDefault="0024740C" w:rsidP="0051469F">
            <w:pPr>
              <w:pStyle w:val="ListParagraph"/>
              <w:numPr>
                <w:ilvl w:val="0"/>
                <w:numId w:val="21"/>
              </w:numPr>
              <w:spacing w:after="0" w:line="240" w:lineRule="auto"/>
              <w:rPr>
                <w:rFonts w:ascii="Arial" w:hAnsi="Arial" w:cs="Arial"/>
                <w:b/>
                <w:sz w:val="20"/>
              </w:rPr>
            </w:pPr>
            <w:r w:rsidRPr="005F6F36">
              <w:rPr>
                <w:rFonts w:ascii="Arial" w:hAnsi="Arial" w:cs="Arial"/>
                <w:b/>
                <w:sz w:val="20"/>
              </w:rPr>
              <w:t>United States:</w:t>
            </w:r>
          </w:p>
          <w:p w:rsidR="0024740C" w:rsidRPr="005F6F36" w:rsidRDefault="0024740C" w:rsidP="0051469F">
            <w:pPr>
              <w:pStyle w:val="ListParagraph"/>
              <w:numPr>
                <w:ilvl w:val="0"/>
                <w:numId w:val="23"/>
              </w:numPr>
              <w:spacing w:after="0" w:line="240" w:lineRule="auto"/>
              <w:ind w:left="993" w:hanging="284"/>
              <w:rPr>
                <w:rFonts w:ascii="Arial" w:hAnsi="Arial" w:cs="Arial"/>
                <w:b/>
                <w:sz w:val="20"/>
              </w:rPr>
            </w:pPr>
            <w:r w:rsidRPr="005F6F36">
              <w:rPr>
                <w:rFonts w:ascii="Arial" w:hAnsi="Arial" w:cs="Arial"/>
                <w:b/>
                <w:sz w:val="20"/>
              </w:rPr>
              <w:t>Rising tuition costs with declining domestic enrolment</w:t>
            </w:r>
          </w:p>
          <w:p w:rsidR="00FC21BA" w:rsidRPr="005F6F36" w:rsidRDefault="0024740C" w:rsidP="0051469F">
            <w:pPr>
              <w:pStyle w:val="ListParagraph"/>
              <w:numPr>
                <w:ilvl w:val="0"/>
                <w:numId w:val="23"/>
              </w:numPr>
              <w:spacing w:after="0" w:line="240" w:lineRule="auto"/>
              <w:ind w:left="993" w:hanging="284"/>
              <w:rPr>
                <w:rFonts w:ascii="Arial" w:hAnsi="Arial" w:cs="Arial"/>
                <w:b/>
                <w:sz w:val="20"/>
              </w:rPr>
            </w:pPr>
            <w:r w:rsidRPr="005F6F36">
              <w:rPr>
                <w:rFonts w:ascii="Arial" w:hAnsi="Arial" w:cs="Arial"/>
                <w:b/>
                <w:sz w:val="20"/>
              </w:rPr>
              <w:t>Immigration controls</w:t>
            </w:r>
          </w:p>
          <w:p w:rsidR="0024740C" w:rsidRPr="005F6F36" w:rsidRDefault="0024740C" w:rsidP="0051469F">
            <w:pPr>
              <w:pStyle w:val="ListParagraph"/>
              <w:numPr>
                <w:ilvl w:val="0"/>
                <w:numId w:val="21"/>
              </w:numPr>
              <w:spacing w:after="0" w:line="240" w:lineRule="auto"/>
              <w:rPr>
                <w:rFonts w:ascii="Arial" w:hAnsi="Arial" w:cs="Arial"/>
                <w:b/>
                <w:sz w:val="20"/>
              </w:rPr>
            </w:pPr>
            <w:r w:rsidRPr="005F6F36">
              <w:rPr>
                <w:rFonts w:ascii="Arial" w:hAnsi="Arial" w:cs="Arial"/>
                <w:b/>
                <w:sz w:val="20"/>
              </w:rPr>
              <w:t>Europe:</w:t>
            </w:r>
          </w:p>
          <w:p w:rsidR="00D32256" w:rsidRPr="005F6F36" w:rsidRDefault="0024740C" w:rsidP="0051469F">
            <w:pPr>
              <w:pStyle w:val="ListParagraph"/>
              <w:numPr>
                <w:ilvl w:val="0"/>
                <w:numId w:val="24"/>
              </w:numPr>
              <w:spacing w:after="0" w:line="240" w:lineRule="auto"/>
              <w:ind w:left="993" w:hanging="284"/>
              <w:rPr>
                <w:rFonts w:ascii="Arial" w:hAnsi="Arial" w:cs="Arial"/>
                <w:b/>
                <w:sz w:val="20"/>
              </w:rPr>
            </w:pPr>
            <w:r w:rsidRPr="005F6F36">
              <w:rPr>
                <w:rFonts w:ascii="Arial" w:hAnsi="Arial" w:cs="Arial"/>
                <w:b/>
                <w:sz w:val="20"/>
              </w:rPr>
              <w:t>Cross-Industry workforce needs/training</w:t>
            </w:r>
          </w:p>
        </w:tc>
      </w:tr>
      <w:tr w:rsidR="0065556F" w:rsidRPr="005F6F36" w:rsidTr="005F6F36">
        <w:tc>
          <w:tcPr>
            <w:tcW w:w="1689" w:type="dxa"/>
            <w:vAlign w:val="center"/>
          </w:tcPr>
          <w:p w:rsidR="0065556F" w:rsidRPr="005F6F36" w:rsidRDefault="0065556F" w:rsidP="002A2209">
            <w:pPr>
              <w:spacing w:after="0" w:line="240" w:lineRule="auto"/>
              <w:ind w:right="-105"/>
              <w:rPr>
                <w:rFonts w:ascii="Arial" w:hAnsi="Arial" w:cs="Arial"/>
                <w:b/>
                <w:sz w:val="20"/>
              </w:rPr>
            </w:pPr>
            <w:r w:rsidRPr="005F6F36">
              <w:rPr>
                <w:rFonts w:ascii="Arial" w:hAnsi="Arial" w:cs="Arial"/>
                <w:b/>
                <w:sz w:val="20"/>
              </w:rPr>
              <w:t>Timing of Change</w:t>
            </w:r>
          </w:p>
        </w:tc>
        <w:tc>
          <w:tcPr>
            <w:tcW w:w="8477" w:type="dxa"/>
            <w:vAlign w:val="center"/>
          </w:tcPr>
          <w:p w:rsidR="0065556F" w:rsidRPr="005F6F36" w:rsidRDefault="006356FC" w:rsidP="002A2209">
            <w:pPr>
              <w:spacing w:after="0" w:line="240" w:lineRule="auto"/>
              <w:rPr>
                <w:rFonts w:ascii="Arial" w:hAnsi="Arial" w:cs="Arial"/>
                <w:sz w:val="20"/>
              </w:rPr>
            </w:pPr>
            <w:r w:rsidRPr="005F6F36">
              <w:rPr>
                <w:rFonts w:ascii="Arial" w:hAnsi="Arial" w:cs="Arial"/>
                <w:sz w:val="20"/>
                <w:szCs w:val="20"/>
              </w:rPr>
              <w:t xml:space="preserve">Within next 5 </w:t>
            </w:r>
            <w:r w:rsidR="00993C75" w:rsidRPr="005F6F36">
              <w:rPr>
                <w:rFonts w:ascii="Arial" w:hAnsi="Arial" w:cs="Arial"/>
                <w:sz w:val="20"/>
                <w:szCs w:val="20"/>
              </w:rPr>
              <w:t xml:space="preserve">to 6 </w:t>
            </w:r>
            <w:r w:rsidRPr="005F6F36">
              <w:rPr>
                <w:rFonts w:ascii="Arial" w:hAnsi="Arial" w:cs="Arial"/>
                <w:sz w:val="20"/>
                <w:szCs w:val="20"/>
              </w:rPr>
              <w:t>years</w:t>
            </w:r>
            <w:r w:rsidR="00993C75" w:rsidRPr="005F6F36">
              <w:rPr>
                <w:rFonts w:ascii="Arial" w:hAnsi="Arial" w:cs="Arial"/>
                <w:sz w:val="20"/>
                <w:szCs w:val="20"/>
              </w:rPr>
              <w:t xml:space="preserve"> (10 year trends </w:t>
            </w:r>
            <w:r w:rsidR="00B83C00" w:rsidRPr="005F6F36">
              <w:rPr>
                <w:rFonts w:ascii="Arial" w:hAnsi="Arial" w:cs="Arial"/>
                <w:sz w:val="20"/>
                <w:szCs w:val="20"/>
              </w:rPr>
              <w:t>to 2024</w:t>
            </w:r>
            <w:r w:rsidR="00993C75" w:rsidRPr="005F6F36">
              <w:rPr>
                <w:rFonts w:ascii="Arial" w:hAnsi="Arial" w:cs="Arial"/>
                <w:sz w:val="20"/>
                <w:szCs w:val="20"/>
              </w:rPr>
              <w:t>)</w:t>
            </w:r>
          </w:p>
        </w:tc>
      </w:tr>
      <w:tr w:rsidR="0065556F" w:rsidRPr="005F6F36" w:rsidTr="005F6F36">
        <w:tc>
          <w:tcPr>
            <w:tcW w:w="1689" w:type="dxa"/>
          </w:tcPr>
          <w:p w:rsidR="0065556F" w:rsidRPr="005F6F36" w:rsidRDefault="0065556F" w:rsidP="002A2209">
            <w:pPr>
              <w:spacing w:after="0" w:line="240" w:lineRule="auto"/>
              <w:rPr>
                <w:rFonts w:ascii="Arial" w:hAnsi="Arial" w:cs="Arial"/>
                <w:b/>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r w:rsidRPr="005F6F36">
              <w:rPr>
                <w:rFonts w:ascii="Arial" w:eastAsia="Calibri" w:hAnsi="Arial" w:cs="Arial"/>
                <w:b/>
                <w:bCs/>
                <w:spacing w:val="-10"/>
                <w:position w:val="1"/>
                <w:sz w:val="20"/>
              </w:rPr>
              <w:t xml:space="preserve"> </w:t>
            </w:r>
            <w:r w:rsidRPr="005F6F36">
              <w:rPr>
                <w:rFonts w:ascii="Arial" w:eastAsia="Calibri" w:hAnsi="Arial" w:cs="Arial"/>
                <w:b/>
                <w:bCs/>
                <w:spacing w:val="1"/>
                <w:position w:val="1"/>
                <w:sz w:val="20"/>
              </w:rPr>
              <w:t>o</w:t>
            </w:r>
            <w:r w:rsidRPr="005F6F36">
              <w:rPr>
                <w:rFonts w:ascii="Arial" w:eastAsia="Calibri" w:hAnsi="Arial" w:cs="Arial"/>
                <w:b/>
                <w:bCs/>
                <w:position w:val="1"/>
                <w:sz w:val="20"/>
              </w:rPr>
              <w:t>r</w:t>
            </w:r>
            <w:r w:rsidRPr="005F6F36">
              <w:rPr>
                <w:rFonts w:ascii="Arial" w:eastAsia="Calibri" w:hAnsi="Arial" w:cs="Arial"/>
                <w:b/>
                <w:bCs/>
                <w:spacing w:val="-1"/>
                <w:position w:val="1"/>
                <w:sz w:val="20"/>
              </w:rPr>
              <w:t xml:space="preserve"> </w:t>
            </w:r>
            <w:r w:rsidR="00DC7026" w:rsidRPr="005F6F36">
              <w:rPr>
                <w:rFonts w:ascii="Arial" w:eastAsia="Calibri" w:hAnsi="Arial" w:cs="Arial"/>
                <w:b/>
                <w:bCs/>
                <w:spacing w:val="-2"/>
                <w:position w:val="1"/>
                <w:sz w:val="20"/>
              </w:rPr>
              <w:t>Challenge</w:t>
            </w:r>
          </w:p>
        </w:tc>
        <w:tc>
          <w:tcPr>
            <w:tcW w:w="8477" w:type="dxa"/>
          </w:tcPr>
          <w:p w:rsidR="0065556F" w:rsidRPr="005F6F36" w:rsidRDefault="00B5501D" w:rsidP="002A2209">
            <w:pPr>
              <w:spacing w:after="0" w:line="240" w:lineRule="auto"/>
              <w:rPr>
                <w:rFonts w:ascii="Arial" w:hAnsi="Arial" w:cs="Arial"/>
                <w:sz w:val="20"/>
              </w:rPr>
            </w:pPr>
            <w:r w:rsidRPr="005F6F36">
              <w:rPr>
                <w:rFonts w:ascii="Arial" w:hAnsi="Arial" w:cs="Arial"/>
                <w:sz w:val="20"/>
              </w:rPr>
              <w:t>Both a treat and an opportunity. Value of education &amp; benefit of College education</w:t>
            </w:r>
          </w:p>
        </w:tc>
      </w:tr>
      <w:tr w:rsidR="0065556F" w:rsidRPr="005F6F36" w:rsidTr="005F6F36">
        <w:trPr>
          <w:trHeight w:val="4108"/>
        </w:trPr>
        <w:tc>
          <w:tcPr>
            <w:tcW w:w="1689" w:type="dxa"/>
          </w:tcPr>
          <w:p w:rsidR="0065556F" w:rsidRPr="005F6F36" w:rsidRDefault="0065556F" w:rsidP="002A2209">
            <w:pPr>
              <w:spacing w:after="0" w:line="240" w:lineRule="auto"/>
              <w:rPr>
                <w:rFonts w:ascii="Arial" w:hAnsi="Arial" w:cs="Arial"/>
                <w:b/>
                <w:sz w:val="20"/>
              </w:rPr>
            </w:pPr>
            <w:r w:rsidRPr="005F6F36">
              <w:rPr>
                <w:rFonts w:ascii="Arial" w:hAnsi="Arial" w:cs="Arial"/>
                <w:b/>
                <w:sz w:val="20"/>
              </w:rPr>
              <w:t>Rationale</w:t>
            </w:r>
          </w:p>
        </w:tc>
        <w:tc>
          <w:tcPr>
            <w:tcW w:w="8477" w:type="dxa"/>
          </w:tcPr>
          <w:p w:rsidR="006356FC" w:rsidRPr="005F6F36" w:rsidRDefault="006356FC" w:rsidP="002A2209">
            <w:pPr>
              <w:spacing w:after="0" w:line="240" w:lineRule="auto"/>
              <w:rPr>
                <w:rFonts w:ascii="Arial" w:hAnsi="Arial" w:cs="Arial"/>
                <w:b/>
                <w:i/>
                <w:sz w:val="20"/>
                <w:szCs w:val="20"/>
                <w:u w:val="single"/>
              </w:rPr>
            </w:pPr>
            <w:r w:rsidRPr="005F6F36">
              <w:rPr>
                <w:rFonts w:ascii="Arial" w:hAnsi="Arial" w:cs="Arial"/>
                <w:b/>
                <w:i/>
                <w:sz w:val="20"/>
                <w:szCs w:val="20"/>
                <w:u w:val="single"/>
              </w:rPr>
              <w:t>United States:</w:t>
            </w:r>
          </w:p>
          <w:p w:rsidR="00993C75" w:rsidRPr="005F6F36" w:rsidRDefault="000D6AF3" w:rsidP="002A2209">
            <w:pPr>
              <w:spacing w:after="0" w:line="240" w:lineRule="auto"/>
              <w:rPr>
                <w:rFonts w:ascii="Arial" w:hAnsi="Arial" w:cs="Arial"/>
                <w:sz w:val="20"/>
                <w:szCs w:val="20"/>
              </w:rPr>
            </w:pPr>
            <w:r w:rsidRPr="005F6F36">
              <w:rPr>
                <w:rFonts w:ascii="Arial" w:hAnsi="Arial" w:cs="Arial"/>
                <w:sz w:val="20"/>
                <w:szCs w:val="20"/>
              </w:rPr>
              <w:t>According to the U.S. Bureau of Labor Statistics</w:t>
            </w:r>
            <w:r w:rsidR="007010D4" w:rsidRPr="005F6F36">
              <w:rPr>
                <w:rFonts w:ascii="Arial" w:hAnsi="Arial" w:cs="Arial"/>
                <w:sz w:val="20"/>
                <w:szCs w:val="20"/>
              </w:rPr>
              <w:t xml:space="preserve"> (BLS)</w:t>
            </w:r>
            <w:r w:rsidRPr="005F6F36">
              <w:rPr>
                <w:rFonts w:ascii="Arial" w:hAnsi="Arial" w:cs="Arial"/>
                <w:sz w:val="20"/>
                <w:szCs w:val="20"/>
              </w:rPr>
              <w:t xml:space="preserve"> (</w:t>
            </w:r>
            <w:r w:rsidR="00BC3CE0" w:rsidRPr="005F6F36">
              <w:rPr>
                <w:rFonts w:ascii="Arial" w:hAnsi="Arial" w:cs="Arial"/>
                <w:sz w:val="20"/>
                <w:szCs w:val="20"/>
              </w:rPr>
              <w:t>December,</w:t>
            </w:r>
            <w:r w:rsidRPr="005F6F36">
              <w:rPr>
                <w:rFonts w:ascii="Arial" w:hAnsi="Arial" w:cs="Arial"/>
                <w:sz w:val="20"/>
                <w:szCs w:val="20"/>
              </w:rPr>
              <w:t xml:space="preserve"> 2015) the U.S. will experience an o</w:t>
            </w:r>
            <w:r w:rsidR="006356FC" w:rsidRPr="005F6F36">
              <w:rPr>
                <w:rFonts w:ascii="Arial" w:hAnsi="Arial" w:cs="Arial"/>
                <w:sz w:val="20"/>
                <w:szCs w:val="20"/>
              </w:rPr>
              <w:t xml:space="preserve">verall projected job growth of 6.5% </w:t>
            </w:r>
            <w:r w:rsidR="00993C75" w:rsidRPr="005F6F36">
              <w:rPr>
                <w:rFonts w:ascii="Arial" w:hAnsi="Arial" w:cs="Arial"/>
                <w:sz w:val="20"/>
                <w:szCs w:val="20"/>
              </w:rPr>
              <w:t xml:space="preserve">(9.7 million) </w:t>
            </w:r>
            <w:r w:rsidR="006356FC" w:rsidRPr="005F6F36">
              <w:rPr>
                <w:rFonts w:ascii="Arial" w:hAnsi="Arial" w:cs="Arial"/>
                <w:sz w:val="20"/>
                <w:szCs w:val="20"/>
              </w:rPr>
              <w:t>from 2014 to 2024</w:t>
            </w:r>
            <w:r w:rsidRPr="005F6F36">
              <w:rPr>
                <w:rFonts w:ascii="Arial" w:hAnsi="Arial" w:cs="Arial"/>
                <w:sz w:val="20"/>
                <w:szCs w:val="20"/>
              </w:rPr>
              <w:t>.</w:t>
            </w:r>
          </w:p>
          <w:p w:rsidR="000D6AF3" w:rsidRPr="005F6F36" w:rsidRDefault="000D6AF3" w:rsidP="002A2209">
            <w:pPr>
              <w:spacing w:after="0" w:line="240" w:lineRule="auto"/>
              <w:rPr>
                <w:rFonts w:ascii="Arial" w:hAnsi="Arial" w:cs="Arial"/>
                <w:sz w:val="20"/>
                <w:szCs w:val="20"/>
              </w:rPr>
            </w:pPr>
          </w:p>
          <w:p w:rsidR="00993C75" w:rsidRPr="005F6F36" w:rsidRDefault="00EC3132" w:rsidP="002A2209">
            <w:pPr>
              <w:spacing w:after="0" w:line="240" w:lineRule="auto"/>
              <w:rPr>
                <w:rFonts w:ascii="Arial" w:hAnsi="Arial" w:cs="Arial"/>
                <w:sz w:val="20"/>
                <w:szCs w:val="20"/>
              </w:rPr>
            </w:pPr>
            <w:r w:rsidRPr="005F6F36">
              <w:rPr>
                <w:rFonts w:ascii="Arial" w:hAnsi="Arial" w:cs="Arial"/>
                <w:sz w:val="20"/>
                <w:szCs w:val="20"/>
              </w:rPr>
              <w:t xml:space="preserve">The highest projected growth </w:t>
            </w:r>
            <w:r w:rsidR="00AB43EC" w:rsidRPr="005F6F36">
              <w:rPr>
                <w:rFonts w:ascii="Arial" w:hAnsi="Arial" w:cs="Arial"/>
                <w:sz w:val="20"/>
                <w:szCs w:val="20"/>
              </w:rPr>
              <w:t xml:space="preserve">in U.S. </w:t>
            </w:r>
            <w:r w:rsidRPr="005F6F36">
              <w:rPr>
                <w:rFonts w:ascii="Arial" w:hAnsi="Arial" w:cs="Arial"/>
                <w:sz w:val="20"/>
                <w:szCs w:val="20"/>
              </w:rPr>
              <w:t>will occur within the following occupations</w:t>
            </w:r>
            <w:r w:rsidR="00AB43EC" w:rsidRPr="005F6F36">
              <w:rPr>
                <w:rFonts w:ascii="Arial" w:hAnsi="Arial" w:cs="Arial"/>
                <w:sz w:val="20"/>
                <w:szCs w:val="20"/>
              </w:rPr>
              <w:t xml:space="preserve"> (U.S. BLS, 2015)</w:t>
            </w:r>
            <w:r w:rsidRPr="005F6F36">
              <w:rPr>
                <w:rFonts w:ascii="Arial" w:hAnsi="Arial" w:cs="Arial"/>
                <w:sz w:val="20"/>
                <w:szCs w:val="20"/>
              </w:rPr>
              <w:t>:</w:t>
            </w:r>
          </w:p>
          <w:p w:rsidR="005717FE" w:rsidRPr="005F6F36" w:rsidRDefault="008B00C2"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 xml:space="preserve">Health related occupations, such as Personal Care Aides, Registered Nurses, Home Health Aides, </w:t>
            </w:r>
            <w:r w:rsidR="005717FE" w:rsidRPr="005F6F36">
              <w:rPr>
                <w:rFonts w:ascii="Arial" w:hAnsi="Arial" w:cs="Arial"/>
                <w:sz w:val="20"/>
                <w:szCs w:val="20"/>
              </w:rPr>
              <w:t>Nursing Assistants</w:t>
            </w:r>
          </w:p>
          <w:p w:rsidR="008B00C2" w:rsidRPr="005F6F36" w:rsidRDefault="005717FE"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Retail Salespersons, Customer Service Representatives</w:t>
            </w:r>
          </w:p>
          <w:p w:rsidR="005717FE" w:rsidRPr="005F6F36" w:rsidRDefault="005717FE"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Cooks, Food Preparation/Serving workers (incl. fast food)</w:t>
            </w:r>
          </w:p>
          <w:p w:rsidR="008B00C2" w:rsidRPr="005F6F36" w:rsidRDefault="005717FE"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General and Operations Managers</w:t>
            </w:r>
          </w:p>
          <w:p w:rsidR="005717FE" w:rsidRPr="005F6F36" w:rsidRDefault="005717FE"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Construction Labourers</w:t>
            </w:r>
            <w:r w:rsidR="007010D4" w:rsidRPr="005F6F36">
              <w:rPr>
                <w:rFonts w:ascii="Arial" w:hAnsi="Arial" w:cs="Arial"/>
                <w:sz w:val="20"/>
                <w:szCs w:val="20"/>
              </w:rPr>
              <w:t xml:space="preserve"> </w:t>
            </w:r>
          </w:p>
          <w:p w:rsidR="00AB43EC" w:rsidRPr="005F6F36" w:rsidRDefault="00AB43EC" w:rsidP="002A2209">
            <w:pPr>
              <w:spacing w:after="0" w:line="240" w:lineRule="auto"/>
              <w:rPr>
                <w:rFonts w:ascii="Arial" w:hAnsi="Arial" w:cs="Arial"/>
                <w:sz w:val="20"/>
                <w:szCs w:val="20"/>
              </w:rPr>
            </w:pPr>
          </w:p>
          <w:p w:rsidR="00D54E49" w:rsidRPr="005F6F36" w:rsidRDefault="002733D2" w:rsidP="002A2209">
            <w:pPr>
              <w:spacing w:after="0" w:line="240" w:lineRule="auto"/>
              <w:rPr>
                <w:rFonts w:ascii="Arial" w:hAnsi="Arial" w:cs="Arial"/>
                <w:sz w:val="20"/>
                <w:szCs w:val="20"/>
              </w:rPr>
            </w:pPr>
            <w:r w:rsidRPr="005F6F36">
              <w:rPr>
                <w:rFonts w:ascii="Arial" w:hAnsi="Arial" w:cs="Arial"/>
                <w:sz w:val="20"/>
                <w:szCs w:val="20"/>
              </w:rPr>
              <w:t>The largest</w:t>
            </w:r>
            <w:r w:rsidR="006E5EA6" w:rsidRPr="005F6F36">
              <w:rPr>
                <w:rFonts w:ascii="Arial" w:hAnsi="Arial" w:cs="Arial"/>
                <w:sz w:val="20"/>
                <w:szCs w:val="20"/>
              </w:rPr>
              <w:t xml:space="preserve"> projected</w:t>
            </w:r>
            <w:r w:rsidRPr="005F6F36">
              <w:rPr>
                <w:rFonts w:ascii="Arial" w:hAnsi="Arial" w:cs="Arial"/>
                <w:sz w:val="20"/>
                <w:szCs w:val="20"/>
              </w:rPr>
              <w:t xml:space="preserve"> </w:t>
            </w:r>
            <w:r w:rsidR="006E5EA6" w:rsidRPr="005F6F36">
              <w:rPr>
                <w:rFonts w:ascii="Arial" w:hAnsi="Arial" w:cs="Arial"/>
                <w:sz w:val="20"/>
                <w:szCs w:val="20"/>
              </w:rPr>
              <w:t>declines</w:t>
            </w:r>
            <w:r w:rsidRPr="005F6F36">
              <w:rPr>
                <w:rFonts w:ascii="Arial" w:hAnsi="Arial" w:cs="Arial"/>
                <w:sz w:val="20"/>
                <w:szCs w:val="20"/>
              </w:rPr>
              <w:t xml:space="preserve"> </w:t>
            </w:r>
            <w:r w:rsidR="00AB43EC" w:rsidRPr="005F6F36">
              <w:rPr>
                <w:rFonts w:ascii="Arial" w:hAnsi="Arial" w:cs="Arial"/>
                <w:sz w:val="20"/>
                <w:szCs w:val="20"/>
              </w:rPr>
              <w:t xml:space="preserve">in U.S. </w:t>
            </w:r>
            <w:r w:rsidR="006E5EA6" w:rsidRPr="005F6F36">
              <w:rPr>
                <w:rFonts w:ascii="Arial" w:hAnsi="Arial" w:cs="Arial"/>
                <w:sz w:val="20"/>
                <w:szCs w:val="20"/>
              </w:rPr>
              <w:t>will occur within the</w:t>
            </w:r>
            <w:r w:rsidRPr="005F6F36">
              <w:rPr>
                <w:rFonts w:ascii="Arial" w:hAnsi="Arial" w:cs="Arial"/>
                <w:sz w:val="20"/>
                <w:szCs w:val="20"/>
              </w:rPr>
              <w:t xml:space="preserve"> following occupations</w:t>
            </w:r>
            <w:r w:rsidR="00AB43EC" w:rsidRPr="005F6F36">
              <w:rPr>
                <w:rFonts w:ascii="Arial" w:hAnsi="Arial" w:cs="Arial"/>
                <w:sz w:val="20"/>
                <w:szCs w:val="20"/>
              </w:rPr>
              <w:t xml:space="preserve"> (U.S. BLS, 2015)</w:t>
            </w:r>
            <w:r w:rsidRPr="005F6F36">
              <w:rPr>
                <w:rFonts w:ascii="Arial" w:hAnsi="Arial" w:cs="Arial"/>
                <w:sz w:val="20"/>
                <w:szCs w:val="20"/>
              </w:rPr>
              <w:t>:</w:t>
            </w:r>
          </w:p>
          <w:p w:rsidR="00D54E49" w:rsidRPr="005F6F36" w:rsidRDefault="00D54E49"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Bookkeeping/Accounting/Audit Clerks</w:t>
            </w:r>
          </w:p>
          <w:p w:rsidR="00D54E49" w:rsidRPr="005F6F36" w:rsidRDefault="00D54E49"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Cooks (fast food)</w:t>
            </w:r>
          </w:p>
          <w:p w:rsidR="008F28E2" w:rsidRPr="005F6F36" w:rsidRDefault="008F28E2"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Postal Service Workers/Carriers</w:t>
            </w:r>
          </w:p>
          <w:p w:rsidR="008F28E2" w:rsidRPr="005F6F36" w:rsidRDefault="008F28E2"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Executive Secretaries/Executive Admin Assistants</w:t>
            </w:r>
          </w:p>
          <w:p w:rsidR="008F28E2" w:rsidRPr="005F6F36" w:rsidRDefault="008F28E2"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Farmworkers/Labourers (Crop, Nursery, Greenhouse)</w:t>
            </w:r>
          </w:p>
          <w:p w:rsidR="00F31BEF" w:rsidRPr="005F6F36" w:rsidRDefault="008F28E2"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Sewing Machine Operators</w:t>
            </w:r>
            <w:r w:rsidR="00F31BEF" w:rsidRPr="005F6F36">
              <w:rPr>
                <w:rFonts w:ascii="Arial" w:hAnsi="Arial" w:cs="Arial"/>
                <w:sz w:val="20"/>
                <w:szCs w:val="20"/>
              </w:rPr>
              <w:t xml:space="preserve">; Cutting, punching and press machine setters, operators; </w:t>
            </w:r>
          </w:p>
          <w:p w:rsidR="008F28E2" w:rsidRPr="005F6F36" w:rsidRDefault="00F31BEF" w:rsidP="002A2209">
            <w:pPr>
              <w:pStyle w:val="ListParagraph"/>
              <w:spacing w:after="0" w:line="240" w:lineRule="auto"/>
              <w:ind w:left="430"/>
              <w:rPr>
                <w:rFonts w:ascii="Arial" w:hAnsi="Arial" w:cs="Arial"/>
                <w:sz w:val="20"/>
                <w:szCs w:val="20"/>
              </w:rPr>
            </w:pPr>
            <w:r w:rsidRPr="005F6F36">
              <w:rPr>
                <w:rFonts w:ascii="Arial" w:hAnsi="Arial" w:cs="Arial"/>
                <w:sz w:val="20"/>
                <w:szCs w:val="20"/>
              </w:rPr>
              <w:t>Switchboard Operators</w:t>
            </w:r>
          </w:p>
          <w:p w:rsidR="000D6AF3" w:rsidRPr="005F6F36" w:rsidRDefault="008F28E2" w:rsidP="00F965A9">
            <w:pPr>
              <w:pStyle w:val="ListParagraph"/>
              <w:numPr>
                <w:ilvl w:val="0"/>
                <w:numId w:val="1"/>
              </w:numPr>
              <w:spacing w:after="0" w:line="240" w:lineRule="auto"/>
              <w:ind w:left="430" w:hanging="180"/>
              <w:rPr>
                <w:rFonts w:ascii="Arial" w:hAnsi="Arial" w:cs="Arial"/>
                <w:sz w:val="20"/>
                <w:szCs w:val="20"/>
              </w:rPr>
            </w:pPr>
            <w:r w:rsidRPr="005F6F36">
              <w:rPr>
                <w:rFonts w:ascii="Arial" w:hAnsi="Arial" w:cs="Arial"/>
                <w:sz w:val="20"/>
                <w:szCs w:val="20"/>
              </w:rPr>
              <w:t>Tellers</w:t>
            </w:r>
            <w:r w:rsidR="00F31BEF" w:rsidRPr="005F6F36">
              <w:rPr>
                <w:rFonts w:ascii="Arial" w:hAnsi="Arial" w:cs="Arial"/>
                <w:sz w:val="20"/>
                <w:szCs w:val="20"/>
              </w:rPr>
              <w:t xml:space="preserve">  </w:t>
            </w:r>
          </w:p>
          <w:p w:rsidR="00AB43EC" w:rsidRPr="005F6F36" w:rsidRDefault="00AB43EC" w:rsidP="002A2209">
            <w:pPr>
              <w:pStyle w:val="ListParagraph"/>
              <w:spacing w:after="0" w:line="240" w:lineRule="auto"/>
              <w:ind w:left="430"/>
              <w:rPr>
                <w:rFonts w:ascii="Arial" w:hAnsi="Arial" w:cs="Arial"/>
                <w:sz w:val="20"/>
                <w:szCs w:val="20"/>
              </w:rPr>
            </w:pPr>
          </w:p>
          <w:p w:rsidR="00523EC1" w:rsidRPr="005F6F36" w:rsidRDefault="00523EC1"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 xml:space="preserve">Employer reported US Talent Shortages </w:t>
            </w:r>
            <w:r w:rsidR="00DF524A" w:rsidRPr="005F6F36">
              <w:rPr>
                <w:rFonts w:ascii="Arial" w:hAnsi="Arial" w:cs="Arial"/>
                <w:sz w:val="20"/>
                <w:szCs w:val="20"/>
              </w:rPr>
              <w:t xml:space="preserve">of </w:t>
            </w:r>
            <w:r w:rsidRPr="005F6F36">
              <w:rPr>
                <w:rFonts w:ascii="Arial" w:hAnsi="Arial" w:cs="Arial"/>
                <w:sz w:val="20"/>
                <w:szCs w:val="20"/>
              </w:rPr>
              <w:t>46% in 2016, due to:</w:t>
            </w:r>
          </w:p>
          <w:p w:rsidR="00523EC1" w:rsidRPr="005F6F36" w:rsidRDefault="00523EC1" w:rsidP="00F965A9">
            <w:pPr>
              <w:pStyle w:val="ListParagraph"/>
              <w:numPr>
                <w:ilvl w:val="0"/>
                <w:numId w:val="3"/>
              </w:numPr>
              <w:spacing w:after="0" w:line="240" w:lineRule="auto"/>
              <w:ind w:left="360" w:hanging="180"/>
              <w:rPr>
                <w:rFonts w:ascii="Arial" w:hAnsi="Arial" w:cs="Arial"/>
                <w:sz w:val="20"/>
                <w:szCs w:val="20"/>
              </w:rPr>
            </w:pPr>
            <w:r w:rsidRPr="005F6F36">
              <w:rPr>
                <w:rFonts w:ascii="Arial" w:hAnsi="Arial" w:cs="Arial"/>
                <w:sz w:val="20"/>
                <w:szCs w:val="20"/>
              </w:rPr>
              <w:t>2008/09 recession that created record levels of unemployment</w:t>
            </w:r>
          </w:p>
          <w:p w:rsidR="00523EC1" w:rsidRPr="005F6F36" w:rsidRDefault="00523EC1" w:rsidP="00F965A9">
            <w:pPr>
              <w:pStyle w:val="ListParagraph"/>
              <w:numPr>
                <w:ilvl w:val="0"/>
                <w:numId w:val="3"/>
              </w:numPr>
              <w:spacing w:after="0" w:line="240" w:lineRule="auto"/>
              <w:ind w:left="360" w:hanging="180"/>
              <w:rPr>
                <w:rFonts w:ascii="Arial" w:hAnsi="Arial" w:cs="Arial"/>
                <w:sz w:val="20"/>
                <w:szCs w:val="20"/>
              </w:rPr>
            </w:pPr>
            <w:r w:rsidRPr="005F6F36">
              <w:rPr>
                <w:rFonts w:ascii="Arial" w:hAnsi="Arial" w:cs="Arial"/>
                <w:sz w:val="20"/>
                <w:szCs w:val="20"/>
              </w:rPr>
              <w:t>Changes in economy (technological growth/advancement, shifting demographics, increasing customer sophistication, rise of individual choice)</w:t>
            </w:r>
            <w:r w:rsidR="000D6AF3" w:rsidRPr="005F6F36">
              <w:rPr>
                <w:rFonts w:ascii="Arial" w:hAnsi="Arial" w:cs="Arial"/>
                <w:sz w:val="20"/>
                <w:szCs w:val="20"/>
              </w:rPr>
              <w:t xml:space="preserve"> </w:t>
            </w:r>
            <w:r w:rsidRPr="005F6F36">
              <w:rPr>
                <w:rFonts w:ascii="Arial" w:hAnsi="Arial" w:cs="Arial"/>
                <w:sz w:val="20"/>
                <w:szCs w:val="20"/>
              </w:rPr>
              <w:t>(ManpowerGroup, 2017).</w:t>
            </w:r>
          </w:p>
          <w:p w:rsidR="00523EC1" w:rsidRPr="005F6F36" w:rsidRDefault="00523EC1" w:rsidP="002A2209">
            <w:pPr>
              <w:spacing w:after="0" w:line="240" w:lineRule="auto"/>
              <w:rPr>
                <w:rFonts w:ascii="Arial" w:hAnsi="Arial" w:cs="Arial"/>
                <w:sz w:val="20"/>
                <w:szCs w:val="20"/>
              </w:rPr>
            </w:pPr>
          </w:p>
          <w:p w:rsidR="00AF643A" w:rsidRPr="005F6F36" w:rsidRDefault="00523EC1"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 xml:space="preserve">Top 10 areas of </w:t>
            </w:r>
            <w:r w:rsidR="002160FB" w:rsidRPr="005F6F36">
              <w:rPr>
                <w:rFonts w:ascii="Arial" w:hAnsi="Arial" w:cs="Arial"/>
                <w:sz w:val="20"/>
                <w:szCs w:val="20"/>
              </w:rPr>
              <w:t xml:space="preserve">talent </w:t>
            </w:r>
            <w:r w:rsidRPr="005F6F36">
              <w:rPr>
                <w:rFonts w:ascii="Arial" w:hAnsi="Arial" w:cs="Arial"/>
                <w:sz w:val="20"/>
                <w:szCs w:val="20"/>
              </w:rPr>
              <w:t>shortages in US</w:t>
            </w:r>
            <w:r w:rsidR="00F92A44" w:rsidRPr="005F6F36">
              <w:rPr>
                <w:rFonts w:ascii="Arial" w:hAnsi="Arial" w:cs="Arial"/>
                <w:sz w:val="20"/>
                <w:szCs w:val="20"/>
              </w:rPr>
              <w:t xml:space="preserve"> (ManpowerGroup, 2017)</w:t>
            </w:r>
            <w:r w:rsidR="00AF643A" w:rsidRPr="005F6F36">
              <w:rPr>
                <w:rFonts w:ascii="Arial" w:hAnsi="Arial" w:cs="Arial"/>
                <w:sz w:val="20"/>
                <w:szCs w:val="20"/>
              </w:rPr>
              <w:t>:</w:t>
            </w:r>
          </w:p>
          <w:p w:rsidR="00523EC1" w:rsidRPr="005F6F36" w:rsidRDefault="00AF643A" w:rsidP="002A2209">
            <w:pPr>
              <w:pStyle w:val="ListParagraph"/>
              <w:spacing w:after="0" w:line="240" w:lineRule="auto"/>
              <w:ind w:left="166"/>
              <w:rPr>
                <w:rFonts w:ascii="Arial" w:hAnsi="Arial" w:cs="Arial"/>
                <w:sz w:val="20"/>
                <w:szCs w:val="20"/>
              </w:rPr>
            </w:pPr>
            <w:r w:rsidRPr="005F6F36">
              <w:rPr>
                <w:rFonts w:ascii="Arial" w:hAnsi="Arial" w:cs="Arial"/>
                <w:sz w:val="20"/>
                <w:szCs w:val="20"/>
              </w:rPr>
              <w:t>(</w:t>
            </w:r>
            <w:r w:rsidR="000D6AF3" w:rsidRPr="005F6F36">
              <w:rPr>
                <w:rFonts w:ascii="Arial" w:hAnsi="Arial" w:cs="Arial"/>
                <w:sz w:val="20"/>
                <w:szCs w:val="20"/>
              </w:rPr>
              <w:t xml:space="preserve">due to </w:t>
            </w:r>
            <w:r w:rsidR="00523EC1" w:rsidRPr="005F6F36">
              <w:rPr>
                <w:rFonts w:ascii="Arial" w:hAnsi="Arial" w:cs="Arial"/>
                <w:sz w:val="20"/>
                <w:szCs w:val="20"/>
              </w:rPr>
              <w:t xml:space="preserve">lack of applicants, experience, </w:t>
            </w:r>
            <w:r w:rsidR="000D6AF3" w:rsidRPr="005F6F36">
              <w:rPr>
                <w:rFonts w:ascii="Arial" w:hAnsi="Arial" w:cs="Arial"/>
                <w:sz w:val="20"/>
                <w:szCs w:val="20"/>
              </w:rPr>
              <w:t xml:space="preserve">and </w:t>
            </w:r>
            <w:r w:rsidR="00523EC1" w:rsidRPr="005F6F36">
              <w:rPr>
                <w:rFonts w:ascii="Arial" w:hAnsi="Arial" w:cs="Arial"/>
                <w:sz w:val="20"/>
                <w:szCs w:val="20"/>
              </w:rPr>
              <w:t>hard skills/technical competencies</w:t>
            </w:r>
            <w:r w:rsidRPr="005F6F36">
              <w:rPr>
                <w:rFonts w:ascii="Arial" w:hAnsi="Arial" w:cs="Arial"/>
                <w:sz w:val="20"/>
                <w:szCs w:val="20"/>
              </w:rPr>
              <w:t>)</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Skilled Trades</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Drivers</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Sales Representatives</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Teachers</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Restaurant/Hotel Staff</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 xml:space="preserve">Accounting/Finance Staff </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 xml:space="preserve">Nurses </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Labourers</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 xml:space="preserve">Engineers </w:t>
            </w:r>
          </w:p>
          <w:p w:rsidR="00523EC1" w:rsidRPr="005F6F36" w:rsidRDefault="00523EC1" w:rsidP="0051469F">
            <w:pPr>
              <w:pStyle w:val="ListParagraph"/>
              <w:numPr>
                <w:ilvl w:val="1"/>
                <w:numId w:val="14"/>
              </w:numPr>
              <w:spacing w:after="0" w:line="240" w:lineRule="auto"/>
              <w:rPr>
                <w:rFonts w:ascii="Arial" w:hAnsi="Arial" w:cs="Arial"/>
                <w:sz w:val="20"/>
                <w:szCs w:val="20"/>
              </w:rPr>
            </w:pPr>
            <w:r w:rsidRPr="005F6F36">
              <w:rPr>
                <w:rFonts w:ascii="Arial" w:hAnsi="Arial" w:cs="Arial"/>
                <w:sz w:val="20"/>
                <w:szCs w:val="20"/>
              </w:rPr>
              <w:t>Technicians</w:t>
            </w:r>
            <w:r w:rsidR="00F92A44" w:rsidRPr="005F6F36">
              <w:rPr>
                <w:rFonts w:ascii="Arial" w:hAnsi="Arial" w:cs="Arial"/>
                <w:sz w:val="20"/>
                <w:szCs w:val="20"/>
              </w:rPr>
              <w:t xml:space="preserve">       </w:t>
            </w:r>
          </w:p>
          <w:p w:rsidR="00523EC1" w:rsidRPr="005F6F36" w:rsidRDefault="002160FB" w:rsidP="0051469F">
            <w:pPr>
              <w:pStyle w:val="ListParagraph"/>
              <w:numPr>
                <w:ilvl w:val="0"/>
                <w:numId w:val="4"/>
              </w:numPr>
              <w:spacing w:after="0" w:line="240" w:lineRule="auto"/>
              <w:ind w:left="166" w:hanging="180"/>
              <w:rPr>
                <w:rFonts w:ascii="Arial" w:hAnsi="Arial" w:cs="Arial"/>
                <w:sz w:val="20"/>
                <w:szCs w:val="20"/>
              </w:rPr>
            </w:pPr>
            <w:r w:rsidRPr="005F6F36">
              <w:rPr>
                <w:rFonts w:ascii="Arial" w:hAnsi="Arial" w:cs="Arial"/>
                <w:sz w:val="20"/>
                <w:szCs w:val="20"/>
              </w:rPr>
              <w:t xml:space="preserve">One way that employers are attempting to </w:t>
            </w:r>
            <w:r w:rsidR="00523EC1" w:rsidRPr="005F6F36">
              <w:rPr>
                <w:rFonts w:ascii="Arial" w:hAnsi="Arial" w:cs="Arial"/>
                <w:sz w:val="20"/>
                <w:szCs w:val="20"/>
              </w:rPr>
              <w:t xml:space="preserve">address </w:t>
            </w:r>
            <w:r w:rsidRPr="005F6F36">
              <w:rPr>
                <w:rFonts w:ascii="Arial" w:hAnsi="Arial" w:cs="Arial"/>
                <w:sz w:val="20"/>
                <w:szCs w:val="20"/>
              </w:rPr>
              <w:t xml:space="preserve">talent </w:t>
            </w:r>
            <w:r w:rsidR="00523EC1" w:rsidRPr="005F6F36">
              <w:rPr>
                <w:rFonts w:ascii="Arial" w:hAnsi="Arial" w:cs="Arial"/>
                <w:sz w:val="20"/>
                <w:szCs w:val="20"/>
              </w:rPr>
              <w:t xml:space="preserve">shortages </w:t>
            </w:r>
            <w:r w:rsidRPr="005F6F36">
              <w:rPr>
                <w:rFonts w:ascii="Arial" w:hAnsi="Arial" w:cs="Arial"/>
                <w:sz w:val="20"/>
                <w:szCs w:val="20"/>
              </w:rPr>
              <w:t xml:space="preserve">is by </w:t>
            </w:r>
            <w:r w:rsidR="00523EC1" w:rsidRPr="005F6F36">
              <w:rPr>
                <w:rFonts w:ascii="Arial" w:hAnsi="Arial" w:cs="Arial"/>
                <w:sz w:val="20"/>
                <w:szCs w:val="20"/>
              </w:rPr>
              <w:t>upskilling existing staff through training/development (ManpowerGroup, 2017).</w:t>
            </w:r>
          </w:p>
          <w:p w:rsidR="00210E85" w:rsidRPr="005F6F36" w:rsidRDefault="00210E85" w:rsidP="002A2209">
            <w:pPr>
              <w:spacing w:after="0" w:line="240" w:lineRule="auto"/>
              <w:rPr>
                <w:rFonts w:ascii="Arial" w:eastAsia="Times New Roman" w:hAnsi="Arial" w:cs="Arial"/>
                <w:color w:val="000000" w:themeColor="text1"/>
                <w:sz w:val="20"/>
                <w:lang w:val="en" w:eastAsia="en-CA"/>
              </w:rPr>
            </w:pPr>
          </w:p>
          <w:p w:rsidR="00523EC1" w:rsidRPr="005F6F36" w:rsidRDefault="00CC0681" w:rsidP="002A2209">
            <w:pPr>
              <w:spacing w:after="0" w:line="240" w:lineRule="auto"/>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 xml:space="preserve">Some </w:t>
            </w:r>
            <w:r w:rsidR="00523EC1" w:rsidRPr="005F6F36">
              <w:rPr>
                <w:rFonts w:ascii="Arial" w:eastAsia="Times New Roman" w:hAnsi="Arial" w:cs="Arial"/>
                <w:color w:val="000000" w:themeColor="text1"/>
                <w:sz w:val="20"/>
                <w:lang w:val="en" w:eastAsia="en-CA"/>
              </w:rPr>
              <w:t>American</w:t>
            </w:r>
            <w:r w:rsidRPr="005F6F36">
              <w:rPr>
                <w:rFonts w:ascii="Arial" w:eastAsia="Times New Roman" w:hAnsi="Arial" w:cs="Arial"/>
                <w:color w:val="000000" w:themeColor="text1"/>
                <w:sz w:val="20"/>
                <w:lang w:val="en" w:eastAsia="en-CA"/>
              </w:rPr>
              <w:t xml:space="preserve"> postsecondary education </w:t>
            </w:r>
            <w:r w:rsidR="002E3C8F" w:rsidRPr="005F6F36">
              <w:rPr>
                <w:rFonts w:ascii="Arial" w:eastAsia="Times New Roman" w:hAnsi="Arial" w:cs="Arial"/>
                <w:color w:val="000000" w:themeColor="text1"/>
                <w:sz w:val="20"/>
                <w:lang w:val="en" w:eastAsia="en-CA"/>
              </w:rPr>
              <w:t xml:space="preserve">trends </w:t>
            </w:r>
            <w:r w:rsidRPr="005F6F36">
              <w:rPr>
                <w:rFonts w:ascii="Arial" w:eastAsia="Times New Roman" w:hAnsi="Arial" w:cs="Arial"/>
                <w:color w:val="000000" w:themeColor="text1"/>
                <w:sz w:val="20"/>
                <w:lang w:val="en" w:eastAsia="en-CA"/>
              </w:rPr>
              <w:t xml:space="preserve">are similar to </w:t>
            </w:r>
            <w:r w:rsidR="008D4A91" w:rsidRPr="005F6F36">
              <w:rPr>
                <w:rFonts w:ascii="Arial" w:eastAsia="Times New Roman" w:hAnsi="Arial" w:cs="Arial"/>
                <w:color w:val="000000" w:themeColor="text1"/>
                <w:sz w:val="20"/>
                <w:lang w:val="en" w:eastAsia="en-CA"/>
              </w:rPr>
              <w:t>those</w:t>
            </w:r>
            <w:r w:rsidRPr="005F6F36">
              <w:rPr>
                <w:rFonts w:ascii="Arial" w:eastAsia="Times New Roman" w:hAnsi="Arial" w:cs="Arial"/>
                <w:color w:val="000000" w:themeColor="text1"/>
                <w:sz w:val="20"/>
                <w:lang w:val="en" w:eastAsia="en-CA"/>
              </w:rPr>
              <w:t xml:space="preserve"> we are currently experiencing in Ontario</w:t>
            </w:r>
            <w:r w:rsidR="008D4A91" w:rsidRPr="005F6F36">
              <w:rPr>
                <w:rFonts w:ascii="Arial" w:eastAsia="Times New Roman" w:hAnsi="Arial" w:cs="Arial"/>
                <w:color w:val="000000" w:themeColor="text1"/>
                <w:sz w:val="20"/>
                <w:lang w:val="en" w:eastAsia="en-CA"/>
              </w:rPr>
              <w:t xml:space="preserve"> (from Miller, 2017)</w:t>
            </w:r>
            <w:r w:rsidR="00523EC1" w:rsidRPr="005F6F36">
              <w:rPr>
                <w:rFonts w:ascii="Arial" w:eastAsia="Times New Roman" w:hAnsi="Arial" w:cs="Arial"/>
                <w:color w:val="000000" w:themeColor="text1"/>
                <w:sz w:val="20"/>
                <w:lang w:val="en" w:eastAsia="en-CA"/>
              </w:rPr>
              <w:t>:</w:t>
            </w:r>
          </w:p>
          <w:p w:rsidR="00523EC1" w:rsidRPr="005F6F36" w:rsidRDefault="00565A58" w:rsidP="0051469F">
            <w:pPr>
              <w:pStyle w:val="ListParagraph"/>
              <w:numPr>
                <w:ilvl w:val="0"/>
                <w:numId w:val="5"/>
              </w:numPr>
              <w:spacing w:after="0" w:line="240" w:lineRule="auto"/>
              <w:ind w:left="160" w:hanging="180"/>
              <w:contextualSpacing w:val="0"/>
              <w:rPr>
                <w:rFonts w:ascii="Arial" w:hAnsi="Arial" w:cs="Arial"/>
                <w:color w:val="000000" w:themeColor="text1"/>
                <w:sz w:val="20"/>
                <w:szCs w:val="20"/>
              </w:rPr>
            </w:pPr>
            <w:r w:rsidRPr="005F6F36">
              <w:rPr>
                <w:rFonts w:ascii="Arial" w:hAnsi="Arial" w:cs="Arial"/>
                <w:color w:val="000000" w:themeColor="text1"/>
                <w:sz w:val="20"/>
                <w:szCs w:val="20"/>
              </w:rPr>
              <w:t>F</w:t>
            </w:r>
            <w:r w:rsidR="00523EC1" w:rsidRPr="005F6F36">
              <w:rPr>
                <w:rFonts w:ascii="Arial" w:hAnsi="Arial" w:cs="Arial"/>
                <w:color w:val="000000" w:themeColor="text1"/>
                <w:sz w:val="20"/>
                <w:szCs w:val="20"/>
              </w:rPr>
              <w:t>unding</w:t>
            </w:r>
            <w:r w:rsidRPr="005F6F36">
              <w:rPr>
                <w:rFonts w:ascii="Arial" w:hAnsi="Arial" w:cs="Arial"/>
                <w:color w:val="000000" w:themeColor="text1"/>
                <w:sz w:val="20"/>
                <w:szCs w:val="20"/>
              </w:rPr>
              <w:t xml:space="preserve"> caps/decreases fueling</w:t>
            </w:r>
            <w:r w:rsidR="00523EC1" w:rsidRPr="005F6F36">
              <w:rPr>
                <w:rFonts w:ascii="Arial" w:hAnsi="Arial" w:cs="Arial"/>
                <w:color w:val="000000" w:themeColor="text1"/>
                <w:sz w:val="20"/>
                <w:szCs w:val="20"/>
              </w:rPr>
              <w:t xml:space="preserve"> tuition cost increases</w:t>
            </w:r>
          </w:p>
          <w:p w:rsidR="00523EC1" w:rsidRPr="005F6F36" w:rsidRDefault="00565A58" w:rsidP="0051469F">
            <w:pPr>
              <w:pStyle w:val="ListParagraph"/>
              <w:numPr>
                <w:ilvl w:val="0"/>
                <w:numId w:val="5"/>
              </w:numPr>
              <w:spacing w:after="0" w:line="240" w:lineRule="auto"/>
              <w:ind w:left="160" w:hanging="180"/>
              <w:contextualSpacing w:val="0"/>
              <w:rPr>
                <w:rFonts w:ascii="Arial" w:hAnsi="Arial" w:cs="Arial"/>
                <w:color w:val="000000" w:themeColor="text1"/>
                <w:sz w:val="20"/>
                <w:szCs w:val="20"/>
              </w:rPr>
            </w:pPr>
            <w:r w:rsidRPr="005F6F36">
              <w:rPr>
                <w:rFonts w:ascii="Arial" w:hAnsi="Arial" w:cs="Arial"/>
                <w:color w:val="000000" w:themeColor="text1"/>
                <w:sz w:val="20"/>
                <w:szCs w:val="20"/>
              </w:rPr>
              <w:t>D</w:t>
            </w:r>
            <w:r w:rsidR="00523EC1" w:rsidRPr="005F6F36">
              <w:rPr>
                <w:rFonts w:ascii="Arial" w:hAnsi="Arial" w:cs="Arial"/>
                <w:color w:val="000000" w:themeColor="text1"/>
                <w:sz w:val="20"/>
                <w:szCs w:val="20"/>
              </w:rPr>
              <w:t>eclining number of high school graduates</w:t>
            </w:r>
            <w:r w:rsidRPr="005F6F36">
              <w:rPr>
                <w:rFonts w:ascii="Arial" w:hAnsi="Arial" w:cs="Arial"/>
                <w:color w:val="000000" w:themeColor="text1"/>
                <w:sz w:val="20"/>
                <w:szCs w:val="20"/>
              </w:rPr>
              <w:t xml:space="preserve"> to enrol in postsecondary</w:t>
            </w:r>
            <w:r w:rsidR="00523EC1" w:rsidRPr="005F6F36">
              <w:rPr>
                <w:rFonts w:ascii="Arial" w:hAnsi="Arial" w:cs="Arial"/>
                <w:color w:val="000000" w:themeColor="text1"/>
                <w:sz w:val="20"/>
                <w:szCs w:val="20"/>
              </w:rPr>
              <w:t>, in favour of “non-traditional” students</w:t>
            </w:r>
          </w:p>
          <w:p w:rsidR="00CC0681" w:rsidRPr="005F6F36" w:rsidRDefault="00565A58" w:rsidP="0051469F">
            <w:pPr>
              <w:pStyle w:val="ListParagraph"/>
              <w:numPr>
                <w:ilvl w:val="0"/>
                <w:numId w:val="5"/>
              </w:numPr>
              <w:spacing w:after="0" w:line="240" w:lineRule="auto"/>
              <w:ind w:left="160" w:hanging="180"/>
              <w:contextualSpacing w:val="0"/>
              <w:rPr>
                <w:rFonts w:ascii="Arial" w:hAnsi="Arial" w:cs="Arial"/>
                <w:color w:val="000000" w:themeColor="text1"/>
                <w:sz w:val="20"/>
                <w:szCs w:val="20"/>
              </w:rPr>
            </w:pPr>
            <w:r w:rsidRPr="005F6F36">
              <w:rPr>
                <w:rFonts w:ascii="Arial" w:hAnsi="Arial" w:cs="Arial"/>
                <w:color w:val="000000" w:themeColor="text1"/>
                <w:sz w:val="20"/>
                <w:szCs w:val="20"/>
              </w:rPr>
              <w:t xml:space="preserve">Institutions are experiencing pressure to </w:t>
            </w:r>
            <w:r w:rsidR="00CC0681" w:rsidRPr="005F6F36">
              <w:rPr>
                <w:rFonts w:ascii="Arial" w:hAnsi="Arial" w:cs="Arial"/>
                <w:color w:val="000000" w:themeColor="text1"/>
                <w:sz w:val="20"/>
                <w:szCs w:val="20"/>
              </w:rPr>
              <w:t>take responsibility for academic quality</w:t>
            </w:r>
            <w:r w:rsidRPr="005F6F36">
              <w:rPr>
                <w:rFonts w:ascii="Arial" w:hAnsi="Arial" w:cs="Arial"/>
                <w:color w:val="000000" w:themeColor="text1"/>
                <w:sz w:val="20"/>
                <w:szCs w:val="20"/>
              </w:rPr>
              <w:t xml:space="preserve"> and outcomes</w:t>
            </w:r>
          </w:p>
          <w:p w:rsidR="00CC0681" w:rsidRPr="005F6F36" w:rsidRDefault="00565A58" w:rsidP="0051469F">
            <w:pPr>
              <w:pStyle w:val="ListParagraph"/>
              <w:numPr>
                <w:ilvl w:val="0"/>
                <w:numId w:val="5"/>
              </w:numPr>
              <w:spacing w:after="0" w:line="240" w:lineRule="auto"/>
              <w:ind w:left="160" w:hanging="180"/>
              <w:contextualSpacing w:val="0"/>
              <w:rPr>
                <w:rFonts w:ascii="Arial" w:hAnsi="Arial" w:cs="Arial"/>
                <w:color w:val="000000" w:themeColor="text1"/>
                <w:sz w:val="20"/>
                <w:szCs w:val="20"/>
              </w:rPr>
            </w:pPr>
            <w:r w:rsidRPr="005F6F36">
              <w:rPr>
                <w:rFonts w:ascii="Arial" w:hAnsi="Arial" w:cs="Arial"/>
                <w:color w:val="000000" w:themeColor="text1"/>
                <w:sz w:val="20"/>
                <w:szCs w:val="20"/>
              </w:rPr>
              <w:t>P</w:t>
            </w:r>
            <w:r w:rsidR="00CC0681" w:rsidRPr="005F6F36">
              <w:rPr>
                <w:rFonts w:ascii="Arial" w:hAnsi="Arial" w:cs="Arial"/>
                <w:color w:val="000000" w:themeColor="text1"/>
                <w:sz w:val="20"/>
                <w:szCs w:val="20"/>
              </w:rPr>
              <w:t xml:space="preserve">rograms </w:t>
            </w:r>
            <w:r w:rsidRPr="005F6F36">
              <w:rPr>
                <w:rFonts w:ascii="Arial" w:hAnsi="Arial" w:cs="Arial"/>
                <w:color w:val="000000" w:themeColor="text1"/>
                <w:sz w:val="20"/>
                <w:szCs w:val="20"/>
              </w:rPr>
              <w:t xml:space="preserve">are </w:t>
            </w:r>
            <w:r w:rsidR="00CC0681" w:rsidRPr="005F6F36">
              <w:rPr>
                <w:rFonts w:ascii="Arial" w:hAnsi="Arial" w:cs="Arial"/>
                <w:color w:val="000000" w:themeColor="text1"/>
                <w:sz w:val="20"/>
                <w:szCs w:val="20"/>
              </w:rPr>
              <w:t>changin</w:t>
            </w:r>
            <w:r w:rsidRPr="005F6F36">
              <w:rPr>
                <w:rFonts w:ascii="Arial" w:hAnsi="Arial" w:cs="Arial"/>
                <w:color w:val="000000" w:themeColor="text1"/>
                <w:sz w:val="20"/>
                <w:szCs w:val="20"/>
              </w:rPr>
              <w:t xml:space="preserve">g in </w:t>
            </w:r>
            <w:r w:rsidR="00CC0681" w:rsidRPr="005F6F36">
              <w:rPr>
                <w:rFonts w:ascii="Arial" w:hAnsi="Arial" w:cs="Arial"/>
                <w:color w:val="000000" w:themeColor="text1"/>
                <w:sz w:val="20"/>
                <w:szCs w:val="20"/>
              </w:rPr>
              <w:t>response to student</w:t>
            </w:r>
            <w:r w:rsidRPr="005F6F36">
              <w:rPr>
                <w:rFonts w:ascii="Arial" w:hAnsi="Arial" w:cs="Arial"/>
                <w:color w:val="000000" w:themeColor="text1"/>
                <w:sz w:val="20"/>
                <w:szCs w:val="20"/>
              </w:rPr>
              <w:t>/</w:t>
            </w:r>
            <w:r w:rsidR="002F092F" w:rsidRPr="005F6F36">
              <w:rPr>
                <w:rFonts w:ascii="Arial" w:hAnsi="Arial" w:cs="Arial"/>
                <w:color w:val="000000" w:themeColor="text1"/>
                <w:sz w:val="20"/>
                <w:szCs w:val="20"/>
              </w:rPr>
              <w:t>consumer</w:t>
            </w:r>
            <w:r w:rsidR="00CC0681" w:rsidRPr="005F6F36">
              <w:rPr>
                <w:rFonts w:ascii="Arial" w:hAnsi="Arial" w:cs="Arial"/>
                <w:color w:val="000000" w:themeColor="text1"/>
                <w:sz w:val="20"/>
                <w:szCs w:val="20"/>
              </w:rPr>
              <w:t xml:space="preserve"> demands (i.e. demand for health-related education driven by aging baby-boomers)</w:t>
            </w:r>
          </w:p>
          <w:p w:rsidR="00CC0681" w:rsidRPr="005F6F36" w:rsidRDefault="002F092F" w:rsidP="0051469F">
            <w:pPr>
              <w:pStyle w:val="ListParagraph"/>
              <w:numPr>
                <w:ilvl w:val="0"/>
                <w:numId w:val="5"/>
              </w:numPr>
              <w:spacing w:after="0" w:line="240" w:lineRule="auto"/>
              <w:ind w:left="160" w:hanging="180"/>
              <w:contextualSpacing w:val="0"/>
              <w:rPr>
                <w:rFonts w:ascii="Arial" w:hAnsi="Arial" w:cs="Arial"/>
                <w:color w:val="000000" w:themeColor="text1"/>
                <w:sz w:val="20"/>
                <w:szCs w:val="20"/>
              </w:rPr>
            </w:pPr>
            <w:r w:rsidRPr="005F6F36">
              <w:rPr>
                <w:rFonts w:ascii="Arial" w:hAnsi="Arial" w:cs="Arial"/>
                <w:color w:val="000000" w:themeColor="text1"/>
                <w:sz w:val="20"/>
                <w:szCs w:val="20"/>
              </w:rPr>
              <w:t>C</w:t>
            </w:r>
            <w:r w:rsidR="00CC0681" w:rsidRPr="005F6F36">
              <w:rPr>
                <w:rFonts w:ascii="Arial" w:hAnsi="Arial" w:cs="Arial"/>
                <w:color w:val="000000" w:themeColor="text1"/>
                <w:sz w:val="20"/>
                <w:szCs w:val="20"/>
              </w:rPr>
              <w:t>ollege viability depend</w:t>
            </w:r>
            <w:r w:rsidRPr="005F6F36">
              <w:rPr>
                <w:rFonts w:ascii="Arial" w:hAnsi="Arial" w:cs="Arial"/>
                <w:color w:val="000000" w:themeColor="text1"/>
                <w:sz w:val="20"/>
                <w:szCs w:val="20"/>
              </w:rPr>
              <w:t>s</w:t>
            </w:r>
            <w:r w:rsidR="00CC0681" w:rsidRPr="005F6F36">
              <w:rPr>
                <w:rFonts w:ascii="Arial" w:hAnsi="Arial" w:cs="Arial"/>
                <w:color w:val="000000" w:themeColor="text1"/>
                <w:sz w:val="20"/>
                <w:szCs w:val="20"/>
              </w:rPr>
              <w:t xml:space="preserve"> on ability </w:t>
            </w:r>
            <w:r w:rsidRPr="005F6F36">
              <w:rPr>
                <w:rFonts w:ascii="Arial" w:hAnsi="Arial" w:cs="Arial"/>
                <w:color w:val="000000" w:themeColor="text1"/>
                <w:sz w:val="20"/>
                <w:szCs w:val="20"/>
              </w:rPr>
              <w:t>to</w:t>
            </w:r>
            <w:r w:rsidR="00CC0681" w:rsidRPr="005F6F36">
              <w:rPr>
                <w:rFonts w:ascii="Arial" w:hAnsi="Arial" w:cs="Arial"/>
                <w:color w:val="000000" w:themeColor="text1"/>
                <w:sz w:val="20"/>
                <w:szCs w:val="20"/>
              </w:rPr>
              <w:t xml:space="preserve"> continuous</w:t>
            </w:r>
            <w:r w:rsidRPr="005F6F36">
              <w:rPr>
                <w:rFonts w:ascii="Arial" w:hAnsi="Arial" w:cs="Arial"/>
                <w:color w:val="000000" w:themeColor="text1"/>
                <w:sz w:val="20"/>
                <w:szCs w:val="20"/>
              </w:rPr>
              <w:t>ly</w:t>
            </w:r>
            <w:r w:rsidR="00CC0681" w:rsidRPr="005F6F36">
              <w:rPr>
                <w:rFonts w:ascii="Arial" w:hAnsi="Arial" w:cs="Arial"/>
                <w:color w:val="000000" w:themeColor="text1"/>
                <w:sz w:val="20"/>
                <w:szCs w:val="20"/>
              </w:rPr>
              <w:t xml:space="preserve"> evaluat</w:t>
            </w:r>
            <w:r w:rsidRPr="005F6F36">
              <w:rPr>
                <w:rFonts w:ascii="Arial" w:hAnsi="Arial" w:cs="Arial"/>
                <w:color w:val="000000" w:themeColor="text1"/>
                <w:sz w:val="20"/>
                <w:szCs w:val="20"/>
              </w:rPr>
              <w:t>e</w:t>
            </w:r>
            <w:r w:rsidR="00CC0681" w:rsidRPr="005F6F36">
              <w:rPr>
                <w:rFonts w:ascii="Arial" w:hAnsi="Arial" w:cs="Arial"/>
                <w:color w:val="000000" w:themeColor="text1"/>
                <w:sz w:val="20"/>
                <w:szCs w:val="20"/>
              </w:rPr>
              <w:t>/improve services</w:t>
            </w:r>
          </w:p>
          <w:p w:rsidR="008D4A91" w:rsidRPr="005F6F36" w:rsidRDefault="008D4A91" w:rsidP="002A2209">
            <w:pPr>
              <w:spacing w:after="0" w:line="240" w:lineRule="auto"/>
              <w:rPr>
                <w:rFonts w:ascii="Arial" w:hAnsi="Arial" w:cs="Arial"/>
                <w:color w:val="000000" w:themeColor="text1"/>
                <w:sz w:val="20"/>
                <w:szCs w:val="20"/>
              </w:rPr>
            </w:pPr>
          </w:p>
          <w:p w:rsidR="00523EC1" w:rsidRPr="005F6F36" w:rsidRDefault="008D4A91" w:rsidP="002A2209">
            <w:pPr>
              <w:spacing w:after="0" w:line="240" w:lineRule="auto"/>
              <w:rPr>
                <w:rFonts w:ascii="Arial" w:hAnsi="Arial" w:cs="Arial"/>
                <w:color w:val="000000" w:themeColor="text1"/>
                <w:sz w:val="20"/>
                <w:szCs w:val="20"/>
              </w:rPr>
            </w:pPr>
            <w:r w:rsidRPr="005F6F36">
              <w:rPr>
                <w:rFonts w:ascii="Arial" w:hAnsi="Arial" w:cs="Arial"/>
                <w:color w:val="000000" w:themeColor="text1"/>
                <w:sz w:val="20"/>
                <w:szCs w:val="20"/>
              </w:rPr>
              <w:t xml:space="preserve">Recent </w:t>
            </w:r>
            <w:r w:rsidR="00523EC1" w:rsidRPr="005F6F36">
              <w:rPr>
                <w:rFonts w:ascii="Arial" w:hAnsi="Arial" w:cs="Arial"/>
                <w:color w:val="000000" w:themeColor="text1"/>
                <w:sz w:val="20"/>
                <w:szCs w:val="20"/>
              </w:rPr>
              <w:t xml:space="preserve">immigration controls </w:t>
            </w:r>
            <w:r w:rsidRPr="005F6F36">
              <w:rPr>
                <w:rFonts w:ascii="Arial" w:hAnsi="Arial" w:cs="Arial"/>
                <w:color w:val="000000" w:themeColor="text1"/>
                <w:sz w:val="20"/>
                <w:szCs w:val="20"/>
              </w:rPr>
              <w:t xml:space="preserve">that have been introduced in the U.S. </w:t>
            </w:r>
            <w:r w:rsidR="00523EC1" w:rsidRPr="005F6F36">
              <w:rPr>
                <w:rFonts w:ascii="Arial" w:hAnsi="Arial" w:cs="Arial"/>
                <w:color w:val="000000" w:themeColor="text1"/>
                <w:sz w:val="20"/>
                <w:szCs w:val="20"/>
              </w:rPr>
              <w:t>will impact current/future international student enrollment in U.S.</w:t>
            </w:r>
            <w:r w:rsidRPr="005F6F36">
              <w:rPr>
                <w:rFonts w:ascii="Arial" w:hAnsi="Arial" w:cs="Arial"/>
                <w:color w:val="000000" w:themeColor="text1"/>
                <w:sz w:val="20"/>
                <w:szCs w:val="20"/>
              </w:rPr>
              <w:t xml:space="preserve"> and could push these students into the Canadian PSE market </w:t>
            </w:r>
          </w:p>
          <w:p w:rsidR="00523EC1" w:rsidRPr="005F6F36" w:rsidRDefault="00523EC1" w:rsidP="002A2209">
            <w:pPr>
              <w:spacing w:after="0" w:line="240" w:lineRule="auto"/>
              <w:ind w:left="-20"/>
              <w:rPr>
                <w:rFonts w:ascii="Arial" w:hAnsi="Arial" w:cs="Arial"/>
                <w:color w:val="000000" w:themeColor="text1"/>
                <w:sz w:val="20"/>
                <w:szCs w:val="20"/>
              </w:rPr>
            </w:pPr>
            <w:r w:rsidRPr="005F6F36">
              <w:rPr>
                <w:rFonts w:ascii="Arial" w:hAnsi="Arial" w:cs="Arial"/>
                <w:color w:val="000000" w:themeColor="text1"/>
                <w:sz w:val="20"/>
                <w:szCs w:val="20"/>
              </w:rPr>
              <w:t>(Miller, 2017)</w:t>
            </w:r>
            <w:r w:rsidR="008D4A91" w:rsidRPr="005F6F36">
              <w:rPr>
                <w:rFonts w:ascii="Arial" w:hAnsi="Arial" w:cs="Arial"/>
                <w:color w:val="000000" w:themeColor="text1"/>
                <w:sz w:val="20"/>
                <w:szCs w:val="20"/>
              </w:rPr>
              <w:t>.</w:t>
            </w:r>
          </w:p>
          <w:p w:rsidR="00A855C4" w:rsidRPr="005F6F36" w:rsidRDefault="00A855C4" w:rsidP="002A2209">
            <w:pPr>
              <w:spacing w:after="0" w:line="240" w:lineRule="auto"/>
              <w:rPr>
                <w:rFonts w:ascii="Arial" w:hAnsi="Arial" w:cs="Arial"/>
                <w:b/>
                <w:sz w:val="20"/>
                <w:szCs w:val="20"/>
              </w:rPr>
            </w:pPr>
          </w:p>
          <w:p w:rsidR="00592521" w:rsidRPr="005F6F36" w:rsidRDefault="00E96A0A" w:rsidP="002A2209">
            <w:pPr>
              <w:spacing w:after="0" w:line="240" w:lineRule="auto"/>
              <w:rPr>
                <w:rFonts w:ascii="Arial" w:hAnsi="Arial" w:cs="Arial"/>
                <w:b/>
                <w:i/>
                <w:sz w:val="20"/>
                <w:szCs w:val="20"/>
                <w:u w:val="single"/>
              </w:rPr>
            </w:pPr>
            <w:r w:rsidRPr="005F6F36">
              <w:rPr>
                <w:rFonts w:ascii="Arial" w:hAnsi="Arial" w:cs="Arial"/>
                <w:b/>
                <w:i/>
                <w:sz w:val="20"/>
                <w:szCs w:val="20"/>
                <w:u w:val="single"/>
              </w:rPr>
              <w:t>Europe:</w:t>
            </w:r>
          </w:p>
          <w:p w:rsidR="00E71EC4" w:rsidRPr="005F6F36" w:rsidRDefault="00E96A0A" w:rsidP="002A2209">
            <w:pPr>
              <w:spacing w:after="0" w:line="240" w:lineRule="auto"/>
              <w:rPr>
                <w:rFonts w:ascii="Arial" w:hAnsi="Arial" w:cs="Arial"/>
                <w:i/>
                <w:sz w:val="20"/>
                <w:szCs w:val="20"/>
              </w:rPr>
            </w:pPr>
            <w:r w:rsidRPr="005F6F36">
              <w:rPr>
                <w:rFonts w:ascii="Arial" w:hAnsi="Arial" w:cs="Arial"/>
                <w:i/>
                <w:sz w:val="20"/>
                <w:szCs w:val="20"/>
              </w:rPr>
              <w:t xml:space="preserve"> </w:t>
            </w:r>
            <w:r w:rsidR="00A855C4" w:rsidRPr="005F6F36">
              <w:rPr>
                <w:rFonts w:ascii="Arial" w:hAnsi="Arial" w:cs="Arial"/>
                <w:i/>
                <w:sz w:val="20"/>
                <w:szCs w:val="20"/>
              </w:rPr>
              <w:t xml:space="preserve">Cross – Industry workforce needs/training </w:t>
            </w:r>
            <w:r w:rsidR="00592521" w:rsidRPr="005F6F36">
              <w:rPr>
                <w:rFonts w:ascii="Arial" w:hAnsi="Arial" w:cs="Arial"/>
                <w:i/>
                <w:sz w:val="20"/>
                <w:szCs w:val="20"/>
              </w:rPr>
              <w:t xml:space="preserve">- </w:t>
            </w:r>
            <w:r w:rsidR="00E71EC4" w:rsidRPr="005F6F36">
              <w:rPr>
                <w:rFonts w:ascii="Arial" w:hAnsi="Arial" w:cs="Arial"/>
                <w:b/>
                <w:sz w:val="20"/>
                <w:szCs w:val="20"/>
              </w:rPr>
              <w:t>Soft Skill Requirements</w:t>
            </w:r>
          </w:p>
          <w:p w:rsidR="00A855C4" w:rsidRPr="005F6F36" w:rsidRDefault="00A855C4" w:rsidP="002A2209">
            <w:pPr>
              <w:spacing w:after="0" w:line="240" w:lineRule="auto"/>
              <w:rPr>
                <w:rFonts w:ascii="Arial" w:hAnsi="Arial" w:cs="Arial"/>
                <w:b/>
                <w:i/>
                <w:sz w:val="20"/>
                <w:szCs w:val="20"/>
              </w:rPr>
            </w:pPr>
          </w:p>
          <w:p w:rsidR="006356FC" w:rsidRPr="005F6F36" w:rsidRDefault="00691EEA" w:rsidP="002A2209">
            <w:pPr>
              <w:spacing w:after="0" w:line="240" w:lineRule="auto"/>
              <w:rPr>
                <w:rFonts w:ascii="Arial" w:hAnsi="Arial" w:cs="Arial"/>
                <w:b/>
                <w:i/>
                <w:sz w:val="20"/>
                <w:szCs w:val="20"/>
              </w:rPr>
            </w:pPr>
            <w:r w:rsidRPr="005F6F36">
              <w:rPr>
                <w:rFonts w:ascii="Arial" w:hAnsi="Arial" w:cs="Arial"/>
                <w:b/>
                <w:i/>
                <w:sz w:val="20"/>
                <w:szCs w:val="20"/>
              </w:rPr>
              <w:t>European Union</w:t>
            </w:r>
            <w:r w:rsidR="002D074F" w:rsidRPr="005F6F36">
              <w:rPr>
                <w:rFonts w:ascii="Arial" w:hAnsi="Arial" w:cs="Arial"/>
                <w:b/>
                <w:i/>
                <w:sz w:val="20"/>
                <w:szCs w:val="20"/>
              </w:rPr>
              <w:t xml:space="preserve"> (E.U.) </w:t>
            </w:r>
            <w:r w:rsidR="001A588E" w:rsidRPr="005F6F36">
              <w:rPr>
                <w:rFonts w:ascii="Arial" w:hAnsi="Arial" w:cs="Arial"/>
                <w:b/>
                <w:i/>
                <w:sz w:val="20"/>
                <w:szCs w:val="20"/>
              </w:rPr>
              <w:t>(from European Centre for the Development of Vocational Training)</w:t>
            </w:r>
            <w:r w:rsidR="00F03329" w:rsidRPr="005F6F36">
              <w:rPr>
                <w:rFonts w:ascii="Arial" w:hAnsi="Arial" w:cs="Arial"/>
                <w:b/>
                <w:i/>
                <w:sz w:val="20"/>
                <w:szCs w:val="20"/>
              </w:rPr>
              <w:t>:</w:t>
            </w:r>
          </w:p>
          <w:p w:rsidR="00704A23" w:rsidRPr="005F6F36" w:rsidRDefault="00691EEA" w:rsidP="002A2209">
            <w:pPr>
              <w:pStyle w:val="ListParagraph"/>
              <w:spacing w:after="0" w:line="240" w:lineRule="auto"/>
              <w:ind w:left="430"/>
              <w:rPr>
                <w:rFonts w:ascii="Arial" w:hAnsi="Arial" w:cs="Arial"/>
                <w:i/>
                <w:sz w:val="20"/>
                <w:szCs w:val="20"/>
              </w:rPr>
            </w:pPr>
            <w:r w:rsidRPr="005F6F36">
              <w:rPr>
                <w:rFonts w:ascii="Arial" w:hAnsi="Arial" w:cs="Arial"/>
                <w:i/>
                <w:sz w:val="20"/>
                <w:szCs w:val="20"/>
              </w:rPr>
              <w:t xml:space="preserve">Primary Sector/Utilities </w:t>
            </w:r>
          </w:p>
          <w:p w:rsidR="00691EEA"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D</w:t>
            </w:r>
            <w:r w:rsidR="00691EEA" w:rsidRPr="005F6F36">
              <w:rPr>
                <w:rFonts w:ascii="Arial" w:hAnsi="Arial" w:cs="Arial"/>
                <w:sz w:val="20"/>
                <w:szCs w:val="20"/>
              </w:rPr>
              <w:t>eclining, but technological advancements lined to sustainability, will lead to more jobs for professionals, technicians, associate professionals (high replacement demand through retirements will provide jobs for medium/low level qualifications)</w:t>
            </w:r>
          </w:p>
          <w:p w:rsidR="00704A23" w:rsidRPr="005F6F36" w:rsidRDefault="00691EEA" w:rsidP="002A2209">
            <w:pPr>
              <w:pStyle w:val="ListParagraph"/>
              <w:spacing w:after="0" w:line="240" w:lineRule="auto"/>
              <w:ind w:left="430"/>
              <w:rPr>
                <w:rFonts w:ascii="Arial" w:hAnsi="Arial" w:cs="Arial"/>
                <w:i/>
                <w:sz w:val="20"/>
                <w:szCs w:val="20"/>
              </w:rPr>
            </w:pPr>
            <w:r w:rsidRPr="005F6F36">
              <w:rPr>
                <w:rFonts w:ascii="Arial" w:hAnsi="Arial" w:cs="Arial"/>
                <w:i/>
                <w:sz w:val="20"/>
                <w:szCs w:val="20"/>
              </w:rPr>
              <w:t>Manufacturing</w:t>
            </w:r>
          </w:p>
          <w:p w:rsidR="00691EEA"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D</w:t>
            </w:r>
            <w:r w:rsidR="00691EEA" w:rsidRPr="005F6F36">
              <w:rPr>
                <w:rFonts w:ascii="Arial" w:hAnsi="Arial" w:cs="Arial"/>
                <w:sz w:val="20"/>
                <w:szCs w:val="20"/>
              </w:rPr>
              <w:t>eclining, will still provide 12% of all jobs in Europe by 2025</w:t>
            </w:r>
          </w:p>
          <w:p w:rsidR="00A12584"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R</w:t>
            </w:r>
            <w:r w:rsidR="00A12584" w:rsidRPr="005F6F36">
              <w:rPr>
                <w:rFonts w:ascii="Arial" w:hAnsi="Arial" w:cs="Arial"/>
                <w:sz w:val="20"/>
                <w:szCs w:val="20"/>
              </w:rPr>
              <w:t>ise in motor vehicle/machinery production, fall in textiles, clothing, metal</w:t>
            </w:r>
          </w:p>
          <w:p w:rsidR="00A12584"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C</w:t>
            </w:r>
            <w:r w:rsidR="00A12584" w:rsidRPr="005F6F36">
              <w:rPr>
                <w:rFonts w:ascii="Arial" w:hAnsi="Arial" w:cs="Arial"/>
                <w:sz w:val="20"/>
                <w:szCs w:val="20"/>
              </w:rPr>
              <w:t>raft and related trades workers are core of manufacturing (1/3 jobs by 2025)</w:t>
            </w:r>
          </w:p>
          <w:p w:rsidR="00A12584" w:rsidRPr="005F6F36" w:rsidRDefault="00A12584"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2/3 job openings will be for professionals, technicians, associate professionals</w:t>
            </w:r>
          </w:p>
          <w:p w:rsidR="00C35856" w:rsidRPr="005F6F36" w:rsidRDefault="00C35856"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By 2025, nearly ½ of jobs will require high-level qualifications due to technology</w:t>
            </w:r>
          </w:p>
          <w:p w:rsidR="00C35856" w:rsidRPr="005F6F36" w:rsidRDefault="00C35856" w:rsidP="002A2209">
            <w:pPr>
              <w:pStyle w:val="ListParagraph"/>
              <w:spacing w:after="0" w:line="240" w:lineRule="auto"/>
              <w:ind w:left="430"/>
              <w:rPr>
                <w:rFonts w:ascii="Arial" w:hAnsi="Arial" w:cs="Arial"/>
                <w:i/>
                <w:sz w:val="20"/>
                <w:szCs w:val="20"/>
              </w:rPr>
            </w:pPr>
            <w:r w:rsidRPr="005F6F36">
              <w:rPr>
                <w:rFonts w:ascii="Arial" w:hAnsi="Arial" w:cs="Arial"/>
                <w:i/>
                <w:sz w:val="20"/>
                <w:szCs w:val="20"/>
              </w:rPr>
              <w:t>Construction</w:t>
            </w:r>
          </w:p>
          <w:p w:rsidR="00C35856"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R</w:t>
            </w:r>
            <w:r w:rsidR="00C35856" w:rsidRPr="005F6F36">
              <w:rPr>
                <w:rFonts w:ascii="Arial" w:hAnsi="Arial" w:cs="Arial"/>
                <w:sz w:val="20"/>
                <w:szCs w:val="20"/>
              </w:rPr>
              <w:t>elatively stable (6% of labour force)</w:t>
            </w:r>
          </w:p>
          <w:p w:rsidR="00C35856"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M</w:t>
            </w:r>
            <w:r w:rsidR="00C35856" w:rsidRPr="005F6F36">
              <w:rPr>
                <w:rFonts w:ascii="Arial" w:hAnsi="Arial" w:cs="Arial"/>
                <w:sz w:val="20"/>
                <w:szCs w:val="20"/>
              </w:rPr>
              <w:t>ore than ½ of jobs will be for craft and related trades workers by 2025</w:t>
            </w:r>
          </w:p>
          <w:p w:rsidR="00CF5240"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I</w:t>
            </w:r>
            <w:r w:rsidR="00C35856" w:rsidRPr="005F6F36">
              <w:rPr>
                <w:rFonts w:ascii="Arial" w:hAnsi="Arial" w:cs="Arial"/>
                <w:sz w:val="20"/>
                <w:szCs w:val="20"/>
              </w:rPr>
              <w:t>ncreasing skills demand due to “green”/energy efficient buildings</w:t>
            </w:r>
          </w:p>
          <w:p w:rsidR="00C35856"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H</w:t>
            </w:r>
            <w:r w:rsidR="00CF5240" w:rsidRPr="005F6F36">
              <w:rPr>
                <w:rFonts w:ascii="Arial" w:hAnsi="Arial" w:cs="Arial"/>
                <w:sz w:val="20"/>
                <w:szCs w:val="20"/>
              </w:rPr>
              <w:t>igh-level qualifications forecasted for 1/3 jobs by 2025</w:t>
            </w:r>
            <w:r w:rsidR="00C35856" w:rsidRPr="005F6F36">
              <w:rPr>
                <w:rFonts w:ascii="Arial" w:hAnsi="Arial" w:cs="Arial"/>
                <w:sz w:val="20"/>
                <w:szCs w:val="20"/>
              </w:rPr>
              <w:t xml:space="preserve"> </w:t>
            </w:r>
          </w:p>
          <w:p w:rsidR="00CF5240" w:rsidRPr="005F6F36" w:rsidRDefault="00CF5240" w:rsidP="002A2209">
            <w:pPr>
              <w:pStyle w:val="ListParagraph"/>
              <w:spacing w:after="0" w:line="240" w:lineRule="auto"/>
              <w:ind w:left="430"/>
              <w:rPr>
                <w:rFonts w:ascii="Arial" w:hAnsi="Arial" w:cs="Arial"/>
                <w:i/>
                <w:sz w:val="20"/>
                <w:szCs w:val="20"/>
              </w:rPr>
            </w:pPr>
            <w:r w:rsidRPr="005F6F36">
              <w:rPr>
                <w:rFonts w:ascii="Arial" w:hAnsi="Arial" w:cs="Arial"/>
                <w:i/>
                <w:sz w:val="20"/>
                <w:szCs w:val="20"/>
              </w:rPr>
              <w:t>Distribution/Transport</w:t>
            </w:r>
          </w:p>
          <w:p w:rsidR="00CF5240"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S</w:t>
            </w:r>
            <w:r w:rsidR="00CF5240" w:rsidRPr="005F6F36">
              <w:rPr>
                <w:rFonts w:ascii="Arial" w:hAnsi="Arial" w:cs="Arial"/>
                <w:sz w:val="20"/>
                <w:szCs w:val="20"/>
              </w:rPr>
              <w:t>light expansion, employ 25% of all EU workforce by 2025</w:t>
            </w:r>
          </w:p>
          <w:p w:rsidR="00CF5240"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J</w:t>
            </w:r>
            <w:r w:rsidR="00CF5240" w:rsidRPr="005F6F36">
              <w:rPr>
                <w:rFonts w:ascii="Arial" w:hAnsi="Arial" w:cs="Arial"/>
                <w:sz w:val="20"/>
                <w:szCs w:val="20"/>
              </w:rPr>
              <w:t>ob growth particularly in wholesale, retail, accommodation, catering</w:t>
            </w:r>
          </w:p>
          <w:p w:rsidR="00CF5240"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H</w:t>
            </w:r>
            <w:r w:rsidR="00CF5240" w:rsidRPr="005F6F36">
              <w:rPr>
                <w:rFonts w:ascii="Arial" w:hAnsi="Arial" w:cs="Arial"/>
                <w:sz w:val="20"/>
                <w:szCs w:val="20"/>
              </w:rPr>
              <w:t>igh levels of interaction with people, less routine, less vulnerable to automation</w:t>
            </w:r>
          </w:p>
          <w:p w:rsidR="00CF5240" w:rsidRPr="005F6F36" w:rsidRDefault="00592521"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D</w:t>
            </w:r>
            <w:r w:rsidR="00CF5240" w:rsidRPr="005F6F36">
              <w:rPr>
                <w:rFonts w:ascii="Arial" w:hAnsi="Arial" w:cs="Arial"/>
                <w:sz w:val="20"/>
                <w:szCs w:val="20"/>
              </w:rPr>
              <w:t>emand for higher qualifications (with climate change, new technologie</w:t>
            </w:r>
            <w:r w:rsidR="00042FB7" w:rsidRPr="005F6F36">
              <w:rPr>
                <w:rFonts w:ascii="Arial" w:hAnsi="Arial" w:cs="Arial"/>
                <w:sz w:val="20"/>
                <w:szCs w:val="20"/>
              </w:rPr>
              <w:t>s</w:t>
            </w:r>
          </w:p>
          <w:p w:rsidR="00CF5240" w:rsidRPr="005F6F36" w:rsidRDefault="004B50E9" w:rsidP="002A2209">
            <w:pPr>
              <w:pStyle w:val="ListParagraph"/>
              <w:spacing w:after="0" w:line="240" w:lineRule="auto"/>
              <w:ind w:left="430"/>
              <w:rPr>
                <w:rFonts w:ascii="Arial" w:hAnsi="Arial" w:cs="Arial"/>
                <w:i/>
                <w:sz w:val="20"/>
                <w:szCs w:val="20"/>
              </w:rPr>
            </w:pPr>
            <w:r w:rsidRPr="005F6F36">
              <w:rPr>
                <w:rFonts w:ascii="Arial" w:hAnsi="Arial" w:cs="Arial"/>
                <w:i/>
                <w:sz w:val="20"/>
                <w:szCs w:val="20"/>
              </w:rPr>
              <w:t>Business/Other Services</w:t>
            </w:r>
          </w:p>
          <w:p w:rsidR="00CF5240" w:rsidRPr="005F6F36" w:rsidRDefault="004B50E9"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Driver of most job growth (95% of new jobs in EU to</w:t>
            </w:r>
            <w:r w:rsidR="00CF5240" w:rsidRPr="005F6F36">
              <w:rPr>
                <w:rFonts w:ascii="Arial" w:hAnsi="Arial" w:cs="Arial"/>
                <w:sz w:val="20"/>
                <w:szCs w:val="20"/>
              </w:rPr>
              <w:t xml:space="preserve"> 2025</w:t>
            </w:r>
            <w:r w:rsidRPr="005F6F36">
              <w:rPr>
                <w:rFonts w:ascii="Arial" w:hAnsi="Arial" w:cs="Arial"/>
                <w:sz w:val="20"/>
                <w:szCs w:val="20"/>
              </w:rPr>
              <w:t>; 30% of all jobs)</w:t>
            </w:r>
          </w:p>
          <w:p w:rsidR="004B50E9" w:rsidRPr="005F6F36" w:rsidRDefault="004B50E9"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Legal, Accounting</w:t>
            </w:r>
            <w:r w:rsidR="00042FB7" w:rsidRPr="005F6F36">
              <w:rPr>
                <w:rFonts w:ascii="Arial" w:hAnsi="Arial" w:cs="Arial"/>
                <w:sz w:val="20"/>
                <w:szCs w:val="20"/>
              </w:rPr>
              <w:t>, Consulting</w:t>
            </w:r>
            <w:r w:rsidRPr="005F6F36">
              <w:rPr>
                <w:rFonts w:ascii="Arial" w:hAnsi="Arial" w:cs="Arial"/>
                <w:sz w:val="20"/>
                <w:szCs w:val="20"/>
              </w:rPr>
              <w:t xml:space="preserve">, </w:t>
            </w:r>
            <w:r w:rsidR="00042FB7" w:rsidRPr="005F6F36">
              <w:rPr>
                <w:rFonts w:ascii="Arial" w:hAnsi="Arial" w:cs="Arial"/>
                <w:sz w:val="20"/>
                <w:szCs w:val="20"/>
              </w:rPr>
              <w:t>Administrative, Support Services</w:t>
            </w:r>
          </w:p>
          <w:p w:rsidR="00042FB7" w:rsidRPr="005F6F36" w:rsidRDefault="00042FB7"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Technology will impact clerical jobs</w:t>
            </w:r>
          </w:p>
          <w:p w:rsidR="00042FB7" w:rsidRPr="005F6F36" w:rsidRDefault="00042FB7"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½ jobs will require high-level qualifications</w:t>
            </w:r>
          </w:p>
          <w:p w:rsidR="00E630A2" w:rsidRPr="005F6F36" w:rsidRDefault="00E630A2" w:rsidP="00E630A2">
            <w:pPr>
              <w:pStyle w:val="ListParagraph"/>
              <w:spacing w:after="0" w:line="240" w:lineRule="auto"/>
              <w:ind w:left="788"/>
              <w:rPr>
                <w:rFonts w:ascii="Arial" w:hAnsi="Arial" w:cs="Arial"/>
                <w:sz w:val="20"/>
                <w:szCs w:val="20"/>
              </w:rPr>
            </w:pPr>
          </w:p>
          <w:p w:rsidR="009F120F" w:rsidRPr="005F6F36" w:rsidRDefault="009F120F" w:rsidP="00E630A2">
            <w:pPr>
              <w:pStyle w:val="ListParagraph"/>
              <w:spacing w:after="0" w:line="240" w:lineRule="auto"/>
              <w:ind w:left="788"/>
              <w:rPr>
                <w:rFonts w:ascii="Arial" w:hAnsi="Arial" w:cs="Arial"/>
                <w:sz w:val="20"/>
                <w:szCs w:val="20"/>
              </w:rPr>
            </w:pPr>
          </w:p>
          <w:p w:rsidR="00042FB7" w:rsidRPr="005F6F36" w:rsidRDefault="00042FB7" w:rsidP="002A2209">
            <w:pPr>
              <w:pStyle w:val="ListParagraph"/>
              <w:spacing w:after="0" w:line="240" w:lineRule="auto"/>
              <w:ind w:left="430"/>
              <w:rPr>
                <w:rFonts w:ascii="Arial" w:hAnsi="Arial" w:cs="Arial"/>
                <w:i/>
                <w:sz w:val="20"/>
                <w:szCs w:val="20"/>
              </w:rPr>
            </w:pPr>
            <w:r w:rsidRPr="005F6F36">
              <w:rPr>
                <w:rFonts w:ascii="Arial" w:hAnsi="Arial" w:cs="Arial"/>
                <w:i/>
                <w:sz w:val="20"/>
                <w:szCs w:val="20"/>
              </w:rPr>
              <w:t>Non-marketed Services (Public Sector)</w:t>
            </w:r>
          </w:p>
          <w:p w:rsidR="00042FB7" w:rsidRPr="005F6F36" w:rsidRDefault="00FF6B8B"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W</w:t>
            </w:r>
            <w:r w:rsidR="001A588E" w:rsidRPr="005F6F36">
              <w:rPr>
                <w:rFonts w:ascii="Arial" w:hAnsi="Arial" w:cs="Arial"/>
                <w:sz w:val="20"/>
                <w:szCs w:val="20"/>
              </w:rPr>
              <w:t>ill employ 25% of EU workforce</w:t>
            </w:r>
            <w:r w:rsidR="00042FB7" w:rsidRPr="005F6F36">
              <w:rPr>
                <w:rFonts w:ascii="Arial" w:hAnsi="Arial" w:cs="Arial"/>
                <w:sz w:val="20"/>
                <w:szCs w:val="20"/>
              </w:rPr>
              <w:t xml:space="preserve"> by 2025</w:t>
            </w:r>
          </w:p>
          <w:p w:rsidR="001A588E" w:rsidRPr="005F6F36" w:rsidRDefault="00FF6B8B"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G</w:t>
            </w:r>
            <w:r w:rsidR="001A588E" w:rsidRPr="005F6F36">
              <w:rPr>
                <w:rFonts w:ascii="Arial" w:hAnsi="Arial" w:cs="Arial"/>
                <w:sz w:val="20"/>
                <w:szCs w:val="20"/>
              </w:rPr>
              <w:t>rowth in health and education, declines in public administration/defense</w:t>
            </w:r>
          </w:p>
          <w:p w:rsidR="00CF5240" w:rsidRPr="005F6F36" w:rsidRDefault="00FF6B8B"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T</w:t>
            </w:r>
            <w:r w:rsidR="001A588E" w:rsidRPr="005F6F36">
              <w:rPr>
                <w:rFonts w:ascii="Arial" w:hAnsi="Arial" w:cs="Arial"/>
                <w:sz w:val="20"/>
                <w:szCs w:val="20"/>
              </w:rPr>
              <w:t>echnological innovation, cross-border mobility of health workers, aging teachers changing nature of these jobs and skills needed</w:t>
            </w:r>
          </w:p>
          <w:p w:rsidR="001A588E" w:rsidRPr="005F6F36" w:rsidRDefault="00FF6B8B" w:rsidP="00F965A9">
            <w:pPr>
              <w:pStyle w:val="ListParagraph"/>
              <w:numPr>
                <w:ilvl w:val="0"/>
                <w:numId w:val="1"/>
              </w:numPr>
              <w:spacing w:after="0" w:line="240" w:lineRule="auto"/>
              <w:ind w:left="788" w:hanging="158"/>
              <w:rPr>
                <w:rFonts w:ascii="Arial" w:hAnsi="Arial" w:cs="Arial"/>
                <w:sz w:val="20"/>
                <w:szCs w:val="20"/>
              </w:rPr>
            </w:pPr>
            <w:r w:rsidRPr="005F6F36">
              <w:rPr>
                <w:rFonts w:ascii="Arial" w:hAnsi="Arial" w:cs="Arial"/>
                <w:sz w:val="20"/>
                <w:szCs w:val="20"/>
              </w:rPr>
              <w:t>B</w:t>
            </w:r>
            <w:r w:rsidR="001A588E" w:rsidRPr="005F6F36">
              <w:rPr>
                <w:rFonts w:ascii="Arial" w:hAnsi="Arial" w:cs="Arial"/>
                <w:sz w:val="20"/>
                <w:szCs w:val="20"/>
              </w:rPr>
              <w:t>y 2025, over half of these jobs will require high-level qualifications</w:t>
            </w:r>
          </w:p>
          <w:p w:rsidR="0095157E" w:rsidRPr="005F6F36" w:rsidRDefault="004C3560" w:rsidP="00A855C4">
            <w:pPr>
              <w:pStyle w:val="ListParagraph"/>
              <w:spacing w:after="0" w:line="240" w:lineRule="auto"/>
              <w:ind w:left="430"/>
              <w:jc w:val="right"/>
              <w:rPr>
                <w:rFonts w:ascii="Arial" w:hAnsi="Arial" w:cs="Arial"/>
                <w:i/>
                <w:sz w:val="20"/>
                <w:szCs w:val="20"/>
              </w:rPr>
            </w:pPr>
            <w:r w:rsidRPr="005F6F36">
              <w:rPr>
                <w:rFonts w:ascii="Arial" w:hAnsi="Arial" w:cs="Arial"/>
                <w:i/>
                <w:sz w:val="20"/>
                <w:szCs w:val="20"/>
              </w:rPr>
              <w:t>(CEDEFOP, 2016).</w:t>
            </w:r>
          </w:p>
          <w:p w:rsidR="0095157E" w:rsidRPr="005F6F36" w:rsidRDefault="009012C9" w:rsidP="002A2209">
            <w:pPr>
              <w:spacing w:after="0" w:line="240" w:lineRule="auto"/>
              <w:rPr>
                <w:rFonts w:ascii="Arial" w:hAnsi="Arial" w:cs="Arial"/>
                <w:sz w:val="20"/>
                <w:szCs w:val="20"/>
              </w:rPr>
            </w:pPr>
            <w:r w:rsidRPr="005F6F36">
              <w:rPr>
                <w:rFonts w:ascii="Arial" w:hAnsi="Arial" w:cs="Arial"/>
                <w:sz w:val="20"/>
                <w:szCs w:val="20"/>
              </w:rPr>
              <w:t>C</w:t>
            </w:r>
            <w:r w:rsidR="0095157E" w:rsidRPr="005F6F36">
              <w:rPr>
                <w:rFonts w:ascii="Arial" w:hAnsi="Arial" w:cs="Arial"/>
                <w:sz w:val="20"/>
                <w:szCs w:val="20"/>
              </w:rPr>
              <w:t xml:space="preserve">ross industry jobs in demand by 2020 </w:t>
            </w:r>
          </w:p>
          <w:p w:rsidR="0095157E" w:rsidRPr="005F6F36" w:rsidRDefault="0095157E" w:rsidP="002A2209">
            <w:pPr>
              <w:spacing w:after="0" w:line="240" w:lineRule="auto"/>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 xml:space="preserve">From January 2016 World Economic Forum (WEF) report, </w:t>
            </w:r>
            <w:r w:rsidRPr="005F6F36">
              <w:rPr>
                <w:rFonts w:ascii="Arial" w:eastAsia="Times New Roman" w:hAnsi="Arial" w:cs="Arial"/>
                <w:i/>
                <w:iCs/>
                <w:color w:val="000000" w:themeColor="text1"/>
                <w:sz w:val="20"/>
                <w:lang w:val="en" w:eastAsia="en-CA"/>
              </w:rPr>
              <w:t>The Future of Jobs: Employment, Skills and Workforce Strategy for the Fourth Industrial Revolution</w:t>
            </w:r>
            <w:r w:rsidRPr="005F6F36">
              <w:rPr>
                <w:rFonts w:ascii="Arial" w:eastAsia="Times New Roman" w:hAnsi="Arial" w:cs="Arial"/>
                <w:color w:val="000000" w:themeColor="text1"/>
                <w:sz w:val="20"/>
                <w:lang w:val="en" w:eastAsia="en-CA"/>
              </w:rPr>
              <w:t xml:space="preserve"> </w:t>
            </w:r>
            <w:r w:rsidR="00875323" w:rsidRPr="005F6F36">
              <w:rPr>
                <w:rFonts w:ascii="Arial" w:eastAsia="Times New Roman" w:hAnsi="Arial" w:cs="Arial"/>
                <w:color w:val="000000" w:themeColor="text1"/>
                <w:sz w:val="20"/>
                <w:lang w:val="en" w:eastAsia="en-CA"/>
              </w:rPr>
              <w:t>(</w:t>
            </w:r>
            <w:r w:rsidRPr="005F6F36">
              <w:rPr>
                <w:rFonts w:ascii="Arial" w:eastAsia="Times New Roman" w:hAnsi="Arial" w:cs="Arial"/>
                <w:color w:val="000000" w:themeColor="text1"/>
                <w:sz w:val="20"/>
                <w:lang w:val="en" w:eastAsia="en-CA"/>
              </w:rPr>
              <w:t>cited in Thompson, 2016)</w:t>
            </w:r>
          </w:p>
          <w:p w:rsidR="0095157E" w:rsidRPr="005F6F36" w:rsidRDefault="0095157E"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Data Analysts (to make sense of data generated by technology)</w:t>
            </w:r>
          </w:p>
          <w:p w:rsidR="0095157E" w:rsidRPr="005F6F36" w:rsidRDefault="0095157E"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Computer Programmers, Software Developers, Information Security Analysts, etc.</w:t>
            </w:r>
          </w:p>
          <w:p w:rsidR="0095157E" w:rsidRPr="005F6F36" w:rsidRDefault="0095157E"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Architects, Engineers (biochemical, nanotechnology, robotics</w:t>
            </w:r>
            <w:r w:rsidR="0066471A" w:rsidRPr="005F6F36">
              <w:rPr>
                <w:rFonts w:ascii="Arial" w:hAnsi="Arial" w:cs="Arial"/>
                <w:sz w:val="20"/>
              </w:rPr>
              <w:t>, materials</w:t>
            </w:r>
            <w:r w:rsidRPr="005F6F36">
              <w:rPr>
                <w:rFonts w:ascii="Arial" w:hAnsi="Arial" w:cs="Arial"/>
                <w:sz w:val="20"/>
              </w:rPr>
              <w:t>)</w:t>
            </w:r>
          </w:p>
          <w:p w:rsidR="0066471A" w:rsidRPr="005F6F36" w:rsidRDefault="0066471A"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Specialized Sales Representatives (i.e. mobile advertising)</w:t>
            </w:r>
          </w:p>
          <w:p w:rsidR="0066471A" w:rsidRPr="005F6F36" w:rsidRDefault="0066471A"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Senior Managers (media, entertainment, information</w:t>
            </w:r>
            <w:r w:rsidR="00900A19" w:rsidRPr="005F6F36">
              <w:rPr>
                <w:rFonts w:ascii="Arial" w:hAnsi="Arial" w:cs="Arial"/>
                <w:sz w:val="20"/>
              </w:rPr>
              <w:t xml:space="preserve"> </w:t>
            </w:r>
            <w:r w:rsidRPr="005F6F36">
              <w:rPr>
                <w:rFonts w:ascii="Arial" w:hAnsi="Arial" w:cs="Arial"/>
                <w:sz w:val="20"/>
              </w:rPr>
              <w:t>- lead through transformations)</w:t>
            </w:r>
          </w:p>
          <w:p w:rsidR="0066471A" w:rsidRPr="005F6F36" w:rsidRDefault="0066471A"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Product Designers (</w:t>
            </w:r>
            <w:r w:rsidR="00900A19" w:rsidRPr="005F6F36">
              <w:rPr>
                <w:rFonts w:ascii="Arial" w:hAnsi="Arial" w:cs="Arial"/>
                <w:sz w:val="20"/>
              </w:rPr>
              <w:t xml:space="preserve">commercial, industrial </w:t>
            </w:r>
            <w:r w:rsidRPr="005F6F36">
              <w:rPr>
                <w:rFonts w:ascii="Arial" w:hAnsi="Arial" w:cs="Arial"/>
                <w:sz w:val="20"/>
              </w:rPr>
              <w:t>- creative jobs require human)</w:t>
            </w:r>
          </w:p>
          <w:p w:rsidR="0066471A" w:rsidRPr="005F6F36" w:rsidRDefault="0066471A"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HR/Organizational Development Specialists (hiring</w:t>
            </w:r>
            <w:r w:rsidR="00900A19" w:rsidRPr="005F6F36">
              <w:rPr>
                <w:rFonts w:ascii="Arial" w:hAnsi="Arial" w:cs="Arial"/>
                <w:sz w:val="20"/>
              </w:rPr>
              <w:t xml:space="preserve"> AND</w:t>
            </w:r>
            <w:r w:rsidRPr="005F6F36">
              <w:rPr>
                <w:rFonts w:ascii="Arial" w:hAnsi="Arial" w:cs="Arial"/>
                <w:sz w:val="20"/>
              </w:rPr>
              <w:t xml:space="preserve"> reskilling of workers)</w:t>
            </w:r>
          </w:p>
          <w:p w:rsidR="0066471A" w:rsidRPr="005F6F36" w:rsidRDefault="0066471A" w:rsidP="0051469F">
            <w:pPr>
              <w:pStyle w:val="ListParagraph"/>
              <w:numPr>
                <w:ilvl w:val="0"/>
                <w:numId w:val="4"/>
              </w:numPr>
              <w:spacing w:after="0" w:line="240" w:lineRule="auto"/>
              <w:ind w:left="616" w:hanging="180"/>
              <w:rPr>
                <w:rFonts w:ascii="Arial" w:hAnsi="Arial" w:cs="Arial"/>
                <w:sz w:val="20"/>
              </w:rPr>
            </w:pPr>
            <w:r w:rsidRPr="005F6F36">
              <w:rPr>
                <w:rFonts w:ascii="Arial" w:hAnsi="Arial" w:cs="Arial"/>
                <w:sz w:val="20"/>
              </w:rPr>
              <w:t>Regulatory/Government Relations Experts (</w:t>
            </w:r>
            <w:r w:rsidR="00900A19" w:rsidRPr="005F6F36">
              <w:rPr>
                <w:rFonts w:ascii="Arial" w:hAnsi="Arial" w:cs="Arial"/>
                <w:sz w:val="20"/>
              </w:rPr>
              <w:t>deal with emerging technologies)</w:t>
            </w:r>
          </w:p>
          <w:p w:rsidR="00900A19" w:rsidRPr="005F6F36" w:rsidRDefault="00900A19" w:rsidP="002A2209">
            <w:pPr>
              <w:spacing w:after="0" w:line="240" w:lineRule="auto"/>
              <w:rPr>
                <w:rFonts w:ascii="Arial" w:eastAsia="Times New Roman" w:hAnsi="Arial" w:cs="Arial"/>
                <w:color w:val="000000" w:themeColor="text1"/>
                <w:sz w:val="20"/>
                <w:lang w:val="en" w:eastAsia="en-CA"/>
              </w:rPr>
            </w:pPr>
          </w:p>
          <w:p w:rsidR="00D06FF4" w:rsidRPr="005F6F36" w:rsidRDefault="00D06FF4" w:rsidP="0051469F">
            <w:pPr>
              <w:pStyle w:val="ListParagraph"/>
              <w:numPr>
                <w:ilvl w:val="0"/>
                <w:numId w:val="6"/>
              </w:numPr>
              <w:spacing w:after="0" w:line="240" w:lineRule="auto"/>
              <w:ind w:left="256" w:hanging="256"/>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 xml:space="preserve">Jobs </w:t>
            </w:r>
            <w:r w:rsidR="002C4817" w:rsidRPr="005F6F36">
              <w:rPr>
                <w:rFonts w:ascii="Arial" w:eastAsia="Times New Roman" w:hAnsi="Arial" w:cs="Arial"/>
                <w:color w:val="000000" w:themeColor="text1"/>
                <w:sz w:val="20"/>
                <w:lang w:val="en" w:eastAsia="en-CA"/>
              </w:rPr>
              <w:t xml:space="preserve">are </w:t>
            </w:r>
            <w:r w:rsidRPr="005F6F36">
              <w:rPr>
                <w:rFonts w:ascii="Arial" w:eastAsia="Times New Roman" w:hAnsi="Arial" w:cs="Arial"/>
                <w:color w:val="000000" w:themeColor="text1"/>
                <w:sz w:val="20"/>
                <w:lang w:val="en" w:eastAsia="en-CA"/>
              </w:rPr>
              <w:t>becoming more flexible and complex</w:t>
            </w:r>
            <w:r w:rsidR="002C4817" w:rsidRPr="005F6F36">
              <w:rPr>
                <w:rFonts w:ascii="Arial" w:eastAsia="Times New Roman" w:hAnsi="Arial" w:cs="Arial"/>
                <w:color w:val="000000" w:themeColor="text1"/>
                <w:sz w:val="20"/>
                <w:lang w:val="en" w:eastAsia="en-CA"/>
              </w:rPr>
              <w:t xml:space="preserve"> which is in turn driving the</w:t>
            </w:r>
            <w:r w:rsidRPr="005F6F36">
              <w:rPr>
                <w:rFonts w:ascii="Arial" w:eastAsia="Times New Roman" w:hAnsi="Arial" w:cs="Arial"/>
                <w:color w:val="000000" w:themeColor="text1"/>
                <w:sz w:val="20"/>
                <w:lang w:val="en" w:eastAsia="en-CA"/>
              </w:rPr>
              <w:t xml:space="preserve"> demand for employees </w:t>
            </w:r>
            <w:r w:rsidR="002C4817" w:rsidRPr="005F6F36">
              <w:rPr>
                <w:rFonts w:ascii="Arial" w:eastAsia="Times New Roman" w:hAnsi="Arial" w:cs="Arial"/>
                <w:color w:val="000000" w:themeColor="text1"/>
                <w:sz w:val="20"/>
                <w:lang w:val="en" w:eastAsia="en-CA"/>
              </w:rPr>
              <w:t xml:space="preserve">who can </w:t>
            </w:r>
            <w:r w:rsidRPr="005F6F36">
              <w:rPr>
                <w:rFonts w:ascii="Arial" w:eastAsia="Times New Roman" w:hAnsi="Arial" w:cs="Arial"/>
                <w:color w:val="000000" w:themeColor="text1"/>
                <w:sz w:val="20"/>
                <w:lang w:val="en" w:eastAsia="en-CA"/>
              </w:rPr>
              <w:t xml:space="preserve">manage complex information, think </w:t>
            </w:r>
            <w:r w:rsidR="002C4817" w:rsidRPr="005F6F36">
              <w:rPr>
                <w:rFonts w:ascii="Arial" w:eastAsia="Times New Roman" w:hAnsi="Arial" w:cs="Arial"/>
                <w:color w:val="000000" w:themeColor="text1"/>
                <w:sz w:val="20"/>
                <w:lang w:val="en" w:eastAsia="en-CA"/>
              </w:rPr>
              <w:t>independently</w:t>
            </w:r>
            <w:r w:rsidRPr="005F6F36">
              <w:rPr>
                <w:rFonts w:ascii="Arial" w:eastAsia="Times New Roman" w:hAnsi="Arial" w:cs="Arial"/>
                <w:color w:val="000000" w:themeColor="text1"/>
                <w:sz w:val="20"/>
                <w:lang w:val="en" w:eastAsia="en-CA"/>
              </w:rPr>
              <w:t>, be creative</w:t>
            </w:r>
            <w:r w:rsidR="002C4817" w:rsidRPr="005F6F36">
              <w:rPr>
                <w:rFonts w:ascii="Arial" w:eastAsia="Times New Roman" w:hAnsi="Arial" w:cs="Arial"/>
                <w:color w:val="000000" w:themeColor="text1"/>
                <w:sz w:val="20"/>
                <w:lang w:val="en" w:eastAsia="en-CA"/>
              </w:rPr>
              <w:t>/</w:t>
            </w:r>
            <w:r w:rsidRPr="005F6F36">
              <w:rPr>
                <w:rFonts w:ascii="Arial" w:eastAsia="Times New Roman" w:hAnsi="Arial" w:cs="Arial"/>
                <w:color w:val="000000" w:themeColor="text1"/>
                <w:sz w:val="20"/>
                <w:lang w:val="en" w:eastAsia="en-CA"/>
              </w:rPr>
              <w:t>efficient</w:t>
            </w:r>
            <w:r w:rsidR="002C4817" w:rsidRPr="005F6F36">
              <w:rPr>
                <w:rFonts w:ascii="Arial" w:eastAsia="Times New Roman" w:hAnsi="Arial" w:cs="Arial"/>
                <w:color w:val="000000" w:themeColor="text1"/>
                <w:sz w:val="20"/>
                <w:lang w:val="en" w:eastAsia="en-CA"/>
              </w:rPr>
              <w:t xml:space="preserve"> with resources and </w:t>
            </w:r>
            <w:r w:rsidRPr="005F6F36">
              <w:rPr>
                <w:rFonts w:ascii="Arial" w:eastAsia="Times New Roman" w:hAnsi="Arial" w:cs="Arial"/>
                <w:color w:val="000000" w:themeColor="text1"/>
                <w:sz w:val="20"/>
                <w:lang w:val="en" w:eastAsia="en-CA"/>
              </w:rPr>
              <w:t>communicate effectively (Eurostat, 2017).</w:t>
            </w:r>
          </w:p>
          <w:p w:rsidR="00D06FF4" w:rsidRPr="005F6F36" w:rsidRDefault="0028114A" w:rsidP="0051469F">
            <w:pPr>
              <w:pStyle w:val="ListParagraph"/>
              <w:numPr>
                <w:ilvl w:val="0"/>
                <w:numId w:val="6"/>
              </w:numPr>
              <w:spacing w:after="0" w:line="240" w:lineRule="auto"/>
              <w:ind w:left="256" w:hanging="256"/>
              <w:rPr>
                <w:rFonts w:ascii="Arial" w:eastAsia="Times New Roman" w:hAnsi="Arial" w:cs="Arial"/>
                <w:color w:val="000000" w:themeColor="text1"/>
                <w:sz w:val="20"/>
                <w:lang w:val="en" w:eastAsia="en-CA"/>
              </w:rPr>
            </w:pPr>
            <w:r w:rsidRPr="005F6F36">
              <w:rPr>
                <w:rFonts w:ascii="Arial" w:eastAsia="Times New Roman" w:hAnsi="Arial" w:cs="Arial"/>
                <w:color w:val="000000" w:themeColor="text1"/>
                <w:sz w:val="20"/>
                <w:lang w:val="en" w:eastAsia="en-CA"/>
              </w:rPr>
              <w:t>A</w:t>
            </w:r>
            <w:r w:rsidR="00484A41" w:rsidRPr="005F6F36">
              <w:rPr>
                <w:rFonts w:ascii="Arial" w:eastAsia="Times New Roman" w:hAnsi="Arial" w:cs="Arial"/>
                <w:color w:val="000000" w:themeColor="text1"/>
                <w:sz w:val="20"/>
                <w:lang w:val="en" w:eastAsia="en-CA"/>
              </w:rPr>
              <w:t xml:space="preserve">cross EU-28 in 2015, almost 1/3 of students in </w:t>
            </w:r>
            <w:r w:rsidR="002C4817" w:rsidRPr="005F6F36">
              <w:rPr>
                <w:rFonts w:ascii="Arial" w:eastAsia="Times New Roman" w:hAnsi="Arial" w:cs="Arial"/>
                <w:color w:val="000000" w:themeColor="text1"/>
                <w:sz w:val="20"/>
                <w:lang w:val="en" w:eastAsia="en-CA"/>
              </w:rPr>
              <w:t>higher</w:t>
            </w:r>
            <w:r w:rsidR="00484A41" w:rsidRPr="005F6F36">
              <w:rPr>
                <w:rFonts w:ascii="Arial" w:eastAsia="Times New Roman" w:hAnsi="Arial" w:cs="Arial"/>
                <w:color w:val="000000" w:themeColor="text1"/>
                <w:sz w:val="20"/>
                <w:lang w:val="en" w:eastAsia="en-CA"/>
              </w:rPr>
              <w:t xml:space="preserve"> education were studying social sciences, journalism, information, business administration, or law; followed by engineering, construction, manufacturing (15</w:t>
            </w:r>
            <w:r w:rsidRPr="005F6F36">
              <w:rPr>
                <w:rFonts w:ascii="Arial" w:eastAsia="Times New Roman" w:hAnsi="Arial" w:cs="Arial"/>
                <w:color w:val="000000" w:themeColor="text1"/>
                <w:sz w:val="20"/>
                <w:lang w:val="en" w:eastAsia="en-CA"/>
              </w:rPr>
              <w:t>.</w:t>
            </w:r>
            <w:r w:rsidR="00484A41" w:rsidRPr="005F6F36">
              <w:rPr>
                <w:rFonts w:ascii="Arial" w:eastAsia="Times New Roman" w:hAnsi="Arial" w:cs="Arial"/>
                <w:color w:val="000000" w:themeColor="text1"/>
                <w:sz w:val="20"/>
                <w:lang w:val="en" w:eastAsia="en-CA"/>
              </w:rPr>
              <w:t xml:space="preserve">8%) and heath/welfare </w:t>
            </w:r>
            <w:r w:rsidRPr="005F6F36">
              <w:rPr>
                <w:rFonts w:ascii="Arial" w:eastAsia="Times New Roman" w:hAnsi="Arial" w:cs="Arial"/>
                <w:color w:val="000000" w:themeColor="text1"/>
                <w:sz w:val="20"/>
                <w:lang w:val="en" w:eastAsia="en-CA"/>
              </w:rPr>
              <w:t xml:space="preserve">fields </w:t>
            </w:r>
            <w:r w:rsidR="00484A41" w:rsidRPr="005F6F36">
              <w:rPr>
                <w:rFonts w:ascii="Arial" w:eastAsia="Times New Roman" w:hAnsi="Arial" w:cs="Arial"/>
                <w:color w:val="000000" w:themeColor="text1"/>
                <w:sz w:val="20"/>
                <w:lang w:val="en" w:eastAsia="en-CA"/>
              </w:rPr>
              <w:t>(13.1</w:t>
            </w:r>
            <w:r w:rsidRPr="005F6F36">
              <w:rPr>
                <w:rFonts w:ascii="Arial" w:eastAsia="Times New Roman" w:hAnsi="Arial" w:cs="Arial"/>
                <w:color w:val="000000" w:themeColor="text1"/>
                <w:sz w:val="20"/>
                <w:lang w:val="en" w:eastAsia="en-CA"/>
              </w:rPr>
              <w:t>%) (Eurostat, 2017).</w:t>
            </w:r>
          </w:p>
          <w:p w:rsidR="00900A19" w:rsidRPr="005F6F36" w:rsidRDefault="0028114A" w:rsidP="0051469F">
            <w:pPr>
              <w:pStyle w:val="ListParagraph"/>
              <w:numPr>
                <w:ilvl w:val="0"/>
                <w:numId w:val="6"/>
              </w:numPr>
              <w:spacing w:after="0" w:line="240" w:lineRule="auto"/>
              <w:ind w:left="256" w:hanging="256"/>
              <w:rPr>
                <w:rFonts w:ascii="Arial" w:hAnsi="Arial" w:cs="Arial"/>
                <w:sz w:val="18"/>
              </w:rPr>
            </w:pPr>
            <w:r w:rsidRPr="005F6F36">
              <w:rPr>
                <w:rFonts w:ascii="Arial" w:eastAsia="Times New Roman" w:hAnsi="Arial" w:cs="Arial"/>
                <w:color w:val="000000" w:themeColor="text1"/>
                <w:sz w:val="20"/>
                <w:lang w:val="en" w:eastAsia="en-CA"/>
              </w:rPr>
              <w:t xml:space="preserve">The EU </w:t>
            </w:r>
            <w:r w:rsidR="009957F8" w:rsidRPr="005F6F36">
              <w:rPr>
                <w:rFonts w:ascii="Arial" w:eastAsia="Times New Roman" w:hAnsi="Arial" w:cs="Arial"/>
                <w:color w:val="000000" w:themeColor="text1"/>
                <w:sz w:val="20"/>
                <w:lang w:val="en" w:eastAsia="en-CA"/>
              </w:rPr>
              <w:t xml:space="preserve">has set a target </w:t>
            </w:r>
            <w:r w:rsidR="00484A41" w:rsidRPr="005F6F36">
              <w:rPr>
                <w:rFonts w:ascii="Arial" w:eastAsia="Times New Roman" w:hAnsi="Arial" w:cs="Arial"/>
                <w:color w:val="000000" w:themeColor="text1"/>
                <w:sz w:val="20"/>
                <w:lang w:val="en" w:eastAsia="en-CA"/>
              </w:rPr>
              <w:t>of 40% of people</w:t>
            </w:r>
            <w:r w:rsidRPr="005F6F36">
              <w:rPr>
                <w:rFonts w:ascii="Arial" w:eastAsia="Times New Roman" w:hAnsi="Arial" w:cs="Arial"/>
                <w:color w:val="000000" w:themeColor="text1"/>
                <w:sz w:val="20"/>
                <w:lang w:val="en" w:eastAsia="en-CA"/>
              </w:rPr>
              <w:t xml:space="preserve"> aged</w:t>
            </w:r>
            <w:r w:rsidR="00484A41" w:rsidRPr="005F6F36">
              <w:rPr>
                <w:rFonts w:ascii="Arial" w:eastAsia="Times New Roman" w:hAnsi="Arial" w:cs="Arial"/>
                <w:color w:val="000000" w:themeColor="text1"/>
                <w:sz w:val="20"/>
                <w:lang w:val="en" w:eastAsia="en-CA"/>
              </w:rPr>
              <w:t xml:space="preserve"> 30 – 34 in EU to have higher education qualification by </w:t>
            </w:r>
            <w:r w:rsidRPr="005F6F36">
              <w:rPr>
                <w:rFonts w:ascii="Arial" w:eastAsia="Times New Roman" w:hAnsi="Arial" w:cs="Arial"/>
                <w:color w:val="000000" w:themeColor="text1"/>
                <w:sz w:val="20"/>
                <w:lang w:val="en" w:eastAsia="en-CA"/>
              </w:rPr>
              <w:t>2020 (Eurostat, 2017).</w:t>
            </w:r>
          </w:p>
        </w:tc>
      </w:tr>
      <w:tr w:rsidR="0065556F" w:rsidRPr="005F6F36" w:rsidTr="005F6F36">
        <w:trPr>
          <w:trHeight w:val="4895"/>
        </w:trPr>
        <w:tc>
          <w:tcPr>
            <w:tcW w:w="1689" w:type="dxa"/>
          </w:tcPr>
          <w:p w:rsidR="0065556F" w:rsidRPr="005F6F36" w:rsidRDefault="00E56B1D" w:rsidP="002A2209">
            <w:pPr>
              <w:spacing w:after="0" w:line="240" w:lineRule="auto"/>
              <w:rPr>
                <w:rFonts w:ascii="Arial" w:hAnsi="Arial" w:cs="Arial"/>
                <w:b/>
                <w:sz w:val="20"/>
              </w:rPr>
            </w:pPr>
            <w:r w:rsidRPr="005F6F36">
              <w:rPr>
                <w:rFonts w:ascii="Arial" w:hAnsi="Arial" w:cs="Arial"/>
                <w:b/>
                <w:sz w:val="20"/>
              </w:rPr>
              <w:t>Res</w:t>
            </w:r>
            <w:r w:rsidR="0065556F" w:rsidRPr="005F6F36">
              <w:rPr>
                <w:rFonts w:ascii="Arial" w:hAnsi="Arial" w:cs="Arial"/>
                <w:b/>
                <w:sz w:val="20"/>
              </w:rPr>
              <w:t>ources</w:t>
            </w:r>
          </w:p>
        </w:tc>
        <w:tc>
          <w:tcPr>
            <w:tcW w:w="8477" w:type="dxa"/>
          </w:tcPr>
          <w:p w:rsidR="003F77BA" w:rsidRPr="005F6F36" w:rsidRDefault="003F77BA" w:rsidP="002A2209">
            <w:pPr>
              <w:spacing w:after="0" w:line="240" w:lineRule="auto"/>
              <w:ind w:left="700" w:hanging="700"/>
              <w:rPr>
                <w:rFonts w:ascii="Arial" w:hAnsi="Arial" w:cs="Arial"/>
                <w:sz w:val="20"/>
                <w:szCs w:val="20"/>
              </w:rPr>
            </w:pPr>
            <w:r w:rsidRPr="005F6F36">
              <w:rPr>
                <w:rFonts w:ascii="Arial" w:hAnsi="Arial" w:cs="Arial"/>
                <w:sz w:val="20"/>
                <w:szCs w:val="20"/>
              </w:rPr>
              <w:t>European Centre for the Development of Vocational Training</w:t>
            </w:r>
            <w:r w:rsidR="00723F60" w:rsidRPr="005F6F36">
              <w:rPr>
                <w:rFonts w:ascii="Arial" w:hAnsi="Arial" w:cs="Arial"/>
                <w:sz w:val="20"/>
                <w:szCs w:val="20"/>
              </w:rPr>
              <w:t xml:space="preserve"> (CEDEFOP)</w:t>
            </w:r>
            <w:r w:rsidRPr="005F6F36">
              <w:rPr>
                <w:rFonts w:ascii="Arial" w:hAnsi="Arial" w:cs="Arial"/>
                <w:sz w:val="20"/>
                <w:szCs w:val="20"/>
              </w:rPr>
              <w:t xml:space="preserve"> (May, 2016). European sectoral trends: the next decade. Retrieved from: </w:t>
            </w:r>
            <w:hyperlink r:id="rId59" w:history="1">
              <w:r w:rsidR="00723F60" w:rsidRPr="005F6F36">
                <w:rPr>
                  <w:rStyle w:val="Hyperlink"/>
                  <w:rFonts w:ascii="Arial" w:hAnsi="Arial" w:cs="Arial"/>
                  <w:sz w:val="20"/>
                  <w:szCs w:val="20"/>
                </w:rPr>
                <w:t>http://www.cedefop.europa.eu/files/8093_en_0.pdf</w:t>
              </w:r>
            </w:hyperlink>
            <w:r w:rsidRPr="005F6F36">
              <w:rPr>
                <w:rFonts w:ascii="Arial" w:hAnsi="Arial" w:cs="Arial"/>
                <w:sz w:val="20"/>
                <w:szCs w:val="20"/>
              </w:rPr>
              <w:t xml:space="preserve"> </w:t>
            </w:r>
          </w:p>
          <w:p w:rsidR="003F77BA" w:rsidRPr="005F6F36" w:rsidRDefault="003F77BA" w:rsidP="002A2209">
            <w:pPr>
              <w:spacing w:after="0" w:line="240" w:lineRule="auto"/>
              <w:ind w:left="700" w:hanging="700"/>
              <w:rPr>
                <w:rFonts w:ascii="Arial" w:hAnsi="Arial" w:cs="Arial"/>
                <w:sz w:val="20"/>
                <w:szCs w:val="20"/>
              </w:rPr>
            </w:pPr>
          </w:p>
          <w:p w:rsidR="00815773" w:rsidRPr="005F6F36" w:rsidRDefault="00815773" w:rsidP="002A2209">
            <w:pPr>
              <w:spacing w:after="0" w:line="240" w:lineRule="auto"/>
              <w:ind w:left="700" w:hanging="700"/>
              <w:rPr>
                <w:rStyle w:val="Hyperlink"/>
                <w:rFonts w:ascii="Arial" w:hAnsi="Arial" w:cs="Arial"/>
                <w:sz w:val="20"/>
                <w:szCs w:val="20"/>
              </w:rPr>
            </w:pPr>
            <w:r w:rsidRPr="005F6F36">
              <w:rPr>
                <w:rFonts w:ascii="Arial" w:hAnsi="Arial" w:cs="Arial"/>
                <w:sz w:val="20"/>
                <w:szCs w:val="20"/>
              </w:rPr>
              <w:t xml:space="preserve">Eurostat. (2017). Tertiary education statistics. Retrieved from: </w:t>
            </w:r>
            <w:hyperlink r:id="rId60" w:history="1">
              <w:r w:rsidRPr="005F6F36">
                <w:rPr>
                  <w:rStyle w:val="Hyperlink"/>
                  <w:rFonts w:ascii="Arial" w:hAnsi="Arial" w:cs="Arial"/>
                  <w:sz w:val="20"/>
                  <w:szCs w:val="20"/>
                </w:rPr>
                <w:t>http://ec.europa.eu/eurostat/statistics-explained/index.php/Tertiary_education_statistics</w:t>
              </w:r>
            </w:hyperlink>
          </w:p>
          <w:p w:rsidR="00815773" w:rsidRPr="005F6F36" w:rsidRDefault="00815773" w:rsidP="002A2209">
            <w:pPr>
              <w:spacing w:after="0" w:line="240" w:lineRule="auto"/>
              <w:ind w:left="700" w:hanging="700"/>
              <w:rPr>
                <w:rStyle w:val="Hyperlink"/>
                <w:rFonts w:ascii="Arial" w:hAnsi="Arial" w:cs="Arial"/>
                <w:sz w:val="20"/>
                <w:szCs w:val="20"/>
              </w:rPr>
            </w:pPr>
          </w:p>
          <w:p w:rsidR="000D141B" w:rsidRPr="005F6F36" w:rsidRDefault="000D141B" w:rsidP="002A2209">
            <w:pPr>
              <w:spacing w:after="0" w:line="240" w:lineRule="auto"/>
              <w:ind w:left="700" w:hanging="700"/>
              <w:rPr>
                <w:rStyle w:val="Hyperlink"/>
                <w:rFonts w:ascii="Arial" w:hAnsi="Arial" w:cs="Arial"/>
                <w:sz w:val="20"/>
                <w:szCs w:val="20"/>
              </w:rPr>
            </w:pPr>
            <w:r w:rsidRPr="005F6F36">
              <w:rPr>
                <w:rStyle w:val="Hyperlink"/>
                <w:rFonts w:ascii="Arial" w:hAnsi="Arial" w:cs="Arial"/>
                <w:color w:val="000000" w:themeColor="text1"/>
                <w:sz w:val="20"/>
                <w:szCs w:val="20"/>
                <w:u w:val="none"/>
              </w:rPr>
              <w:t>Manpower</w:t>
            </w:r>
            <w:r w:rsidR="006F0D42" w:rsidRPr="005F6F36">
              <w:rPr>
                <w:rStyle w:val="Hyperlink"/>
                <w:rFonts w:ascii="Arial" w:hAnsi="Arial" w:cs="Arial"/>
                <w:color w:val="000000" w:themeColor="text1"/>
                <w:sz w:val="20"/>
                <w:szCs w:val="20"/>
                <w:u w:val="none"/>
              </w:rPr>
              <w:t>Group. (2017). Manpower Group’</w:t>
            </w:r>
            <w:r w:rsidRPr="005F6F36">
              <w:rPr>
                <w:rStyle w:val="Hyperlink"/>
                <w:rFonts w:ascii="Arial" w:hAnsi="Arial" w:cs="Arial"/>
                <w:color w:val="000000" w:themeColor="text1"/>
                <w:sz w:val="20"/>
                <w:szCs w:val="20"/>
                <w:u w:val="none"/>
              </w:rPr>
              <w:t>s Talent Shortage Survey 2016/17. Retrieved from:</w:t>
            </w:r>
            <w:r w:rsidR="006F0D42" w:rsidRPr="005F6F36">
              <w:rPr>
                <w:rStyle w:val="Hyperlink"/>
                <w:rFonts w:ascii="Arial" w:hAnsi="Arial" w:cs="Arial"/>
                <w:color w:val="000000" w:themeColor="text1"/>
                <w:sz w:val="20"/>
                <w:szCs w:val="20"/>
                <w:u w:val="none"/>
              </w:rPr>
              <w:t xml:space="preserve"> </w:t>
            </w:r>
            <w:hyperlink r:id="rId61" w:history="1">
              <w:r w:rsidRPr="005F6F36">
                <w:rPr>
                  <w:rStyle w:val="Hyperlink"/>
                  <w:rFonts w:ascii="Arial" w:hAnsi="Arial" w:cs="Arial"/>
                  <w:sz w:val="20"/>
                  <w:szCs w:val="20"/>
                </w:rPr>
                <w:t>http://www.manpowergroup.us/campaigns/talent-shortage</w:t>
              </w:r>
            </w:hyperlink>
          </w:p>
          <w:p w:rsidR="00815773" w:rsidRPr="005F6F36" w:rsidRDefault="00815773" w:rsidP="002A2209">
            <w:pPr>
              <w:spacing w:after="0" w:line="240" w:lineRule="auto"/>
              <w:ind w:left="700" w:hanging="700"/>
              <w:rPr>
                <w:rStyle w:val="Hyperlink"/>
                <w:rFonts w:ascii="Arial" w:hAnsi="Arial" w:cs="Arial"/>
                <w:sz w:val="20"/>
                <w:szCs w:val="20"/>
              </w:rPr>
            </w:pPr>
          </w:p>
          <w:p w:rsidR="00815773" w:rsidRPr="005F6F36" w:rsidRDefault="00815773" w:rsidP="002A2209">
            <w:pPr>
              <w:spacing w:after="0" w:line="240" w:lineRule="auto"/>
              <w:ind w:left="700" w:hanging="700"/>
              <w:rPr>
                <w:rFonts w:ascii="Arial" w:hAnsi="Arial" w:cs="Arial"/>
                <w:sz w:val="20"/>
                <w:szCs w:val="20"/>
              </w:rPr>
            </w:pPr>
            <w:r w:rsidRPr="005F6F36">
              <w:rPr>
                <w:rFonts w:ascii="Arial" w:hAnsi="Arial" w:cs="Arial"/>
                <w:sz w:val="20"/>
                <w:szCs w:val="20"/>
              </w:rPr>
              <w:t xml:space="preserve">Miller, C. (2017). </w:t>
            </w:r>
            <w:r w:rsidRPr="005F6F36">
              <w:rPr>
                <w:rFonts w:ascii="Arial" w:hAnsi="Arial" w:cs="Arial"/>
                <w:i/>
                <w:sz w:val="20"/>
                <w:szCs w:val="20"/>
              </w:rPr>
              <w:t xml:space="preserve">Trends that will (re)shape higher education in 2017. </w:t>
            </w:r>
            <w:r w:rsidRPr="005F6F36">
              <w:rPr>
                <w:rFonts w:ascii="Arial" w:hAnsi="Arial" w:cs="Arial"/>
                <w:sz w:val="20"/>
                <w:szCs w:val="20"/>
              </w:rPr>
              <w:t xml:space="preserve"> Retrieved from: </w:t>
            </w:r>
            <w:hyperlink r:id="rId62" w:history="1">
              <w:r w:rsidRPr="005F6F36">
                <w:rPr>
                  <w:rStyle w:val="Hyperlink"/>
                  <w:rFonts w:ascii="Arial" w:hAnsi="Arial" w:cs="Arial"/>
                  <w:sz w:val="20"/>
                  <w:szCs w:val="20"/>
                </w:rPr>
                <w:t>https://evolllution.com/attracting-students/todays_learner/trends-that-will-reshape-higher-education-in-2017/</w:t>
              </w:r>
            </w:hyperlink>
          </w:p>
          <w:p w:rsidR="0095157E" w:rsidRPr="005F6F36" w:rsidRDefault="0095157E" w:rsidP="002A2209">
            <w:pPr>
              <w:spacing w:after="0" w:line="240" w:lineRule="auto"/>
              <w:ind w:left="700" w:hanging="700"/>
              <w:rPr>
                <w:rStyle w:val="Hyperlink"/>
                <w:rFonts w:ascii="Arial" w:hAnsi="Arial" w:cs="Arial"/>
                <w:color w:val="000000" w:themeColor="text1"/>
                <w:sz w:val="20"/>
                <w:szCs w:val="20"/>
                <w:u w:val="none"/>
              </w:rPr>
            </w:pPr>
          </w:p>
          <w:p w:rsidR="004621E4" w:rsidRPr="005F6F36" w:rsidRDefault="0095157E" w:rsidP="002A2209">
            <w:pPr>
              <w:pStyle w:val="Bibliography"/>
              <w:spacing w:after="0" w:line="240" w:lineRule="auto"/>
              <w:ind w:left="700" w:hanging="700"/>
              <w:rPr>
                <w:rFonts w:ascii="Arial" w:hAnsi="Arial" w:cs="Arial"/>
                <w:noProof/>
                <w:color w:val="000000" w:themeColor="text1"/>
                <w:sz w:val="20"/>
                <w:szCs w:val="20"/>
                <w:lang w:val="en-US"/>
              </w:rPr>
            </w:pPr>
            <w:r w:rsidRPr="005F6F36">
              <w:rPr>
                <w:rFonts w:ascii="Arial" w:hAnsi="Arial" w:cs="Arial"/>
                <w:noProof/>
                <w:color w:val="000000" w:themeColor="text1"/>
                <w:sz w:val="20"/>
                <w:szCs w:val="20"/>
                <w:lang w:val="en-US"/>
              </w:rPr>
              <w:t xml:space="preserve">Thompson, C. (2016, January 22). </w:t>
            </w:r>
            <w:r w:rsidRPr="005F6F36">
              <w:rPr>
                <w:rFonts w:ascii="Arial" w:hAnsi="Arial" w:cs="Arial"/>
                <w:i/>
                <w:iCs/>
                <w:noProof/>
                <w:color w:val="000000" w:themeColor="text1"/>
                <w:sz w:val="20"/>
                <w:szCs w:val="20"/>
                <w:lang w:val="en-US"/>
              </w:rPr>
              <w:t>8 jobs every company will be hiring for by 2020</w:t>
            </w:r>
            <w:r w:rsidRPr="005F6F36">
              <w:rPr>
                <w:rFonts w:ascii="Arial" w:hAnsi="Arial" w:cs="Arial"/>
                <w:noProof/>
                <w:color w:val="000000" w:themeColor="text1"/>
                <w:sz w:val="20"/>
                <w:szCs w:val="20"/>
                <w:lang w:val="en-US"/>
              </w:rPr>
              <w:t xml:space="preserve">. Retrieved from World Economic Forum: </w:t>
            </w:r>
            <w:hyperlink r:id="rId63" w:history="1">
              <w:r w:rsidR="00815773" w:rsidRPr="005F6F36">
                <w:rPr>
                  <w:rStyle w:val="Hyperlink"/>
                  <w:rFonts w:ascii="Arial" w:hAnsi="Arial" w:cs="Arial"/>
                  <w:noProof/>
                  <w:sz w:val="20"/>
                  <w:szCs w:val="20"/>
                  <w:lang w:val="en-US"/>
                </w:rPr>
                <w:t>https://www.weforum.org/agenda/2016/01/8-jobs-every-company-will-be-hiring-for-by-2020/</w:t>
              </w:r>
            </w:hyperlink>
          </w:p>
          <w:p w:rsidR="00C34D72" w:rsidRPr="005F6F36" w:rsidRDefault="00C34D72" w:rsidP="002A2209">
            <w:pPr>
              <w:spacing w:after="0"/>
              <w:rPr>
                <w:rFonts w:ascii="Arial" w:hAnsi="Arial" w:cs="Arial"/>
                <w:sz w:val="20"/>
              </w:rPr>
            </w:pPr>
          </w:p>
          <w:p w:rsidR="0004046E" w:rsidRPr="005F6F36" w:rsidRDefault="00523EC1" w:rsidP="002A2209">
            <w:pPr>
              <w:spacing w:after="0" w:line="240" w:lineRule="auto"/>
              <w:ind w:left="700" w:hanging="700"/>
              <w:rPr>
                <w:rFonts w:ascii="Arial" w:hAnsi="Arial" w:cs="Arial"/>
                <w:sz w:val="20"/>
                <w:szCs w:val="20"/>
              </w:rPr>
            </w:pPr>
            <w:r w:rsidRPr="005F6F36">
              <w:rPr>
                <w:rFonts w:ascii="Arial" w:hAnsi="Arial" w:cs="Arial"/>
                <w:sz w:val="20"/>
                <w:szCs w:val="20"/>
              </w:rPr>
              <w:t>U</w:t>
            </w:r>
            <w:r w:rsidR="000D6AF3" w:rsidRPr="005F6F36">
              <w:rPr>
                <w:rFonts w:ascii="Arial" w:hAnsi="Arial" w:cs="Arial"/>
                <w:sz w:val="20"/>
                <w:szCs w:val="20"/>
              </w:rPr>
              <w:t>.</w:t>
            </w:r>
            <w:r w:rsidRPr="005F6F36">
              <w:rPr>
                <w:rFonts w:ascii="Arial" w:hAnsi="Arial" w:cs="Arial"/>
                <w:sz w:val="20"/>
                <w:szCs w:val="20"/>
              </w:rPr>
              <w:t>S</w:t>
            </w:r>
            <w:r w:rsidR="000D6AF3" w:rsidRPr="005F6F36">
              <w:rPr>
                <w:rFonts w:ascii="Arial" w:hAnsi="Arial" w:cs="Arial"/>
                <w:sz w:val="20"/>
                <w:szCs w:val="20"/>
              </w:rPr>
              <w:t>.</w:t>
            </w:r>
            <w:r w:rsidRPr="005F6F36">
              <w:rPr>
                <w:rFonts w:ascii="Arial" w:hAnsi="Arial" w:cs="Arial"/>
                <w:sz w:val="20"/>
                <w:szCs w:val="20"/>
              </w:rPr>
              <w:t xml:space="preserve"> Bureau of Labor Statistics. (</w:t>
            </w:r>
            <w:r w:rsidR="00C34D72" w:rsidRPr="005F6F36">
              <w:rPr>
                <w:rFonts w:ascii="Arial" w:hAnsi="Arial" w:cs="Arial"/>
                <w:sz w:val="20"/>
                <w:szCs w:val="20"/>
              </w:rPr>
              <w:t>December</w:t>
            </w:r>
            <w:r w:rsidR="000D6AF3" w:rsidRPr="005F6F36">
              <w:rPr>
                <w:rFonts w:ascii="Arial" w:hAnsi="Arial" w:cs="Arial"/>
                <w:sz w:val="20"/>
                <w:szCs w:val="20"/>
              </w:rPr>
              <w:t>,</w:t>
            </w:r>
            <w:r w:rsidRPr="005F6F36">
              <w:rPr>
                <w:rFonts w:ascii="Arial" w:hAnsi="Arial" w:cs="Arial"/>
                <w:sz w:val="20"/>
                <w:szCs w:val="20"/>
              </w:rPr>
              <w:t xml:space="preserve"> 2015). </w:t>
            </w:r>
            <w:r w:rsidRPr="005F6F36">
              <w:rPr>
                <w:rFonts w:ascii="Arial" w:hAnsi="Arial" w:cs="Arial"/>
                <w:i/>
                <w:sz w:val="20"/>
                <w:szCs w:val="20"/>
              </w:rPr>
              <w:t>Projections of occupational employment, 2014–24.</w:t>
            </w:r>
            <w:r w:rsidRPr="005F6F36">
              <w:rPr>
                <w:rFonts w:ascii="Arial" w:hAnsi="Arial" w:cs="Arial"/>
                <w:sz w:val="20"/>
                <w:szCs w:val="20"/>
              </w:rPr>
              <w:t xml:space="preserve"> Retrieved from: </w:t>
            </w:r>
            <w:hyperlink r:id="rId64" w:history="1">
              <w:r w:rsidRPr="005F6F36">
                <w:rPr>
                  <w:rStyle w:val="Hyperlink"/>
                  <w:rFonts w:ascii="Arial" w:hAnsi="Arial" w:cs="Arial"/>
                  <w:sz w:val="20"/>
                  <w:szCs w:val="20"/>
                </w:rPr>
                <w:t>https://www.bls.gov/careeroutlook/2015/article/projections-occupation.htm</w:t>
              </w:r>
            </w:hyperlink>
          </w:p>
        </w:tc>
      </w:tr>
    </w:tbl>
    <w:p w:rsidR="00C27881" w:rsidRPr="005F6F36" w:rsidRDefault="00C27881" w:rsidP="00C27881">
      <w:pPr>
        <w:spacing w:after="0" w:line="240" w:lineRule="auto"/>
        <w:rPr>
          <w:rFonts w:ascii="Arial" w:hAnsi="Arial" w:cs="Arial"/>
        </w:rPr>
      </w:pPr>
    </w:p>
    <w:tbl>
      <w:tblPr>
        <w:tblStyle w:val="TableGrid"/>
        <w:tblW w:w="10080" w:type="dxa"/>
        <w:tblInd w:w="-95" w:type="dxa"/>
        <w:tblLook w:val="04A0" w:firstRow="1" w:lastRow="0" w:firstColumn="1" w:lastColumn="0" w:noHBand="0" w:noVBand="1"/>
      </w:tblPr>
      <w:tblGrid>
        <w:gridCol w:w="1367"/>
        <w:gridCol w:w="8713"/>
      </w:tblGrid>
      <w:tr w:rsidR="0098105A" w:rsidRPr="005F6F36" w:rsidTr="00072D31">
        <w:tc>
          <w:tcPr>
            <w:tcW w:w="10080" w:type="dxa"/>
            <w:gridSpan w:val="2"/>
          </w:tcPr>
          <w:p w:rsidR="0098105A" w:rsidRPr="005F6F36" w:rsidRDefault="003E795F" w:rsidP="00C27881">
            <w:pPr>
              <w:spacing w:after="0" w:line="240" w:lineRule="auto"/>
              <w:rPr>
                <w:rFonts w:ascii="Arial" w:eastAsia="Calibri" w:hAnsi="Arial" w:cs="Arial"/>
                <w:b/>
                <w:bCs/>
              </w:rPr>
            </w:pPr>
            <w:r w:rsidRPr="005F6F36">
              <w:rPr>
                <w:rFonts w:ascii="Arial" w:eastAsia="Calibri" w:hAnsi="Arial" w:cs="Arial"/>
                <w:b/>
                <w:bCs/>
              </w:rPr>
              <w:t>Student Population</w:t>
            </w:r>
            <w:r w:rsidR="00875326" w:rsidRPr="005F6F36">
              <w:rPr>
                <w:rFonts w:ascii="Arial" w:eastAsia="Calibri" w:hAnsi="Arial" w:cs="Arial"/>
                <w:b/>
                <w:bCs/>
              </w:rPr>
              <w:t xml:space="preserve"> Trends</w:t>
            </w:r>
            <w:r w:rsidRPr="005F6F36">
              <w:rPr>
                <w:rFonts w:ascii="Arial" w:eastAsia="Calibri" w:hAnsi="Arial" w:cs="Arial"/>
                <w:b/>
                <w:bCs/>
              </w:rPr>
              <w:t>/</w:t>
            </w:r>
            <w:r w:rsidR="0098105A" w:rsidRPr="005F6F36">
              <w:rPr>
                <w:rFonts w:ascii="Arial" w:eastAsia="Calibri" w:hAnsi="Arial" w:cs="Arial"/>
                <w:b/>
                <w:bCs/>
              </w:rPr>
              <w:t>Under</w:t>
            </w:r>
            <w:r w:rsidR="0076205B" w:rsidRPr="005F6F36">
              <w:rPr>
                <w:rFonts w:ascii="Arial" w:eastAsia="Calibri" w:hAnsi="Arial" w:cs="Arial"/>
                <w:b/>
                <w:bCs/>
              </w:rPr>
              <w:t>-</w:t>
            </w:r>
            <w:r w:rsidR="0098105A" w:rsidRPr="005F6F36">
              <w:rPr>
                <w:rFonts w:ascii="Arial" w:eastAsia="Calibri" w:hAnsi="Arial" w:cs="Arial"/>
                <w:b/>
                <w:bCs/>
              </w:rPr>
              <w:t>represented Student Groups</w:t>
            </w:r>
          </w:p>
          <w:p w:rsidR="0098105A" w:rsidRPr="005F6F36" w:rsidRDefault="00294D3E" w:rsidP="00C27881">
            <w:pPr>
              <w:spacing w:after="0" w:line="240" w:lineRule="auto"/>
              <w:rPr>
                <w:rFonts w:ascii="Arial" w:hAnsi="Arial" w:cs="Arial"/>
                <w:sz w:val="20"/>
              </w:rPr>
            </w:pPr>
            <w:r w:rsidRPr="005F6F36">
              <w:rPr>
                <w:rFonts w:ascii="Arial" w:hAnsi="Arial" w:cs="Arial"/>
                <w:sz w:val="20"/>
              </w:rPr>
              <w:t xml:space="preserve">With </w:t>
            </w:r>
            <w:r w:rsidR="0076205B" w:rsidRPr="005F6F36">
              <w:rPr>
                <w:rFonts w:ascii="Arial" w:hAnsi="Arial" w:cs="Arial"/>
                <w:sz w:val="20"/>
              </w:rPr>
              <w:t xml:space="preserve">a continuous decline in </w:t>
            </w:r>
            <w:r w:rsidRPr="005F6F36">
              <w:rPr>
                <w:rFonts w:ascii="Arial" w:hAnsi="Arial" w:cs="Arial"/>
                <w:sz w:val="20"/>
              </w:rPr>
              <w:t xml:space="preserve">domestic student populations, </w:t>
            </w:r>
            <w:r w:rsidR="00875326" w:rsidRPr="005F6F36">
              <w:rPr>
                <w:rFonts w:ascii="Arial" w:hAnsi="Arial" w:cs="Arial"/>
                <w:sz w:val="20"/>
              </w:rPr>
              <w:t>PS</w:t>
            </w:r>
            <w:r w:rsidRPr="005F6F36">
              <w:rPr>
                <w:rFonts w:ascii="Arial" w:hAnsi="Arial" w:cs="Arial"/>
                <w:sz w:val="20"/>
              </w:rPr>
              <w:t xml:space="preserve">Is </w:t>
            </w:r>
            <w:r w:rsidR="003A0DE5" w:rsidRPr="005F6F36">
              <w:rPr>
                <w:rFonts w:ascii="Arial" w:hAnsi="Arial" w:cs="Arial"/>
                <w:sz w:val="20"/>
              </w:rPr>
              <w:t xml:space="preserve">will need to attract students from historically </w:t>
            </w:r>
            <w:r w:rsidR="0076205B" w:rsidRPr="005F6F36">
              <w:rPr>
                <w:rFonts w:ascii="Arial" w:hAnsi="Arial" w:cs="Arial"/>
                <w:sz w:val="20"/>
              </w:rPr>
              <w:t>under-</w:t>
            </w:r>
            <w:r w:rsidR="00CD16D5" w:rsidRPr="005F6F36">
              <w:rPr>
                <w:rFonts w:ascii="Arial" w:hAnsi="Arial" w:cs="Arial"/>
                <w:sz w:val="20"/>
              </w:rPr>
              <w:t>r</w:t>
            </w:r>
            <w:r w:rsidR="003A0DE5" w:rsidRPr="005F6F36">
              <w:rPr>
                <w:rFonts w:ascii="Arial" w:hAnsi="Arial" w:cs="Arial"/>
                <w:sz w:val="20"/>
              </w:rPr>
              <w:t>epresented groups (i.e. adult learners, indigenous, newcomers) in addition to</w:t>
            </w:r>
            <w:r w:rsidR="001A54CB" w:rsidRPr="005F6F36">
              <w:rPr>
                <w:rFonts w:ascii="Arial" w:hAnsi="Arial" w:cs="Arial"/>
                <w:sz w:val="20"/>
              </w:rPr>
              <w:t xml:space="preserve"> those from </w:t>
            </w:r>
            <w:r w:rsidR="003A0DE5" w:rsidRPr="005F6F36">
              <w:rPr>
                <w:rFonts w:ascii="Arial" w:hAnsi="Arial" w:cs="Arial"/>
                <w:sz w:val="20"/>
              </w:rPr>
              <w:t>tr</w:t>
            </w:r>
            <w:r w:rsidR="00E56B1D" w:rsidRPr="005F6F36">
              <w:rPr>
                <w:rFonts w:ascii="Arial" w:hAnsi="Arial" w:cs="Arial"/>
                <w:sz w:val="20"/>
              </w:rPr>
              <w:t xml:space="preserve">aditional </w:t>
            </w:r>
            <w:r w:rsidR="001A54CB" w:rsidRPr="005F6F36">
              <w:rPr>
                <w:rFonts w:ascii="Arial" w:hAnsi="Arial" w:cs="Arial"/>
                <w:sz w:val="20"/>
              </w:rPr>
              <w:t xml:space="preserve">student </w:t>
            </w:r>
            <w:r w:rsidR="003A0DE5" w:rsidRPr="005F6F36">
              <w:rPr>
                <w:rFonts w:ascii="Arial" w:hAnsi="Arial" w:cs="Arial"/>
                <w:sz w:val="20"/>
              </w:rPr>
              <w:t>markets</w:t>
            </w:r>
            <w:r w:rsidRPr="005F6F36">
              <w:rPr>
                <w:rFonts w:ascii="Arial" w:hAnsi="Arial" w:cs="Arial"/>
                <w:sz w:val="20"/>
              </w:rPr>
              <w:t xml:space="preserve"> (</w:t>
            </w:r>
            <w:r w:rsidR="00E56B1D" w:rsidRPr="005F6F36">
              <w:rPr>
                <w:rFonts w:ascii="Arial" w:hAnsi="Arial" w:cs="Arial"/>
                <w:sz w:val="20"/>
              </w:rPr>
              <w:t>i.e. direct entrant from high school)</w:t>
            </w:r>
            <w:r w:rsidR="003A0DE5" w:rsidRPr="005F6F36">
              <w:rPr>
                <w:rFonts w:ascii="Arial" w:hAnsi="Arial" w:cs="Arial"/>
                <w:sz w:val="20"/>
              </w:rPr>
              <w:t>.</w:t>
            </w:r>
            <w:r w:rsidR="007607C8" w:rsidRPr="005F6F36">
              <w:rPr>
                <w:rFonts w:ascii="Arial" w:hAnsi="Arial" w:cs="Arial"/>
                <w:sz w:val="20"/>
              </w:rPr>
              <w:t xml:space="preserve"> </w:t>
            </w:r>
            <w:r w:rsidR="007607C8" w:rsidRPr="005F6F36">
              <w:rPr>
                <w:rFonts w:ascii="Arial" w:hAnsi="Arial" w:cs="Arial"/>
                <w:i/>
                <w:sz w:val="20"/>
                <w:u w:val="single"/>
              </w:rPr>
              <w:t>Please see Fleming’s  Summary Report companion document for more details</w:t>
            </w:r>
          </w:p>
          <w:p w:rsidR="00E96A0A" w:rsidRPr="005F6F36" w:rsidRDefault="00E96A0A" w:rsidP="00E96A0A">
            <w:pPr>
              <w:spacing w:after="0" w:line="240" w:lineRule="auto"/>
              <w:rPr>
                <w:rFonts w:ascii="Arial" w:hAnsi="Arial" w:cs="Arial"/>
                <w:b/>
                <w:sz w:val="20"/>
                <w:u w:val="single"/>
              </w:rPr>
            </w:pPr>
            <w:r w:rsidRPr="005F6F36">
              <w:rPr>
                <w:rFonts w:ascii="Arial" w:hAnsi="Arial" w:cs="Arial"/>
                <w:b/>
                <w:sz w:val="20"/>
                <w:u w:val="single"/>
              </w:rPr>
              <w:t>Trends:</w:t>
            </w:r>
          </w:p>
          <w:p w:rsidR="00E96A0A" w:rsidRPr="005F6F36" w:rsidRDefault="00D067B7" w:rsidP="0051469F">
            <w:pPr>
              <w:pStyle w:val="ListParagraph"/>
              <w:numPr>
                <w:ilvl w:val="0"/>
                <w:numId w:val="22"/>
              </w:numPr>
              <w:spacing w:after="0" w:line="240" w:lineRule="auto"/>
              <w:rPr>
                <w:rFonts w:ascii="Arial" w:hAnsi="Arial" w:cs="Arial"/>
                <w:b/>
                <w:sz w:val="20"/>
              </w:rPr>
            </w:pPr>
            <w:r w:rsidRPr="005F6F36">
              <w:rPr>
                <w:rFonts w:ascii="Arial" w:hAnsi="Arial" w:cs="Arial"/>
                <w:b/>
                <w:sz w:val="20"/>
              </w:rPr>
              <w:t>Declining domestic enrolment</w:t>
            </w:r>
          </w:p>
          <w:p w:rsidR="00E96A0A" w:rsidRPr="005F6F36" w:rsidRDefault="00E96A0A" w:rsidP="0051469F">
            <w:pPr>
              <w:pStyle w:val="ListParagraph"/>
              <w:numPr>
                <w:ilvl w:val="0"/>
                <w:numId w:val="22"/>
              </w:numPr>
              <w:spacing w:after="0" w:line="240" w:lineRule="auto"/>
              <w:rPr>
                <w:rFonts w:ascii="Arial" w:hAnsi="Arial" w:cs="Arial"/>
                <w:b/>
                <w:sz w:val="20"/>
              </w:rPr>
            </w:pPr>
            <w:r w:rsidRPr="005F6F36">
              <w:rPr>
                <w:rFonts w:ascii="Arial" w:hAnsi="Arial" w:cs="Arial"/>
                <w:b/>
                <w:sz w:val="20"/>
              </w:rPr>
              <w:t>Adult learners, Indigenous, Rural, Low income, newcomers/Immigrants</w:t>
            </w:r>
          </w:p>
          <w:p w:rsidR="007A2A06" w:rsidRPr="005F6F36" w:rsidRDefault="00E96A0A" w:rsidP="0051469F">
            <w:pPr>
              <w:pStyle w:val="ListParagraph"/>
              <w:numPr>
                <w:ilvl w:val="0"/>
                <w:numId w:val="22"/>
              </w:numPr>
              <w:spacing w:after="0" w:line="240" w:lineRule="auto"/>
              <w:rPr>
                <w:rFonts w:ascii="Arial" w:hAnsi="Arial" w:cs="Arial"/>
                <w:sz w:val="20"/>
              </w:rPr>
            </w:pPr>
            <w:r w:rsidRPr="005F6F36">
              <w:rPr>
                <w:rFonts w:ascii="Arial" w:hAnsi="Arial" w:cs="Arial"/>
                <w:b/>
                <w:sz w:val="20"/>
              </w:rPr>
              <w:t>International:</w:t>
            </w:r>
            <w:r w:rsidR="00452240" w:rsidRPr="005F6F36">
              <w:rPr>
                <w:rFonts w:ascii="Arial" w:hAnsi="Arial" w:cs="Arial"/>
                <w:b/>
                <w:sz w:val="20"/>
              </w:rPr>
              <w:t xml:space="preserve"> See companion resource </w:t>
            </w:r>
            <w:r w:rsidR="00452240" w:rsidRPr="005F6F36">
              <w:rPr>
                <w:rFonts w:ascii="Arial" w:hAnsi="Arial" w:cs="Arial"/>
                <w:b/>
                <w:i/>
                <w:sz w:val="20"/>
              </w:rPr>
              <w:t>Summary Report</w:t>
            </w:r>
            <w:r w:rsidR="004753AD">
              <w:rPr>
                <w:rFonts w:ascii="Arial" w:hAnsi="Arial" w:cs="Arial"/>
                <w:b/>
                <w:sz w:val="20"/>
              </w:rPr>
              <w:t xml:space="preserve"> and</w:t>
            </w:r>
            <w:r w:rsidRPr="005F6F36">
              <w:rPr>
                <w:rFonts w:ascii="Arial" w:hAnsi="Arial" w:cs="Arial"/>
                <w:b/>
                <w:sz w:val="20"/>
              </w:rPr>
              <w:t xml:space="preserve"> International</w:t>
            </w:r>
            <w:r w:rsidR="004753AD">
              <w:rPr>
                <w:rFonts w:ascii="Arial" w:hAnsi="Arial" w:cs="Arial"/>
                <w:b/>
                <w:sz w:val="20"/>
              </w:rPr>
              <w:t>ization</w:t>
            </w:r>
            <w:r w:rsidRPr="005F6F36">
              <w:rPr>
                <w:rFonts w:ascii="Arial" w:hAnsi="Arial" w:cs="Arial"/>
                <w:b/>
                <w:sz w:val="20"/>
              </w:rPr>
              <w:t xml:space="preserve"> Plan</w:t>
            </w:r>
          </w:p>
        </w:tc>
      </w:tr>
      <w:tr w:rsidR="0098105A" w:rsidRPr="005F6F36" w:rsidTr="00C005D9">
        <w:tc>
          <w:tcPr>
            <w:tcW w:w="1260" w:type="dxa"/>
            <w:vAlign w:val="center"/>
          </w:tcPr>
          <w:p w:rsidR="0098105A" w:rsidRPr="005F6F36" w:rsidRDefault="0098105A" w:rsidP="00C27881">
            <w:pPr>
              <w:spacing w:after="0" w:line="240" w:lineRule="auto"/>
              <w:ind w:right="-105"/>
              <w:rPr>
                <w:rFonts w:ascii="Arial" w:hAnsi="Arial" w:cs="Arial"/>
                <w:b/>
                <w:sz w:val="20"/>
              </w:rPr>
            </w:pPr>
            <w:r w:rsidRPr="005F6F36">
              <w:rPr>
                <w:rFonts w:ascii="Arial" w:hAnsi="Arial" w:cs="Arial"/>
                <w:b/>
                <w:sz w:val="20"/>
              </w:rPr>
              <w:t>Timing of Change</w:t>
            </w:r>
          </w:p>
        </w:tc>
        <w:tc>
          <w:tcPr>
            <w:tcW w:w="8820" w:type="dxa"/>
            <w:vAlign w:val="center"/>
          </w:tcPr>
          <w:p w:rsidR="0098105A" w:rsidRPr="005F6F36" w:rsidRDefault="00C005D9" w:rsidP="00C005D9">
            <w:pPr>
              <w:spacing w:after="0" w:line="240" w:lineRule="auto"/>
              <w:rPr>
                <w:rFonts w:ascii="Arial" w:hAnsi="Arial" w:cs="Arial"/>
              </w:rPr>
            </w:pPr>
            <w:r w:rsidRPr="005F6F36">
              <w:rPr>
                <w:rFonts w:ascii="Arial" w:hAnsi="Arial" w:cs="Arial"/>
                <w:sz w:val="20"/>
              </w:rPr>
              <w:t>Current</w:t>
            </w:r>
          </w:p>
        </w:tc>
      </w:tr>
      <w:tr w:rsidR="0098105A" w:rsidRPr="005F6F36" w:rsidTr="00EA3E27">
        <w:tc>
          <w:tcPr>
            <w:tcW w:w="1260" w:type="dxa"/>
          </w:tcPr>
          <w:p w:rsidR="0098105A" w:rsidRPr="005F6F36" w:rsidRDefault="0098105A" w:rsidP="00C27881">
            <w:pPr>
              <w:spacing w:after="0" w:line="240" w:lineRule="auto"/>
              <w:rPr>
                <w:rFonts w:ascii="Arial" w:hAnsi="Arial" w:cs="Arial"/>
                <w:b/>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r w:rsidRPr="005F6F36">
              <w:rPr>
                <w:rFonts w:ascii="Arial" w:eastAsia="Calibri" w:hAnsi="Arial" w:cs="Arial"/>
                <w:b/>
                <w:bCs/>
                <w:spacing w:val="-10"/>
                <w:position w:val="1"/>
                <w:sz w:val="20"/>
              </w:rPr>
              <w:t xml:space="preserve"> </w:t>
            </w:r>
            <w:r w:rsidRPr="005F6F36">
              <w:rPr>
                <w:rFonts w:ascii="Arial" w:eastAsia="Calibri" w:hAnsi="Arial" w:cs="Arial"/>
                <w:b/>
                <w:bCs/>
                <w:spacing w:val="1"/>
                <w:position w:val="1"/>
                <w:sz w:val="20"/>
              </w:rPr>
              <w:t>o</w:t>
            </w:r>
            <w:r w:rsidRPr="005F6F36">
              <w:rPr>
                <w:rFonts w:ascii="Arial" w:eastAsia="Calibri" w:hAnsi="Arial" w:cs="Arial"/>
                <w:b/>
                <w:bCs/>
                <w:position w:val="1"/>
                <w:sz w:val="20"/>
              </w:rPr>
              <w:t>r</w:t>
            </w:r>
            <w:r w:rsidRPr="005F6F36">
              <w:rPr>
                <w:rFonts w:ascii="Arial" w:eastAsia="Calibri" w:hAnsi="Arial" w:cs="Arial"/>
                <w:b/>
                <w:bCs/>
                <w:spacing w:val="-1"/>
                <w:position w:val="1"/>
                <w:sz w:val="20"/>
              </w:rPr>
              <w:t xml:space="preserve"> </w:t>
            </w:r>
            <w:r w:rsidR="00A42F5B" w:rsidRPr="005F6F36">
              <w:rPr>
                <w:rFonts w:ascii="Arial" w:eastAsia="Calibri" w:hAnsi="Arial" w:cs="Arial"/>
                <w:b/>
                <w:bCs/>
                <w:spacing w:val="-2"/>
                <w:position w:val="1"/>
                <w:sz w:val="20"/>
              </w:rPr>
              <w:t>Challenge</w:t>
            </w:r>
          </w:p>
        </w:tc>
        <w:tc>
          <w:tcPr>
            <w:tcW w:w="8820" w:type="dxa"/>
            <w:vAlign w:val="center"/>
          </w:tcPr>
          <w:p w:rsidR="0098105A" w:rsidRPr="005F6F36" w:rsidRDefault="00EA3E27" w:rsidP="00EA3E27">
            <w:pPr>
              <w:spacing w:after="0" w:line="240" w:lineRule="auto"/>
              <w:rPr>
                <w:rFonts w:ascii="Arial" w:hAnsi="Arial" w:cs="Arial"/>
                <w:sz w:val="20"/>
              </w:rPr>
            </w:pPr>
            <w:r w:rsidRPr="005F6F36">
              <w:rPr>
                <w:rFonts w:ascii="Arial" w:hAnsi="Arial" w:cs="Arial"/>
                <w:sz w:val="20"/>
              </w:rPr>
              <w:t xml:space="preserve">Both an Opportunity (to develop programs and pathways for specific student populations) </w:t>
            </w:r>
            <w:r w:rsidR="00156FCC" w:rsidRPr="005F6F36">
              <w:rPr>
                <w:rFonts w:ascii="Arial" w:hAnsi="Arial" w:cs="Arial"/>
                <w:sz w:val="20"/>
              </w:rPr>
              <w:t>and Challenge</w:t>
            </w:r>
            <w:r w:rsidR="00C005D9" w:rsidRPr="005F6F36">
              <w:rPr>
                <w:rFonts w:ascii="Arial" w:hAnsi="Arial" w:cs="Arial"/>
                <w:sz w:val="20"/>
              </w:rPr>
              <w:t xml:space="preserve"> (</w:t>
            </w:r>
            <w:r w:rsidR="00294D3E" w:rsidRPr="005F6F36">
              <w:rPr>
                <w:rFonts w:ascii="Arial" w:hAnsi="Arial" w:cs="Arial"/>
                <w:sz w:val="20"/>
              </w:rPr>
              <w:t xml:space="preserve">if </w:t>
            </w:r>
            <w:r w:rsidR="00AB4136" w:rsidRPr="005F6F36">
              <w:rPr>
                <w:rFonts w:ascii="Arial" w:hAnsi="Arial" w:cs="Arial"/>
                <w:sz w:val="20"/>
              </w:rPr>
              <w:t>the college</w:t>
            </w:r>
            <w:r w:rsidR="00294D3E" w:rsidRPr="005F6F36">
              <w:rPr>
                <w:rFonts w:ascii="Arial" w:hAnsi="Arial" w:cs="Arial"/>
                <w:sz w:val="20"/>
              </w:rPr>
              <w:t xml:space="preserve"> cannot attract students from </w:t>
            </w:r>
            <w:r w:rsidR="006908E0" w:rsidRPr="005F6F36">
              <w:rPr>
                <w:rFonts w:ascii="Arial" w:hAnsi="Arial" w:cs="Arial"/>
                <w:sz w:val="20"/>
              </w:rPr>
              <w:t>new</w:t>
            </w:r>
            <w:r w:rsidR="00C005D9" w:rsidRPr="005F6F36">
              <w:rPr>
                <w:rFonts w:ascii="Arial" w:hAnsi="Arial" w:cs="Arial"/>
                <w:sz w:val="20"/>
              </w:rPr>
              <w:t xml:space="preserve"> target markets</w:t>
            </w:r>
            <w:r w:rsidR="006908E0" w:rsidRPr="005F6F36">
              <w:rPr>
                <w:rFonts w:ascii="Arial" w:hAnsi="Arial" w:cs="Arial"/>
                <w:sz w:val="20"/>
              </w:rPr>
              <w:t xml:space="preserve"> to bolster </w:t>
            </w:r>
            <w:r w:rsidR="00AB4136" w:rsidRPr="005F6F36">
              <w:rPr>
                <w:rFonts w:ascii="Arial" w:hAnsi="Arial" w:cs="Arial"/>
                <w:sz w:val="20"/>
              </w:rPr>
              <w:t xml:space="preserve">shrinking domestic </w:t>
            </w:r>
            <w:r w:rsidR="006908E0" w:rsidRPr="005F6F36">
              <w:rPr>
                <w:rFonts w:ascii="Arial" w:hAnsi="Arial" w:cs="Arial"/>
                <w:sz w:val="20"/>
              </w:rPr>
              <w:t>student enrolment</w:t>
            </w:r>
            <w:r w:rsidR="00C005D9" w:rsidRPr="005F6F36">
              <w:rPr>
                <w:rFonts w:ascii="Arial" w:hAnsi="Arial" w:cs="Arial"/>
                <w:sz w:val="20"/>
              </w:rPr>
              <w:t>)</w:t>
            </w:r>
          </w:p>
        </w:tc>
      </w:tr>
      <w:tr w:rsidR="0098105A" w:rsidRPr="005F6F36" w:rsidTr="00E7074B">
        <w:trPr>
          <w:trHeight w:val="1745"/>
        </w:trPr>
        <w:tc>
          <w:tcPr>
            <w:tcW w:w="1260" w:type="dxa"/>
          </w:tcPr>
          <w:p w:rsidR="0098105A" w:rsidRPr="005F6F36" w:rsidRDefault="0098105A" w:rsidP="00C27881">
            <w:pPr>
              <w:spacing w:after="0" w:line="240" w:lineRule="auto"/>
              <w:rPr>
                <w:rFonts w:ascii="Arial" w:hAnsi="Arial" w:cs="Arial"/>
                <w:b/>
                <w:sz w:val="20"/>
              </w:rPr>
            </w:pPr>
            <w:r w:rsidRPr="005F6F36">
              <w:rPr>
                <w:rFonts w:ascii="Arial" w:hAnsi="Arial" w:cs="Arial"/>
                <w:b/>
                <w:sz w:val="20"/>
              </w:rPr>
              <w:t>Rationale</w:t>
            </w:r>
          </w:p>
        </w:tc>
        <w:tc>
          <w:tcPr>
            <w:tcW w:w="8820" w:type="dxa"/>
          </w:tcPr>
          <w:p w:rsidR="000E68EF" w:rsidRPr="005F6F36" w:rsidRDefault="000E68EF" w:rsidP="00CD16D5">
            <w:pPr>
              <w:spacing w:after="0" w:line="240" w:lineRule="auto"/>
              <w:rPr>
                <w:rFonts w:ascii="Arial" w:hAnsi="Arial" w:cs="Arial"/>
                <w:sz w:val="20"/>
                <w:szCs w:val="20"/>
              </w:rPr>
            </w:pPr>
            <w:r w:rsidRPr="005F6F36">
              <w:rPr>
                <w:rFonts w:ascii="Arial" w:hAnsi="Arial" w:cs="Arial"/>
                <w:b/>
                <w:i/>
                <w:sz w:val="20"/>
                <w:szCs w:val="20"/>
                <w:u w:val="single"/>
              </w:rPr>
              <w:t>Declining Domestic Enrolment</w:t>
            </w:r>
            <w:r w:rsidRPr="005F6F36">
              <w:rPr>
                <w:rFonts w:ascii="Arial" w:hAnsi="Arial" w:cs="Arial"/>
                <w:sz w:val="20"/>
                <w:szCs w:val="20"/>
              </w:rPr>
              <w:t>: See</w:t>
            </w:r>
            <w:r w:rsidR="00AC601B" w:rsidRPr="005F6F36">
              <w:rPr>
                <w:rFonts w:ascii="Arial" w:hAnsi="Arial" w:cs="Arial"/>
                <w:sz w:val="20"/>
                <w:szCs w:val="20"/>
              </w:rPr>
              <w:t xml:space="preserve"> companion document</w:t>
            </w:r>
            <w:r w:rsidRPr="005F6F36">
              <w:rPr>
                <w:rFonts w:ascii="Arial" w:hAnsi="Arial" w:cs="Arial"/>
                <w:sz w:val="20"/>
                <w:szCs w:val="20"/>
              </w:rPr>
              <w:t xml:space="preserve"> </w:t>
            </w:r>
            <w:r w:rsidRPr="005F6F36">
              <w:rPr>
                <w:rFonts w:ascii="Arial" w:hAnsi="Arial" w:cs="Arial"/>
                <w:i/>
                <w:sz w:val="20"/>
                <w:szCs w:val="20"/>
              </w:rPr>
              <w:t>Summary Report: E</w:t>
            </w:r>
            <w:r w:rsidR="000C1D75" w:rsidRPr="005F6F36">
              <w:rPr>
                <w:rFonts w:ascii="Arial" w:hAnsi="Arial" w:cs="Arial"/>
                <w:i/>
                <w:sz w:val="20"/>
                <w:szCs w:val="20"/>
              </w:rPr>
              <w:t xml:space="preserve">nrolment, Competitor Data </w:t>
            </w:r>
          </w:p>
          <w:p w:rsidR="00045559" w:rsidRPr="005F6F36" w:rsidRDefault="00045559" w:rsidP="00045559">
            <w:pPr>
              <w:widowControl/>
              <w:autoSpaceDE w:val="0"/>
              <w:autoSpaceDN w:val="0"/>
              <w:adjustRightInd w:val="0"/>
              <w:spacing w:after="0" w:line="240" w:lineRule="auto"/>
              <w:rPr>
                <w:rFonts w:ascii="Arial" w:eastAsia="Times New Roman" w:hAnsi="Arial" w:cs="Arial"/>
                <w:b/>
                <w:bCs/>
                <w:lang w:val="en-CA" w:eastAsia="en-CA"/>
              </w:rPr>
            </w:pP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b/>
                <w:bCs/>
                <w:sz w:val="20"/>
                <w:szCs w:val="20"/>
                <w:lang w:val="en-CA" w:eastAsia="en-CA"/>
              </w:rPr>
              <w:t xml:space="preserve">Fall </w:t>
            </w:r>
            <w:r w:rsidRPr="005F6F36">
              <w:rPr>
                <w:rFonts w:ascii="Arial" w:eastAsia="Times New Roman" w:hAnsi="Arial" w:cs="Arial"/>
                <w:sz w:val="20"/>
                <w:szCs w:val="20"/>
                <w:lang w:val="en-CA" w:eastAsia="en-CA"/>
              </w:rPr>
              <w:t>– enrolment increased from 2008 to 2011 and then started a downward trend to present,</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currently sitting at 5192 students.</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There was a 22% increase in enrolment at Haliburton campus from Fall 2016 to Fall 2017</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Wingdings-Regular" w:hAnsi="Arial" w:cs="Arial"/>
                <w:sz w:val="20"/>
                <w:szCs w:val="20"/>
                <w:lang w:val="en-CA" w:eastAsia="en-CA"/>
              </w:rPr>
              <w:t xml:space="preserve"> </w:t>
            </w:r>
            <w:r w:rsidRPr="005F6F36">
              <w:rPr>
                <w:rFonts w:ascii="Arial" w:eastAsia="Times New Roman" w:hAnsi="Arial" w:cs="Arial"/>
                <w:sz w:val="20"/>
                <w:szCs w:val="20"/>
                <w:lang w:val="en-CA" w:eastAsia="en-CA"/>
              </w:rPr>
              <w:t>There was a 12% decline in domestic registrations from Fall 2011 to Fall 2017 (5907 vs. 5192)</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o Frost enrolment decreased by 241 students</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o Halliburton enrolment decreased by 5 students</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o Sutherland enrolment decreased by 487 students</w:t>
            </w:r>
          </w:p>
          <w:p w:rsidR="00045559" w:rsidRPr="005F6F36" w:rsidRDefault="00045559" w:rsidP="00045559">
            <w:pPr>
              <w:widowControl/>
              <w:autoSpaceDE w:val="0"/>
              <w:autoSpaceDN w:val="0"/>
              <w:adjustRightInd w:val="0"/>
              <w:spacing w:after="0" w:line="240" w:lineRule="auto"/>
              <w:rPr>
                <w:rFonts w:ascii="Arial" w:eastAsia="Wingdings-Regular" w:hAnsi="Arial" w:cs="Arial"/>
                <w:sz w:val="20"/>
                <w:szCs w:val="20"/>
                <w:lang w:val="en-CA" w:eastAsia="en-CA"/>
              </w:rPr>
            </w:pP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Wingdings-Regular" w:hAnsi="Arial" w:cs="Arial"/>
                <w:sz w:val="20"/>
                <w:szCs w:val="20"/>
                <w:lang w:val="en-CA" w:eastAsia="en-CA"/>
              </w:rPr>
              <w:t xml:space="preserve"> </w:t>
            </w:r>
            <w:r w:rsidRPr="005F6F36">
              <w:rPr>
                <w:rFonts w:ascii="Arial" w:eastAsia="Times New Roman" w:hAnsi="Arial" w:cs="Arial"/>
                <w:b/>
                <w:bCs/>
                <w:sz w:val="20"/>
                <w:szCs w:val="20"/>
                <w:lang w:val="en-CA" w:eastAsia="en-CA"/>
              </w:rPr>
              <w:t xml:space="preserve">Winter </w:t>
            </w:r>
            <w:r w:rsidRPr="005F6F36">
              <w:rPr>
                <w:rFonts w:ascii="Arial" w:eastAsia="Times New Roman" w:hAnsi="Arial" w:cs="Arial"/>
                <w:sz w:val="20"/>
                <w:szCs w:val="20"/>
                <w:lang w:val="en-CA" w:eastAsia="en-CA"/>
              </w:rPr>
              <w:t>– there was an 18% decline in enrolment from Winter 2012 to Winter 2018 (5772 vs. 4735). This is a loss of 1037 students and Sutherland accounts for 65%.</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o Frost enrolment decreased by 375 students</w:t>
            </w:r>
          </w:p>
          <w:p w:rsidR="00045559" w:rsidRPr="005F6F36" w:rsidRDefault="00045559" w:rsidP="00045559">
            <w:pPr>
              <w:widowControl/>
              <w:autoSpaceDE w:val="0"/>
              <w:autoSpaceDN w:val="0"/>
              <w:adjustRightInd w:val="0"/>
              <w:spacing w:after="0" w:line="240" w:lineRule="auto"/>
              <w:rPr>
                <w:rFonts w:ascii="Arial" w:eastAsia="Times New Roman" w:hAnsi="Arial" w:cs="Arial"/>
                <w:sz w:val="20"/>
                <w:szCs w:val="20"/>
                <w:lang w:val="en-CA" w:eastAsia="en-CA"/>
              </w:rPr>
            </w:pPr>
            <w:r w:rsidRPr="005F6F36">
              <w:rPr>
                <w:rFonts w:ascii="Arial" w:eastAsia="Times New Roman" w:hAnsi="Arial" w:cs="Arial"/>
                <w:sz w:val="20"/>
                <w:szCs w:val="20"/>
                <w:lang w:val="en-CA" w:eastAsia="en-CA"/>
              </w:rPr>
              <w:t>o Halliburton enrolment increased  by 14 students</w:t>
            </w:r>
          </w:p>
          <w:p w:rsidR="000E68EF" w:rsidRPr="005F6F36" w:rsidRDefault="00045559" w:rsidP="00045559">
            <w:pPr>
              <w:spacing w:after="0" w:line="240" w:lineRule="auto"/>
              <w:rPr>
                <w:rFonts w:ascii="Arial" w:hAnsi="Arial" w:cs="Arial"/>
                <w:sz w:val="20"/>
                <w:szCs w:val="20"/>
              </w:rPr>
            </w:pPr>
            <w:r w:rsidRPr="005F6F36">
              <w:rPr>
                <w:rFonts w:ascii="Arial" w:eastAsia="Times New Roman" w:hAnsi="Arial" w:cs="Arial"/>
                <w:sz w:val="20"/>
                <w:szCs w:val="20"/>
                <w:lang w:val="en-CA" w:eastAsia="en-CA"/>
              </w:rPr>
              <w:t>o Sutherland enrolment decreased by 671 students</w:t>
            </w:r>
          </w:p>
          <w:p w:rsidR="00045559" w:rsidRPr="005F6F36" w:rsidRDefault="00045559" w:rsidP="00CD16D5">
            <w:pPr>
              <w:spacing w:after="0" w:line="240" w:lineRule="auto"/>
              <w:rPr>
                <w:rFonts w:ascii="Arial" w:hAnsi="Arial" w:cs="Arial"/>
                <w:sz w:val="20"/>
                <w:szCs w:val="20"/>
              </w:rPr>
            </w:pPr>
          </w:p>
          <w:p w:rsidR="00C005D9" w:rsidRPr="005F6F36" w:rsidRDefault="00C005D9" w:rsidP="00CD16D5">
            <w:pPr>
              <w:spacing w:after="0" w:line="240" w:lineRule="auto"/>
              <w:rPr>
                <w:rFonts w:ascii="Arial" w:hAnsi="Arial" w:cs="Arial"/>
                <w:sz w:val="20"/>
                <w:szCs w:val="20"/>
              </w:rPr>
            </w:pPr>
            <w:r w:rsidRPr="005F6F36">
              <w:rPr>
                <w:rFonts w:ascii="Arial" w:hAnsi="Arial" w:cs="Arial"/>
                <w:sz w:val="20"/>
                <w:szCs w:val="20"/>
              </w:rPr>
              <w:t xml:space="preserve">The provincial government of Ontario has committed to finding a place for every qualified Ontarian who wants to pursue </w:t>
            </w:r>
            <w:r w:rsidR="000B18CE" w:rsidRPr="005F6F36">
              <w:rPr>
                <w:rFonts w:ascii="Arial" w:hAnsi="Arial" w:cs="Arial"/>
                <w:sz w:val="20"/>
                <w:szCs w:val="20"/>
              </w:rPr>
              <w:t>postsecondary education (</w:t>
            </w:r>
            <w:r w:rsidRPr="005F6F36">
              <w:rPr>
                <w:rFonts w:ascii="Arial" w:hAnsi="Arial" w:cs="Arial"/>
                <w:sz w:val="20"/>
                <w:szCs w:val="20"/>
              </w:rPr>
              <w:t>co</w:t>
            </w:r>
            <w:r w:rsidR="000B18CE" w:rsidRPr="005F6F36">
              <w:rPr>
                <w:rFonts w:ascii="Arial" w:hAnsi="Arial" w:cs="Arial"/>
                <w:sz w:val="20"/>
                <w:szCs w:val="20"/>
              </w:rPr>
              <w:t xml:space="preserve">llege/university/apprenticeship) through the Ontario Student Access Guarantee (Government of Ontario, 2011). This will assist with the </w:t>
            </w:r>
            <w:r w:rsidR="00D82DF5" w:rsidRPr="005F6F36">
              <w:rPr>
                <w:rFonts w:ascii="Arial" w:hAnsi="Arial" w:cs="Arial"/>
                <w:sz w:val="20"/>
                <w:szCs w:val="20"/>
              </w:rPr>
              <w:t xml:space="preserve">overall </w:t>
            </w:r>
            <w:r w:rsidR="000B18CE" w:rsidRPr="005F6F36">
              <w:rPr>
                <w:rFonts w:ascii="Arial" w:hAnsi="Arial" w:cs="Arial"/>
                <w:sz w:val="20"/>
                <w:szCs w:val="20"/>
              </w:rPr>
              <w:t>goal of raising the</w:t>
            </w:r>
            <w:r w:rsidR="00D82DF5" w:rsidRPr="005F6F36">
              <w:rPr>
                <w:rFonts w:ascii="Arial" w:hAnsi="Arial" w:cs="Arial"/>
                <w:sz w:val="20"/>
                <w:szCs w:val="20"/>
              </w:rPr>
              <w:t xml:space="preserve"> province’s </w:t>
            </w:r>
            <w:r w:rsidR="000B18CE" w:rsidRPr="005F6F36">
              <w:rPr>
                <w:rFonts w:ascii="Arial" w:hAnsi="Arial" w:cs="Arial"/>
                <w:sz w:val="20"/>
                <w:szCs w:val="20"/>
              </w:rPr>
              <w:t>postsecondary educational attainment rate to 70% by the year 2020 (Government of Ontario, 2011).</w:t>
            </w:r>
          </w:p>
          <w:p w:rsidR="00B304B7" w:rsidRPr="005F6F36" w:rsidRDefault="00B304B7" w:rsidP="00B304B7">
            <w:pPr>
              <w:pStyle w:val="ListParagraph"/>
              <w:spacing w:after="0" w:line="240" w:lineRule="auto"/>
              <w:ind w:left="156"/>
              <w:rPr>
                <w:rFonts w:ascii="Arial" w:hAnsi="Arial" w:cs="Arial"/>
                <w:sz w:val="20"/>
              </w:rPr>
            </w:pPr>
          </w:p>
          <w:p w:rsidR="00B304B7" w:rsidRPr="005F6F36" w:rsidRDefault="00B304B7" w:rsidP="0051469F">
            <w:pPr>
              <w:pStyle w:val="ListParagraph"/>
              <w:numPr>
                <w:ilvl w:val="0"/>
                <w:numId w:val="12"/>
              </w:numPr>
              <w:spacing w:after="0" w:line="240" w:lineRule="auto"/>
              <w:ind w:left="156" w:hanging="180"/>
              <w:rPr>
                <w:rFonts w:ascii="Arial" w:hAnsi="Arial" w:cs="Arial"/>
                <w:sz w:val="20"/>
              </w:rPr>
            </w:pPr>
            <w:r w:rsidRPr="005F6F36">
              <w:rPr>
                <w:rFonts w:ascii="Arial" w:hAnsi="Arial" w:cs="Arial"/>
                <w:sz w:val="20"/>
                <w:szCs w:val="20"/>
              </w:rPr>
              <w:t xml:space="preserve">Postsecondary enrolment among 19-year-olds rose in all provinces from 2001 to 2014 (+21.3%) </w:t>
            </w:r>
            <w:r w:rsidRPr="005F6F36">
              <w:rPr>
                <w:rFonts w:ascii="Arial" w:hAnsi="Arial" w:cs="Arial"/>
                <w:sz w:val="20"/>
              </w:rPr>
              <w:t>(Frenette, 2017).</w:t>
            </w:r>
          </w:p>
          <w:p w:rsidR="00557271" w:rsidRPr="005F6F36" w:rsidRDefault="00557271" w:rsidP="00C27881">
            <w:pPr>
              <w:spacing w:after="0" w:line="240" w:lineRule="auto"/>
              <w:rPr>
                <w:rFonts w:ascii="Arial" w:hAnsi="Arial" w:cs="Arial"/>
                <w:b/>
                <w:sz w:val="20"/>
                <w:szCs w:val="20"/>
              </w:rPr>
            </w:pPr>
          </w:p>
          <w:p w:rsidR="00557271" w:rsidRPr="005F6F36" w:rsidRDefault="00557271" w:rsidP="00557271">
            <w:pPr>
              <w:spacing w:after="0" w:line="240" w:lineRule="auto"/>
              <w:rPr>
                <w:rFonts w:ascii="Arial" w:hAnsi="Arial" w:cs="Arial"/>
                <w:b/>
                <w:i/>
                <w:sz w:val="20"/>
                <w:szCs w:val="20"/>
                <w:u w:val="single"/>
              </w:rPr>
            </w:pPr>
            <w:r w:rsidRPr="005F6F36">
              <w:rPr>
                <w:rFonts w:ascii="Arial" w:hAnsi="Arial" w:cs="Arial"/>
                <w:b/>
                <w:i/>
                <w:sz w:val="20"/>
                <w:szCs w:val="20"/>
                <w:u w:val="single"/>
              </w:rPr>
              <w:t>Adult Learners:</w:t>
            </w:r>
          </w:p>
          <w:p w:rsidR="00536392" w:rsidRPr="005F6F36" w:rsidRDefault="00557271"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New reality that impacts both labour market and postsecondary institutions: workers are “always going back to school” to keep skills up-to-date and relevant (ICP, 2017).</w:t>
            </w:r>
          </w:p>
          <w:p w:rsidR="00536392" w:rsidRPr="005F6F36" w:rsidRDefault="00536392"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In the current knowledge-based economy, with advancements in technology/rapidly changing skill requirements, learning must take place throughout the lifetime (Kerr, 2011).</w:t>
            </w:r>
          </w:p>
          <w:p w:rsidR="00536392" w:rsidRPr="005F6F36" w:rsidRDefault="00536392"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Adult learners are heterogeneous group with different needs/motivations in seeking further education, which include completing OSSD requirements to pursue PSE, obtain or improve employment, improve literacy or numeracy skills for workplace success and/or retraining to upgrade or learn new skills (Kerr, 2011).</w:t>
            </w:r>
          </w:p>
          <w:p w:rsidR="00D82DF5" w:rsidRPr="005F6F36" w:rsidRDefault="00B304B7"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A</w:t>
            </w:r>
            <w:r w:rsidR="00D82DF5" w:rsidRPr="005F6F36">
              <w:rPr>
                <w:rFonts w:ascii="Arial" w:hAnsi="Arial" w:cs="Arial"/>
                <w:sz w:val="20"/>
                <w:szCs w:val="20"/>
              </w:rPr>
              <w:t>pproximately 50% of Canadian adults participated in further education courses annually (informal learning related to paid work, housework, general interest)</w:t>
            </w:r>
            <w:r w:rsidRPr="005F6F36">
              <w:rPr>
                <w:rFonts w:ascii="Arial" w:hAnsi="Arial" w:cs="Arial"/>
                <w:sz w:val="20"/>
                <w:szCs w:val="20"/>
              </w:rPr>
              <w:t xml:space="preserve"> (Livingstone &amp; Raykov, 2013).</w:t>
            </w:r>
          </w:p>
          <w:p w:rsidR="00D82DF5" w:rsidRPr="005F6F36" w:rsidRDefault="00B304B7"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O</w:t>
            </w:r>
            <w:r w:rsidR="00D82DF5" w:rsidRPr="005F6F36">
              <w:rPr>
                <w:rFonts w:ascii="Arial" w:hAnsi="Arial" w:cs="Arial"/>
                <w:sz w:val="20"/>
                <w:szCs w:val="20"/>
              </w:rPr>
              <w:t>lder and working class have lower rates of participation in further education courses, but not informal learning</w:t>
            </w:r>
            <w:r w:rsidRPr="005F6F36">
              <w:rPr>
                <w:rFonts w:ascii="Arial" w:hAnsi="Arial" w:cs="Arial"/>
                <w:sz w:val="20"/>
                <w:szCs w:val="20"/>
              </w:rPr>
              <w:t xml:space="preserve"> (Livingstone &amp; Raykov, 2013).</w:t>
            </w:r>
          </w:p>
          <w:p w:rsidR="00D82DF5" w:rsidRPr="005F6F36" w:rsidRDefault="00B304B7"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F</w:t>
            </w:r>
            <w:r w:rsidR="00D82DF5" w:rsidRPr="005F6F36">
              <w:rPr>
                <w:rFonts w:ascii="Arial" w:hAnsi="Arial" w:cs="Arial"/>
                <w:sz w:val="20"/>
                <w:szCs w:val="20"/>
              </w:rPr>
              <w:t>urther education barriers include high cost, inconvenient times/places of courses</w:t>
            </w:r>
            <w:r w:rsidRPr="005F6F36">
              <w:rPr>
                <w:rFonts w:ascii="Arial" w:hAnsi="Arial" w:cs="Arial"/>
                <w:sz w:val="20"/>
                <w:szCs w:val="20"/>
              </w:rPr>
              <w:t xml:space="preserve"> (Livingstone &amp; Raykov, 2013).</w:t>
            </w:r>
          </w:p>
          <w:p w:rsidR="00D82DF5" w:rsidRPr="005F6F36" w:rsidRDefault="00B304B7" w:rsidP="0051469F">
            <w:pPr>
              <w:pStyle w:val="ListParagraph"/>
              <w:numPr>
                <w:ilvl w:val="0"/>
                <w:numId w:val="12"/>
              </w:numPr>
              <w:spacing w:after="0" w:line="240" w:lineRule="auto"/>
              <w:ind w:left="156" w:hanging="180"/>
              <w:rPr>
                <w:rFonts w:ascii="Arial" w:hAnsi="Arial" w:cs="Arial"/>
                <w:sz w:val="20"/>
                <w:szCs w:val="20"/>
              </w:rPr>
            </w:pPr>
            <w:r w:rsidRPr="005F6F36">
              <w:rPr>
                <w:rFonts w:ascii="Arial" w:hAnsi="Arial" w:cs="Arial"/>
                <w:sz w:val="20"/>
                <w:szCs w:val="20"/>
              </w:rPr>
              <w:t>W</w:t>
            </w:r>
            <w:r w:rsidR="00D82DF5" w:rsidRPr="005F6F36">
              <w:rPr>
                <w:rFonts w:ascii="Arial" w:hAnsi="Arial" w:cs="Arial"/>
                <w:sz w:val="20"/>
                <w:szCs w:val="20"/>
              </w:rPr>
              <w:t xml:space="preserve">ith higher levels of postsecondary completion, more middle-aged people </w:t>
            </w:r>
            <w:r w:rsidRPr="005F6F36">
              <w:rPr>
                <w:rFonts w:ascii="Arial" w:hAnsi="Arial" w:cs="Arial"/>
                <w:sz w:val="20"/>
                <w:szCs w:val="20"/>
              </w:rPr>
              <w:t xml:space="preserve">are </w:t>
            </w:r>
            <w:r w:rsidR="00D82DF5" w:rsidRPr="005F6F36">
              <w:rPr>
                <w:rFonts w:ascii="Arial" w:hAnsi="Arial" w:cs="Arial"/>
                <w:sz w:val="20"/>
                <w:szCs w:val="20"/>
              </w:rPr>
              <w:t>opting for further education</w:t>
            </w:r>
            <w:r w:rsidRPr="005F6F36">
              <w:rPr>
                <w:rFonts w:ascii="Arial" w:hAnsi="Arial" w:cs="Arial"/>
                <w:sz w:val="20"/>
                <w:szCs w:val="20"/>
              </w:rPr>
              <w:t xml:space="preserve"> </w:t>
            </w:r>
            <w:r w:rsidR="00D82DF5" w:rsidRPr="005F6F36">
              <w:rPr>
                <w:rFonts w:ascii="Arial" w:hAnsi="Arial" w:cs="Arial"/>
                <w:sz w:val="20"/>
                <w:szCs w:val="20"/>
              </w:rPr>
              <w:t>(Livingstone &amp; Raykov, 2013).</w:t>
            </w:r>
          </w:p>
          <w:p w:rsidR="000C1D75" w:rsidRPr="005F6F36" w:rsidRDefault="000C1D75" w:rsidP="00C27881">
            <w:pPr>
              <w:spacing w:after="0" w:line="240" w:lineRule="auto"/>
              <w:rPr>
                <w:rFonts w:ascii="Arial" w:hAnsi="Arial" w:cs="Arial"/>
                <w:b/>
                <w:i/>
                <w:sz w:val="20"/>
                <w:szCs w:val="20"/>
                <w:u w:val="single"/>
              </w:rPr>
            </w:pPr>
          </w:p>
          <w:p w:rsidR="000A599E" w:rsidRPr="005F6F36" w:rsidRDefault="000A599E" w:rsidP="00C27881">
            <w:pPr>
              <w:spacing w:after="0" w:line="240" w:lineRule="auto"/>
              <w:rPr>
                <w:rFonts w:ascii="Arial" w:hAnsi="Arial" w:cs="Arial"/>
                <w:b/>
                <w:i/>
                <w:sz w:val="20"/>
                <w:szCs w:val="20"/>
                <w:u w:val="single"/>
              </w:rPr>
            </w:pPr>
            <w:r w:rsidRPr="005F6F36">
              <w:rPr>
                <w:rFonts w:ascii="Arial" w:hAnsi="Arial" w:cs="Arial"/>
                <w:b/>
                <w:i/>
                <w:sz w:val="20"/>
                <w:szCs w:val="20"/>
                <w:u w:val="single"/>
              </w:rPr>
              <w:t>Indigenous:</w:t>
            </w:r>
          </w:p>
          <w:p w:rsidR="000D6D12" w:rsidRPr="005F6F36" w:rsidRDefault="000D6D12" w:rsidP="0051469F">
            <w:pPr>
              <w:pStyle w:val="ListParagraph"/>
              <w:numPr>
                <w:ilvl w:val="0"/>
                <w:numId w:val="12"/>
              </w:numPr>
              <w:spacing w:after="0" w:line="240" w:lineRule="auto"/>
              <w:ind w:left="251" w:hanging="251"/>
              <w:rPr>
                <w:rFonts w:ascii="Arial" w:hAnsi="Arial" w:cs="Arial"/>
                <w:sz w:val="20"/>
                <w:szCs w:val="20"/>
              </w:rPr>
            </w:pPr>
            <w:r w:rsidRPr="005F6F36">
              <w:rPr>
                <w:rFonts w:ascii="Arial" w:hAnsi="Arial" w:cs="Arial"/>
                <w:sz w:val="20"/>
                <w:szCs w:val="20"/>
              </w:rPr>
              <w:t xml:space="preserve">Aboriginal population is growing at a much faster rate than non-Aboriginal – nearly 6 times faster between 1996 and </w:t>
            </w:r>
            <w:r w:rsidR="000C6244" w:rsidRPr="005F6F36">
              <w:rPr>
                <w:rFonts w:ascii="Arial" w:hAnsi="Arial" w:cs="Arial"/>
                <w:sz w:val="20"/>
                <w:szCs w:val="20"/>
              </w:rPr>
              <w:t>2006 (</w:t>
            </w:r>
            <w:r w:rsidRPr="005F6F36">
              <w:rPr>
                <w:rFonts w:ascii="Arial" w:hAnsi="Arial" w:cs="Arial"/>
                <w:sz w:val="20"/>
                <w:szCs w:val="20"/>
              </w:rPr>
              <w:t>Government of Ontario, 2011).</w:t>
            </w:r>
          </w:p>
          <w:p w:rsidR="00536392" w:rsidRPr="005F6F36" w:rsidRDefault="00536392" w:rsidP="0051469F">
            <w:pPr>
              <w:pStyle w:val="ListParagraph"/>
              <w:numPr>
                <w:ilvl w:val="0"/>
                <w:numId w:val="12"/>
              </w:numPr>
              <w:spacing w:after="0" w:line="240" w:lineRule="auto"/>
              <w:ind w:left="251" w:hanging="251"/>
              <w:rPr>
                <w:rFonts w:ascii="Arial" w:hAnsi="Arial" w:cs="Arial"/>
                <w:sz w:val="20"/>
                <w:szCs w:val="20"/>
              </w:rPr>
            </w:pPr>
            <w:r w:rsidRPr="005F6F36">
              <w:rPr>
                <w:rFonts w:ascii="Arial" w:hAnsi="Arial" w:cs="Arial"/>
                <w:sz w:val="20"/>
                <w:szCs w:val="20"/>
              </w:rPr>
              <w:t>Aboriginal participation in PSE lower than non-aboriginal (58% vs. 78% --- more likely to be underrepresented in Ontario universities, NOT colleges)</w:t>
            </w:r>
            <w:r w:rsidRPr="005F6F36">
              <w:rPr>
                <w:rFonts w:ascii="Arial" w:hAnsi="Arial" w:cs="Arial"/>
                <w:sz w:val="20"/>
              </w:rPr>
              <w:t xml:space="preserve"> (Zhao, 2012).</w:t>
            </w:r>
          </w:p>
          <w:p w:rsidR="00112922" w:rsidRPr="005F6F36" w:rsidRDefault="000D6D12" w:rsidP="0051469F">
            <w:pPr>
              <w:pStyle w:val="ListParagraph"/>
              <w:numPr>
                <w:ilvl w:val="0"/>
                <w:numId w:val="12"/>
              </w:numPr>
              <w:spacing w:after="0" w:line="240" w:lineRule="auto"/>
              <w:ind w:left="251" w:hanging="251"/>
              <w:rPr>
                <w:rFonts w:ascii="Arial" w:hAnsi="Arial" w:cs="Arial"/>
                <w:sz w:val="20"/>
                <w:szCs w:val="20"/>
              </w:rPr>
            </w:pPr>
            <w:r w:rsidRPr="005F6F36">
              <w:rPr>
                <w:rFonts w:ascii="Arial" w:hAnsi="Arial" w:cs="Arial"/>
                <w:sz w:val="20"/>
                <w:szCs w:val="20"/>
              </w:rPr>
              <w:t xml:space="preserve">The </w:t>
            </w:r>
            <w:r w:rsidR="0071265F" w:rsidRPr="005F6F36">
              <w:rPr>
                <w:rFonts w:ascii="Arial" w:hAnsi="Arial" w:cs="Arial"/>
                <w:sz w:val="20"/>
                <w:szCs w:val="20"/>
              </w:rPr>
              <w:t xml:space="preserve">Ontario government </w:t>
            </w:r>
            <w:r w:rsidRPr="005F6F36">
              <w:rPr>
                <w:rFonts w:ascii="Arial" w:hAnsi="Arial" w:cs="Arial"/>
                <w:sz w:val="20"/>
                <w:szCs w:val="20"/>
              </w:rPr>
              <w:t xml:space="preserve">is </w:t>
            </w:r>
            <w:r w:rsidR="0071265F" w:rsidRPr="005F6F36">
              <w:rPr>
                <w:rFonts w:ascii="Arial" w:hAnsi="Arial" w:cs="Arial"/>
                <w:sz w:val="20"/>
                <w:szCs w:val="20"/>
              </w:rPr>
              <w:t>working with Aboriginal leaders/organizations to improve education</w:t>
            </w:r>
            <w:r w:rsidR="00C1595C" w:rsidRPr="005F6F36">
              <w:rPr>
                <w:rFonts w:ascii="Arial" w:hAnsi="Arial" w:cs="Arial"/>
                <w:sz w:val="20"/>
                <w:szCs w:val="20"/>
              </w:rPr>
              <w:t>al</w:t>
            </w:r>
            <w:r w:rsidR="0071265F" w:rsidRPr="005F6F36">
              <w:rPr>
                <w:rFonts w:ascii="Arial" w:hAnsi="Arial" w:cs="Arial"/>
                <w:sz w:val="20"/>
                <w:szCs w:val="20"/>
              </w:rPr>
              <w:t xml:space="preserve"> outcomes among Aboriginal learners</w:t>
            </w:r>
            <w:r w:rsidR="000461F4" w:rsidRPr="005F6F36">
              <w:rPr>
                <w:rFonts w:ascii="Arial" w:hAnsi="Arial" w:cs="Arial"/>
                <w:sz w:val="20"/>
                <w:szCs w:val="20"/>
              </w:rPr>
              <w:t xml:space="preserve"> by i</w:t>
            </w:r>
            <w:r w:rsidR="0071265F" w:rsidRPr="005F6F36">
              <w:rPr>
                <w:rFonts w:ascii="Arial" w:hAnsi="Arial" w:cs="Arial"/>
                <w:sz w:val="20"/>
                <w:szCs w:val="20"/>
              </w:rPr>
              <w:t xml:space="preserve">mproving </w:t>
            </w:r>
            <w:r w:rsidR="000461F4" w:rsidRPr="005F6F36">
              <w:rPr>
                <w:rFonts w:ascii="Arial" w:hAnsi="Arial" w:cs="Arial"/>
                <w:sz w:val="20"/>
                <w:szCs w:val="20"/>
              </w:rPr>
              <w:t xml:space="preserve">educational </w:t>
            </w:r>
            <w:r w:rsidR="0071265F" w:rsidRPr="005F6F36">
              <w:rPr>
                <w:rFonts w:ascii="Arial" w:hAnsi="Arial" w:cs="Arial"/>
                <w:sz w:val="20"/>
                <w:szCs w:val="20"/>
              </w:rPr>
              <w:t xml:space="preserve">achievements </w:t>
            </w:r>
            <w:r w:rsidR="000461F4" w:rsidRPr="005F6F36">
              <w:rPr>
                <w:rFonts w:ascii="Arial" w:hAnsi="Arial" w:cs="Arial"/>
                <w:sz w:val="20"/>
                <w:szCs w:val="20"/>
              </w:rPr>
              <w:t>and c</w:t>
            </w:r>
            <w:r w:rsidR="0071265F" w:rsidRPr="005F6F36">
              <w:rPr>
                <w:rFonts w:ascii="Arial" w:hAnsi="Arial" w:cs="Arial"/>
                <w:sz w:val="20"/>
                <w:szCs w:val="20"/>
              </w:rPr>
              <w:t xml:space="preserve">losing educational attainment gaps between Aboriginal and non-Aboriginal </w:t>
            </w:r>
            <w:r w:rsidR="00C86D9E" w:rsidRPr="005F6F36">
              <w:rPr>
                <w:rFonts w:ascii="Arial" w:hAnsi="Arial" w:cs="Arial"/>
                <w:sz w:val="20"/>
                <w:szCs w:val="20"/>
              </w:rPr>
              <w:t>learners (</w:t>
            </w:r>
            <w:r w:rsidR="000461F4" w:rsidRPr="005F6F36">
              <w:rPr>
                <w:rFonts w:ascii="Arial" w:hAnsi="Arial" w:cs="Arial"/>
                <w:sz w:val="20"/>
                <w:szCs w:val="20"/>
              </w:rPr>
              <w:t>Government of Ontario, 2011).</w:t>
            </w:r>
          </w:p>
          <w:p w:rsidR="000461F4" w:rsidRPr="005F6F36" w:rsidRDefault="000461F4" w:rsidP="0051469F">
            <w:pPr>
              <w:pStyle w:val="ListParagraph"/>
              <w:numPr>
                <w:ilvl w:val="0"/>
                <w:numId w:val="12"/>
              </w:numPr>
              <w:spacing w:after="0" w:line="240" w:lineRule="auto"/>
              <w:ind w:left="251" w:hanging="251"/>
              <w:rPr>
                <w:rFonts w:ascii="Arial" w:hAnsi="Arial" w:cs="Arial"/>
                <w:sz w:val="20"/>
                <w:szCs w:val="20"/>
              </w:rPr>
            </w:pPr>
            <w:r w:rsidRPr="005F6F36">
              <w:rPr>
                <w:rFonts w:ascii="Arial" w:hAnsi="Arial" w:cs="Arial"/>
                <w:sz w:val="20"/>
                <w:szCs w:val="20"/>
              </w:rPr>
              <w:t xml:space="preserve">Challenges include: </w:t>
            </w:r>
          </w:p>
          <w:p w:rsidR="000461F4" w:rsidRPr="005F6F36" w:rsidRDefault="000461F4" w:rsidP="00F965A9">
            <w:pPr>
              <w:pStyle w:val="ListParagraph"/>
              <w:numPr>
                <w:ilvl w:val="0"/>
                <w:numId w:val="3"/>
              </w:numPr>
              <w:spacing w:after="0" w:line="240" w:lineRule="auto"/>
              <w:ind w:left="431" w:hanging="199"/>
              <w:rPr>
                <w:rFonts w:ascii="Arial" w:hAnsi="Arial" w:cs="Arial"/>
                <w:sz w:val="20"/>
                <w:szCs w:val="20"/>
              </w:rPr>
            </w:pPr>
            <w:r w:rsidRPr="005F6F36">
              <w:rPr>
                <w:rFonts w:ascii="Arial" w:hAnsi="Arial" w:cs="Arial"/>
                <w:sz w:val="20"/>
                <w:szCs w:val="20"/>
              </w:rPr>
              <w:t>G</w:t>
            </w:r>
            <w:r w:rsidR="00CC6188" w:rsidRPr="005F6F36">
              <w:rPr>
                <w:rFonts w:ascii="Arial" w:hAnsi="Arial" w:cs="Arial"/>
                <w:sz w:val="20"/>
                <w:szCs w:val="20"/>
              </w:rPr>
              <w:t xml:space="preserve">aps </w:t>
            </w:r>
            <w:r w:rsidRPr="005F6F36">
              <w:rPr>
                <w:rFonts w:ascii="Arial" w:hAnsi="Arial" w:cs="Arial"/>
                <w:sz w:val="20"/>
                <w:szCs w:val="20"/>
              </w:rPr>
              <w:t>in</w:t>
            </w:r>
            <w:r w:rsidR="00CC6188" w:rsidRPr="005F6F36">
              <w:rPr>
                <w:rFonts w:ascii="Arial" w:hAnsi="Arial" w:cs="Arial"/>
                <w:sz w:val="20"/>
                <w:szCs w:val="20"/>
              </w:rPr>
              <w:t xml:space="preserve"> enrolment/retention of Aboriginal learners, Aboriginal staff (teaching and non) within publicly assisted institutions, employment rates, income </w:t>
            </w:r>
          </w:p>
          <w:p w:rsidR="00CC6188" w:rsidRPr="005F6F36" w:rsidRDefault="00CC6188" w:rsidP="00F965A9">
            <w:pPr>
              <w:pStyle w:val="ListParagraph"/>
              <w:numPr>
                <w:ilvl w:val="0"/>
                <w:numId w:val="3"/>
              </w:numPr>
              <w:spacing w:after="0" w:line="240" w:lineRule="auto"/>
              <w:ind w:left="431" w:hanging="199"/>
              <w:rPr>
                <w:rFonts w:ascii="Arial" w:hAnsi="Arial" w:cs="Arial"/>
                <w:sz w:val="20"/>
                <w:szCs w:val="20"/>
              </w:rPr>
            </w:pPr>
            <w:r w:rsidRPr="005F6F36">
              <w:rPr>
                <w:rFonts w:ascii="Arial" w:hAnsi="Arial" w:cs="Arial"/>
                <w:sz w:val="20"/>
                <w:szCs w:val="20"/>
              </w:rPr>
              <w:t xml:space="preserve">Barriers </w:t>
            </w:r>
            <w:r w:rsidR="000461F4" w:rsidRPr="005F6F36">
              <w:rPr>
                <w:rFonts w:ascii="Arial" w:hAnsi="Arial" w:cs="Arial"/>
                <w:sz w:val="20"/>
                <w:szCs w:val="20"/>
              </w:rPr>
              <w:t>of</w:t>
            </w:r>
            <w:r w:rsidRPr="005F6F36">
              <w:rPr>
                <w:rFonts w:ascii="Arial" w:hAnsi="Arial" w:cs="Arial"/>
                <w:sz w:val="20"/>
                <w:szCs w:val="20"/>
              </w:rPr>
              <w:t xml:space="preserve"> poverty, academic preparedness, discrimination, institutional insensitivity, relocation, enter</w:t>
            </w:r>
            <w:r w:rsidR="000461F4" w:rsidRPr="005F6F36">
              <w:rPr>
                <w:rFonts w:ascii="Arial" w:hAnsi="Arial" w:cs="Arial"/>
                <w:sz w:val="20"/>
                <w:szCs w:val="20"/>
              </w:rPr>
              <w:t xml:space="preserve">ing as </w:t>
            </w:r>
            <w:r w:rsidRPr="005F6F36">
              <w:rPr>
                <w:rFonts w:ascii="Arial" w:hAnsi="Arial" w:cs="Arial"/>
                <w:sz w:val="20"/>
                <w:szCs w:val="20"/>
              </w:rPr>
              <w:t>adult learners</w:t>
            </w:r>
            <w:r w:rsidR="00C86D9E" w:rsidRPr="005F6F36">
              <w:rPr>
                <w:rFonts w:ascii="Arial" w:hAnsi="Arial" w:cs="Arial"/>
                <w:sz w:val="20"/>
                <w:szCs w:val="20"/>
              </w:rPr>
              <w:t xml:space="preserve"> (Government of Ontario, 2011).</w:t>
            </w:r>
          </w:p>
          <w:p w:rsidR="00C61181" w:rsidRPr="005F6F36" w:rsidRDefault="00C61181" w:rsidP="00FF20B2">
            <w:pPr>
              <w:pStyle w:val="ListParagraph"/>
              <w:spacing w:after="0" w:line="240" w:lineRule="auto"/>
              <w:ind w:left="166"/>
              <w:rPr>
                <w:rFonts w:ascii="Arial" w:hAnsi="Arial" w:cs="Arial"/>
                <w:sz w:val="20"/>
                <w:szCs w:val="20"/>
              </w:rPr>
            </w:pPr>
          </w:p>
          <w:p w:rsidR="000C1D75" w:rsidRPr="005F6F36" w:rsidRDefault="000C1D75" w:rsidP="000C1D75">
            <w:pPr>
              <w:spacing w:after="0" w:line="240" w:lineRule="auto"/>
              <w:rPr>
                <w:rFonts w:ascii="Arial" w:hAnsi="Arial" w:cs="Arial"/>
                <w:b/>
                <w:sz w:val="20"/>
                <w:szCs w:val="20"/>
              </w:rPr>
            </w:pPr>
            <w:r w:rsidRPr="005F6F36">
              <w:rPr>
                <w:rFonts w:ascii="Arial" w:hAnsi="Arial" w:cs="Arial"/>
                <w:b/>
                <w:sz w:val="20"/>
                <w:szCs w:val="20"/>
              </w:rPr>
              <w:t>Aboriginal Postsecondary Education and Training Policy Framework: Goals, Strategic Directions, and Performance Measures</w:t>
            </w:r>
          </w:p>
          <w:p w:rsidR="00FF20B2" w:rsidRPr="005F6F36" w:rsidRDefault="00FF20B2" w:rsidP="00FF20B2">
            <w:pPr>
              <w:pStyle w:val="ListParagraph"/>
              <w:spacing w:after="0" w:line="240" w:lineRule="auto"/>
              <w:ind w:left="166"/>
              <w:rPr>
                <w:rFonts w:ascii="Arial" w:hAnsi="Arial" w:cs="Arial"/>
                <w:noProof/>
                <w:lang w:eastAsia="en-CA"/>
              </w:rPr>
            </w:pPr>
            <w:r w:rsidRPr="005F6F36">
              <w:rPr>
                <w:rFonts w:ascii="Arial" w:hAnsi="Arial" w:cs="Arial"/>
                <w:noProof/>
                <w:lang w:eastAsia="en-CA"/>
              </w:rPr>
              <w:drawing>
                <wp:anchor distT="0" distB="0" distL="114300" distR="114300" simplePos="0" relativeHeight="251665408" behindDoc="1" locked="0" layoutInCell="1" allowOverlap="1" wp14:anchorId="0491FF37" wp14:editId="6FF88F0F">
                  <wp:simplePos x="0" y="0"/>
                  <wp:positionH relativeFrom="column">
                    <wp:posOffset>673735</wp:posOffset>
                  </wp:positionH>
                  <wp:positionV relativeFrom="paragraph">
                    <wp:posOffset>8255</wp:posOffset>
                  </wp:positionV>
                  <wp:extent cx="4048125" cy="4054475"/>
                  <wp:effectExtent l="0" t="0" r="9525" b="3175"/>
                  <wp:wrapTight wrapText="bothSides">
                    <wp:wrapPolygon edited="0">
                      <wp:start x="0" y="0"/>
                      <wp:lineTo x="0" y="21515"/>
                      <wp:lineTo x="21549" y="215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5">
                            <a:extLst>
                              <a:ext uri="{28A0092B-C50C-407E-A947-70E740481C1C}">
                                <a14:useLocalDpi xmlns:a14="http://schemas.microsoft.com/office/drawing/2010/main" val="0"/>
                              </a:ext>
                            </a:extLst>
                          </a:blip>
                          <a:srcRect l="5449" t="15669" r="1442" b="1426"/>
                          <a:stretch/>
                        </pic:blipFill>
                        <pic:spPr bwMode="auto">
                          <a:xfrm>
                            <a:off x="0" y="0"/>
                            <a:ext cx="4048125" cy="405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20B2" w:rsidRPr="005F6F36" w:rsidRDefault="00FF20B2" w:rsidP="00FF20B2">
            <w:pPr>
              <w:pStyle w:val="ListParagraph"/>
              <w:spacing w:after="0" w:line="240" w:lineRule="auto"/>
              <w:ind w:left="166"/>
              <w:jc w:val="center"/>
              <w:rPr>
                <w:rFonts w:ascii="Arial" w:hAnsi="Arial" w:cs="Arial"/>
                <w:sz w:val="20"/>
                <w:szCs w:val="20"/>
              </w:rPr>
            </w:pPr>
          </w:p>
          <w:p w:rsidR="00C1595C" w:rsidRPr="005F6F36" w:rsidRDefault="00C1595C" w:rsidP="00C61181">
            <w:pPr>
              <w:spacing w:after="0" w:line="240" w:lineRule="auto"/>
              <w:ind w:left="166"/>
              <w:jc w:val="right"/>
              <w:rPr>
                <w:rFonts w:ascii="Arial" w:hAnsi="Arial" w:cs="Arial"/>
                <w:i/>
                <w:sz w:val="20"/>
                <w:szCs w:val="20"/>
              </w:rPr>
            </w:pPr>
            <w:r w:rsidRPr="005F6F36">
              <w:rPr>
                <w:rFonts w:ascii="Arial" w:hAnsi="Arial" w:cs="Arial"/>
                <w:i/>
                <w:sz w:val="20"/>
              </w:rPr>
              <w:t>(Government of Ontario, 2011)</w:t>
            </w:r>
          </w:p>
          <w:p w:rsidR="006E7A51" w:rsidRPr="005F6F36" w:rsidRDefault="006E7A51" w:rsidP="006E7A51">
            <w:pPr>
              <w:spacing w:after="0" w:line="240" w:lineRule="auto"/>
              <w:rPr>
                <w:rFonts w:ascii="Arial" w:hAnsi="Arial" w:cs="Arial"/>
                <w:b/>
                <w:i/>
                <w:sz w:val="20"/>
                <w:szCs w:val="20"/>
                <w:u w:val="single"/>
              </w:rPr>
            </w:pPr>
            <w:r w:rsidRPr="005F6F36">
              <w:rPr>
                <w:rFonts w:ascii="Arial" w:hAnsi="Arial" w:cs="Arial"/>
                <w:b/>
                <w:i/>
                <w:sz w:val="20"/>
                <w:szCs w:val="20"/>
                <w:u w:val="single"/>
              </w:rPr>
              <w:t>Rural:</w:t>
            </w:r>
          </w:p>
          <w:p w:rsidR="006E7A51" w:rsidRPr="005F6F36" w:rsidRDefault="006E7A51" w:rsidP="0051469F">
            <w:pPr>
              <w:pStyle w:val="ListParagraph"/>
              <w:numPr>
                <w:ilvl w:val="0"/>
                <w:numId w:val="12"/>
              </w:numPr>
              <w:spacing w:after="0" w:line="240" w:lineRule="auto"/>
              <w:ind w:left="246" w:hanging="270"/>
              <w:rPr>
                <w:rFonts w:ascii="Arial" w:hAnsi="Arial" w:cs="Arial"/>
                <w:sz w:val="20"/>
                <w:szCs w:val="20"/>
              </w:rPr>
            </w:pPr>
            <w:r w:rsidRPr="005F6F36">
              <w:rPr>
                <w:rFonts w:ascii="Arial" w:hAnsi="Arial" w:cs="Arial"/>
                <w:sz w:val="20"/>
                <w:szCs w:val="20"/>
              </w:rPr>
              <w:t xml:space="preserve">Rural youth (42.1%) are more likely to attend an Ontario college compared to urban youth (25.3%) </w:t>
            </w:r>
            <w:r w:rsidRPr="005F6F36">
              <w:rPr>
                <w:rFonts w:ascii="Arial" w:hAnsi="Arial" w:cs="Arial"/>
                <w:sz w:val="20"/>
              </w:rPr>
              <w:t>(Zhao, 2012).</w:t>
            </w:r>
          </w:p>
          <w:p w:rsidR="00112922" w:rsidRPr="005F6F36" w:rsidRDefault="00112922" w:rsidP="006E7A51">
            <w:pPr>
              <w:spacing w:after="0" w:line="240" w:lineRule="auto"/>
              <w:rPr>
                <w:rFonts w:ascii="Arial" w:hAnsi="Arial" w:cs="Arial"/>
                <w:b/>
                <w:i/>
                <w:sz w:val="20"/>
                <w:szCs w:val="20"/>
              </w:rPr>
            </w:pPr>
          </w:p>
          <w:p w:rsidR="00533797" w:rsidRPr="005F6F36" w:rsidRDefault="006E7A51" w:rsidP="006E7A51">
            <w:pPr>
              <w:spacing w:after="0" w:line="240" w:lineRule="auto"/>
              <w:rPr>
                <w:rFonts w:ascii="Arial" w:hAnsi="Arial" w:cs="Arial"/>
                <w:b/>
                <w:i/>
                <w:sz w:val="20"/>
                <w:szCs w:val="20"/>
                <w:u w:val="single"/>
              </w:rPr>
            </w:pPr>
            <w:r w:rsidRPr="005F6F36">
              <w:rPr>
                <w:rFonts w:ascii="Arial" w:hAnsi="Arial" w:cs="Arial"/>
                <w:b/>
                <w:i/>
                <w:sz w:val="20"/>
                <w:szCs w:val="20"/>
                <w:u w:val="single"/>
              </w:rPr>
              <w:t>Low income:</w:t>
            </w:r>
          </w:p>
          <w:p w:rsidR="006E7A51" w:rsidRPr="005F6F36" w:rsidRDefault="006E7A51" w:rsidP="0051469F">
            <w:pPr>
              <w:pStyle w:val="ListParagraph"/>
              <w:numPr>
                <w:ilvl w:val="0"/>
                <w:numId w:val="12"/>
              </w:numPr>
              <w:spacing w:after="0" w:line="240" w:lineRule="auto"/>
              <w:ind w:left="246" w:hanging="246"/>
              <w:rPr>
                <w:rFonts w:ascii="Arial" w:hAnsi="Arial" w:cs="Arial"/>
                <w:sz w:val="20"/>
                <w:szCs w:val="20"/>
              </w:rPr>
            </w:pPr>
            <w:r w:rsidRPr="005F6F36">
              <w:rPr>
                <w:rFonts w:ascii="Arial" w:hAnsi="Arial" w:cs="Arial"/>
                <w:sz w:val="20"/>
                <w:szCs w:val="20"/>
              </w:rPr>
              <w:t>Within rising postsecondary attainment rates for 19-year-olds</w:t>
            </w:r>
            <w:r w:rsidR="00612E80" w:rsidRPr="005F6F36">
              <w:rPr>
                <w:rFonts w:ascii="Arial" w:hAnsi="Arial" w:cs="Arial"/>
                <w:sz w:val="20"/>
                <w:szCs w:val="20"/>
              </w:rPr>
              <w:t xml:space="preserve"> from 2001 to 2014</w:t>
            </w:r>
            <w:r w:rsidRPr="005F6F36">
              <w:rPr>
                <w:rFonts w:ascii="Arial" w:hAnsi="Arial" w:cs="Arial"/>
                <w:sz w:val="20"/>
                <w:szCs w:val="20"/>
              </w:rPr>
              <w:t xml:space="preserve">, there was a </w:t>
            </w:r>
            <w:r w:rsidR="00C27881" w:rsidRPr="005F6F36">
              <w:rPr>
                <w:rFonts w:ascii="Arial" w:hAnsi="Arial" w:cs="Arial"/>
                <w:sz w:val="20"/>
                <w:szCs w:val="20"/>
              </w:rPr>
              <w:t>greater</w:t>
            </w:r>
            <w:r w:rsidR="00533797" w:rsidRPr="005F6F36">
              <w:rPr>
                <w:rFonts w:ascii="Arial" w:hAnsi="Arial" w:cs="Arial"/>
                <w:sz w:val="20"/>
                <w:szCs w:val="20"/>
              </w:rPr>
              <w:t xml:space="preserve"> increase </w:t>
            </w:r>
            <w:r w:rsidR="00C27881" w:rsidRPr="005F6F36">
              <w:rPr>
                <w:rFonts w:ascii="Arial" w:hAnsi="Arial" w:cs="Arial"/>
                <w:sz w:val="20"/>
                <w:szCs w:val="20"/>
              </w:rPr>
              <w:t xml:space="preserve">for </w:t>
            </w:r>
            <w:r w:rsidR="00533797" w:rsidRPr="005F6F36">
              <w:rPr>
                <w:rFonts w:ascii="Arial" w:hAnsi="Arial" w:cs="Arial"/>
                <w:sz w:val="20"/>
                <w:szCs w:val="20"/>
              </w:rPr>
              <w:t xml:space="preserve">those from families </w:t>
            </w:r>
            <w:r w:rsidRPr="005F6F36">
              <w:rPr>
                <w:rFonts w:ascii="Arial" w:hAnsi="Arial" w:cs="Arial"/>
                <w:sz w:val="20"/>
                <w:szCs w:val="20"/>
              </w:rPr>
              <w:t xml:space="preserve">who </w:t>
            </w:r>
            <w:r w:rsidR="00612E80" w:rsidRPr="005F6F36">
              <w:rPr>
                <w:rFonts w:ascii="Arial" w:hAnsi="Arial" w:cs="Arial"/>
                <w:sz w:val="20"/>
                <w:szCs w:val="20"/>
              </w:rPr>
              <w:t>were</w:t>
            </w:r>
            <w:r w:rsidRPr="005F6F36">
              <w:rPr>
                <w:rFonts w:ascii="Arial" w:hAnsi="Arial" w:cs="Arial"/>
                <w:sz w:val="20"/>
                <w:szCs w:val="20"/>
              </w:rPr>
              <w:t xml:space="preserve"> </w:t>
            </w:r>
            <w:r w:rsidR="00533797" w:rsidRPr="005F6F36">
              <w:rPr>
                <w:rFonts w:ascii="Arial" w:hAnsi="Arial" w:cs="Arial"/>
                <w:sz w:val="20"/>
                <w:szCs w:val="20"/>
              </w:rPr>
              <w:t xml:space="preserve">at </w:t>
            </w:r>
            <w:r w:rsidRPr="005F6F36">
              <w:rPr>
                <w:rFonts w:ascii="Arial" w:hAnsi="Arial" w:cs="Arial"/>
                <w:sz w:val="20"/>
                <w:szCs w:val="20"/>
              </w:rPr>
              <w:t xml:space="preserve">the </w:t>
            </w:r>
            <w:r w:rsidR="00533797" w:rsidRPr="005F6F36">
              <w:rPr>
                <w:rFonts w:ascii="Arial" w:hAnsi="Arial" w:cs="Arial"/>
                <w:sz w:val="20"/>
                <w:szCs w:val="20"/>
              </w:rPr>
              <w:t xml:space="preserve">bottom of </w:t>
            </w:r>
            <w:r w:rsidRPr="005F6F36">
              <w:rPr>
                <w:rFonts w:ascii="Arial" w:hAnsi="Arial" w:cs="Arial"/>
                <w:sz w:val="20"/>
                <w:szCs w:val="20"/>
              </w:rPr>
              <w:t xml:space="preserve">the </w:t>
            </w:r>
            <w:r w:rsidR="00533797" w:rsidRPr="005F6F36">
              <w:rPr>
                <w:rFonts w:ascii="Arial" w:hAnsi="Arial" w:cs="Arial"/>
                <w:sz w:val="20"/>
                <w:szCs w:val="20"/>
              </w:rPr>
              <w:t>income distribution (+24.9%</w:t>
            </w:r>
            <w:r w:rsidRPr="005F6F36">
              <w:rPr>
                <w:rFonts w:ascii="Arial" w:hAnsi="Arial" w:cs="Arial"/>
                <w:sz w:val="20"/>
                <w:szCs w:val="20"/>
              </w:rPr>
              <w:t xml:space="preserve"> vs. +21.3%</w:t>
            </w:r>
            <w:r w:rsidR="00533797" w:rsidRPr="005F6F36">
              <w:rPr>
                <w:rFonts w:ascii="Arial" w:hAnsi="Arial" w:cs="Arial"/>
                <w:sz w:val="20"/>
                <w:szCs w:val="20"/>
              </w:rPr>
              <w:t>)</w:t>
            </w:r>
            <w:r w:rsidRPr="005F6F36">
              <w:rPr>
                <w:rFonts w:ascii="Arial" w:hAnsi="Arial" w:cs="Arial"/>
                <w:sz w:val="20"/>
                <w:szCs w:val="20"/>
              </w:rPr>
              <w:t xml:space="preserve"> </w:t>
            </w:r>
            <w:r w:rsidR="00C27881" w:rsidRPr="005F6F36">
              <w:rPr>
                <w:rFonts w:ascii="Arial" w:hAnsi="Arial" w:cs="Arial"/>
                <w:sz w:val="20"/>
              </w:rPr>
              <w:t>(Frenette, 2017)</w:t>
            </w:r>
            <w:r w:rsidRPr="005F6F36">
              <w:rPr>
                <w:rFonts w:ascii="Arial" w:hAnsi="Arial" w:cs="Arial"/>
                <w:sz w:val="20"/>
              </w:rPr>
              <w:t>.</w:t>
            </w:r>
          </w:p>
          <w:p w:rsidR="008E5464" w:rsidRPr="005F6F36" w:rsidRDefault="006E7A51" w:rsidP="0051469F">
            <w:pPr>
              <w:pStyle w:val="ListParagraph"/>
              <w:numPr>
                <w:ilvl w:val="0"/>
                <w:numId w:val="12"/>
              </w:numPr>
              <w:spacing w:after="0" w:line="240" w:lineRule="auto"/>
              <w:ind w:left="246" w:hanging="246"/>
              <w:rPr>
                <w:rFonts w:ascii="Arial" w:hAnsi="Arial" w:cs="Arial"/>
                <w:sz w:val="20"/>
                <w:szCs w:val="20"/>
              </w:rPr>
            </w:pPr>
            <w:r w:rsidRPr="005F6F36">
              <w:rPr>
                <w:rFonts w:ascii="Arial" w:hAnsi="Arial" w:cs="Arial"/>
                <w:sz w:val="20"/>
                <w:szCs w:val="20"/>
              </w:rPr>
              <w:t>I</w:t>
            </w:r>
            <w:r w:rsidR="003D5D17" w:rsidRPr="005F6F36">
              <w:rPr>
                <w:rFonts w:ascii="Arial" w:hAnsi="Arial" w:cs="Arial"/>
                <w:sz w:val="20"/>
                <w:szCs w:val="20"/>
              </w:rPr>
              <w:t xml:space="preserve">ncome is </w:t>
            </w:r>
            <w:r w:rsidRPr="005F6F36">
              <w:rPr>
                <w:rFonts w:ascii="Arial" w:hAnsi="Arial" w:cs="Arial"/>
                <w:sz w:val="20"/>
                <w:szCs w:val="20"/>
              </w:rPr>
              <w:t xml:space="preserve">a </w:t>
            </w:r>
            <w:r w:rsidR="003D5D17" w:rsidRPr="005F6F36">
              <w:rPr>
                <w:rFonts w:ascii="Arial" w:hAnsi="Arial" w:cs="Arial"/>
                <w:sz w:val="20"/>
                <w:szCs w:val="20"/>
              </w:rPr>
              <w:t>significant factor for PSE participation</w:t>
            </w:r>
            <w:r w:rsidRPr="005F6F36">
              <w:rPr>
                <w:rFonts w:ascii="Arial" w:hAnsi="Arial" w:cs="Arial"/>
                <w:sz w:val="20"/>
                <w:szCs w:val="20"/>
              </w:rPr>
              <w:t xml:space="preserve">, </w:t>
            </w:r>
            <w:r w:rsidR="00D739FF" w:rsidRPr="005F6F36">
              <w:rPr>
                <w:rFonts w:ascii="Arial" w:hAnsi="Arial" w:cs="Arial"/>
                <w:sz w:val="20"/>
                <w:szCs w:val="20"/>
              </w:rPr>
              <w:t xml:space="preserve">but is </w:t>
            </w:r>
            <w:r w:rsidR="003D5D17" w:rsidRPr="005F6F36">
              <w:rPr>
                <w:rFonts w:ascii="Arial" w:hAnsi="Arial" w:cs="Arial"/>
                <w:sz w:val="20"/>
                <w:szCs w:val="20"/>
              </w:rPr>
              <w:t xml:space="preserve">less relevant for college than </w:t>
            </w:r>
            <w:r w:rsidR="00D739FF" w:rsidRPr="005F6F36">
              <w:rPr>
                <w:rFonts w:ascii="Arial" w:hAnsi="Arial" w:cs="Arial"/>
                <w:sz w:val="20"/>
                <w:szCs w:val="20"/>
              </w:rPr>
              <w:t xml:space="preserve">for </w:t>
            </w:r>
            <w:r w:rsidR="003D5D17" w:rsidRPr="005F6F36">
              <w:rPr>
                <w:rFonts w:ascii="Arial" w:hAnsi="Arial" w:cs="Arial"/>
                <w:sz w:val="20"/>
                <w:szCs w:val="20"/>
              </w:rPr>
              <w:t>university</w:t>
            </w:r>
            <w:r w:rsidRPr="005F6F36">
              <w:rPr>
                <w:rFonts w:ascii="Arial" w:hAnsi="Arial" w:cs="Arial"/>
                <w:sz w:val="20"/>
                <w:szCs w:val="20"/>
              </w:rPr>
              <w:t xml:space="preserve"> participation</w:t>
            </w:r>
            <w:r w:rsidR="00D82DF5" w:rsidRPr="005F6F36">
              <w:rPr>
                <w:rFonts w:ascii="Arial" w:hAnsi="Arial" w:cs="Arial"/>
                <w:sz w:val="20"/>
              </w:rPr>
              <w:t xml:space="preserve"> </w:t>
            </w:r>
            <w:r w:rsidR="003D5D17" w:rsidRPr="005F6F36">
              <w:rPr>
                <w:rFonts w:ascii="Arial" w:hAnsi="Arial" w:cs="Arial"/>
                <w:sz w:val="20"/>
              </w:rPr>
              <w:t>(Zhao, 2012)</w:t>
            </w:r>
            <w:r w:rsidR="00536392" w:rsidRPr="005F6F36">
              <w:rPr>
                <w:rFonts w:ascii="Arial" w:hAnsi="Arial" w:cs="Arial"/>
                <w:sz w:val="20"/>
              </w:rPr>
              <w:t>.</w:t>
            </w:r>
          </w:p>
          <w:p w:rsidR="00E630A2" w:rsidRPr="005F6F36" w:rsidRDefault="00E630A2" w:rsidP="00E630A2">
            <w:pPr>
              <w:pStyle w:val="ListParagraph"/>
              <w:spacing w:after="0" w:line="240" w:lineRule="auto"/>
              <w:ind w:left="246"/>
              <w:rPr>
                <w:rFonts w:ascii="Arial" w:hAnsi="Arial" w:cs="Arial"/>
                <w:sz w:val="20"/>
                <w:szCs w:val="20"/>
              </w:rPr>
            </w:pPr>
          </w:p>
          <w:p w:rsidR="008E5464" w:rsidRPr="005F6F36" w:rsidRDefault="0038242F" w:rsidP="0038242F">
            <w:pPr>
              <w:spacing w:after="0" w:line="240" w:lineRule="auto"/>
              <w:rPr>
                <w:rFonts w:ascii="Arial" w:hAnsi="Arial" w:cs="Arial"/>
                <w:b/>
                <w:i/>
                <w:sz w:val="20"/>
                <w:szCs w:val="20"/>
                <w:u w:val="single"/>
              </w:rPr>
            </w:pPr>
            <w:r w:rsidRPr="005F6F36">
              <w:rPr>
                <w:rFonts w:ascii="Arial" w:hAnsi="Arial" w:cs="Arial"/>
                <w:b/>
                <w:i/>
                <w:sz w:val="20"/>
                <w:szCs w:val="20"/>
                <w:u w:val="single"/>
              </w:rPr>
              <w:t>Newcomers/Immigrants:</w:t>
            </w:r>
          </w:p>
          <w:p w:rsidR="00536392" w:rsidRPr="005F6F36" w:rsidRDefault="0038242F" w:rsidP="0051469F">
            <w:pPr>
              <w:pStyle w:val="ListParagraph"/>
              <w:numPr>
                <w:ilvl w:val="0"/>
                <w:numId w:val="12"/>
              </w:numPr>
              <w:spacing w:after="0" w:line="240" w:lineRule="auto"/>
              <w:ind w:left="246" w:hanging="246"/>
              <w:rPr>
                <w:rFonts w:ascii="Arial" w:hAnsi="Arial" w:cs="Arial"/>
                <w:sz w:val="20"/>
                <w:szCs w:val="20"/>
              </w:rPr>
            </w:pPr>
            <w:r w:rsidRPr="005F6F36">
              <w:rPr>
                <w:rFonts w:ascii="Arial" w:hAnsi="Arial" w:cs="Arial"/>
                <w:sz w:val="20"/>
                <w:szCs w:val="20"/>
              </w:rPr>
              <w:t xml:space="preserve">Projections indicate that </w:t>
            </w:r>
            <w:r w:rsidRPr="005F6F36">
              <w:rPr>
                <w:rFonts w:ascii="Arial" w:hAnsi="Arial" w:cs="Arial"/>
                <w:b/>
                <w:sz w:val="20"/>
                <w:szCs w:val="20"/>
              </w:rPr>
              <w:t>all</w:t>
            </w:r>
            <w:r w:rsidRPr="005F6F36">
              <w:rPr>
                <w:rFonts w:ascii="Arial" w:hAnsi="Arial" w:cs="Arial"/>
                <w:sz w:val="20"/>
                <w:szCs w:val="20"/>
              </w:rPr>
              <w:t xml:space="preserve"> population growth in the working age population over next 25 years will come from immigration (Ontario Ministry of Finance. Ontario’s Long-Term Report on the Economy. April 2, 2014. http://www.fin.gov.on.ca/en/economy/ ltr/2014/ch1.html#ch1_s4 as cited in PHSWEP, 2016).</w:t>
            </w:r>
          </w:p>
          <w:p w:rsidR="00AF650F" w:rsidRPr="005F6F36" w:rsidRDefault="00536392" w:rsidP="0051469F">
            <w:pPr>
              <w:pStyle w:val="ListParagraph"/>
              <w:numPr>
                <w:ilvl w:val="0"/>
                <w:numId w:val="12"/>
              </w:numPr>
              <w:spacing w:after="0" w:line="240" w:lineRule="auto"/>
              <w:ind w:left="246" w:hanging="246"/>
              <w:rPr>
                <w:rFonts w:ascii="Arial" w:hAnsi="Arial" w:cs="Arial"/>
                <w:sz w:val="20"/>
                <w:szCs w:val="20"/>
              </w:rPr>
            </w:pPr>
            <w:r w:rsidRPr="005F6F36">
              <w:rPr>
                <w:rFonts w:ascii="Arial" w:hAnsi="Arial" w:cs="Arial"/>
                <w:sz w:val="20"/>
                <w:szCs w:val="20"/>
              </w:rPr>
              <w:t xml:space="preserve">Immigrants (16%) are less likely to attend Ontario </w:t>
            </w:r>
            <w:r w:rsidR="00F95846" w:rsidRPr="005F6F36">
              <w:rPr>
                <w:rFonts w:ascii="Arial" w:hAnsi="Arial" w:cs="Arial"/>
                <w:sz w:val="20"/>
                <w:szCs w:val="20"/>
              </w:rPr>
              <w:t>College</w:t>
            </w:r>
            <w:r w:rsidRPr="005F6F36">
              <w:rPr>
                <w:rFonts w:ascii="Arial" w:hAnsi="Arial" w:cs="Arial"/>
                <w:sz w:val="20"/>
                <w:szCs w:val="20"/>
              </w:rPr>
              <w:t xml:space="preserve"> than non-immigrants (29%) </w:t>
            </w:r>
            <w:r w:rsidRPr="005F6F36">
              <w:rPr>
                <w:rFonts w:ascii="Arial" w:hAnsi="Arial" w:cs="Arial"/>
                <w:sz w:val="20"/>
              </w:rPr>
              <w:t>(Zhao, 2012).</w:t>
            </w:r>
          </w:p>
          <w:p w:rsidR="00696329" w:rsidRPr="005F6F36" w:rsidRDefault="00696329" w:rsidP="00696329">
            <w:pPr>
              <w:spacing w:after="0" w:line="240" w:lineRule="auto"/>
              <w:rPr>
                <w:rFonts w:ascii="Arial" w:hAnsi="Arial" w:cs="Arial"/>
                <w:b/>
                <w:i/>
                <w:sz w:val="20"/>
                <w:u w:val="single"/>
              </w:rPr>
            </w:pPr>
            <w:r w:rsidRPr="005F6F36">
              <w:rPr>
                <w:rFonts w:ascii="Arial" w:hAnsi="Arial" w:cs="Arial"/>
                <w:b/>
                <w:i/>
                <w:sz w:val="20"/>
                <w:u w:val="single"/>
              </w:rPr>
              <w:t>International:</w:t>
            </w:r>
          </w:p>
          <w:p w:rsidR="00696329" w:rsidRPr="005F6F36" w:rsidRDefault="00696329" w:rsidP="00696329">
            <w:p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Enrolment increased 108% from 2017 – 2018 for the International student with 90% of the student from India.  Wireless Information Networking and Project Management have the highest enrolment of these students. </w:t>
            </w:r>
          </w:p>
          <w:p w:rsidR="00696329" w:rsidRPr="005F6F36" w:rsidRDefault="00696329" w:rsidP="00696329">
            <w:pPr>
              <w:spacing w:after="0" w:line="240" w:lineRule="auto"/>
              <w:rPr>
                <w:rFonts w:ascii="Arial" w:hAnsi="Arial" w:cs="Arial"/>
                <w:sz w:val="20"/>
                <w:szCs w:val="20"/>
              </w:rPr>
            </w:pPr>
          </w:p>
        </w:tc>
      </w:tr>
      <w:tr w:rsidR="0098105A" w:rsidRPr="005F6F36" w:rsidTr="008700FA">
        <w:trPr>
          <w:trHeight w:val="3032"/>
        </w:trPr>
        <w:tc>
          <w:tcPr>
            <w:tcW w:w="1260" w:type="dxa"/>
          </w:tcPr>
          <w:p w:rsidR="0098105A" w:rsidRPr="005F6F36" w:rsidRDefault="00E56B1D" w:rsidP="00C27881">
            <w:pPr>
              <w:spacing w:after="0" w:line="240" w:lineRule="auto"/>
              <w:rPr>
                <w:rFonts w:ascii="Arial" w:hAnsi="Arial" w:cs="Arial"/>
                <w:b/>
              </w:rPr>
            </w:pPr>
            <w:r w:rsidRPr="005F6F36">
              <w:rPr>
                <w:rFonts w:ascii="Arial" w:hAnsi="Arial" w:cs="Arial"/>
                <w:b/>
                <w:sz w:val="20"/>
              </w:rPr>
              <w:t>Res</w:t>
            </w:r>
            <w:r w:rsidR="0098105A" w:rsidRPr="005F6F36">
              <w:rPr>
                <w:rFonts w:ascii="Arial" w:hAnsi="Arial" w:cs="Arial"/>
                <w:b/>
                <w:sz w:val="20"/>
              </w:rPr>
              <w:t>ources</w:t>
            </w:r>
          </w:p>
        </w:tc>
        <w:tc>
          <w:tcPr>
            <w:tcW w:w="8820" w:type="dxa"/>
          </w:tcPr>
          <w:p w:rsidR="0038242F" w:rsidRPr="005F6F36" w:rsidRDefault="0038242F" w:rsidP="0038242F">
            <w:pPr>
              <w:spacing w:after="0" w:line="240" w:lineRule="auto"/>
              <w:ind w:left="720" w:hanging="720"/>
              <w:rPr>
                <w:rFonts w:ascii="Arial" w:hAnsi="Arial" w:cs="Arial"/>
                <w:sz w:val="20"/>
              </w:rPr>
            </w:pPr>
            <w:r w:rsidRPr="005F6F36">
              <w:rPr>
                <w:rFonts w:ascii="Arial" w:hAnsi="Arial" w:cs="Arial"/>
                <w:sz w:val="20"/>
              </w:rPr>
              <w:t xml:space="preserve">Frenette, M. (2017). </w:t>
            </w:r>
            <w:r w:rsidRPr="005F6F36">
              <w:rPr>
                <w:rFonts w:ascii="Arial" w:hAnsi="Arial" w:cs="Arial"/>
                <w:i/>
                <w:sz w:val="20"/>
              </w:rPr>
              <w:t xml:space="preserve">Postsecondary enrolment by parental Income: recent national and provincial trends. </w:t>
            </w:r>
            <w:r w:rsidRPr="005F6F36">
              <w:rPr>
                <w:rFonts w:ascii="Arial" w:hAnsi="Arial" w:cs="Arial"/>
                <w:sz w:val="20"/>
              </w:rPr>
              <w:t xml:space="preserve">Statistics Canada. Retrieved from: </w:t>
            </w:r>
            <w:hyperlink r:id="rId66" w:history="1">
              <w:r w:rsidRPr="005F6F36">
                <w:rPr>
                  <w:rStyle w:val="Hyperlink"/>
                  <w:rFonts w:ascii="Arial" w:hAnsi="Arial" w:cs="Arial"/>
                  <w:sz w:val="20"/>
                </w:rPr>
                <w:t>http://www.statcan.gc.ca/pub/11-626-x/11-626-x2017070-eng.htm</w:t>
              </w:r>
            </w:hyperlink>
            <w:r w:rsidRPr="005F6F36">
              <w:rPr>
                <w:rFonts w:ascii="Arial" w:hAnsi="Arial" w:cs="Arial"/>
                <w:sz w:val="20"/>
              </w:rPr>
              <w:t xml:space="preserve"> </w:t>
            </w:r>
          </w:p>
          <w:p w:rsidR="0038242F" w:rsidRPr="005F6F36" w:rsidRDefault="0038242F" w:rsidP="0038242F">
            <w:pPr>
              <w:spacing w:after="0" w:line="240" w:lineRule="auto"/>
              <w:ind w:left="720" w:hanging="720"/>
              <w:rPr>
                <w:rFonts w:ascii="Arial" w:hAnsi="Arial" w:cs="Arial"/>
                <w:sz w:val="20"/>
              </w:rPr>
            </w:pPr>
          </w:p>
          <w:p w:rsidR="0071265F" w:rsidRPr="005F6F36" w:rsidRDefault="0071265F" w:rsidP="00C27881">
            <w:pPr>
              <w:spacing w:after="0" w:line="240" w:lineRule="auto"/>
              <w:ind w:left="720" w:hanging="720"/>
              <w:rPr>
                <w:rFonts w:ascii="Arial" w:hAnsi="Arial" w:cs="Arial"/>
                <w:sz w:val="20"/>
              </w:rPr>
            </w:pPr>
            <w:r w:rsidRPr="005F6F36">
              <w:rPr>
                <w:rFonts w:ascii="Arial" w:hAnsi="Arial" w:cs="Arial"/>
                <w:sz w:val="20"/>
              </w:rPr>
              <w:t xml:space="preserve">Government of Ontario. (2011). Aboriginal postsecondary education and training policy framework. Retrieved from: </w:t>
            </w:r>
            <w:hyperlink r:id="rId67" w:history="1">
              <w:r w:rsidRPr="005F6F36">
                <w:rPr>
                  <w:rStyle w:val="Hyperlink"/>
                  <w:rFonts w:ascii="Arial" w:hAnsi="Arial" w:cs="Arial"/>
                  <w:sz w:val="20"/>
                </w:rPr>
                <w:t>http://www.tcu.gov.on.ca/pepg/publications/APETPFramework.pdf</w:t>
              </w:r>
            </w:hyperlink>
            <w:r w:rsidRPr="005F6F36">
              <w:rPr>
                <w:rFonts w:ascii="Arial" w:hAnsi="Arial" w:cs="Arial"/>
                <w:sz w:val="20"/>
              </w:rPr>
              <w:t xml:space="preserve"> </w:t>
            </w:r>
          </w:p>
          <w:p w:rsidR="00D62B2A" w:rsidRPr="005F6F36" w:rsidRDefault="00D62B2A" w:rsidP="00C27881">
            <w:pPr>
              <w:spacing w:after="0" w:line="240" w:lineRule="auto"/>
              <w:ind w:left="720" w:hanging="720"/>
              <w:rPr>
                <w:rFonts w:ascii="Arial" w:hAnsi="Arial" w:cs="Arial"/>
                <w:sz w:val="20"/>
              </w:rPr>
            </w:pPr>
          </w:p>
          <w:p w:rsidR="0038242F" w:rsidRPr="005F6F36" w:rsidRDefault="0038242F" w:rsidP="0038242F">
            <w:pPr>
              <w:spacing w:after="0" w:line="240" w:lineRule="auto"/>
              <w:rPr>
                <w:rFonts w:ascii="Arial" w:hAnsi="Arial" w:cs="Arial"/>
                <w:sz w:val="20"/>
              </w:rPr>
            </w:pPr>
            <w:r w:rsidRPr="005F6F36">
              <w:rPr>
                <w:rFonts w:ascii="Arial" w:hAnsi="Arial" w:cs="Arial"/>
                <w:sz w:val="20"/>
              </w:rPr>
              <w:t xml:space="preserve">Kerr, A. (July 20, 2011). Adult learners in Ontario postsecondary institutions. Toronto: Higher Education </w:t>
            </w:r>
          </w:p>
          <w:p w:rsidR="0038242F" w:rsidRPr="005F6F36" w:rsidRDefault="0038242F" w:rsidP="0038242F">
            <w:pPr>
              <w:spacing w:after="0" w:line="240" w:lineRule="auto"/>
              <w:rPr>
                <w:rFonts w:ascii="Arial" w:hAnsi="Arial" w:cs="Arial"/>
                <w:sz w:val="20"/>
              </w:rPr>
            </w:pPr>
            <w:r w:rsidRPr="005F6F36">
              <w:rPr>
                <w:rFonts w:ascii="Arial" w:hAnsi="Arial" w:cs="Arial"/>
                <w:sz w:val="20"/>
              </w:rPr>
              <w:t xml:space="preserve">                Quality Council of Ontario. Retrieved from:  </w:t>
            </w:r>
          </w:p>
          <w:p w:rsidR="0038242F" w:rsidRPr="005F6F36" w:rsidRDefault="0038242F" w:rsidP="0038242F">
            <w:pPr>
              <w:spacing w:after="0" w:line="240" w:lineRule="auto"/>
              <w:rPr>
                <w:rStyle w:val="Hyperlink"/>
                <w:rFonts w:ascii="Arial" w:hAnsi="Arial" w:cs="Arial"/>
                <w:sz w:val="20"/>
              </w:rPr>
            </w:pPr>
            <w:r w:rsidRPr="005F6F36">
              <w:rPr>
                <w:rFonts w:ascii="Arial" w:hAnsi="Arial" w:cs="Arial"/>
                <w:sz w:val="20"/>
              </w:rPr>
              <w:t xml:space="preserve">                 </w:t>
            </w:r>
            <w:hyperlink r:id="rId68" w:history="1">
              <w:r w:rsidRPr="005F6F36">
                <w:rPr>
                  <w:rStyle w:val="Hyperlink"/>
                  <w:rFonts w:ascii="Arial" w:hAnsi="Arial" w:cs="Arial"/>
                  <w:sz w:val="20"/>
                </w:rPr>
                <w:t>http://www.heqco.ca/SiteCollectionDocuments/At-Issue-Adult-Learners-ENG.pdf</w:t>
              </w:r>
            </w:hyperlink>
          </w:p>
          <w:p w:rsidR="00AA4CAD" w:rsidRPr="005F6F36" w:rsidRDefault="00AA4CAD" w:rsidP="00533797">
            <w:pPr>
              <w:spacing w:after="0" w:line="240" w:lineRule="auto"/>
              <w:ind w:left="706" w:hanging="706"/>
              <w:rPr>
                <w:rFonts w:ascii="Arial" w:hAnsi="Arial" w:cs="Arial"/>
                <w:sz w:val="20"/>
              </w:rPr>
            </w:pPr>
          </w:p>
          <w:p w:rsidR="00533797" w:rsidRPr="005F6F36" w:rsidRDefault="00AA4CAD" w:rsidP="00C27881">
            <w:pPr>
              <w:spacing w:after="0" w:line="240" w:lineRule="auto"/>
              <w:rPr>
                <w:rFonts w:ascii="Arial" w:hAnsi="Arial" w:cs="Arial"/>
                <w:sz w:val="20"/>
              </w:rPr>
            </w:pPr>
            <w:r w:rsidRPr="005F6F36">
              <w:rPr>
                <w:rFonts w:ascii="Arial" w:hAnsi="Arial" w:cs="Arial"/>
                <w:sz w:val="20"/>
              </w:rPr>
              <w:t xml:space="preserve">Livingstone, D.W. &amp; Raykov, M. (2013). </w:t>
            </w:r>
            <w:r w:rsidRPr="005F6F36">
              <w:rPr>
                <w:rFonts w:ascii="Arial" w:hAnsi="Arial" w:cs="Arial"/>
                <w:i/>
                <w:sz w:val="20"/>
              </w:rPr>
              <w:t>Adult learning trends in Canada.</w:t>
            </w:r>
            <w:r w:rsidRPr="005F6F36">
              <w:rPr>
                <w:rFonts w:ascii="Arial" w:hAnsi="Arial" w:cs="Arial"/>
                <w:sz w:val="20"/>
              </w:rPr>
              <w:t xml:space="preserve"> Toronto: University of Toronto.</w:t>
            </w:r>
          </w:p>
          <w:p w:rsidR="00AA4CAD" w:rsidRPr="005F6F36" w:rsidRDefault="00AA4CAD" w:rsidP="00C27881">
            <w:pPr>
              <w:spacing w:after="0" w:line="240" w:lineRule="auto"/>
              <w:rPr>
                <w:rFonts w:ascii="Arial" w:hAnsi="Arial" w:cs="Arial"/>
                <w:sz w:val="20"/>
              </w:rPr>
            </w:pPr>
            <w:r w:rsidRPr="005F6F36">
              <w:rPr>
                <w:rFonts w:ascii="Arial" w:hAnsi="Arial" w:cs="Arial"/>
                <w:sz w:val="20"/>
              </w:rPr>
              <w:t xml:space="preserve">                 Retrieved from </w:t>
            </w:r>
            <w:hyperlink r:id="rId69" w:history="1">
              <w:r w:rsidRPr="005F6F36">
                <w:rPr>
                  <w:rStyle w:val="Hyperlink"/>
                  <w:rFonts w:ascii="Arial" w:hAnsi="Arial" w:cs="Arial"/>
                  <w:sz w:val="20"/>
                </w:rPr>
                <w:t>http://www.wallnetwork.ca/Adult-Learning-Trends-in-Canada-2013.pdf</w:t>
              </w:r>
            </w:hyperlink>
          </w:p>
          <w:p w:rsidR="008E5464" w:rsidRPr="005F6F36" w:rsidRDefault="008E5464" w:rsidP="00676525">
            <w:pPr>
              <w:spacing w:after="0" w:line="240" w:lineRule="auto"/>
              <w:rPr>
                <w:rStyle w:val="Hyperlink"/>
                <w:rFonts w:ascii="Arial" w:hAnsi="Arial" w:cs="Arial"/>
                <w:sz w:val="20"/>
              </w:rPr>
            </w:pPr>
          </w:p>
          <w:p w:rsidR="008E5464" w:rsidRPr="005F6F36" w:rsidRDefault="008E5464" w:rsidP="008E5464">
            <w:pPr>
              <w:spacing w:after="0" w:line="240" w:lineRule="auto"/>
              <w:ind w:left="721" w:hanging="721"/>
              <w:rPr>
                <w:rStyle w:val="Hyperlink"/>
                <w:rFonts w:ascii="Arial" w:hAnsi="Arial" w:cs="Arial"/>
                <w:color w:val="000000" w:themeColor="text1"/>
                <w:sz w:val="20"/>
              </w:rPr>
            </w:pPr>
            <w:r w:rsidRPr="005F6F36">
              <w:rPr>
                <w:rFonts w:ascii="Arial" w:hAnsi="Arial" w:cs="Arial"/>
                <w:color w:val="000000" w:themeColor="text1"/>
                <w:sz w:val="20"/>
              </w:rPr>
              <w:t xml:space="preserve">Premier’s Highly Skilled Workforce Expert Panel. (June 2016). Building the workforce of tomorrow: a shared responsibility. Retrieved from </w:t>
            </w:r>
            <w:hyperlink r:id="rId70" w:history="1">
              <w:r w:rsidRPr="005F6F36">
                <w:rPr>
                  <w:rStyle w:val="Hyperlink"/>
                  <w:rFonts w:ascii="Arial" w:hAnsi="Arial" w:cs="Arial"/>
                  <w:color w:val="000000" w:themeColor="text1"/>
                  <w:sz w:val="20"/>
                </w:rPr>
                <w:t>https://www.ontario.ca/page/building-workforce-tomorrow-shared-responsibility</w:t>
              </w:r>
            </w:hyperlink>
          </w:p>
          <w:p w:rsidR="0038242F" w:rsidRPr="005F6F36" w:rsidRDefault="0038242F" w:rsidP="008E5464">
            <w:pPr>
              <w:spacing w:after="0" w:line="240" w:lineRule="auto"/>
              <w:ind w:left="721" w:hanging="721"/>
              <w:rPr>
                <w:rStyle w:val="Hyperlink"/>
                <w:rFonts w:ascii="Arial" w:hAnsi="Arial" w:cs="Arial"/>
                <w:color w:val="000000" w:themeColor="text1"/>
                <w:sz w:val="20"/>
              </w:rPr>
            </w:pPr>
          </w:p>
          <w:p w:rsidR="0038242F" w:rsidRPr="005F6F36" w:rsidRDefault="0038242F" w:rsidP="0038242F">
            <w:pPr>
              <w:spacing w:after="0" w:line="240" w:lineRule="auto"/>
              <w:rPr>
                <w:rFonts w:ascii="Arial" w:hAnsi="Arial" w:cs="Arial"/>
                <w:i/>
                <w:sz w:val="20"/>
              </w:rPr>
            </w:pPr>
            <w:r w:rsidRPr="005F6F36">
              <w:rPr>
                <w:rFonts w:ascii="Arial" w:hAnsi="Arial" w:cs="Arial"/>
                <w:sz w:val="20"/>
              </w:rPr>
              <w:t xml:space="preserve">Zhao, H. (2012). </w:t>
            </w:r>
            <w:r w:rsidRPr="005F6F36">
              <w:rPr>
                <w:rFonts w:ascii="Arial" w:hAnsi="Arial" w:cs="Arial"/>
                <w:i/>
                <w:sz w:val="20"/>
              </w:rPr>
              <w:t xml:space="preserve">Postsecondary Education Participation of Under-Represented Groups in Ontario: </w:t>
            </w:r>
          </w:p>
          <w:p w:rsidR="0038242F" w:rsidRPr="005F6F36" w:rsidRDefault="0038242F" w:rsidP="0038242F">
            <w:pPr>
              <w:spacing w:after="0" w:line="240" w:lineRule="auto"/>
              <w:rPr>
                <w:rFonts w:ascii="Arial" w:hAnsi="Arial" w:cs="Arial"/>
                <w:sz w:val="20"/>
              </w:rPr>
            </w:pPr>
            <w:r w:rsidRPr="005F6F36">
              <w:rPr>
                <w:rFonts w:ascii="Arial" w:hAnsi="Arial" w:cs="Arial"/>
                <w:i/>
                <w:sz w:val="20"/>
              </w:rPr>
              <w:t xml:space="preserve">               Evidence from the SLID Data.</w:t>
            </w:r>
            <w:r w:rsidRPr="005F6F36">
              <w:rPr>
                <w:rFonts w:ascii="Arial" w:hAnsi="Arial" w:cs="Arial"/>
                <w:sz w:val="20"/>
              </w:rPr>
              <w:t xml:space="preserve"> Toronto: Higher Education Quality Council of Ontario.</w:t>
            </w:r>
          </w:p>
          <w:p w:rsidR="00676525" w:rsidRPr="005F6F36" w:rsidRDefault="0038242F" w:rsidP="003C463C">
            <w:pPr>
              <w:spacing w:after="0" w:line="240" w:lineRule="auto"/>
              <w:ind w:left="706" w:hanging="706"/>
              <w:rPr>
                <w:rFonts w:ascii="Arial" w:hAnsi="Arial" w:cs="Arial"/>
                <w:sz w:val="20"/>
              </w:rPr>
            </w:pPr>
            <w:r w:rsidRPr="005F6F36">
              <w:rPr>
                <w:rFonts w:ascii="Arial" w:hAnsi="Arial" w:cs="Arial"/>
                <w:sz w:val="20"/>
              </w:rPr>
              <w:t xml:space="preserve">                Retrieved from: </w:t>
            </w:r>
            <w:hyperlink r:id="rId71" w:history="1">
              <w:r w:rsidRPr="005F6F36">
                <w:rPr>
                  <w:rStyle w:val="Hyperlink"/>
                  <w:rFonts w:ascii="Arial" w:hAnsi="Arial" w:cs="Arial"/>
                  <w:sz w:val="20"/>
                </w:rPr>
                <w:t>http://www.heqco.ca/en-ca/Research/ResPub/Pages/Postsecondary-Education-Participation-of-Under-represented-Groups-in-Ontario-Evidence-from-the-SLID-Data-.aspx</w:t>
              </w:r>
            </w:hyperlink>
          </w:p>
        </w:tc>
      </w:tr>
    </w:tbl>
    <w:p w:rsidR="00BF5238" w:rsidRPr="005F6F36" w:rsidRDefault="00BF5238" w:rsidP="008B1B3C">
      <w:pPr>
        <w:spacing w:after="0" w:line="240" w:lineRule="auto"/>
        <w:rPr>
          <w:rFonts w:ascii="Arial" w:hAnsi="Arial" w:cs="Arial"/>
          <w:b/>
        </w:rPr>
      </w:pPr>
    </w:p>
    <w:p w:rsidR="008B1B3C" w:rsidRPr="005F6F36" w:rsidRDefault="008B1B3C" w:rsidP="008B1B3C">
      <w:pPr>
        <w:spacing w:after="0" w:line="240" w:lineRule="auto"/>
        <w:rPr>
          <w:rFonts w:ascii="Arial" w:hAnsi="Arial" w:cs="Arial"/>
          <w:b/>
        </w:rPr>
      </w:pPr>
    </w:p>
    <w:tbl>
      <w:tblPr>
        <w:tblStyle w:val="TableGrid"/>
        <w:tblW w:w="10080" w:type="dxa"/>
        <w:tblInd w:w="-95" w:type="dxa"/>
        <w:tblLook w:val="04A0" w:firstRow="1" w:lastRow="0" w:firstColumn="1" w:lastColumn="0" w:noHBand="0" w:noVBand="1"/>
      </w:tblPr>
      <w:tblGrid>
        <w:gridCol w:w="1367"/>
        <w:gridCol w:w="8713"/>
      </w:tblGrid>
      <w:tr w:rsidR="00FB29DF" w:rsidRPr="005F6F36" w:rsidTr="00072D31">
        <w:tc>
          <w:tcPr>
            <w:tcW w:w="10080" w:type="dxa"/>
            <w:gridSpan w:val="2"/>
          </w:tcPr>
          <w:p w:rsidR="00FB29DF" w:rsidRPr="005F6F36" w:rsidRDefault="00F11855" w:rsidP="00E85210">
            <w:pPr>
              <w:spacing w:after="0" w:line="240" w:lineRule="auto"/>
              <w:rPr>
                <w:rFonts w:ascii="Arial" w:eastAsia="Calibri" w:hAnsi="Arial" w:cs="Arial"/>
                <w:b/>
                <w:bCs/>
              </w:rPr>
            </w:pPr>
            <w:r w:rsidRPr="005F6F36">
              <w:rPr>
                <w:rFonts w:ascii="Arial" w:eastAsia="Calibri" w:hAnsi="Arial" w:cs="Arial"/>
                <w:b/>
                <w:bCs/>
              </w:rPr>
              <w:t xml:space="preserve">Regional </w:t>
            </w:r>
            <w:r w:rsidR="00FB29DF" w:rsidRPr="005F6F36">
              <w:rPr>
                <w:rFonts w:ascii="Arial" w:eastAsia="Calibri" w:hAnsi="Arial" w:cs="Arial"/>
                <w:b/>
                <w:bCs/>
              </w:rPr>
              <w:t>Demographics</w:t>
            </w:r>
          </w:p>
          <w:p w:rsidR="000B7181" w:rsidRPr="005F6F36" w:rsidRDefault="000B7181" w:rsidP="00E85210">
            <w:pPr>
              <w:spacing w:after="0" w:line="240" w:lineRule="auto"/>
              <w:rPr>
                <w:rFonts w:ascii="Arial" w:hAnsi="Arial" w:cs="Arial"/>
                <w:b/>
                <w:sz w:val="20"/>
                <w:u w:val="single"/>
              </w:rPr>
            </w:pPr>
          </w:p>
          <w:p w:rsidR="00FB29DF" w:rsidRPr="005F6F36" w:rsidRDefault="00FB29DF" w:rsidP="00E85210">
            <w:pPr>
              <w:spacing w:after="0" w:line="240" w:lineRule="auto"/>
              <w:rPr>
                <w:rFonts w:ascii="Arial" w:hAnsi="Arial" w:cs="Arial"/>
                <w:b/>
                <w:sz w:val="20"/>
                <w:u w:val="single"/>
              </w:rPr>
            </w:pPr>
            <w:r w:rsidRPr="005F6F36">
              <w:rPr>
                <w:rFonts w:ascii="Arial" w:hAnsi="Arial" w:cs="Arial"/>
                <w:b/>
                <w:sz w:val="20"/>
                <w:u w:val="single"/>
              </w:rPr>
              <w:t>Trends:</w:t>
            </w:r>
          </w:p>
          <w:p w:rsidR="00FB29DF" w:rsidRPr="005F6F36" w:rsidRDefault="004E6896" w:rsidP="0051469F">
            <w:pPr>
              <w:pStyle w:val="ListParagraph"/>
              <w:numPr>
                <w:ilvl w:val="0"/>
                <w:numId w:val="29"/>
              </w:numPr>
              <w:spacing w:after="0" w:line="240" w:lineRule="auto"/>
              <w:rPr>
                <w:rFonts w:ascii="Arial" w:hAnsi="Arial" w:cs="Arial"/>
                <w:b/>
                <w:sz w:val="20"/>
              </w:rPr>
            </w:pPr>
            <w:r w:rsidRPr="005F6F36">
              <w:rPr>
                <w:rFonts w:ascii="Arial" w:hAnsi="Arial" w:cs="Arial"/>
                <w:b/>
                <w:sz w:val="20"/>
              </w:rPr>
              <w:t>Population Growth</w:t>
            </w:r>
          </w:p>
          <w:p w:rsidR="00FB29DF" w:rsidRPr="005F6F36" w:rsidRDefault="00BC22AF" w:rsidP="0051469F">
            <w:pPr>
              <w:pStyle w:val="ListParagraph"/>
              <w:numPr>
                <w:ilvl w:val="0"/>
                <w:numId w:val="29"/>
              </w:numPr>
              <w:spacing w:after="0" w:line="240" w:lineRule="auto"/>
              <w:rPr>
                <w:rFonts w:ascii="Arial" w:hAnsi="Arial" w:cs="Arial"/>
                <w:b/>
                <w:sz w:val="20"/>
              </w:rPr>
            </w:pPr>
            <w:r w:rsidRPr="005F6F36">
              <w:rPr>
                <w:rFonts w:ascii="Arial" w:hAnsi="Arial" w:cs="Arial"/>
                <w:b/>
                <w:sz w:val="20"/>
              </w:rPr>
              <w:t xml:space="preserve">Employment </w:t>
            </w:r>
            <w:r w:rsidR="004E6896" w:rsidRPr="005F6F36">
              <w:rPr>
                <w:rFonts w:ascii="Arial" w:hAnsi="Arial" w:cs="Arial"/>
                <w:b/>
                <w:sz w:val="20"/>
              </w:rPr>
              <w:t>Sector</w:t>
            </w:r>
          </w:p>
          <w:p w:rsidR="00FB29DF" w:rsidRPr="005F6F36" w:rsidRDefault="004E6896" w:rsidP="0051469F">
            <w:pPr>
              <w:pStyle w:val="ListParagraph"/>
              <w:numPr>
                <w:ilvl w:val="0"/>
                <w:numId w:val="29"/>
              </w:numPr>
              <w:spacing w:after="0" w:line="240" w:lineRule="auto"/>
              <w:rPr>
                <w:rFonts w:ascii="Arial" w:hAnsi="Arial" w:cs="Arial"/>
                <w:b/>
                <w:sz w:val="20"/>
              </w:rPr>
            </w:pPr>
            <w:r w:rsidRPr="005F6F36">
              <w:rPr>
                <w:rFonts w:ascii="Arial" w:hAnsi="Arial" w:cs="Arial"/>
                <w:b/>
                <w:sz w:val="20"/>
              </w:rPr>
              <w:t>Regional Areas of Development</w:t>
            </w:r>
          </w:p>
          <w:p w:rsidR="00FB29DF" w:rsidRPr="005F6F36" w:rsidRDefault="00FB29DF" w:rsidP="00FB29DF">
            <w:pPr>
              <w:pStyle w:val="ListParagraph"/>
              <w:spacing w:after="0" w:line="240" w:lineRule="auto"/>
              <w:rPr>
                <w:rFonts w:ascii="Arial" w:hAnsi="Arial" w:cs="Arial"/>
                <w:sz w:val="20"/>
              </w:rPr>
            </w:pPr>
          </w:p>
        </w:tc>
      </w:tr>
      <w:tr w:rsidR="00FB29DF" w:rsidRPr="005F6F36" w:rsidTr="00D8543A">
        <w:tc>
          <w:tcPr>
            <w:tcW w:w="1260" w:type="dxa"/>
            <w:vAlign w:val="center"/>
          </w:tcPr>
          <w:p w:rsidR="00FB29DF" w:rsidRPr="005F6F36" w:rsidRDefault="00FB29DF" w:rsidP="00E85210">
            <w:pPr>
              <w:spacing w:after="0" w:line="240" w:lineRule="auto"/>
              <w:ind w:right="-105"/>
              <w:rPr>
                <w:rFonts w:ascii="Arial" w:hAnsi="Arial" w:cs="Arial"/>
                <w:b/>
                <w:sz w:val="20"/>
              </w:rPr>
            </w:pPr>
            <w:r w:rsidRPr="005F6F36">
              <w:rPr>
                <w:rFonts w:ascii="Arial" w:hAnsi="Arial" w:cs="Arial"/>
                <w:b/>
                <w:sz w:val="20"/>
              </w:rPr>
              <w:t>Timing of Change</w:t>
            </w:r>
          </w:p>
        </w:tc>
        <w:tc>
          <w:tcPr>
            <w:tcW w:w="8820" w:type="dxa"/>
            <w:vAlign w:val="center"/>
          </w:tcPr>
          <w:p w:rsidR="00FB29DF" w:rsidRPr="00B35231" w:rsidRDefault="004005D4" w:rsidP="00E85210">
            <w:pPr>
              <w:spacing w:after="0" w:line="240" w:lineRule="auto"/>
              <w:rPr>
                <w:rFonts w:ascii="Arial" w:hAnsi="Arial" w:cs="Arial"/>
                <w:sz w:val="20"/>
                <w:szCs w:val="20"/>
              </w:rPr>
            </w:pPr>
            <w:r w:rsidRPr="00B35231">
              <w:rPr>
                <w:rFonts w:ascii="Arial" w:hAnsi="Arial" w:cs="Arial"/>
                <w:sz w:val="20"/>
                <w:szCs w:val="20"/>
              </w:rPr>
              <w:t>immediate</w:t>
            </w:r>
          </w:p>
          <w:p w:rsidR="00A5609E" w:rsidRPr="005F6F36" w:rsidRDefault="00A5609E" w:rsidP="00E85210">
            <w:pPr>
              <w:spacing w:after="0" w:line="240" w:lineRule="auto"/>
              <w:rPr>
                <w:rFonts w:ascii="Arial" w:hAnsi="Arial" w:cs="Arial"/>
              </w:rPr>
            </w:pPr>
          </w:p>
        </w:tc>
      </w:tr>
      <w:tr w:rsidR="00FB29DF" w:rsidRPr="005F6F36" w:rsidTr="00D8543A">
        <w:tc>
          <w:tcPr>
            <w:tcW w:w="1260" w:type="dxa"/>
          </w:tcPr>
          <w:p w:rsidR="00FB29DF" w:rsidRPr="005F6F36" w:rsidRDefault="00FB29DF" w:rsidP="00E85210">
            <w:pPr>
              <w:spacing w:after="0" w:line="240" w:lineRule="auto"/>
              <w:rPr>
                <w:rFonts w:ascii="Arial" w:hAnsi="Arial" w:cs="Arial"/>
                <w:b/>
                <w:sz w:val="20"/>
              </w:rPr>
            </w:pPr>
            <w:r w:rsidRPr="005F6F36">
              <w:rPr>
                <w:rFonts w:ascii="Arial" w:eastAsia="Calibri" w:hAnsi="Arial" w:cs="Arial"/>
                <w:b/>
                <w:bCs/>
                <w:position w:val="1"/>
                <w:sz w:val="20"/>
              </w:rPr>
              <w:t>O</w:t>
            </w:r>
            <w:r w:rsidRPr="005F6F36">
              <w:rPr>
                <w:rFonts w:ascii="Arial" w:eastAsia="Calibri" w:hAnsi="Arial" w:cs="Arial"/>
                <w:b/>
                <w:bCs/>
                <w:spacing w:val="1"/>
                <w:position w:val="1"/>
                <w:sz w:val="20"/>
              </w:rPr>
              <w:t>ppor</w:t>
            </w:r>
            <w:r w:rsidRPr="005F6F36">
              <w:rPr>
                <w:rFonts w:ascii="Arial" w:eastAsia="Calibri" w:hAnsi="Arial" w:cs="Arial"/>
                <w:b/>
                <w:bCs/>
                <w:position w:val="1"/>
                <w:sz w:val="20"/>
              </w:rPr>
              <w:t>t</w:t>
            </w:r>
            <w:r w:rsidRPr="005F6F36">
              <w:rPr>
                <w:rFonts w:ascii="Arial" w:eastAsia="Calibri" w:hAnsi="Arial" w:cs="Arial"/>
                <w:b/>
                <w:bCs/>
                <w:spacing w:val="2"/>
                <w:position w:val="1"/>
                <w:sz w:val="20"/>
              </w:rPr>
              <w:t>u</w:t>
            </w:r>
            <w:r w:rsidRPr="005F6F36">
              <w:rPr>
                <w:rFonts w:ascii="Arial" w:eastAsia="Calibri" w:hAnsi="Arial" w:cs="Arial"/>
                <w:b/>
                <w:bCs/>
                <w:spacing w:val="1"/>
                <w:position w:val="1"/>
                <w:sz w:val="20"/>
              </w:rPr>
              <w:t>n</w:t>
            </w:r>
            <w:r w:rsidRPr="005F6F36">
              <w:rPr>
                <w:rFonts w:ascii="Arial" w:eastAsia="Calibri" w:hAnsi="Arial" w:cs="Arial"/>
                <w:b/>
                <w:bCs/>
                <w:spacing w:val="-1"/>
                <w:position w:val="1"/>
                <w:sz w:val="20"/>
              </w:rPr>
              <w:t>i</w:t>
            </w:r>
            <w:r w:rsidRPr="005F6F36">
              <w:rPr>
                <w:rFonts w:ascii="Arial" w:eastAsia="Calibri" w:hAnsi="Arial" w:cs="Arial"/>
                <w:b/>
                <w:bCs/>
                <w:position w:val="1"/>
                <w:sz w:val="20"/>
              </w:rPr>
              <w:t>ty</w:t>
            </w:r>
            <w:r w:rsidRPr="005F6F36">
              <w:rPr>
                <w:rFonts w:ascii="Arial" w:eastAsia="Calibri" w:hAnsi="Arial" w:cs="Arial"/>
                <w:b/>
                <w:bCs/>
                <w:spacing w:val="-10"/>
                <w:position w:val="1"/>
                <w:sz w:val="20"/>
              </w:rPr>
              <w:t xml:space="preserve"> </w:t>
            </w:r>
            <w:r w:rsidRPr="005F6F36">
              <w:rPr>
                <w:rFonts w:ascii="Arial" w:eastAsia="Calibri" w:hAnsi="Arial" w:cs="Arial"/>
                <w:b/>
                <w:bCs/>
                <w:spacing w:val="1"/>
                <w:position w:val="1"/>
                <w:sz w:val="20"/>
              </w:rPr>
              <w:t>o</w:t>
            </w:r>
            <w:r w:rsidRPr="005F6F36">
              <w:rPr>
                <w:rFonts w:ascii="Arial" w:eastAsia="Calibri" w:hAnsi="Arial" w:cs="Arial"/>
                <w:b/>
                <w:bCs/>
                <w:position w:val="1"/>
                <w:sz w:val="20"/>
              </w:rPr>
              <w:t>r</w:t>
            </w:r>
            <w:r w:rsidRPr="005F6F36">
              <w:rPr>
                <w:rFonts w:ascii="Arial" w:eastAsia="Calibri" w:hAnsi="Arial" w:cs="Arial"/>
                <w:b/>
                <w:bCs/>
                <w:spacing w:val="-1"/>
                <w:position w:val="1"/>
                <w:sz w:val="20"/>
              </w:rPr>
              <w:t xml:space="preserve"> </w:t>
            </w:r>
            <w:r w:rsidR="004005D4" w:rsidRPr="005F6F36">
              <w:rPr>
                <w:rFonts w:ascii="Arial" w:eastAsia="Calibri" w:hAnsi="Arial" w:cs="Arial"/>
                <w:b/>
                <w:bCs/>
                <w:spacing w:val="-2"/>
                <w:position w:val="1"/>
                <w:sz w:val="20"/>
              </w:rPr>
              <w:t>Challenge</w:t>
            </w:r>
          </w:p>
        </w:tc>
        <w:tc>
          <w:tcPr>
            <w:tcW w:w="8820" w:type="dxa"/>
            <w:vAlign w:val="center"/>
          </w:tcPr>
          <w:p w:rsidR="00A5609E" w:rsidRPr="005F6F36" w:rsidRDefault="004114C7" w:rsidP="00E85210">
            <w:pPr>
              <w:spacing w:after="0" w:line="240" w:lineRule="auto"/>
              <w:rPr>
                <w:rFonts w:ascii="Arial" w:hAnsi="Arial" w:cs="Arial"/>
                <w:sz w:val="20"/>
              </w:rPr>
            </w:pPr>
            <w:r w:rsidRPr="005F6F36">
              <w:rPr>
                <w:rFonts w:ascii="Arial" w:hAnsi="Arial" w:cs="Arial"/>
                <w:sz w:val="20"/>
              </w:rPr>
              <w:t>Opportunity to address</w:t>
            </w:r>
          </w:p>
        </w:tc>
      </w:tr>
      <w:tr w:rsidR="00FB29DF" w:rsidRPr="005F6F36" w:rsidTr="00D8543A">
        <w:trPr>
          <w:trHeight w:val="723"/>
        </w:trPr>
        <w:tc>
          <w:tcPr>
            <w:tcW w:w="1260" w:type="dxa"/>
          </w:tcPr>
          <w:p w:rsidR="00FB29DF" w:rsidRPr="005F6F36" w:rsidRDefault="00FB29DF" w:rsidP="00E85210">
            <w:pPr>
              <w:spacing w:after="0" w:line="240" w:lineRule="auto"/>
              <w:rPr>
                <w:rFonts w:ascii="Arial" w:hAnsi="Arial" w:cs="Arial"/>
                <w:b/>
                <w:sz w:val="20"/>
                <w:szCs w:val="20"/>
              </w:rPr>
            </w:pPr>
            <w:r w:rsidRPr="005F6F36">
              <w:rPr>
                <w:rFonts w:ascii="Arial" w:hAnsi="Arial" w:cs="Arial"/>
                <w:b/>
                <w:sz w:val="20"/>
                <w:szCs w:val="20"/>
              </w:rPr>
              <w:t>Rationale</w:t>
            </w:r>
          </w:p>
        </w:tc>
        <w:tc>
          <w:tcPr>
            <w:tcW w:w="8820" w:type="dxa"/>
          </w:tcPr>
          <w:p w:rsidR="004005D4" w:rsidRPr="005F6F36" w:rsidRDefault="004005D4" w:rsidP="004005D4">
            <w:pPr>
              <w:widowControl/>
              <w:spacing w:after="0" w:line="240" w:lineRule="auto"/>
              <w:rPr>
                <w:rFonts w:ascii="Arial" w:eastAsia="Times New Roman" w:hAnsi="Arial" w:cs="Arial"/>
                <w:sz w:val="20"/>
                <w:szCs w:val="20"/>
              </w:rPr>
            </w:pPr>
            <w:r w:rsidRPr="005F6F36">
              <w:rPr>
                <w:rFonts w:ascii="Arial" w:eastAsia="Times New Roman" w:hAnsi="Arial" w:cs="Arial"/>
                <w:sz w:val="20"/>
                <w:szCs w:val="20"/>
              </w:rPr>
              <w:t>According to the Community Labour Market Plan 18/19, WDB, Local Employment Planning Council. Jennifer Lamantia CEO</w:t>
            </w:r>
          </w:p>
          <w:p w:rsidR="004005D4" w:rsidRPr="005F6F36" w:rsidRDefault="004005D4" w:rsidP="0051469F">
            <w:pPr>
              <w:pStyle w:val="ListParagraph"/>
              <w:numPr>
                <w:ilvl w:val="0"/>
                <w:numId w:val="27"/>
              </w:numPr>
              <w:spacing w:after="0" w:line="240" w:lineRule="auto"/>
              <w:rPr>
                <w:rFonts w:ascii="Arial" w:eastAsia="Times New Roman" w:hAnsi="Arial" w:cs="Arial"/>
                <w:sz w:val="20"/>
                <w:szCs w:val="20"/>
              </w:rPr>
            </w:pPr>
            <w:r w:rsidRPr="005F6F36">
              <w:rPr>
                <w:rFonts w:ascii="Arial" w:eastAsia="Times New Roman" w:hAnsi="Arial" w:cs="Arial"/>
                <w:sz w:val="20"/>
                <w:szCs w:val="20"/>
              </w:rPr>
              <w:t>“With the release of the 2016 Census data, our population has increased by 3.3% since 2011, while our total labour force for the region was down 3% from 2011</w:t>
            </w:r>
          </w:p>
          <w:p w:rsidR="004005D4" w:rsidRPr="005F6F36" w:rsidRDefault="004005D4" w:rsidP="0051469F">
            <w:pPr>
              <w:pStyle w:val="ListParagraph"/>
              <w:numPr>
                <w:ilvl w:val="0"/>
                <w:numId w:val="27"/>
              </w:numPr>
              <w:spacing w:after="0" w:line="240" w:lineRule="auto"/>
              <w:rPr>
                <w:rFonts w:ascii="Arial" w:eastAsia="Times New Roman" w:hAnsi="Arial" w:cs="Arial"/>
                <w:sz w:val="20"/>
                <w:szCs w:val="20"/>
              </w:rPr>
            </w:pPr>
            <w:r w:rsidRPr="005F6F36">
              <w:rPr>
                <w:rFonts w:ascii="Arial" w:eastAsia="Times New Roman" w:hAnsi="Arial" w:cs="Arial"/>
                <w:sz w:val="20"/>
                <w:szCs w:val="20"/>
              </w:rPr>
              <w:t>Our region experienced a huge increase in people aged 65 and over with a growth of over 200% (53,040 people)</w:t>
            </w:r>
          </w:p>
          <w:p w:rsidR="004005D4" w:rsidRPr="005F6F36" w:rsidRDefault="004005D4" w:rsidP="0051469F">
            <w:pPr>
              <w:pStyle w:val="ListParagraph"/>
              <w:numPr>
                <w:ilvl w:val="0"/>
                <w:numId w:val="27"/>
              </w:numPr>
              <w:spacing w:after="0" w:line="240" w:lineRule="auto"/>
              <w:rPr>
                <w:rFonts w:ascii="Arial" w:eastAsia="Times New Roman" w:hAnsi="Arial" w:cs="Arial"/>
                <w:sz w:val="20"/>
                <w:szCs w:val="20"/>
              </w:rPr>
            </w:pPr>
            <w:r w:rsidRPr="005F6F36">
              <w:rPr>
                <w:rFonts w:ascii="Arial" w:eastAsia="Times New Roman" w:hAnsi="Arial" w:cs="Arial"/>
                <w:sz w:val="20"/>
                <w:szCs w:val="20"/>
              </w:rPr>
              <w:t>The region’s average individual employment income is 22% below the provincial average and retail sales is a major source of employment as well as topping the list for projected occupational growth.</w:t>
            </w:r>
          </w:p>
          <w:p w:rsidR="004005D4" w:rsidRPr="005F6F36" w:rsidRDefault="004005D4" w:rsidP="0051469F">
            <w:pPr>
              <w:pStyle w:val="ListParagraph"/>
              <w:numPr>
                <w:ilvl w:val="0"/>
                <w:numId w:val="27"/>
              </w:num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Oral and written communication is are the top skills needs by employers advertising jobs across the board. </w:t>
            </w:r>
            <w:r w:rsidR="00956EB9" w:rsidRPr="005F6F36">
              <w:rPr>
                <w:rFonts w:ascii="Arial" w:eastAsia="Times New Roman" w:hAnsi="Arial" w:cs="Arial"/>
                <w:sz w:val="20"/>
                <w:szCs w:val="20"/>
              </w:rPr>
              <w:t xml:space="preserve">   </w:t>
            </w:r>
          </w:p>
          <w:p w:rsidR="004005D4" w:rsidRPr="005F6F36" w:rsidRDefault="004005D4" w:rsidP="0051469F">
            <w:pPr>
              <w:pStyle w:val="ListParagraph"/>
              <w:numPr>
                <w:ilvl w:val="0"/>
                <w:numId w:val="27"/>
              </w:numPr>
              <w:spacing w:after="0" w:line="240" w:lineRule="auto"/>
              <w:rPr>
                <w:rFonts w:ascii="Arial" w:eastAsia="Times New Roman" w:hAnsi="Arial" w:cs="Arial"/>
                <w:sz w:val="20"/>
                <w:szCs w:val="20"/>
              </w:rPr>
            </w:pPr>
            <w:r w:rsidRPr="005F6F36">
              <w:rPr>
                <w:rFonts w:ascii="Arial" w:eastAsia="Times New Roman" w:hAnsi="Arial" w:cs="Arial"/>
                <w:sz w:val="20"/>
                <w:szCs w:val="20"/>
              </w:rPr>
              <w:t>Common sector areas that are intended for development include agriculture, manufacturing, and tourism.</w:t>
            </w:r>
          </w:p>
          <w:p w:rsidR="004005D4" w:rsidRPr="005F6F36" w:rsidRDefault="004005D4" w:rsidP="0051469F">
            <w:pPr>
              <w:pStyle w:val="ListParagraph"/>
              <w:numPr>
                <w:ilvl w:val="0"/>
                <w:numId w:val="27"/>
              </w:num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Student focus groups indicated the need for experiential learning opportunities as a priorities as well as identified the duel-credit courses as being beneficial in preparing students for the workforce. </w:t>
            </w:r>
          </w:p>
          <w:p w:rsidR="004005D4" w:rsidRPr="005F6F36" w:rsidRDefault="004005D4" w:rsidP="004005D4">
            <w:pPr>
              <w:widowControl/>
              <w:spacing w:after="0" w:line="240" w:lineRule="auto"/>
              <w:rPr>
                <w:rFonts w:ascii="Arial" w:eastAsia="Times New Roman" w:hAnsi="Arial" w:cs="Arial"/>
                <w:sz w:val="20"/>
                <w:szCs w:val="20"/>
              </w:rPr>
            </w:pPr>
            <w:r w:rsidRPr="005F6F36">
              <w:rPr>
                <w:rFonts w:ascii="Arial" w:eastAsia="Times New Roman" w:hAnsi="Arial" w:cs="Arial"/>
                <w:sz w:val="20"/>
                <w:szCs w:val="20"/>
              </w:rPr>
              <w:t>According to the Situational Analysis: Peterborough &amp; the Kawarthas, Feb. 2018. Geospatial Data Analysis Group.</w:t>
            </w:r>
          </w:p>
          <w:p w:rsidR="004005D4" w:rsidRPr="005F6F36" w:rsidRDefault="004005D4" w:rsidP="0051469F">
            <w:pPr>
              <w:pStyle w:val="ListParagraph"/>
              <w:numPr>
                <w:ilvl w:val="0"/>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 xml:space="preserve">The population of Peterborough &amp; the Kawarthas is expected to grow between 154,000 and 162,300 people by 2041. </w:t>
            </w:r>
          </w:p>
          <w:p w:rsidR="004005D4" w:rsidRPr="005F6F36" w:rsidRDefault="004005D4" w:rsidP="0051469F">
            <w:pPr>
              <w:pStyle w:val="ListParagraph"/>
              <w:numPr>
                <w:ilvl w:val="0"/>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BY 2014, there would be around 68,300 employed residents in the region. That is not the same as residents employed in the region</w:t>
            </w:r>
          </w:p>
          <w:p w:rsidR="004005D4" w:rsidRPr="005F6F36" w:rsidRDefault="004005D4" w:rsidP="0051469F">
            <w:pPr>
              <w:pStyle w:val="ListParagraph"/>
              <w:numPr>
                <w:ilvl w:val="0"/>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The largest employment for residents of Peterborough &amp; the Kawarthas is within the healthcare and social assistance sector followed by retail trade.</w:t>
            </w:r>
          </w:p>
          <w:p w:rsidR="004005D4" w:rsidRPr="005F6F36" w:rsidRDefault="004005D4" w:rsidP="0051469F">
            <w:pPr>
              <w:pStyle w:val="ListParagraph"/>
              <w:numPr>
                <w:ilvl w:val="0"/>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The share of employment in manufacturing has decreased from 11.5% to 7.6% while the share in construction has increased from 4.1% to 8.3%</w:t>
            </w:r>
          </w:p>
          <w:p w:rsidR="004005D4" w:rsidRPr="005F6F36" w:rsidRDefault="004005D4" w:rsidP="0051469F">
            <w:pPr>
              <w:pStyle w:val="ListParagraph"/>
              <w:numPr>
                <w:ilvl w:val="0"/>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Relative to the province and country, Peterborough &amp; the Kawarthas has a great concentration of employees working in :</w:t>
            </w:r>
          </w:p>
          <w:p w:rsidR="004005D4" w:rsidRPr="005F6F36" w:rsidRDefault="004005D4" w:rsidP="0051469F">
            <w:pPr>
              <w:pStyle w:val="ListParagraph"/>
              <w:numPr>
                <w:ilvl w:val="1"/>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Health occupations</w:t>
            </w:r>
          </w:p>
          <w:p w:rsidR="004005D4" w:rsidRPr="005F6F36" w:rsidRDefault="004005D4" w:rsidP="0051469F">
            <w:pPr>
              <w:pStyle w:val="ListParagraph"/>
              <w:numPr>
                <w:ilvl w:val="1"/>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Trades, transport and equipment operators and related occupations</w:t>
            </w:r>
          </w:p>
          <w:p w:rsidR="004005D4" w:rsidRPr="005F6F36" w:rsidRDefault="009366A9" w:rsidP="0051469F">
            <w:pPr>
              <w:pStyle w:val="ListParagraph"/>
              <w:numPr>
                <w:ilvl w:val="1"/>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O</w:t>
            </w:r>
            <w:r w:rsidR="004005D4" w:rsidRPr="005F6F36">
              <w:rPr>
                <w:rFonts w:ascii="Arial" w:eastAsia="Times New Roman" w:hAnsi="Arial" w:cs="Arial"/>
                <w:sz w:val="20"/>
                <w:szCs w:val="20"/>
              </w:rPr>
              <w:t xml:space="preserve">ccupations in education, law and social, </w:t>
            </w:r>
            <w:r w:rsidRPr="005F6F36">
              <w:rPr>
                <w:rFonts w:ascii="Arial" w:eastAsia="Times New Roman" w:hAnsi="Arial" w:cs="Arial"/>
                <w:sz w:val="20"/>
                <w:szCs w:val="20"/>
              </w:rPr>
              <w:t>community and gov. services &amp;</w:t>
            </w:r>
          </w:p>
          <w:p w:rsidR="004005D4" w:rsidRPr="005F6F36" w:rsidRDefault="004005D4" w:rsidP="0051469F">
            <w:pPr>
              <w:pStyle w:val="ListParagraph"/>
              <w:numPr>
                <w:ilvl w:val="1"/>
                <w:numId w:val="28"/>
              </w:numPr>
              <w:spacing w:after="0" w:line="240" w:lineRule="auto"/>
              <w:rPr>
                <w:rFonts w:ascii="Arial" w:eastAsia="Times New Roman" w:hAnsi="Arial" w:cs="Arial"/>
                <w:sz w:val="20"/>
                <w:szCs w:val="20"/>
              </w:rPr>
            </w:pPr>
            <w:r w:rsidRPr="005F6F36">
              <w:rPr>
                <w:rFonts w:ascii="Arial" w:eastAsia="Times New Roman" w:hAnsi="Arial" w:cs="Arial"/>
                <w:sz w:val="20"/>
                <w:szCs w:val="20"/>
              </w:rPr>
              <w:t>Sales and services occupations.</w:t>
            </w:r>
          </w:p>
          <w:p w:rsidR="004005D4" w:rsidRPr="005F6F36" w:rsidRDefault="004005D4" w:rsidP="004005D4">
            <w:pPr>
              <w:widowControl/>
              <w:spacing w:after="0" w:line="240" w:lineRule="auto"/>
              <w:rPr>
                <w:rFonts w:ascii="Arial" w:eastAsia="Times New Roman" w:hAnsi="Arial" w:cs="Arial"/>
                <w:sz w:val="20"/>
                <w:szCs w:val="20"/>
              </w:rPr>
            </w:pPr>
          </w:p>
          <w:p w:rsidR="00FB29DF" w:rsidRPr="005F6F36" w:rsidRDefault="00FB29DF" w:rsidP="009813EE">
            <w:pPr>
              <w:pStyle w:val="ListParagraph"/>
              <w:spacing w:after="0" w:line="240" w:lineRule="auto"/>
              <w:ind w:left="246"/>
              <w:rPr>
                <w:rFonts w:ascii="Arial" w:hAnsi="Arial" w:cs="Arial"/>
                <w:sz w:val="20"/>
                <w:szCs w:val="20"/>
              </w:rPr>
            </w:pPr>
          </w:p>
        </w:tc>
      </w:tr>
      <w:tr w:rsidR="00FB29DF" w:rsidRPr="005F6F36" w:rsidTr="00D8543A">
        <w:trPr>
          <w:trHeight w:val="1542"/>
        </w:trPr>
        <w:tc>
          <w:tcPr>
            <w:tcW w:w="1260" w:type="dxa"/>
          </w:tcPr>
          <w:p w:rsidR="00FB29DF" w:rsidRPr="005F6F36" w:rsidRDefault="00FB29DF" w:rsidP="00E85210">
            <w:pPr>
              <w:spacing w:after="0" w:line="240" w:lineRule="auto"/>
              <w:rPr>
                <w:rFonts w:ascii="Arial" w:hAnsi="Arial" w:cs="Arial"/>
                <w:b/>
                <w:sz w:val="20"/>
                <w:szCs w:val="20"/>
              </w:rPr>
            </w:pPr>
            <w:r w:rsidRPr="005F6F36">
              <w:rPr>
                <w:rFonts w:ascii="Arial" w:hAnsi="Arial" w:cs="Arial"/>
                <w:b/>
                <w:sz w:val="20"/>
                <w:szCs w:val="20"/>
              </w:rPr>
              <w:t>Resources</w:t>
            </w:r>
          </w:p>
        </w:tc>
        <w:tc>
          <w:tcPr>
            <w:tcW w:w="8820" w:type="dxa"/>
          </w:tcPr>
          <w:p w:rsidR="00970F01" w:rsidRPr="005F6F36" w:rsidRDefault="00970F01" w:rsidP="00970F01">
            <w:pPr>
              <w:spacing w:after="0" w:line="240" w:lineRule="auto"/>
              <w:rPr>
                <w:rFonts w:ascii="Arial" w:hAnsi="Arial" w:cs="Arial"/>
                <w:i/>
                <w:sz w:val="20"/>
                <w:szCs w:val="20"/>
              </w:rPr>
            </w:pPr>
            <w:r w:rsidRPr="005F6F36">
              <w:rPr>
                <w:rFonts w:ascii="Arial" w:hAnsi="Arial" w:cs="Arial"/>
                <w:sz w:val="20"/>
                <w:szCs w:val="20"/>
              </w:rPr>
              <w:t>Workforce Development Board, Local Employment Planning Council</w:t>
            </w:r>
            <w:r w:rsidR="00042698" w:rsidRPr="005F6F36">
              <w:rPr>
                <w:rFonts w:ascii="Arial" w:hAnsi="Arial" w:cs="Arial"/>
                <w:sz w:val="20"/>
                <w:szCs w:val="20"/>
              </w:rPr>
              <w:t xml:space="preserve">. (February 2018) </w:t>
            </w:r>
            <w:r w:rsidR="00042698" w:rsidRPr="005F6F36">
              <w:rPr>
                <w:rFonts w:ascii="Arial" w:hAnsi="Arial" w:cs="Arial"/>
                <w:i/>
                <w:sz w:val="20"/>
                <w:szCs w:val="20"/>
              </w:rPr>
              <w:t>Community Labour Market Plan 18/19</w:t>
            </w:r>
          </w:p>
          <w:p w:rsidR="00970F01" w:rsidRPr="005F6F36" w:rsidRDefault="00970F01" w:rsidP="00970F01">
            <w:pPr>
              <w:spacing w:after="0" w:line="240" w:lineRule="auto"/>
              <w:rPr>
                <w:rFonts w:ascii="Arial" w:hAnsi="Arial" w:cs="Arial"/>
                <w:sz w:val="20"/>
                <w:szCs w:val="20"/>
              </w:rPr>
            </w:pPr>
          </w:p>
          <w:p w:rsidR="00970F01" w:rsidRPr="005F6F36" w:rsidRDefault="00970F01" w:rsidP="00970F01">
            <w:pPr>
              <w:spacing w:after="0" w:line="240" w:lineRule="auto"/>
              <w:rPr>
                <w:rFonts w:ascii="Arial" w:hAnsi="Arial" w:cs="Arial"/>
                <w:i/>
                <w:sz w:val="20"/>
                <w:szCs w:val="20"/>
              </w:rPr>
            </w:pPr>
            <w:r w:rsidRPr="005F6F36">
              <w:rPr>
                <w:rFonts w:ascii="Arial" w:hAnsi="Arial" w:cs="Arial"/>
                <w:sz w:val="20"/>
                <w:szCs w:val="20"/>
              </w:rPr>
              <w:t>Geospatial Data Analysis Group. Canadian Centre for Economic Analysis</w:t>
            </w:r>
            <w:r w:rsidR="00042698" w:rsidRPr="005F6F36">
              <w:rPr>
                <w:rFonts w:ascii="Arial" w:hAnsi="Arial" w:cs="Arial"/>
                <w:sz w:val="20"/>
                <w:szCs w:val="20"/>
              </w:rPr>
              <w:t xml:space="preserve"> (February 2018). </w:t>
            </w:r>
            <w:r w:rsidR="00042698" w:rsidRPr="005F6F36">
              <w:rPr>
                <w:rFonts w:ascii="Arial" w:hAnsi="Arial" w:cs="Arial"/>
                <w:i/>
                <w:sz w:val="20"/>
                <w:szCs w:val="20"/>
              </w:rPr>
              <w:t>Situational Analysis: Peterborough &amp; the Kawarthas</w:t>
            </w:r>
          </w:p>
          <w:p w:rsidR="00970F01" w:rsidRPr="005F6F36" w:rsidRDefault="00970F01" w:rsidP="00BF5238">
            <w:pPr>
              <w:spacing w:after="0" w:line="240" w:lineRule="auto"/>
              <w:rPr>
                <w:rStyle w:val="Hyperlink"/>
                <w:rFonts w:ascii="Arial" w:hAnsi="Arial" w:cs="Arial"/>
                <w:color w:val="000000" w:themeColor="text1"/>
                <w:sz w:val="20"/>
                <w:szCs w:val="20"/>
              </w:rPr>
            </w:pPr>
          </w:p>
          <w:p w:rsidR="00FB29DF" w:rsidRPr="005F6F36" w:rsidRDefault="00FB29DF" w:rsidP="00E85210">
            <w:pPr>
              <w:spacing w:after="0" w:line="240" w:lineRule="auto"/>
              <w:ind w:left="706" w:hanging="706"/>
              <w:rPr>
                <w:rFonts w:ascii="Arial" w:hAnsi="Arial" w:cs="Arial"/>
                <w:sz w:val="20"/>
                <w:szCs w:val="20"/>
              </w:rPr>
            </w:pPr>
          </w:p>
        </w:tc>
      </w:tr>
    </w:tbl>
    <w:p w:rsidR="00D450FC" w:rsidRPr="005F6F36" w:rsidRDefault="00D450FC" w:rsidP="0072601C">
      <w:pPr>
        <w:widowControl/>
        <w:spacing w:after="0" w:line="240" w:lineRule="auto"/>
        <w:rPr>
          <w:rFonts w:ascii="Arial" w:hAnsi="Arial" w:cs="Arial"/>
          <w:sz w:val="20"/>
          <w:szCs w:val="20"/>
        </w:rPr>
      </w:pPr>
    </w:p>
    <w:p w:rsidR="0072601C" w:rsidRPr="005F6F36" w:rsidRDefault="0072601C" w:rsidP="0072601C">
      <w:pPr>
        <w:widowControl/>
        <w:spacing w:after="0" w:line="240" w:lineRule="auto"/>
        <w:rPr>
          <w:rFonts w:ascii="Arial" w:hAnsi="Arial" w:cs="Arial"/>
          <w:sz w:val="20"/>
          <w:szCs w:val="20"/>
        </w:rPr>
      </w:pPr>
    </w:p>
    <w:p w:rsidR="00982939" w:rsidRDefault="00982939">
      <w:pPr>
        <w:widowControl/>
        <w:spacing w:after="0" w:line="240" w:lineRule="auto"/>
        <w:rPr>
          <w:rFonts w:ascii="Arial" w:eastAsia="Batang" w:hAnsi="Arial" w:cs="Arial"/>
          <w:b/>
          <w:color w:val="2E74B5" w:themeColor="accent1" w:themeShade="BF"/>
          <w:sz w:val="28"/>
          <w:szCs w:val="28"/>
          <w:u w:val="single"/>
        </w:rPr>
      </w:pPr>
      <w:r>
        <w:rPr>
          <w:rFonts w:ascii="Arial" w:eastAsia="Batang" w:hAnsi="Arial" w:cs="Arial"/>
          <w:b/>
          <w:color w:val="2E74B5" w:themeColor="accent1" w:themeShade="BF"/>
          <w:sz w:val="28"/>
          <w:szCs w:val="28"/>
          <w:u w:val="single"/>
        </w:rPr>
        <w:br w:type="page"/>
      </w:r>
    </w:p>
    <w:p w:rsidR="00982939" w:rsidRDefault="00982939" w:rsidP="007C4F3D">
      <w:pPr>
        <w:widowControl/>
        <w:spacing w:after="0" w:line="240" w:lineRule="auto"/>
        <w:jc w:val="center"/>
        <w:rPr>
          <w:rFonts w:ascii="Arial" w:eastAsia="Batang" w:hAnsi="Arial" w:cs="Arial"/>
          <w:b/>
          <w:color w:val="2E74B5" w:themeColor="accent1" w:themeShade="BF"/>
          <w:sz w:val="28"/>
          <w:szCs w:val="28"/>
          <w:u w:val="single"/>
        </w:rPr>
      </w:pPr>
    </w:p>
    <w:sectPr w:rsidR="00982939" w:rsidSect="00E318C4">
      <w:headerReference w:type="default" r:id="rId72"/>
      <w:footerReference w:type="default" r:id="rId73"/>
      <w:footerReference w:type="first" r:id="rId74"/>
      <w:pgSz w:w="12240" w:h="15840"/>
      <w:pgMar w:top="2160" w:right="900" w:bottom="900" w:left="117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0C" w:rsidRDefault="0078350C" w:rsidP="00647B5C">
      <w:pPr>
        <w:spacing w:after="0" w:line="240" w:lineRule="auto"/>
      </w:pPr>
      <w:r>
        <w:separator/>
      </w:r>
    </w:p>
  </w:endnote>
  <w:endnote w:type="continuationSeparator" w:id="0">
    <w:p w:rsidR="0078350C" w:rsidRDefault="0078350C" w:rsidP="0064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44529"/>
      <w:docPartObj>
        <w:docPartGallery w:val="Page Numbers (Bottom of Page)"/>
        <w:docPartUnique/>
      </w:docPartObj>
    </w:sdtPr>
    <w:sdtEndPr>
      <w:rPr>
        <w:color w:val="7F7F7F" w:themeColor="background1" w:themeShade="7F"/>
        <w:spacing w:val="60"/>
      </w:rPr>
    </w:sdtEndPr>
    <w:sdtContent>
      <w:p w:rsidR="00B35231" w:rsidRDefault="00B352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24B8">
          <w:rPr>
            <w:noProof/>
          </w:rPr>
          <w:t>20</w:t>
        </w:r>
        <w:r>
          <w:rPr>
            <w:noProof/>
          </w:rPr>
          <w:fldChar w:fldCharType="end"/>
        </w:r>
        <w:r>
          <w:t xml:space="preserve"> | </w:t>
        </w:r>
        <w:r>
          <w:rPr>
            <w:color w:val="7F7F7F" w:themeColor="background1" w:themeShade="7F"/>
            <w:spacing w:val="60"/>
          </w:rPr>
          <w:t>Page</w:t>
        </w:r>
      </w:p>
    </w:sdtContent>
  </w:sdt>
  <w:p w:rsidR="00B35231" w:rsidRDefault="00B3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E" w:rsidRDefault="00E55DCE">
    <w:pPr>
      <w:pStyle w:val="Footer"/>
    </w:pPr>
    <w:r>
      <w:t>March 2018</w:t>
    </w:r>
    <w:r w:rsidR="00697A54">
      <w:t xml:space="preserve"> – Linda Poirier, Director Strategic Planning &amp; New Program Development</w:t>
    </w:r>
  </w:p>
  <w:p w:rsidR="00E55DCE" w:rsidRDefault="00E55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0C" w:rsidRDefault="0078350C" w:rsidP="00647B5C">
      <w:pPr>
        <w:spacing w:after="0" w:line="240" w:lineRule="auto"/>
      </w:pPr>
      <w:r>
        <w:separator/>
      </w:r>
    </w:p>
  </w:footnote>
  <w:footnote w:type="continuationSeparator" w:id="0">
    <w:p w:rsidR="0078350C" w:rsidRDefault="0078350C" w:rsidP="00647B5C">
      <w:pPr>
        <w:spacing w:after="0" w:line="240" w:lineRule="auto"/>
      </w:pPr>
      <w:r>
        <w:continuationSeparator/>
      </w:r>
    </w:p>
  </w:footnote>
  <w:footnote w:id="1">
    <w:p w:rsidR="006A685E" w:rsidRDefault="006A685E" w:rsidP="006A685E">
      <w:pPr>
        <w:pStyle w:val="FootnoteText"/>
      </w:pPr>
      <w:r>
        <w:rPr>
          <w:rStyle w:val="FootnoteReference"/>
        </w:rPr>
        <w:footnoteRef/>
      </w:r>
      <w:r>
        <w:t xml:space="preserve"> Medium-sized colleges: Cambrian, Conestoga, Durham, Fleming, Georgian, Niagara, St. Clair, St. Lawrence</w:t>
      </w:r>
    </w:p>
  </w:footnote>
  <w:footnote w:id="2">
    <w:p w:rsidR="006A685E" w:rsidRDefault="006A685E" w:rsidP="006A685E">
      <w:pPr>
        <w:pStyle w:val="FootnoteText"/>
      </w:pPr>
      <w:r>
        <w:rPr>
          <w:rStyle w:val="FootnoteReference"/>
        </w:rPr>
        <w:footnoteRef/>
      </w:r>
      <w:r>
        <w:t xml:space="preserve"> Kaufman, A., Jonker, L. &amp; Hick, M. (2018).  </w:t>
      </w:r>
      <w:r w:rsidRPr="005C07CB">
        <w:rPr>
          <w:i/>
        </w:rPr>
        <w:t>Differentiation within the Ontario College System: Options and Opportunities</w:t>
      </w:r>
      <w:r>
        <w:t>. Toronto: Higher Education Quality Council of Ontario.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7D" w:rsidRDefault="003C587D" w:rsidP="00647B5C">
    <w:pPr>
      <w:pStyle w:val="Header"/>
      <w:rPr>
        <w:noProof/>
        <w:lang w:eastAsia="en-CA"/>
      </w:rPr>
    </w:pPr>
    <w:r>
      <w:rPr>
        <w:noProof/>
        <w:lang w:val="en-CA" w:eastAsia="en-CA"/>
      </w:rPr>
      <w:drawing>
        <wp:anchor distT="0" distB="0" distL="114300" distR="114300" simplePos="0" relativeHeight="251658240" behindDoc="1" locked="0" layoutInCell="1" allowOverlap="1" wp14:anchorId="7A58B8DE" wp14:editId="38B9216C">
          <wp:simplePos x="0" y="0"/>
          <wp:positionH relativeFrom="column">
            <wp:posOffset>-47625</wp:posOffset>
          </wp:positionH>
          <wp:positionV relativeFrom="paragraph">
            <wp:posOffset>-234315</wp:posOffset>
          </wp:positionV>
          <wp:extent cx="2292350" cy="804545"/>
          <wp:effectExtent l="0" t="0" r="0" b="0"/>
          <wp:wrapTight wrapText="bothSides">
            <wp:wrapPolygon edited="0">
              <wp:start x="0" y="0"/>
              <wp:lineTo x="0" y="20969"/>
              <wp:lineTo x="21361" y="20969"/>
              <wp:lineTo x="213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804545"/>
                  </a:xfrm>
                  <a:prstGeom prst="rect">
                    <a:avLst/>
                  </a:prstGeom>
                  <a:noFill/>
                </pic:spPr>
              </pic:pic>
            </a:graphicData>
          </a:graphic>
          <wp14:sizeRelH relativeFrom="margin">
            <wp14:pctWidth>0</wp14:pctWidth>
          </wp14:sizeRelH>
          <wp14:sizeRelV relativeFrom="margin">
            <wp14:pctHeight>0</wp14:pctHeight>
          </wp14:sizeRelV>
        </wp:anchor>
      </w:drawing>
    </w:r>
  </w:p>
  <w:p w:rsidR="003C587D" w:rsidRDefault="003C587D" w:rsidP="00647B5C">
    <w:pPr>
      <w:pStyle w:val="Header"/>
      <w:rPr>
        <w:rFonts w:cstheme="minorHAnsi"/>
        <w:b/>
      </w:rPr>
    </w:pPr>
  </w:p>
  <w:p w:rsidR="003C587D" w:rsidRDefault="00A6131F" w:rsidP="00647B5C">
    <w:pPr>
      <w:pStyle w:val="Header"/>
      <w:pBdr>
        <w:bottom w:val="single" w:sz="4" w:space="1" w:color="auto"/>
      </w:pBdr>
      <w:tabs>
        <w:tab w:val="clear" w:pos="9360"/>
        <w:tab w:val="right" w:pos="9720"/>
      </w:tabs>
      <w:rPr>
        <w:rFonts w:cstheme="minorHAnsi"/>
        <w:bCs/>
        <w:noProof/>
        <w:sz w:val="18"/>
      </w:rPr>
    </w:pPr>
    <w:r>
      <w:rPr>
        <w:rFonts w:cstheme="minorHAnsi"/>
        <w:b/>
        <w:sz w:val="28"/>
      </w:rPr>
      <w:t>Future Trend Analysis</w:t>
    </w:r>
    <w:r w:rsidR="0077533B">
      <w:rPr>
        <w:rFonts w:cstheme="minorHAnsi"/>
        <w:b/>
        <w:sz w:val="28"/>
      </w:rPr>
      <w:t xml:space="preserve"> for Long-term Enrolment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7E8"/>
    <w:multiLevelType w:val="hybridMultilevel"/>
    <w:tmpl w:val="C3CC1A7E"/>
    <w:lvl w:ilvl="0" w:tplc="10090001">
      <w:start w:val="1"/>
      <w:numFmt w:val="bullet"/>
      <w:lvlText w:val=""/>
      <w:lvlJc w:val="left"/>
      <w:pPr>
        <w:ind w:left="835" w:hanging="360"/>
      </w:pPr>
      <w:rPr>
        <w:rFonts w:ascii="Symbol" w:hAnsi="Symbol" w:hint="default"/>
        <w:sz w:val="20"/>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34C2D8F"/>
    <w:multiLevelType w:val="hybridMultilevel"/>
    <w:tmpl w:val="E138E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EF6DE9"/>
    <w:multiLevelType w:val="hybridMultilevel"/>
    <w:tmpl w:val="989C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3FEA"/>
    <w:multiLevelType w:val="hybridMultilevel"/>
    <w:tmpl w:val="6A0E0A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E4030"/>
    <w:multiLevelType w:val="hybridMultilevel"/>
    <w:tmpl w:val="260E311C"/>
    <w:lvl w:ilvl="0" w:tplc="1DC681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076240D"/>
    <w:multiLevelType w:val="hybridMultilevel"/>
    <w:tmpl w:val="88D84AAA"/>
    <w:lvl w:ilvl="0" w:tplc="10090001">
      <w:start w:val="1"/>
      <w:numFmt w:val="bullet"/>
      <w:lvlText w:val=""/>
      <w:lvlJc w:val="left"/>
      <w:pPr>
        <w:ind w:left="180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891B8C"/>
    <w:multiLevelType w:val="hybridMultilevel"/>
    <w:tmpl w:val="2A682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8101F"/>
    <w:multiLevelType w:val="hybridMultilevel"/>
    <w:tmpl w:val="46B29CE6"/>
    <w:lvl w:ilvl="0" w:tplc="64D25BA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163C8D"/>
    <w:multiLevelType w:val="hybridMultilevel"/>
    <w:tmpl w:val="460CB2DE"/>
    <w:lvl w:ilvl="0" w:tplc="10090001">
      <w:start w:val="1"/>
      <w:numFmt w:val="bullet"/>
      <w:lvlText w:val=""/>
      <w:lvlJc w:val="left"/>
      <w:pPr>
        <w:ind w:left="180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67522A"/>
    <w:multiLevelType w:val="hybridMultilevel"/>
    <w:tmpl w:val="9E70B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90683A"/>
    <w:multiLevelType w:val="multilevel"/>
    <w:tmpl w:val="10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E600359"/>
    <w:multiLevelType w:val="hybridMultilevel"/>
    <w:tmpl w:val="28103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AD03A0"/>
    <w:multiLevelType w:val="hybridMultilevel"/>
    <w:tmpl w:val="6E3A0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AB139C"/>
    <w:multiLevelType w:val="hybridMultilevel"/>
    <w:tmpl w:val="F47E3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560157"/>
    <w:multiLevelType w:val="hybridMultilevel"/>
    <w:tmpl w:val="F0F6A51E"/>
    <w:lvl w:ilvl="0" w:tplc="10090001">
      <w:start w:val="1"/>
      <w:numFmt w:val="bullet"/>
      <w:lvlText w:val=""/>
      <w:lvlJc w:val="left"/>
      <w:pPr>
        <w:ind w:left="45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421F60"/>
    <w:multiLevelType w:val="hybridMultilevel"/>
    <w:tmpl w:val="D02E08F6"/>
    <w:lvl w:ilvl="0" w:tplc="10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773BB"/>
    <w:multiLevelType w:val="hybridMultilevel"/>
    <w:tmpl w:val="248C9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61611C"/>
    <w:multiLevelType w:val="hybridMultilevel"/>
    <w:tmpl w:val="457AB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CD50CB"/>
    <w:multiLevelType w:val="hybridMultilevel"/>
    <w:tmpl w:val="872A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D500A9"/>
    <w:multiLevelType w:val="hybridMultilevel"/>
    <w:tmpl w:val="F7B6B3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D87ECB"/>
    <w:multiLevelType w:val="hybridMultilevel"/>
    <w:tmpl w:val="26D668A8"/>
    <w:lvl w:ilvl="0" w:tplc="7D56DD2E">
      <w:numFmt w:val="bullet"/>
      <w:lvlText w:val="-"/>
      <w:lvlJc w:val="left"/>
      <w:pPr>
        <w:ind w:left="1440" w:hanging="360"/>
      </w:pPr>
      <w:rPr>
        <w:rFonts w:ascii="Calibri" w:eastAsiaTheme="minorHAnsi" w:hAnsi="Calibri" w:cstheme="minorBidi" w:hint="default"/>
      </w:rPr>
    </w:lvl>
    <w:lvl w:ilvl="1" w:tplc="10090001">
      <w:start w:val="1"/>
      <w:numFmt w:val="bullet"/>
      <w:lvlText w:val=""/>
      <w:lvlJc w:val="left"/>
      <w:pPr>
        <w:ind w:left="2160" w:hanging="360"/>
      </w:pPr>
      <w:rPr>
        <w:rFonts w:ascii="Symbol" w:hAnsi="Symbol" w:hint="default"/>
      </w:rPr>
    </w:lvl>
    <w:lvl w:ilvl="2" w:tplc="F79E22CA">
      <w:start w:val="6"/>
      <w:numFmt w:val="bullet"/>
      <w:lvlText w:val="-"/>
      <w:lvlJc w:val="left"/>
      <w:pPr>
        <w:ind w:left="2880" w:hanging="360"/>
      </w:pPr>
      <w:rPr>
        <w:rFonts w:ascii="Calibri" w:eastAsiaTheme="minorHAnsi" w:hAnsi="Calibri" w:cstheme="minorBidi" w:hint="default"/>
        <w:sz w:val="20"/>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EAE2976"/>
    <w:multiLevelType w:val="hybridMultilevel"/>
    <w:tmpl w:val="B602F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AB63E5"/>
    <w:multiLevelType w:val="hybridMultilevel"/>
    <w:tmpl w:val="C0DC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20A62"/>
    <w:multiLevelType w:val="hybridMultilevel"/>
    <w:tmpl w:val="0452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AB54D7"/>
    <w:multiLevelType w:val="hybridMultilevel"/>
    <w:tmpl w:val="79481C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7BB6693"/>
    <w:multiLevelType w:val="hybridMultilevel"/>
    <w:tmpl w:val="E2EC2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013802"/>
    <w:multiLevelType w:val="hybridMultilevel"/>
    <w:tmpl w:val="E5F20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E970CC"/>
    <w:multiLevelType w:val="hybridMultilevel"/>
    <w:tmpl w:val="14D0D3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8650A3"/>
    <w:multiLevelType w:val="hybridMultilevel"/>
    <w:tmpl w:val="6CE06CF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A0312"/>
    <w:multiLevelType w:val="hybridMultilevel"/>
    <w:tmpl w:val="054E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F358C8"/>
    <w:multiLevelType w:val="hybridMultilevel"/>
    <w:tmpl w:val="781C3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F150233"/>
    <w:multiLevelType w:val="hybridMultilevel"/>
    <w:tmpl w:val="36AE2D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6A35F3"/>
    <w:multiLevelType w:val="hybridMultilevel"/>
    <w:tmpl w:val="BDAC0DA0"/>
    <w:lvl w:ilvl="0" w:tplc="10090001">
      <w:start w:val="1"/>
      <w:numFmt w:val="bullet"/>
      <w:lvlText w:val=""/>
      <w:lvlJc w:val="left"/>
      <w:pPr>
        <w:ind w:left="1260" w:hanging="360"/>
      </w:pPr>
      <w:rPr>
        <w:rFonts w:ascii="Symbol" w:hAnsi="Symbol" w:hint="default"/>
      </w:rPr>
    </w:lvl>
    <w:lvl w:ilvl="1" w:tplc="10090003">
      <w:start w:val="1"/>
      <w:numFmt w:val="bullet"/>
      <w:lvlText w:val="o"/>
      <w:lvlJc w:val="left"/>
      <w:pPr>
        <w:ind w:left="1980" w:hanging="360"/>
      </w:pPr>
      <w:rPr>
        <w:rFonts w:ascii="Courier New" w:hAnsi="Courier New" w:cs="Courier New" w:hint="default"/>
      </w:rPr>
    </w:lvl>
    <w:lvl w:ilvl="2" w:tplc="10090005">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3" w15:restartNumberingAfterBreak="0">
    <w:nsid w:val="6AA61E9A"/>
    <w:multiLevelType w:val="hybridMultilevel"/>
    <w:tmpl w:val="5F42CA9A"/>
    <w:lvl w:ilvl="0" w:tplc="1009000F">
      <w:start w:val="1"/>
      <w:numFmt w:val="decimal"/>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BCC4EDC"/>
    <w:multiLevelType w:val="hybridMultilevel"/>
    <w:tmpl w:val="2EEEBE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6C2B4E"/>
    <w:multiLevelType w:val="hybridMultilevel"/>
    <w:tmpl w:val="0D6EAA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097968"/>
    <w:multiLevelType w:val="hybridMultilevel"/>
    <w:tmpl w:val="DB8AB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DA7818"/>
    <w:multiLevelType w:val="hybridMultilevel"/>
    <w:tmpl w:val="EEACDF9A"/>
    <w:lvl w:ilvl="0" w:tplc="10090001">
      <w:start w:val="1"/>
      <w:numFmt w:val="bullet"/>
      <w:lvlText w:val=""/>
      <w:lvlJc w:val="left"/>
      <w:pPr>
        <w:ind w:left="835" w:hanging="360"/>
      </w:pPr>
      <w:rPr>
        <w:rFonts w:ascii="Symbol" w:hAnsi="Symbol" w:hint="default"/>
        <w:sz w:val="20"/>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8" w15:restartNumberingAfterBreak="0">
    <w:nsid w:val="75342729"/>
    <w:multiLevelType w:val="hybridMultilevel"/>
    <w:tmpl w:val="305213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79D046E"/>
    <w:multiLevelType w:val="hybridMultilevel"/>
    <w:tmpl w:val="4FA0451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8D5645B"/>
    <w:multiLevelType w:val="hybridMultilevel"/>
    <w:tmpl w:val="6BB0AD0C"/>
    <w:lvl w:ilvl="0" w:tplc="704A5B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0E4C81"/>
    <w:multiLevelType w:val="hybridMultilevel"/>
    <w:tmpl w:val="6204D23C"/>
    <w:lvl w:ilvl="0" w:tplc="10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E1D8C"/>
    <w:multiLevelType w:val="hybridMultilevel"/>
    <w:tmpl w:val="5CA224E6"/>
    <w:lvl w:ilvl="0" w:tplc="F79E22CA">
      <w:start w:val="6"/>
      <w:numFmt w:val="bullet"/>
      <w:lvlText w:val="-"/>
      <w:lvlJc w:val="left"/>
      <w:pPr>
        <w:ind w:left="1800" w:hanging="360"/>
      </w:pPr>
      <w:rPr>
        <w:rFonts w:ascii="Calibri" w:eastAsiaTheme="minorHAnsi" w:hAnsi="Calibri" w:cstheme="minorBidi" w:hint="default"/>
        <w:sz w:val="20"/>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7C9E15C9"/>
    <w:multiLevelType w:val="hybridMultilevel"/>
    <w:tmpl w:val="435EE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42"/>
  </w:num>
  <w:num w:numId="4">
    <w:abstractNumId w:val="5"/>
  </w:num>
  <w:num w:numId="5">
    <w:abstractNumId w:val="32"/>
  </w:num>
  <w:num w:numId="6">
    <w:abstractNumId w:val="18"/>
  </w:num>
  <w:num w:numId="7">
    <w:abstractNumId w:val="15"/>
  </w:num>
  <w:num w:numId="8">
    <w:abstractNumId w:val="37"/>
  </w:num>
  <w:num w:numId="9">
    <w:abstractNumId w:val="41"/>
  </w:num>
  <w:num w:numId="10">
    <w:abstractNumId w:val="0"/>
  </w:num>
  <w:num w:numId="11">
    <w:abstractNumId w:val="28"/>
  </w:num>
  <w:num w:numId="12">
    <w:abstractNumId w:val="22"/>
  </w:num>
  <w:num w:numId="13">
    <w:abstractNumId w:val="24"/>
  </w:num>
  <w:num w:numId="14">
    <w:abstractNumId w:val="8"/>
  </w:num>
  <w:num w:numId="15">
    <w:abstractNumId w:val="2"/>
  </w:num>
  <w:num w:numId="16">
    <w:abstractNumId w:val="40"/>
  </w:num>
  <w:num w:numId="17">
    <w:abstractNumId w:val="25"/>
  </w:num>
  <w:num w:numId="18">
    <w:abstractNumId w:val="34"/>
  </w:num>
  <w:num w:numId="19">
    <w:abstractNumId w:val="19"/>
  </w:num>
  <w:num w:numId="20">
    <w:abstractNumId w:val="3"/>
  </w:num>
  <w:num w:numId="21">
    <w:abstractNumId w:val="21"/>
  </w:num>
  <w:num w:numId="22">
    <w:abstractNumId w:val="6"/>
  </w:num>
  <w:num w:numId="23">
    <w:abstractNumId w:val="43"/>
  </w:num>
  <w:num w:numId="24">
    <w:abstractNumId w:val="38"/>
  </w:num>
  <w:num w:numId="25">
    <w:abstractNumId w:val="17"/>
  </w:num>
  <w:num w:numId="26">
    <w:abstractNumId w:val="12"/>
  </w:num>
  <w:num w:numId="27">
    <w:abstractNumId w:val="1"/>
  </w:num>
  <w:num w:numId="28">
    <w:abstractNumId w:val="31"/>
  </w:num>
  <w:num w:numId="29">
    <w:abstractNumId w:val="4"/>
  </w:num>
  <w:num w:numId="30">
    <w:abstractNumId w:val="23"/>
  </w:num>
  <w:num w:numId="31">
    <w:abstractNumId w:val="35"/>
  </w:num>
  <w:num w:numId="32">
    <w:abstractNumId w:val="36"/>
  </w:num>
  <w:num w:numId="33">
    <w:abstractNumId w:val="26"/>
  </w:num>
  <w:num w:numId="34">
    <w:abstractNumId w:val="11"/>
  </w:num>
  <w:num w:numId="35">
    <w:abstractNumId w:val="13"/>
  </w:num>
  <w:num w:numId="36">
    <w:abstractNumId w:val="9"/>
  </w:num>
  <w:num w:numId="37">
    <w:abstractNumId w:val="7"/>
  </w:num>
  <w:num w:numId="38">
    <w:abstractNumId w:val="29"/>
  </w:num>
  <w:num w:numId="39">
    <w:abstractNumId w:val="27"/>
  </w:num>
  <w:num w:numId="40">
    <w:abstractNumId w:val="39"/>
  </w:num>
  <w:num w:numId="41">
    <w:abstractNumId w:val="16"/>
  </w:num>
  <w:num w:numId="42">
    <w:abstractNumId w:val="30"/>
  </w:num>
  <w:num w:numId="43">
    <w:abstractNumId w:val="33"/>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C"/>
    <w:rsid w:val="00000783"/>
    <w:rsid w:val="00000969"/>
    <w:rsid w:val="00005652"/>
    <w:rsid w:val="00012ED7"/>
    <w:rsid w:val="000137B6"/>
    <w:rsid w:val="00014BC0"/>
    <w:rsid w:val="0001571E"/>
    <w:rsid w:val="00021183"/>
    <w:rsid w:val="000224B8"/>
    <w:rsid w:val="00024D01"/>
    <w:rsid w:val="00024F73"/>
    <w:rsid w:val="0002618F"/>
    <w:rsid w:val="00026A52"/>
    <w:rsid w:val="000272BC"/>
    <w:rsid w:val="00027D3D"/>
    <w:rsid w:val="000305B5"/>
    <w:rsid w:val="00031C58"/>
    <w:rsid w:val="00031CE8"/>
    <w:rsid w:val="00031D2C"/>
    <w:rsid w:val="00034206"/>
    <w:rsid w:val="00034DAB"/>
    <w:rsid w:val="00035087"/>
    <w:rsid w:val="00037108"/>
    <w:rsid w:val="0004046E"/>
    <w:rsid w:val="00040B50"/>
    <w:rsid w:val="0004196B"/>
    <w:rsid w:val="00042604"/>
    <w:rsid w:val="00042698"/>
    <w:rsid w:val="00042FB7"/>
    <w:rsid w:val="0004302B"/>
    <w:rsid w:val="0004338C"/>
    <w:rsid w:val="0004436E"/>
    <w:rsid w:val="00045559"/>
    <w:rsid w:val="000458BC"/>
    <w:rsid w:val="000461F4"/>
    <w:rsid w:val="00046F0B"/>
    <w:rsid w:val="00047172"/>
    <w:rsid w:val="00047270"/>
    <w:rsid w:val="00047821"/>
    <w:rsid w:val="00047946"/>
    <w:rsid w:val="0005312F"/>
    <w:rsid w:val="000531DC"/>
    <w:rsid w:val="0005396C"/>
    <w:rsid w:val="00055A37"/>
    <w:rsid w:val="000560B3"/>
    <w:rsid w:val="00062294"/>
    <w:rsid w:val="00062988"/>
    <w:rsid w:val="00064584"/>
    <w:rsid w:val="00064E3C"/>
    <w:rsid w:val="00066510"/>
    <w:rsid w:val="0007070D"/>
    <w:rsid w:val="00072D31"/>
    <w:rsid w:val="0007448C"/>
    <w:rsid w:val="00074885"/>
    <w:rsid w:val="00076EC6"/>
    <w:rsid w:val="00077FDB"/>
    <w:rsid w:val="00081D9A"/>
    <w:rsid w:val="000850B1"/>
    <w:rsid w:val="00087F43"/>
    <w:rsid w:val="00090E2C"/>
    <w:rsid w:val="000922B8"/>
    <w:rsid w:val="0009281A"/>
    <w:rsid w:val="000946C7"/>
    <w:rsid w:val="00097790"/>
    <w:rsid w:val="000A16F1"/>
    <w:rsid w:val="000A41C1"/>
    <w:rsid w:val="000A599E"/>
    <w:rsid w:val="000B02C9"/>
    <w:rsid w:val="000B0C8D"/>
    <w:rsid w:val="000B18CE"/>
    <w:rsid w:val="000B2BE1"/>
    <w:rsid w:val="000B2F28"/>
    <w:rsid w:val="000B4525"/>
    <w:rsid w:val="000B5605"/>
    <w:rsid w:val="000B5B30"/>
    <w:rsid w:val="000B67B6"/>
    <w:rsid w:val="000B7181"/>
    <w:rsid w:val="000B73A0"/>
    <w:rsid w:val="000B799A"/>
    <w:rsid w:val="000C0400"/>
    <w:rsid w:val="000C1D75"/>
    <w:rsid w:val="000C3BA2"/>
    <w:rsid w:val="000C5118"/>
    <w:rsid w:val="000C614D"/>
    <w:rsid w:val="000C6244"/>
    <w:rsid w:val="000D141B"/>
    <w:rsid w:val="000D20DF"/>
    <w:rsid w:val="000D2D0F"/>
    <w:rsid w:val="000D3590"/>
    <w:rsid w:val="000D5D86"/>
    <w:rsid w:val="000D5F02"/>
    <w:rsid w:val="000D6467"/>
    <w:rsid w:val="000D6679"/>
    <w:rsid w:val="000D6AF3"/>
    <w:rsid w:val="000D6CAE"/>
    <w:rsid w:val="000D6D12"/>
    <w:rsid w:val="000D7335"/>
    <w:rsid w:val="000E091D"/>
    <w:rsid w:val="000E162E"/>
    <w:rsid w:val="000E4941"/>
    <w:rsid w:val="000E4ECC"/>
    <w:rsid w:val="000E68EF"/>
    <w:rsid w:val="000E791A"/>
    <w:rsid w:val="000F03C2"/>
    <w:rsid w:val="000F29B6"/>
    <w:rsid w:val="00101903"/>
    <w:rsid w:val="0010465A"/>
    <w:rsid w:val="00107682"/>
    <w:rsid w:val="00112743"/>
    <w:rsid w:val="00112922"/>
    <w:rsid w:val="0011363E"/>
    <w:rsid w:val="00124889"/>
    <w:rsid w:val="001263FB"/>
    <w:rsid w:val="00130A4D"/>
    <w:rsid w:val="00131D6C"/>
    <w:rsid w:val="00132092"/>
    <w:rsid w:val="00133A14"/>
    <w:rsid w:val="00133A5B"/>
    <w:rsid w:val="00133B3C"/>
    <w:rsid w:val="00133F3C"/>
    <w:rsid w:val="001341C9"/>
    <w:rsid w:val="0013466E"/>
    <w:rsid w:val="00135413"/>
    <w:rsid w:val="00140061"/>
    <w:rsid w:val="00140370"/>
    <w:rsid w:val="00141347"/>
    <w:rsid w:val="00141AD6"/>
    <w:rsid w:val="001425B6"/>
    <w:rsid w:val="00143300"/>
    <w:rsid w:val="00147B12"/>
    <w:rsid w:val="00151B43"/>
    <w:rsid w:val="00156FCC"/>
    <w:rsid w:val="001579E9"/>
    <w:rsid w:val="00161147"/>
    <w:rsid w:val="0016273B"/>
    <w:rsid w:val="00163DAE"/>
    <w:rsid w:val="001706AB"/>
    <w:rsid w:val="0017088C"/>
    <w:rsid w:val="00171526"/>
    <w:rsid w:val="0017319D"/>
    <w:rsid w:val="00177310"/>
    <w:rsid w:val="00181165"/>
    <w:rsid w:val="00181DD4"/>
    <w:rsid w:val="00183509"/>
    <w:rsid w:val="00184256"/>
    <w:rsid w:val="001846DA"/>
    <w:rsid w:val="00185D22"/>
    <w:rsid w:val="00185D4C"/>
    <w:rsid w:val="0018737F"/>
    <w:rsid w:val="001909BB"/>
    <w:rsid w:val="00191447"/>
    <w:rsid w:val="00192201"/>
    <w:rsid w:val="00194549"/>
    <w:rsid w:val="0019479A"/>
    <w:rsid w:val="001978C7"/>
    <w:rsid w:val="00197EB0"/>
    <w:rsid w:val="001A1950"/>
    <w:rsid w:val="001A1C07"/>
    <w:rsid w:val="001A1F85"/>
    <w:rsid w:val="001A36C6"/>
    <w:rsid w:val="001A3BE3"/>
    <w:rsid w:val="001A4EB1"/>
    <w:rsid w:val="001A54CB"/>
    <w:rsid w:val="001A54EC"/>
    <w:rsid w:val="001A588E"/>
    <w:rsid w:val="001A686E"/>
    <w:rsid w:val="001A6ED3"/>
    <w:rsid w:val="001B0388"/>
    <w:rsid w:val="001B1B0F"/>
    <w:rsid w:val="001B206F"/>
    <w:rsid w:val="001B2D25"/>
    <w:rsid w:val="001B32F9"/>
    <w:rsid w:val="001B35FE"/>
    <w:rsid w:val="001B46E4"/>
    <w:rsid w:val="001B53B6"/>
    <w:rsid w:val="001B5774"/>
    <w:rsid w:val="001B73BA"/>
    <w:rsid w:val="001B7478"/>
    <w:rsid w:val="001B757E"/>
    <w:rsid w:val="001C046E"/>
    <w:rsid w:val="001C20A0"/>
    <w:rsid w:val="001C2EBE"/>
    <w:rsid w:val="001C4FB9"/>
    <w:rsid w:val="001C58B6"/>
    <w:rsid w:val="001C7CB0"/>
    <w:rsid w:val="001D007F"/>
    <w:rsid w:val="001D136C"/>
    <w:rsid w:val="001D3BE2"/>
    <w:rsid w:val="001D50FF"/>
    <w:rsid w:val="001D6AA9"/>
    <w:rsid w:val="001D7575"/>
    <w:rsid w:val="001D7C43"/>
    <w:rsid w:val="001E2026"/>
    <w:rsid w:val="001E2872"/>
    <w:rsid w:val="001E3FB6"/>
    <w:rsid w:val="001F1906"/>
    <w:rsid w:val="001F25AC"/>
    <w:rsid w:val="001F303B"/>
    <w:rsid w:val="001F3664"/>
    <w:rsid w:val="001F78FC"/>
    <w:rsid w:val="00200B56"/>
    <w:rsid w:val="00200D03"/>
    <w:rsid w:val="002032F1"/>
    <w:rsid w:val="00203FD4"/>
    <w:rsid w:val="002054C0"/>
    <w:rsid w:val="00206136"/>
    <w:rsid w:val="00207FE5"/>
    <w:rsid w:val="00210A40"/>
    <w:rsid w:val="00210E85"/>
    <w:rsid w:val="0021486A"/>
    <w:rsid w:val="002160FB"/>
    <w:rsid w:val="00216C33"/>
    <w:rsid w:val="002176AF"/>
    <w:rsid w:val="00222228"/>
    <w:rsid w:val="002235F5"/>
    <w:rsid w:val="00230872"/>
    <w:rsid w:val="002320FA"/>
    <w:rsid w:val="0023218B"/>
    <w:rsid w:val="00233756"/>
    <w:rsid w:val="00234F89"/>
    <w:rsid w:val="0023502B"/>
    <w:rsid w:val="00235F9D"/>
    <w:rsid w:val="00237F73"/>
    <w:rsid w:val="00240F62"/>
    <w:rsid w:val="00241363"/>
    <w:rsid w:val="0024190E"/>
    <w:rsid w:val="00241953"/>
    <w:rsid w:val="00244D8A"/>
    <w:rsid w:val="00246484"/>
    <w:rsid w:val="0024740C"/>
    <w:rsid w:val="00250D21"/>
    <w:rsid w:val="002537D0"/>
    <w:rsid w:val="00253BB0"/>
    <w:rsid w:val="00254597"/>
    <w:rsid w:val="002575C4"/>
    <w:rsid w:val="00260934"/>
    <w:rsid w:val="00265C6F"/>
    <w:rsid w:val="00267BAB"/>
    <w:rsid w:val="00267FA3"/>
    <w:rsid w:val="002726E8"/>
    <w:rsid w:val="0027297F"/>
    <w:rsid w:val="002733D2"/>
    <w:rsid w:val="00276894"/>
    <w:rsid w:val="002804B4"/>
    <w:rsid w:val="0028114A"/>
    <w:rsid w:val="002835EA"/>
    <w:rsid w:val="00284001"/>
    <w:rsid w:val="00285375"/>
    <w:rsid w:val="00286E6D"/>
    <w:rsid w:val="00290485"/>
    <w:rsid w:val="00291124"/>
    <w:rsid w:val="00291A1B"/>
    <w:rsid w:val="00294D3E"/>
    <w:rsid w:val="00295F8B"/>
    <w:rsid w:val="00297E0A"/>
    <w:rsid w:val="002A1534"/>
    <w:rsid w:val="002A1AE4"/>
    <w:rsid w:val="002A2209"/>
    <w:rsid w:val="002A4EF0"/>
    <w:rsid w:val="002B2E2E"/>
    <w:rsid w:val="002B36BC"/>
    <w:rsid w:val="002B41DD"/>
    <w:rsid w:val="002B7219"/>
    <w:rsid w:val="002C235E"/>
    <w:rsid w:val="002C3253"/>
    <w:rsid w:val="002C4817"/>
    <w:rsid w:val="002C50BF"/>
    <w:rsid w:val="002C784C"/>
    <w:rsid w:val="002D0419"/>
    <w:rsid w:val="002D074F"/>
    <w:rsid w:val="002D1DE7"/>
    <w:rsid w:val="002D42ED"/>
    <w:rsid w:val="002D7943"/>
    <w:rsid w:val="002E2085"/>
    <w:rsid w:val="002E315E"/>
    <w:rsid w:val="002E3C8F"/>
    <w:rsid w:val="002E70AF"/>
    <w:rsid w:val="002F092F"/>
    <w:rsid w:val="002F0AD1"/>
    <w:rsid w:val="002F1EF7"/>
    <w:rsid w:val="002F276F"/>
    <w:rsid w:val="002F3BF7"/>
    <w:rsid w:val="002F5792"/>
    <w:rsid w:val="003031A0"/>
    <w:rsid w:val="003035F2"/>
    <w:rsid w:val="003053AD"/>
    <w:rsid w:val="00307BB8"/>
    <w:rsid w:val="00312408"/>
    <w:rsid w:val="0031279F"/>
    <w:rsid w:val="0031306A"/>
    <w:rsid w:val="00317188"/>
    <w:rsid w:val="00317365"/>
    <w:rsid w:val="00321538"/>
    <w:rsid w:val="0032188A"/>
    <w:rsid w:val="00325BBA"/>
    <w:rsid w:val="0033074C"/>
    <w:rsid w:val="0033111C"/>
    <w:rsid w:val="00333486"/>
    <w:rsid w:val="003350D5"/>
    <w:rsid w:val="0034101B"/>
    <w:rsid w:val="00342BE0"/>
    <w:rsid w:val="003433D5"/>
    <w:rsid w:val="00345E7C"/>
    <w:rsid w:val="00346FF9"/>
    <w:rsid w:val="003477E2"/>
    <w:rsid w:val="00352238"/>
    <w:rsid w:val="00353A84"/>
    <w:rsid w:val="00354FB1"/>
    <w:rsid w:val="003571F2"/>
    <w:rsid w:val="00361CAB"/>
    <w:rsid w:val="00364D57"/>
    <w:rsid w:val="0036600A"/>
    <w:rsid w:val="00370977"/>
    <w:rsid w:val="00372CD1"/>
    <w:rsid w:val="00374A9B"/>
    <w:rsid w:val="00375A35"/>
    <w:rsid w:val="00375D19"/>
    <w:rsid w:val="00376C94"/>
    <w:rsid w:val="00380082"/>
    <w:rsid w:val="0038242F"/>
    <w:rsid w:val="00382C07"/>
    <w:rsid w:val="00384D7B"/>
    <w:rsid w:val="00385988"/>
    <w:rsid w:val="00386E2B"/>
    <w:rsid w:val="0039094A"/>
    <w:rsid w:val="00392102"/>
    <w:rsid w:val="003926C7"/>
    <w:rsid w:val="00392A3A"/>
    <w:rsid w:val="00396D1E"/>
    <w:rsid w:val="003A0DE5"/>
    <w:rsid w:val="003A1C62"/>
    <w:rsid w:val="003A30A3"/>
    <w:rsid w:val="003A3D99"/>
    <w:rsid w:val="003A57FE"/>
    <w:rsid w:val="003A642F"/>
    <w:rsid w:val="003A6A5D"/>
    <w:rsid w:val="003A7F82"/>
    <w:rsid w:val="003B213B"/>
    <w:rsid w:val="003B3365"/>
    <w:rsid w:val="003B4686"/>
    <w:rsid w:val="003B55CB"/>
    <w:rsid w:val="003B5A09"/>
    <w:rsid w:val="003B6F97"/>
    <w:rsid w:val="003B776D"/>
    <w:rsid w:val="003C27B0"/>
    <w:rsid w:val="003C318C"/>
    <w:rsid w:val="003C3F5A"/>
    <w:rsid w:val="003C463C"/>
    <w:rsid w:val="003C587D"/>
    <w:rsid w:val="003C596E"/>
    <w:rsid w:val="003C791B"/>
    <w:rsid w:val="003D1E3B"/>
    <w:rsid w:val="003D4A26"/>
    <w:rsid w:val="003D4D0C"/>
    <w:rsid w:val="003D573F"/>
    <w:rsid w:val="003D5B11"/>
    <w:rsid w:val="003D5D17"/>
    <w:rsid w:val="003D66F6"/>
    <w:rsid w:val="003D682A"/>
    <w:rsid w:val="003E10FE"/>
    <w:rsid w:val="003E2047"/>
    <w:rsid w:val="003E28E6"/>
    <w:rsid w:val="003E3609"/>
    <w:rsid w:val="003E3A49"/>
    <w:rsid w:val="003E4065"/>
    <w:rsid w:val="003E426F"/>
    <w:rsid w:val="003E46E1"/>
    <w:rsid w:val="003E523F"/>
    <w:rsid w:val="003E795F"/>
    <w:rsid w:val="003E7970"/>
    <w:rsid w:val="003F0276"/>
    <w:rsid w:val="003F2659"/>
    <w:rsid w:val="003F412D"/>
    <w:rsid w:val="003F562E"/>
    <w:rsid w:val="003F70CE"/>
    <w:rsid w:val="003F77BA"/>
    <w:rsid w:val="003F7D63"/>
    <w:rsid w:val="00400121"/>
    <w:rsid w:val="004005D4"/>
    <w:rsid w:val="004045E3"/>
    <w:rsid w:val="004114C7"/>
    <w:rsid w:val="00413929"/>
    <w:rsid w:val="0041419F"/>
    <w:rsid w:val="004156A5"/>
    <w:rsid w:val="00415EA3"/>
    <w:rsid w:val="00416250"/>
    <w:rsid w:val="00416BC4"/>
    <w:rsid w:val="00416EBB"/>
    <w:rsid w:val="00431F26"/>
    <w:rsid w:val="00433333"/>
    <w:rsid w:val="00433BC1"/>
    <w:rsid w:val="00434F63"/>
    <w:rsid w:val="00435656"/>
    <w:rsid w:val="004361E9"/>
    <w:rsid w:val="00436CBE"/>
    <w:rsid w:val="00437978"/>
    <w:rsid w:val="00437B55"/>
    <w:rsid w:val="00437F03"/>
    <w:rsid w:val="0044267D"/>
    <w:rsid w:val="00442B34"/>
    <w:rsid w:val="00443100"/>
    <w:rsid w:val="0044467F"/>
    <w:rsid w:val="00445A49"/>
    <w:rsid w:val="00452240"/>
    <w:rsid w:val="00452D05"/>
    <w:rsid w:val="00455288"/>
    <w:rsid w:val="004607BA"/>
    <w:rsid w:val="0046158B"/>
    <w:rsid w:val="00461BCF"/>
    <w:rsid w:val="004621E4"/>
    <w:rsid w:val="004634D2"/>
    <w:rsid w:val="00466713"/>
    <w:rsid w:val="004715B4"/>
    <w:rsid w:val="00471D74"/>
    <w:rsid w:val="0047306D"/>
    <w:rsid w:val="0047361D"/>
    <w:rsid w:val="00473B99"/>
    <w:rsid w:val="004753AD"/>
    <w:rsid w:val="00476D43"/>
    <w:rsid w:val="00477061"/>
    <w:rsid w:val="004822A9"/>
    <w:rsid w:val="0048289E"/>
    <w:rsid w:val="00482933"/>
    <w:rsid w:val="004839F5"/>
    <w:rsid w:val="00484A41"/>
    <w:rsid w:val="004853CC"/>
    <w:rsid w:val="00485700"/>
    <w:rsid w:val="0048672D"/>
    <w:rsid w:val="00486E23"/>
    <w:rsid w:val="004941F7"/>
    <w:rsid w:val="00494BE4"/>
    <w:rsid w:val="004973E3"/>
    <w:rsid w:val="00497B91"/>
    <w:rsid w:val="004A0DC9"/>
    <w:rsid w:val="004A102B"/>
    <w:rsid w:val="004A2E7F"/>
    <w:rsid w:val="004A7B00"/>
    <w:rsid w:val="004A7EE8"/>
    <w:rsid w:val="004B049E"/>
    <w:rsid w:val="004B2058"/>
    <w:rsid w:val="004B3399"/>
    <w:rsid w:val="004B50E9"/>
    <w:rsid w:val="004B578B"/>
    <w:rsid w:val="004B5CD6"/>
    <w:rsid w:val="004B6545"/>
    <w:rsid w:val="004C0270"/>
    <w:rsid w:val="004C045C"/>
    <w:rsid w:val="004C1187"/>
    <w:rsid w:val="004C320F"/>
    <w:rsid w:val="004C3560"/>
    <w:rsid w:val="004C466D"/>
    <w:rsid w:val="004C5294"/>
    <w:rsid w:val="004D0495"/>
    <w:rsid w:val="004D4A72"/>
    <w:rsid w:val="004D4D4E"/>
    <w:rsid w:val="004D651B"/>
    <w:rsid w:val="004D7D91"/>
    <w:rsid w:val="004D7E1C"/>
    <w:rsid w:val="004E054F"/>
    <w:rsid w:val="004E069C"/>
    <w:rsid w:val="004E07A4"/>
    <w:rsid w:val="004E278D"/>
    <w:rsid w:val="004E5432"/>
    <w:rsid w:val="004E6896"/>
    <w:rsid w:val="004F00E9"/>
    <w:rsid w:val="004F0B2F"/>
    <w:rsid w:val="004F154D"/>
    <w:rsid w:val="004F19EC"/>
    <w:rsid w:val="004F484F"/>
    <w:rsid w:val="00501308"/>
    <w:rsid w:val="0050135C"/>
    <w:rsid w:val="00504469"/>
    <w:rsid w:val="00506759"/>
    <w:rsid w:val="005075EA"/>
    <w:rsid w:val="0051007D"/>
    <w:rsid w:val="00511F76"/>
    <w:rsid w:val="00512BD7"/>
    <w:rsid w:val="0051310B"/>
    <w:rsid w:val="0051469F"/>
    <w:rsid w:val="00515006"/>
    <w:rsid w:val="00515521"/>
    <w:rsid w:val="00516B32"/>
    <w:rsid w:val="005170CE"/>
    <w:rsid w:val="00517176"/>
    <w:rsid w:val="00517F6F"/>
    <w:rsid w:val="00522B25"/>
    <w:rsid w:val="00522FE2"/>
    <w:rsid w:val="00523EC1"/>
    <w:rsid w:val="0052457C"/>
    <w:rsid w:val="00524908"/>
    <w:rsid w:val="00525DFA"/>
    <w:rsid w:val="00526EA3"/>
    <w:rsid w:val="0052706F"/>
    <w:rsid w:val="00530313"/>
    <w:rsid w:val="00530DE1"/>
    <w:rsid w:val="00530E1F"/>
    <w:rsid w:val="00531380"/>
    <w:rsid w:val="005318BC"/>
    <w:rsid w:val="00533797"/>
    <w:rsid w:val="00533DC7"/>
    <w:rsid w:val="00536392"/>
    <w:rsid w:val="00536EF3"/>
    <w:rsid w:val="00537C29"/>
    <w:rsid w:val="00540317"/>
    <w:rsid w:val="00540738"/>
    <w:rsid w:val="00540F7C"/>
    <w:rsid w:val="0054114E"/>
    <w:rsid w:val="00542D3A"/>
    <w:rsid w:val="005434DC"/>
    <w:rsid w:val="005447CE"/>
    <w:rsid w:val="005475BE"/>
    <w:rsid w:val="005477EE"/>
    <w:rsid w:val="00547E5F"/>
    <w:rsid w:val="005525D4"/>
    <w:rsid w:val="00552A01"/>
    <w:rsid w:val="0055417C"/>
    <w:rsid w:val="00557271"/>
    <w:rsid w:val="00557618"/>
    <w:rsid w:val="005628A4"/>
    <w:rsid w:val="00563B60"/>
    <w:rsid w:val="00564913"/>
    <w:rsid w:val="00565A58"/>
    <w:rsid w:val="00566E26"/>
    <w:rsid w:val="005717FE"/>
    <w:rsid w:val="00571822"/>
    <w:rsid w:val="00573CB2"/>
    <w:rsid w:val="0057628D"/>
    <w:rsid w:val="005815C2"/>
    <w:rsid w:val="00582926"/>
    <w:rsid w:val="00582EB1"/>
    <w:rsid w:val="005832E2"/>
    <w:rsid w:val="0058394E"/>
    <w:rsid w:val="00583CB5"/>
    <w:rsid w:val="005860A8"/>
    <w:rsid w:val="00587E09"/>
    <w:rsid w:val="00590E14"/>
    <w:rsid w:val="00591C85"/>
    <w:rsid w:val="00592521"/>
    <w:rsid w:val="00592A4F"/>
    <w:rsid w:val="00592F20"/>
    <w:rsid w:val="00593EE5"/>
    <w:rsid w:val="00595F64"/>
    <w:rsid w:val="00597981"/>
    <w:rsid w:val="00597E36"/>
    <w:rsid w:val="005A27B2"/>
    <w:rsid w:val="005A3191"/>
    <w:rsid w:val="005A4A90"/>
    <w:rsid w:val="005B174C"/>
    <w:rsid w:val="005B4936"/>
    <w:rsid w:val="005C5111"/>
    <w:rsid w:val="005C53F7"/>
    <w:rsid w:val="005C74B0"/>
    <w:rsid w:val="005D0889"/>
    <w:rsid w:val="005D4E94"/>
    <w:rsid w:val="005D6BD9"/>
    <w:rsid w:val="005D767D"/>
    <w:rsid w:val="005E1749"/>
    <w:rsid w:val="005E2E28"/>
    <w:rsid w:val="005E5354"/>
    <w:rsid w:val="005F0190"/>
    <w:rsid w:val="005F438C"/>
    <w:rsid w:val="005F4915"/>
    <w:rsid w:val="005F6F36"/>
    <w:rsid w:val="006016BA"/>
    <w:rsid w:val="00603128"/>
    <w:rsid w:val="00603C62"/>
    <w:rsid w:val="0060483C"/>
    <w:rsid w:val="006064E2"/>
    <w:rsid w:val="00606964"/>
    <w:rsid w:val="006077D6"/>
    <w:rsid w:val="00610905"/>
    <w:rsid w:val="006117A4"/>
    <w:rsid w:val="00612DAC"/>
    <w:rsid w:val="00612E80"/>
    <w:rsid w:val="006207B9"/>
    <w:rsid w:val="00621D73"/>
    <w:rsid w:val="00624267"/>
    <w:rsid w:val="00624FBE"/>
    <w:rsid w:val="00627D2C"/>
    <w:rsid w:val="00632C20"/>
    <w:rsid w:val="006356FC"/>
    <w:rsid w:val="00636549"/>
    <w:rsid w:val="006401F1"/>
    <w:rsid w:val="00640E1F"/>
    <w:rsid w:val="00642C5F"/>
    <w:rsid w:val="00643406"/>
    <w:rsid w:val="00645C5B"/>
    <w:rsid w:val="00646179"/>
    <w:rsid w:val="00647B5C"/>
    <w:rsid w:val="00651A82"/>
    <w:rsid w:val="00652AB2"/>
    <w:rsid w:val="00653593"/>
    <w:rsid w:val="0065556F"/>
    <w:rsid w:val="00657D45"/>
    <w:rsid w:val="00660BCC"/>
    <w:rsid w:val="0066471A"/>
    <w:rsid w:val="006649B7"/>
    <w:rsid w:val="00665B7E"/>
    <w:rsid w:val="00667598"/>
    <w:rsid w:val="00671621"/>
    <w:rsid w:val="006731DB"/>
    <w:rsid w:val="006738DC"/>
    <w:rsid w:val="006753FB"/>
    <w:rsid w:val="00676525"/>
    <w:rsid w:val="0067669D"/>
    <w:rsid w:val="00676862"/>
    <w:rsid w:val="006815A5"/>
    <w:rsid w:val="00682C7C"/>
    <w:rsid w:val="006835A9"/>
    <w:rsid w:val="00685493"/>
    <w:rsid w:val="006872E6"/>
    <w:rsid w:val="0068769B"/>
    <w:rsid w:val="006908E0"/>
    <w:rsid w:val="00691933"/>
    <w:rsid w:val="00691EEA"/>
    <w:rsid w:val="00694344"/>
    <w:rsid w:val="006956ED"/>
    <w:rsid w:val="00696329"/>
    <w:rsid w:val="00697878"/>
    <w:rsid w:val="00697A54"/>
    <w:rsid w:val="006A1198"/>
    <w:rsid w:val="006A2542"/>
    <w:rsid w:val="006A5181"/>
    <w:rsid w:val="006A685E"/>
    <w:rsid w:val="006B181A"/>
    <w:rsid w:val="006B2229"/>
    <w:rsid w:val="006B3FE8"/>
    <w:rsid w:val="006B40B5"/>
    <w:rsid w:val="006B436A"/>
    <w:rsid w:val="006B61CE"/>
    <w:rsid w:val="006C0102"/>
    <w:rsid w:val="006C0A90"/>
    <w:rsid w:val="006D2850"/>
    <w:rsid w:val="006D2C3A"/>
    <w:rsid w:val="006D3EDA"/>
    <w:rsid w:val="006D45DD"/>
    <w:rsid w:val="006D4F97"/>
    <w:rsid w:val="006D55E8"/>
    <w:rsid w:val="006E348C"/>
    <w:rsid w:val="006E5BDD"/>
    <w:rsid w:val="006E5EA6"/>
    <w:rsid w:val="006E7A51"/>
    <w:rsid w:val="006F0A6F"/>
    <w:rsid w:val="006F0D42"/>
    <w:rsid w:val="006F146A"/>
    <w:rsid w:val="006F1A91"/>
    <w:rsid w:val="006F1DD0"/>
    <w:rsid w:val="006F3C19"/>
    <w:rsid w:val="006F5346"/>
    <w:rsid w:val="006F619D"/>
    <w:rsid w:val="007007E1"/>
    <w:rsid w:val="007010D4"/>
    <w:rsid w:val="0070146B"/>
    <w:rsid w:val="00701E99"/>
    <w:rsid w:val="00704A23"/>
    <w:rsid w:val="00706A52"/>
    <w:rsid w:val="00706B42"/>
    <w:rsid w:val="007075A4"/>
    <w:rsid w:val="0071019C"/>
    <w:rsid w:val="0071225A"/>
    <w:rsid w:val="0071265F"/>
    <w:rsid w:val="00712B7B"/>
    <w:rsid w:val="0071303F"/>
    <w:rsid w:val="00713D09"/>
    <w:rsid w:val="0071488C"/>
    <w:rsid w:val="00716E2E"/>
    <w:rsid w:val="00723117"/>
    <w:rsid w:val="00723B8B"/>
    <w:rsid w:val="00723F60"/>
    <w:rsid w:val="00724E37"/>
    <w:rsid w:val="007255D3"/>
    <w:rsid w:val="0072601C"/>
    <w:rsid w:val="0072740A"/>
    <w:rsid w:val="00727988"/>
    <w:rsid w:val="00727F39"/>
    <w:rsid w:val="00731263"/>
    <w:rsid w:val="00731CFC"/>
    <w:rsid w:val="00732665"/>
    <w:rsid w:val="00732B00"/>
    <w:rsid w:val="00733DB1"/>
    <w:rsid w:val="007362E5"/>
    <w:rsid w:val="00736366"/>
    <w:rsid w:val="007402B4"/>
    <w:rsid w:val="007419FD"/>
    <w:rsid w:val="007464D6"/>
    <w:rsid w:val="00747744"/>
    <w:rsid w:val="007506AF"/>
    <w:rsid w:val="00750FA6"/>
    <w:rsid w:val="007511B6"/>
    <w:rsid w:val="00751EAC"/>
    <w:rsid w:val="0075268B"/>
    <w:rsid w:val="00754687"/>
    <w:rsid w:val="007607C8"/>
    <w:rsid w:val="007609F7"/>
    <w:rsid w:val="0076205B"/>
    <w:rsid w:val="00762108"/>
    <w:rsid w:val="00762F12"/>
    <w:rsid w:val="0076466C"/>
    <w:rsid w:val="007657E9"/>
    <w:rsid w:val="0076676A"/>
    <w:rsid w:val="0077533B"/>
    <w:rsid w:val="00780D1F"/>
    <w:rsid w:val="0078350C"/>
    <w:rsid w:val="00785A58"/>
    <w:rsid w:val="00785B31"/>
    <w:rsid w:val="00787321"/>
    <w:rsid w:val="00787A6B"/>
    <w:rsid w:val="007903CF"/>
    <w:rsid w:val="0079094B"/>
    <w:rsid w:val="00790EF3"/>
    <w:rsid w:val="007931E6"/>
    <w:rsid w:val="0079346F"/>
    <w:rsid w:val="00793D15"/>
    <w:rsid w:val="00794F3B"/>
    <w:rsid w:val="007A065D"/>
    <w:rsid w:val="007A0AA5"/>
    <w:rsid w:val="007A17CA"/>
    <w:rsid w:val="007A189C"/>
    <w:rsid w:val="007A2A06"/>
    <w:rsid w:val="007A4228"/>
    <w:rsid w:val="007A487B"/>
    <w:rsid w:val="007A7FC7"/>
    <w:rsid w:val="007B0179"/>
    <w:rsid w:val="007B15C7"/>
    <w:rsid w:val="007B1C96"/>
    <w:rsid w:val="007B7B24"/>
    <w:rsid w:val="007C3455"/>
    <w:rsid w:val="007C4F3D"/>
    <w:rsid w:val="007C5FE6"/>
    <w:rsid w:val="007D65AF"/>
    <w:rsid w:val="007D6A30"/>
    <w:rsid w:val="007E2824"/>
    <w:rsid w:val="007E2B9E"/>
    <w:rsid w:val="007E5016"/>
    <w:rsid w:val="007E6DC8"/>
    <w:rsid w:val="007E7197"/>
    <w:rsid w:val="007E7AB2"/>
    <w:rsid w:val="007F1DF6"/>
    <w:rsid w:val="007F21B6"/>
    <w:rsid w:val="007F2DE0"/>
    <w:rsid w:val="007F3348"/>
    <w:rsid w:val="007F7F28"/>
    <w:rsid w:val="00800685"/>
    <w:rsid w:val="00800F73"/>
    <w:rsid w:val="00802049"/>
    <w:rsid w:val="008051EA"/>
    <w:rsid w:val="0080674E"/>
    <w:rsid w:val="0081161E"/>
    <w:rsid w:val="00811BA4"/>
    <w:rsid w:val="00811D08"/>
    <w:rsid w:val="00812C4D"/>
    <w:rsid w:val="0081339A"/>
    <w:rsid w:val="00814253"/>
    <w:rsid w:val="00814DED"/>
    <w:rsid w:val="00815591"/>
    <w:rsid w:val="00815773"/>
    <w:rsid w:val="00816295"/>
    <w:rsid w:val="00822297"/>
    <w:rsid w:val="008222BA"/>
    <w:rsid w:val="00826A8F"/>
    <w:rsid w:val="00826FB9"/>
    <w:rsid w:val="00830599"/>
    <w:rsid w:val="00831BF0"/>
    <w:rsid w:val="00831C96"/>
    <w:rsid w:val="008327BF"/>
    <w:rsid w:val="00834102"/>
    <w:rsid w:val="008356A1"/>
    <w:rsid w:val="00835825"/>
    <w:rsid w:val="00842797"/>
    <w:rsid w:val="0084386A"/>
    <w:rsid w:val="00843C9D"/>
    <w:rsid w:val="00845B08"/>
    <w:rsid w:val="00846AD5"/>
    <w:rsid w:val="008473B3"/>
    <w:rsid w:val="008475D2"/>
    <w:rsid w:val="00847AA6"/>
    <w:rsid w:val="008523B8"/>
    <w:rsid w:val="0085454C"/>
    <w:rsid w:val="00855CB3"/>
    <w:rsid w:val="008571C9"/>
    <w:rsid w:val="00860D07"/>
    <w:rsid w:val="0086103F"/>
    <w:rsid w:val="00861228"/>
    <w:rsid w:val="0086287B"/>
    <w:rsid w:val="008673AA"/>
    <w:rsid w:val="008675F7"/>
    <w:rsid w:val="008700FA"/>
    <w:rsid w:val="00870D81"/>
    <w:rsid w:val="00874B76"/>
    <w:rsid w:val="00875323"/>
    <w:rsid w:val="00875326"/>
    <w:rsid w:val="00875660"/>
    <w:rsid w:val="0087608B"/>
    <w:rsid w:val="008802EF"/>
    <w:rsid w:val="00880AD3"/>
    <w:rsid w:val="00882247"/>
    <w:rsid w:val="00883CED"/>
    <w:rsid w:val="00883DCA"/>
    <w:rsid w:val="00884320"/>
    <w:rsid w:val="00884790"/>
    <w:rsid w:val="00884B38"/>
    <w:rsid w:val="00886789"/>
    <w:rsid w:val="00887908"/>
    <w:rsid w:val="00890E40"/>
    <w:rsid w:val="00895225"/>
    <w:rsid w:val="008958A9"/>
    <w:rsid w:val="00895B26"/>
    <w:rsid w:val="008A042B"/>
    <w:rsid w:val="008A2E83"/>
    <w:rsid w:val="008A6376"/>
    <w:rsid w:val="008A6B99"/>
    <w:rsid w:val="008B00C2"/>
    <w:rsid w:val="008B0827"/>
    <w:rsid w:val="008B1B3C"/>
    <w:rsid w:val="008B2AA5"/>
    <w:rsid w:val="008B44C6"/>
    <w:rsid w:val="008B5E6F"/>
    <w:rsid w:val="008B60FF"/>
    <w:rsid w:val="008B7683"/>
    <w:rsid w:val="008C3853"/>
    <w:rsid w:val="008C5974"/>
    <w:rsid w:val="008C5CC3"/>
    <w:rsid w:val="008C6038"/>
    <w:rsid w:val="008C7E62"/>
    <w:rsid w:val="008D222C"/>
    <w:rsid w:val="008D35E8"/>
    <w:rsid w:val="008D4279"/>
    <w:rsid w:val="008D4A91"/>
    <w:rsid w:val="008D6B05"/>
    <w:rsid w:val="008D6D12"/>
    <w:rsid w:val="008E1665"/>
    <w:rsid w:val="008E1829"/>
    <w:rsid w:val="008E336B"/>
    <w:rsid w:val="008E3761"/>
    <w:rsid w:val="008E3FFA"/>
    <w:rsid w:val="008E43A2"/>
    <w:rsid w:val="008E5464"/>
    <w:rsid w:val="008F14DC"/>
    <w:rsid w:val="008F2719"/>
    <w:rsid w:val="008F28E2"/>
    <w:rsid w:val="008F32F7"/>
    <w:rsid w:val="008F3D34"/>
    <w:rsid w:val="008F4B5A"/>
    <w:rsid w:val="008F516F"/>
    <w:rsid w:val="00900A19"/>
    <w:rsid w:val="009012C9"/>
    <w:rsid w:val="009047C9"/>
    <w:rsid w:val="00911577"/>
    <w:rsid w:val="009166B0"/>
    <w:rsid w:val="00916AA9"/>
    <w:rsid w:val="00917359"/>
    <w:rsid w:val="00920F52"/>
    <w:rsid w:val="00921AEF"/>
    <w:rsid w:val="00921FD7"/>
    <w:rsid w:val="009263B7"/>
    <w:rsid w:val="00926CA9"/>
    <w:rsid w:val="00930680"/>
    <w:rsid w:val="0093132B"/>
    <w:rsid w:val="009366A9"/>
    <w:rsid w:val="00937863"/>
    <w:rsid w:val="00947542"/>
    <w:rsid w:val="009508FB"/>
    <w:rsid w:val="0095112B"/>
    <w:rsid w:val="0095157E"/>
    <w:rsid w:val="00951AAC"/>
    <w:rsid w:val="0095483C"/>
    <w:rsid w:val="00954E0F"/>
    <w:rsid w:val="0095563B"/>
    <w:rsid w:val="00956EB9"/>
    <w:rsid w:val="009626B8"/>
    <w:rsid w:val="00964A73"/>
    <w:rsid w:val="009654F2"/>
    <w:rsid w:val="009662B7"/>
    <w:rsid w:val="00970F01"/>
    <w:rsid w:val="0097113A"/>
    <w:rsid w:val="00973B59"/>
    <w:rsid w:val="00973CCD"/>
    <w:rsid w:val="00975EC0"/>
    <w:rsid w:val="0097642D"/>
    <w:rsid w:val="0097739C"/>
    <w:rsid w:val="009778B1"/>
    <w:rsid w:val="0098105A"/>
    <w:rsid w:val="009813EE"/>
    <w:rsid w:val="00982939"/>
    <w:rsid w:val="00982A78"/>
    <w:rsid w:val="00984E3C"/>
    <w:rsid w:val="00985729"/>
    <w:rsid w:val="009928ED"/>
    <w:rsid w:val="00993C75"/>
    <w:rsid w:val="009951B7"/>
    <w:rsid w:val="009957F8"/>
    <w:rsid w:val="00995FF3"/>
    <w:rsid w:val="00996728"/>
    <w:rsid w:val="009968FB"/>
    <w:rsid w:val="00996D8D"/>
    <w:rsid w:val="00997149"/>
    <w:rsid w:val="0099754C"/>
    <w:rsid w:val="009A1833"/>
    <w:rsid w:val="009A23FE"/>
    <w:rsid w:val="009A250B"/>
    <w:rsid w:val="009A3C59"/>
    <w:rsid w:val="009A3FA1"/>
    <w:rsid w:val="009A4CD3"/>
    <w:rsid w:val="009A5E4A"/>
    <w:rsid w:val="009A5F74"/>
    <w:rsid w:val="009A60C6"/>
    <w:rsid w:val="009B0FA3"/>
    <w:rsid w:val="009B1519"/>
    <w:rsid w:val="009B1651"/>
    <w:rsid w:val="009B219F"/>
    <w:rsid w:val="009B6464"/>
    <w:rsid w:val="009B7A6E"/>
    <w:rsid w:val="009C0320"/>
    <w:rsid w:val="009C1F90"/>
    <w:rsid w:val="009C2D57"/>
    <w:rsid w:val="009C35FA"/>
    <w:rsid w:val="009D16B6"/>
    <w:rsid w:val="009D17E7"/>
    <w:rsid w:val="009D1CE3"/>
    <w:rsid w:val="009D4DD4"/>
    <w:rsid w:val="009D6E7A"/>
    <w:rsid w:val="009D781E"/>
    <w:rsid w:val="009D78FD"/>
    <w:rsid w:val="009F120F"/>
    <w:rsid w:val="009F2D02"/>
    <w:rsid w:val="009F470E"/>
    <w:rsid w:val="00A00990"/>
    <w:rsid w:val="00A00B34"/>
    <w:rsid w:val="00A020D7"/>
    <w:rsid w:val="00A0239D"/>
    <w:rsid w:val="00A06FC6"/>
    <w:rsid w:val="00A111D5"/>
    <w:rsid w:val="00A12584"/>
    <w:rsid w:val="00A13F3A"/>
    <w:rsid w:val="00A17DE2"/>
    <w:rsid w:val="00A20142"/>
    <w:rsid w:val="00A206A5"/>
    <w:rsid w:val="00A304C7"/>
    <w:rsid w:val="00A31B47"/>
    <w:rsid w:val="00A32DA8"/>
    <w:rsid w:val="00A36B4A"/>
    <w:rsid w:val="00A4002D"/>
    <w:rsid w:val="00A410E9"/>
    <w:rsid w:val="00A42F5B"/>
    <w:rsid w:val="00A43500"/>
    <w:rsid w:val="00A43CDE"/>
    <w:rsid w:val="00A43D84"/>
    <w:rsid w:val="00A45486"/>
    <w:rsid w:val="00A460E4"/>
    <w:rsid w:val="00A50D63"/>
    <w:rsid w:val="00A51F93"/>
    <w:rsid w:val="00A52AC2"/>
    <w:rsid w:val="00A543AA"/>
    <w:rsid w:val="00A545C4"/>
    <w:rsid w:val="00A54DB0"/>
    <w:rsid w:val="00A5609E"/>
    <w:rsid w:val="00A57CFD"/>
    <w:rsid w:val="00A608A5"/>
    <w:rsid w:val="00A6131F"/>
    <w:rsid w:val="00A61C3A"/>
    <w:rsid w:val="00A6209B"/>
    <w:rsid w:val="00A63FE1"/>
    <w:rsid w:val="00A650DE"/>
    <w:rsid w:val="00A65B8B"/>
    <w:rsid w:val="00A66322"/>
    <w:rsid w:val="00A66885"/>
    <w:rsid w:val="00A6714A"/>
    <w:rsid w:val="00A7391C"/>
    <w:rsid w:val="00A739DE"/>
    <w:rsid w:val="00A74631"/>
    <w:rsid w:val="00A757C9"/>
    <w:rsid w:val="00A75E4F"/>
    <w:rsid w:val="00A80E5C"/>
    <w:rsid w:val="00A855C4"/>
    <w:rsid w:val="00A85C5E"/>
    <w:rsid w:val="00A85D32"/>
    <w:rsid w:val="00A90A11"/>
    <w:rsid w:val="00A91FAF"/>
    <w:rsid w:val="00A93B0D"/>
    <w:rsid w:val="00AA4CAD"/>
    <w:rsid w:val="00AB03A5"/>
    <w:rsid w:val="00AB0C50"/>
    <w:rsid w:val="00AB10F1"/>
    <w:rsid w:val="00AB1D2B"/>
    <w:rsid w:val="00AB2D40"/>
    <w:rsid w:val="00AB2EB6"/>
    <w:rsid w:val="00AB4136"/>
    <w:rsid w:val="00AB43EC"/>
    <w:rsid w:val="00AC0508"/>
    <w:rsid w:val="00AC1083"/>
    <w:rsid w:val="00AC2631"/>
    <w:rsid w:val="00AC601B"/>
    <w:rsid w:val="00AC6864"/>
    <w:rsid w:val="00AC77A6"/>
    <w:rsid w:val="00AD08A4"/>
    <w:rsid w:val="00AD2F2F"/>
    <w:rsid w:val="00AD42DB"/>
    <w:rsid w:val="00AD56CE"/>
    <w:rsid w:val="00AD6AC7"/>
    <w:rsid w:val="00AD7F9E"/>
    <w:rsid w:val="00AE0940"/>
    <w:rsid w:val="00AE13F3"/>
    <w:rsid w:val="00AE150D"/>
    <w:rsid w:val="00AE15D4"/>
    <w:rsid w:val="00AE2384"/>
    <w:rsid w:val="00AE28F7"/>
    <w:rsid w:val="00AE735E"/>
    <w:rsid w:val="00AE7E67"/>
    <w:rsid w:val="00AF093C"/>
    <w:rsid w:val="00AF0C5C"/>
    <w:rsid w:val="00AF46CB"/>
    <w:rsid w:val="00AF643A"/>
    <w:rsid w:val="00AF650F"/>
    <w:rsid w:val="00AF771B"/>
    <w:rsid w:val="00B0003F"/>
    <w:rsid w:val="00B001B2"/>
    <w:rsid w:val="00B0430A"/>
    <w:rsid w:val="00B0472F"/>
    <w:rsid w:val="00B04C69"/>
    <w:rsid w:val="00B05C21"/>
    <w:rsid w:val="00B063C0"/>
    <w:rsid w:val="00B10FDC"/>
    <w:rsid w:val="00B11004"/>
    <w:rsid w:val="00B11014"/>
    <w:rsid w:val="00B1202C"/>
    <w:rsid w:val="00B16577"/>
    <w:rsid w:val="00B1679C"/>
    <w:rsid w:val="00B214FC"/>
    <w:rsid w:val="00B216E7"/>
    <w:rsid w:val="00B241FF"/>
    <w:rsid w:val="00B268ED"/>
    <w:rsid w:val="00B304B7"/>
    <w:rsid w:val="00B31042"/>
    <w:rsid w:val="00B330A7"/>
    <w:rsid w:val="00B337FF"/>
    <w:rsid w:val="00B3429F"/>
    <w:rsid w:val="00B34C75"/>
    <w:rsid w:val="00B35231"/>
    <w:rsid w:val="00B358E3"/>
    <w:rsid w:val="00B41ABA"/>
    <w:rsid w:val="00B42E65"/>
    <w:rsid w:val="00B44757"/>
    <w:rsid w:val="00B50BF0"/>
    <w:rsid w:val="00B520C8"/>
    <w:rsid w:val="00B526C0"/>
    <w:rsid w:val="00B5501D"/>
    <w:rsid w:val="00B5534F"/>
    <w:rsid w:val="00B553B5"/>
    <w:rsid w:val="00B57BB9"/>
    <w:rsid w:val="00B61A36"/>
    <w:rsid w:val="00B62549"/>
    <w:rsid w:val="00B66442"/>
    <w:rsid w:val="00B6653A"/>
    <w:rsid w:val="00B67177"/>
    <w:rsid w:val="00B676D6"/>
    <w:rsid w:val="00B7135E"/>
    <w:rsid w:val="00B751DF"/>
    <w:rsid w:val="00B809FD"/>
    <w:rsid w:val="00B81800"/>
    <w:rsid w:val="00B83C00"/>
    <w:rsid w:val="00B85D72"/>
    <w:rsid w:val="00B86012"/>
    <w:rsid w:val="00B86E47"/>
    <w:rsid w:val="00B87446"/>
    <w:rsid w:val="00B90DA0"/>
    <w:rsid w:val="00B93A31"/>
    <w:rsid w:val="00B967CB"/>
    <w:rsid w:val="00B97E59"/>
    <w:rsid w:val="00BA0D0C"/>
    <w:rsid w:val="00BA1A79"/>
    <w:rsid w:val="00BA2444"/>
    <w:rsid w:val="00BA3DE5"/>
    <w:rsid w:val="00BA4551"/>
    <w:rsid w:val="00BA532C"/>
    <w:rsid w:val="00BA54FE"/>
    <w:rsid w:val="00BB1900"/>
    <w:rsid w:val="00BB282F"/>
    <w:rsid w:val="00BB2F16"/>
    <w:rsid w:val="00BB5C5F"/>
    <w:rsid w:val="00BB6EFC"/>
    <w:rsid w:val="00BB7AAC"/>
    <w:rsid w:val="00BC001B"/>
    <w:rsid w:val="00BC0808"/>
    <w:rsid w:val="00BC22AF"/>
    <w:rsid w:val="00BC319E"/>
    <w:rsid w:val="00BC3CE0"/>
    <w:rsid w:val="00BC4B47"/>
    <w:rsid w:val="00BC53C1"/>
    <w:rsid w:val="00BD0979"/>
    <w:rsid w:val="00BD1575"/>
    <w:rsid w:val="00BD1634"/>
    <w:rsid w:val="00BD2E6C"/>
    <w:rsid w:val="00BD300F"/>
    <w:rsid w:val="00BD3E4B"/>
    <w:rsid w:val="00BD4984"/>
    <w:rsid w:val="00BD4C2D"/>
    <w:rsid w:val="00BD7B26"/>
    <w:rsid w:val="00BE1F9D"/>
    <w:rsid w:val="00BE261D"/>
    <w:rsid w:val="00BE2748"/>
    <w:rsid w:val="00BE4756"/>
    <w:rsid w:val="00BF011D"/>
    <w:rsid w:val="00BF0AF5"/>
    <w:rsid w:val="00BF37CA"/>
    <w:rsid w:val="00BF3D52"/>
    <w:rsid w:val="00BF5238"/>
    <w:rsid w:val="00BF53A5"/>
    <w:rsid w:val="00C005D9"/>
    <w:rsid w:val="00C01CF4"/>
    <w:rsid w:val="00C02C8F"/>
    <w:rsid w:val="00C03A14"/>
    <w:rsid w:val="00C05BCA"/>
    <w:rsid w:val="00C07911"/>
    <w:rsid w:val="00C10438"/>
    <w:rsid w:val="00C1296E"/>
    <w:rsid w:val="00C154A5"/>
    <w:rsid w:val="00C1595C"/>
    <w:rsid w:val="00C15B4A"/>
    <w:rsid w:val="00C2382E"/>
    <w:rsid w:val="00C2632E"/>
    <w:rsid w:val="00C27881"/>
    <w:rsid w:val="00C30E87"/>
    <w:rsid w:val="00C3363E"/>
    <w:rsid w:val="00C34A8C"/>
    <w:rsid w:val="00C34D72"/>
    <w:rsid w:val="00C35856"/>
    <w:rsid w:val="00C40F3C"/>
    <w:rsid w:val="00C41D5D"/>
    <w:rsid w:val="00C46378"/>
    <w:rsid w:val="00C5019B"/>
    <w:rsid w:val="00C52618"/>
    <w:rsid w:val="00C5388B"/>
    <w:rsid w:val="00C539A7"/>
    <w:rsid w:val="00C55551"/>
    <w:rsid w:val="00C55686"/>
    <w:rsid w:val="00C61181"/>
    <w:rsid w:val="00C61952"/>
    <w:rsid w:val="00C63397"/>
    <w:rsid w:val="00C63B13"/>
    <w:rsid w:val="00C65422"/>
    <w:rsid w:val="00C71B19"/>
    <w:rsid w:val="00C72404"/>
    <w:rsid w:val="00C74351"/>
    <w:rsid w:val="00C74EE7"/>
    <w:rsid w:val="00C75BE4"/>
    <w:rsid w:val="00C76F9F"/>
    <w:rsid w:val="00C774FE"/>
    <w:rsid w:val="00C8556B"/>
    <w:rsid w:val="00C85FDA"/>
    <w:rsid w:val="00C860F0"/>
    <w:rsid w:val="00C86D9E"/>
    <w:rsid w:val="00C8766D"/>
    <w:rsid w:val="00C9010D"/>
    <w:rsid w:val="00C90572"/>
    <w:rsid w:val="00C92380"/>
    <w:rsid w:val="00C95C7D"/>
    <w:rsid w:val="00C97DC7"/>
    <w:rsid w:val="00CA06E1"/>
    <w:rsid w:val="00CA12B6"/>
    <w:rsid w:val="00CA519A"/>
    <w:rsid w:val="00CB1E57"/>
    <w:rsid w:val="00CB21EF"/>
    <w:rsid w:val="00CB3429"/>
    <w:rsid w:val="00CB3DB0"/>
    <w:rsid w:val="00CB427C"/>
    <w:rsid w:val="00CB4604"/>
    <w:rsid w:val="00CB4864"/>
    <w:rsid w:val="00CB6AE6"/>
    <w:rsid w:val="00CB70AD"/>
    <w:rsid w:val="00CC0681"/>
    <w:rsid w:val="00CC069A"/>
    <w:rsid w:val="00CC14CF"/>
    <w:rsid w:val="00CC190E"/>
    <w:rsid w:val="00CC3F8A"/>
    <w:rsid w:val="00CC4686"/>
    <w:rsid w:val="00CC6188"/>
    <w:rsid w:val="00CC7702"/>
    <w:rsid w:val="00CD16D5"/>
    <w:rsid w:val="00CD3369"/>
    <w:rsid w:val="00CD5135"/>
    <w:rsid w:val="00CE19E3"/>
    <w:rsid w:val="00CE2E77"/>
    <w:rsid w:val="00CE3CC2"/>
    <w:rsid w:val="00CE5190"/>
    <w:rsid w:val="00CE7ED7"/>
    <w:rsid w:val="00CF01EC"/>
    <w:rsid w:val="00CF3CCF"/>
    <w:rsid w:val="00CF4351"/>
    <w:rsid w:val="00CF5240"/>
    <w:rsid w:val="00CF5CD1"/>
    <w:rsid w:val="00CF70C4"/>
    <w:rsid w:val="00D04348"/>
    <w:rsid w:val="00D067B7"/>
    <w:rsid w:val="00D06FF4"/>
    <w:rsid w:val="00D1222B"/>
    <w:rsid w:val="00D13540"/>
    <w:rsid w:val="00D144C5"/>
    <w:rsid w:val="00D15156"/>
    <w:rsid w:val="00D20711"/>
    <w:rsid w:val="00D2223B"/>
    <w:rsid w:val="00D23F71"/>
    <w:rsid w:val="00D2611A"/>
    <w:rsid w:val="00D31427"/>
    <w:rsid w:val="00D31ADD"/>
    <w:rsid w:val="00D32256"/>
    <w:rsid w:val="00D33D4B"/>
    <w:rsid w:val="00D40F75"/>
    <w:rsid w:val="00D4205D"/>
    <w:rsid w:val="00D450FC"/>
    <w:rsid w:val="00D51251"/>
    <w:rsid w:val="00D529C4"/>
    <w:rsid w:val="00D53B57"/>
    <w:rsid w:val="00D53D91"/>
    <w:rsid w:val="00D54E49"/>
    <w:rsid w:val="00D61272"/>
    <w:rsid w:val="00D626D1"/>
    <w:rsid w:val="00D62B2A"/>
    <w:rsid w:val="00D7003B"/>
    <w:rsid w:val="00D7198F"/>
    <w:rsid w:val="00D72088"/>
    <w:rsid w:val="00D739FF"/>
    <w:rsid w:val="00D74615"/>
    <w:rsid w:val="00D769FB"/>
    <w:rsid w:val="00D809D2"/>
    <w:rsid w:val="00D8252B"/>
    <w:rsid w:val="00D82D63"/>
    <w:rsid w:val="00D82DF5"/>
    <w:rsid w:val="00D84B7F"/>
    <w:rsid w:val="00D8543A"/>
    <w:rsid w:val="00D86BC3"/>
    <w:rsid w:val="00D87C1C"/>
    <w:rsid w:val="00D906CF"/>
    <w:rsid w:val="00D9119B"/>
    <w:rsid w:val="00D93FB7"/>
    <w:rsid w:val="00D952B6"/>
    <w:rsid w:val="00D95719"/>
    <w:rsid w:val="00D959E3"/>
    <w:rsid w:val="00D97A79"/>
    <w:rsid w:val="00DA12BF"/>
    <w:rsid w:val="00DA393C"/>
    <w:rsid w:val="00DA5F26"/>
    <w:rsid w:val="00DA6720"/>
    <w:rsid w:val="00DA6D71"/>
    <w:rsid w:val="00DB099A"/>
    <w:rsid w:val="00DB2039"/>
    <w:rsid w:val="00DB2940"/>
    <w:rsid w:val="00DB3CAE"/>
    <w:rsid w:val="00DB6133"/>
    <w:rsid w:val="00DC0210"/>
    <w:rsid w:val="00DC0EE9"/>
    <w:rsid w:val="00DC1C84"/>
    <w:rsid w:val="00DC1D3D"/>
    <w:rsid w:val="00DC2A59"/>
    <w:rsid w:val="00DC63D9"/>
    <w:rsid w:val="00DC7026"/>
    <w:rsid w:val="00DD0275"/>
    <w:rsid w:val="00DD22A1"/>
    <w:rsid w:val="00DD29D1"/>
    <w:rsid w:val="00DD3A5E"/>
    <w:rsid w:val="00DD4B15"/>
    <w:rsid w:val="00DD63D9"/>
    <w:rsid w:val="00DD71D5"/>
    <w:rsid w:val="00DD751E"/>
    <w:rsid w:val="00DE039C"/>
    <w:rsid w:val="00DE1C9A"/>
    <w:rsid w:val="00DE6AD3"/>
    <w:rsid w:val="00DE75A3"/>
    <w:rsid w:val="00DF3486"/>
    <w:rsid w:val="00DF524A"/>
    <w:rsid w:val="00E027D5"/>
    <w:rsid w:val="00E029F9"/>
    <w:rsid w:val="00E033D3"/>
    <w:rsid w:val="00E04378"/>
    <w:rsid w:val="00E100C7"/>
    <w:rsid w:val="00E129BA"/>
    <w:rsid w:val="00E13180"/>
    <w:rsid w:val="00E13956"/>
    <w:rsid w:val="00E1430B"/>
    <w:rsid w:val="00E14645"/>
    <w:rsid w:val="00E1583E"/>
    <w:rsid w:val="00E16D23"/>
    <w:rsid w:val="00E17A53"/>
    <w:rsid w:val="00E200A0"/>
    <w:rsid w:val="00E23834"/>
    <w:rsid w:val="00E25630"/>
    <w:rsid w:val="00E25721"/>
    <w:rsid w:val="00E318C4"/>
    <w:rsid w:val="00E32179"/>
    <w:rsid w:val="00E344FF"/>
    <w:rsid w:val="00E379F5"/>
    <w:rsid w:val="00E421B5"/>
    <w:rsid w:val="00E42A6C"/>
    <w:rsid w:val="00E44E75"/>
    <w:rsid w:val="00E47131"/>
    <w:rsid w:val="00E47217"/>
    <w:rsid w:val="00E50667"/>
    <w:rsid w:val="00E546D6"/>
    <w:rsid w:val="00E55C11"/>
    <w:rsid w:val="00E55DCE"/>
    <w:rsid w:val="00E55EA0"/>
    <w:rsid w:val="00E565DF"/>
    <w:rsid w:val="00E56B1D"/>
    <w:rsid w:val="00E57C22"/>
    <w:rsid w:val="00E60242"/>
    <w:rsid w:val="00E602F4"/>
    <w:rsid w:val="00E630A2"/>
    <w:rsid w:val="00E6634A"/>
    <w:rsid w:val="00E6723F"/>
    <w:rsid w:val="00E7074B"/>
    <w:rsid w:val="00E71180"/>
    <w:rsid w:val="00E71EC4"/>
    <w:rsid w:val="00E76F60"/>
    <w:rsid w:val="00E77056"/>
    <w:rsid w:val="00E77C5F"/>
    <w:rsid w:val="00E803CF"/>
    <w:rsid w:val="00E81E0C"/>
    <w:rsid w:val="00E82805"/>
    <w:rsid w:val="00E82E10"/>
    <w:rsid w:val="00E85210"/>
    <w:rsid w:val="00E8551D"/>
    <w:rsid w:val="00E90706"/>
    <w:rsid w:val="00E909CD"/>
    <w:rsid w:val="00E918B2"/>
    <w:rsid w:val="00E9214D"/>
    <w:rsid w:val="00E92E78"/>
    <w:rsid w:val="00E9320E"/>
    <w:rsid w:val="00E94064"/>
    <w:rsid w:val="00E9500A"/>
    <w:rsid w:val="00E96A0A"/>
    <w:rsid w:val="00E97258"/>
    <w:rsid w:val="00EA142F"/>
    <w:rsid w:val="00EA1B67"/>
    <w:rsid w:val="00EA2269"/>
    <w:rsid w:val="00EA3433"/>
    <w:rsid w:val="00EA3E27"/>
    <w:rsid w:val="00EA4CD7"/>
    <w:rsid w:val="00EA51C4"/>
    <w:rsid w:val="00EA5B9F"/>
    <w:rsid w:val="00EA7DDE"/>
    <w:rsid w:val="00EB091D"/>
    <w:rsid w:val="00EB099B"/>
    <w:rsid w:val="00EB173B"/>
    <w:rsid w:val="00EB1E89"/>
    <w:rsid w:val="00EB40A2"/>
    <w:rsid w:val="00EB44B9"/>
    <w:rsid w:val="00EB6A6E"/>
    <w:rsid w:val="00EB6C62"/>
    <w:rsid w:val="00EB743A"/>
    <w:rsid w:val="00EC1DA0"/>
    <w:rsid w:val="00EC2E2B"/>
    <w:rsid w:val="00EC3132"/>
    <w:rsid w:val="00EC510B"/>
    <w:rsid w:val="00EC5FFD"/>
    <w:rsid w:val="00EC6C3C"/>
    <w:rsid w:val="00ED1935"/>
    <w:rsid w:val="00ED1D34"/>
    <w:rsid w:val="00ED1FD5"/>
    <w:rsid w:val="00ED346D"/>
    <w:rsid w:val="00ED36FC"/>
    <w:rsid w:val="00ED41B3"/>
    <w:rsid w:val="00ED5598"/>
    <w:rsid w:val="00ED589A"/>
    <w:rsid w:val="00ED63B8"/>
    <w:rsid w:val="00EE0F53"/>
    <w:rsid w:val="00EE163E"/>
    <w:rsid w:val="00EE1F25"/>
    <w:rsid w:val="00EE263B"/>
    <w:rsid w:val="00EE2BA6"/>
    <w:rsid w:val="00EE3C4D"/>
    <w:rsid w:val="00EE6872"/>
    <w:rsid w:val="00EF0411"/>
    <w:rsid w:val="00EF1051"/>
    <w:rsid w:val="00EF2D7D"/>
    <w:rsid w:val="00EF47C5"/>
    <w:rsid w:val="00EF56EF"/>
    <w:rsid w:val="00EF5A1D"/>
    <w:rsid w:val="00F027E1"/>
    <w:rsid w:val="00F03329"/>
    <w:rsid w:val="00F039BC"/>
    <w:rsid w:val="00F03A09"/>
    <w:rsid w:val="00F0489A"/>
    <w:rsid w:val="00F04C62"/>
    <w:rsid w:val="00F06769"/>
    <w:rsid w:val="00F10C7A"/>
    <w:rsid w:val="00F11635"/>
    <w:rsid w:val="00F11855"/>
    <w:rsid w:val="00F11D3F"/>
    <w:rsid w:val="00F16C04"/>
    <w:rsid w:val="00F171F8"/>
    <w:rsid w:val="00F2049E"/>
    <w:rsid w:val="00F21240"/>
    <w:rsid w:val="00F21368"/>
    <w:rsid w:val="00F235BE"/>
    <w:rsid w:val="00F2408F"/>
    <w:rsid w:val="00F26F00"/>
    <w:rsid w:val="00F27C8F"/>
    <w:rsid w:val="00F31470"/>
    <w:rsid w:val="00F31ADF"/>
    <w:rsid w:val="00F31BEF"/>
    <w:rsid w:val="00F37304"/>
    <w:rsid w:val="00F37E71"/>
    <w:rsid w:val="00F402DE"/>
    <w:rsid w:val="00F40FE2"/>
    <w:rsid w:val="00F42267"/>
    <w:rsid w:val="00F42CBF"/>
    <w:rsid w:val="00F43320"/>
    <w:rsid w:val="00F4545B"/>
    <w:rsid w:val="00F461A9"/>
    <w:rsid w:val="00F46459"/>
    <w:rsid w:val="00F501BA"/>
    <w:rsid w:val="00F5244B"/>
    <w:rsid w:val="00F52451"/>
    <w:rsid w:val="00F5654A"/>
    <w:rsid w:val="00F61494"/>
    <w:rsid w:val="00F61949"/>
    <w:rsid w:val="00F62570"/>
    <w:rsid w:val="00F662A7"/>
    <w:rsid w:val="00F662F1"/>
    <w:rsid w:val="00F66A83"/>
    <w:rsid w:val="00F70872"/>
    <w:rsid w:val="00F71779"/>
    <w:rsid w:val="00F736DE"/>
    <w:rsid w:val="00F74A45"/>
    <w:rsid w:val="00F74C59"/>
    <w:rsid w:val="00F76E5D"/>
    <w:rsid w:val="00F77B95"/>
    <w:rsid w:val="00F85D55"/>
    <w:rsid w:val="00F86DAE"/>
    <w:rsid w:val="00F870CD"/>
    <w:rsid w:val="00F904B3"/>
    <w:rsid w:val="00F90F59"/>
    <w:rsid w:val="00F92163"/>
    <w:rsid w:val="00F92A44"/>
    <w:rsid w:val="00F93C2B"/>
    <w:rsid w:val="00F95846"/>
    <w:rsid w:val="00F958CF"/>
    <w:rsid w:val="00F965A9"/>
    <w:rsid w:val="00F96C5A"/>
    <w:rsid w:val="00F97DE5"/>
    <w:rsid w:val="00FA27C0"/>
    <w:rsid w:val="00FA4F59"/>
    <w:rsid w:val="00FA64E8"/>
    <w:rsid w:val="00FA6DE5"/>
    <w:rsid w:val="00FA7160"/>
    <w:rsid w:val="00FB0B99"/>
    <w:rsid w:val="00FB14BA"/>
    <w:rsid w:val="00FB29DF"/>
    <w:rsid w:val="00FB67FB"/>
    <w:rsid w:val="00FB7A09"/>
    <w:rsid w:val="00FC0463"/>
    <w:rsid w:val="00FC0B79"/>
    <w:rsid w:val="00FC0E54"/>
    <w:rsid w:val="00FC21BA"/>
    <w:rsid w:val="00FC64DC"/>
    <w:rsid w:val="00FC678A"/>
    <w:rsid w:val="00FC6D92"/>
    <w:rsid w:val="00FD5B42"/>
    <w:rsid w:val="00FD6F9F"/>
    <w:rsid w:val="00FD72F3"/>
    <w:rsid w:val="00FD7E9F"/>
    <w:rsid w:val="00FE2E6D"/>
    <w:rsid w:val="00FE44A9"/>
    <w:rsid w:val="00FE48D1"/>
    <w:rsid w:val="00FE5E58"/>
    <w:rsid w:val="00FE5ED0"/>
    <w:rsid w:val="00FE7E56"/>
    <w:rsid w:val="00FF20B2"/>
    <w:rsid w:val="00FF22D9"/>
    <w:rsid w:val="00FF2DC1"/>
    <w:rsid w:val="00FF2DDF"/>
    <w:rsid w:val="00FF549B"/>
    <w:rsid w:val="00FF5D41"/>
    <w:rsid w:val="00FF6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46F555B-67AF-48ED-98D7-E886E39D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DF"/>
    <w:pPr>
      <w:widowControl w:val="0"/>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5C"/>
    <w:pPr>
      <w:tabs>
        <w:tab w:val="center" w:pos="4680"/>
        <w:tab w:val="right" w:pos="9360"/>
      </w:tabs>
    </w:pPr>
  </w:style>
  <w:style w:type="character" w:customStyle="1" w:styleId="HeaderChar">
    <w:name w:val="Header Char"/>
    <w:basedOn w:val="DefaultParagraphFont"/>
    <w:link w:val="Header"/>
    <w:uiPriority w:val="99"/>
    <w:rsid w:val="00647B5C"/>
    <w:rPr>
      <w:sz w:val="24"/>
      <w:szCs w:val="24"/>
      <w:lang w:eastAsia="en-US"/>
    </w:rPr>
  </w:style>
  <w:style w:type="paragraph" w:styleId="Footer">
    <w:name w:val="footer"/>
    <w:basedOn w:val="Normal"/>
    <w:link w:val="FooterChar"/>
    <w:uiPriority w:val="99"/>
    <w:unhideWhenUsed/>
    <w:rsid w:val="00647B5C"/>
    <w:pPr>
      <w:tabs>
        <w:tab w:val="center" w:pos="4680"/>
        <w:tab w:val="right" w:pos="9360"/>
      </w:tabs>
    </w:pPr>
  </w:style>
  <w:style w:type="character" w:customStyle="1" w:styleId="FooterChar">
    <w:name w:val="Footer Char"/>
    <w:basedOn w:val="DefaultParagraphFont"/>
    <w:link w:val="Footer"/>
    <w:uiPriority w:val="99"/>
    <w:rsid w:val="00647B5C"/>
    <w:rPr>
      <w:sz w:val="24"/>
      <w:szCs w:val="24"/>
      <w:lang w:eastAsia="en-US"/>
    </w:rPr>
  </w:style>
  <w:style w:type="table" w:styleId="TableGrid">
    <w:name w:val="Table Grid"/>
    <w:basedOn w:val="TableNormal"/>
    <w:rsid w:val="0064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5C"/>
    <w:rPr>
      <w:color w:val="0563C1" w:themeColor="hyperlink"/>
      <w:u w:val="single"/>
    </w:rPr>
  </w:style>
  <w:style w:type="paragraph" w:styleId="ListParagraph">
    <w:name w:val="List Paragraph"/>
    <w:basedOn w:val="Normal"/>
    <w:uiPriority w:val="34"/>
    <w:qFormat/>
    <w:rsid w:val="00517F6F"/>
    <w:pPr>
      <w:widowControl/>
      <w:spacing w:after="160" w:line="259" w:lineRule="auto"/>
      <w:ind w:left="720"/>
      <w:contextualSpacing/>
    </w:pPr>
    <w:rPr>
      <w:lang w:val="en-CA"/>
    </w:rPr>
  </w:style>
  <w:style w:type="character" w:styleId="FollowedHyperlink">
    <w:name w:val="FollowedHyperlink"/>
    <w:basedOn w:val="DefaultParagraphFont"/>
    <w:semiHidden/>
    <w:unhideWhenUsed/>
    <w:rsid w:val="00895B26"/>
    <w:rPr>
      <w:color w:val="954F72" w:themeColor="followedHyperlink"/>
      <w:u w:val="single"/>
    </w:rPr>
  </w:style>
  <w:style w:type="paragraph" w:styleId="Bibliography">
    <w:name w:val="Bibliography"/>
    <w:basedOn w:val="Normal"/>
    <w:next w:val="Normal"/>
    <w:uiPriority w:val="37"/>
    <w:unhideWhenUsed/>
    <w:rsid w:val="00621D73"/>
    <w:pPr>
      <w:widowControl/>
      <w:spacing w:after="160" w:line="259" w:lineRule="auto"/>
    </w:pPr>
    <w:rPr>
      <w:lang w:val="en-CA"/>
    </w:rPr>
  </w:style>
  <w:style w:type="character" w:customStyle="1" w:styleId="UnresolvedMention1">
    <w:name w:val="Unresolved Mention1"/>
    <w:basedOn w:val="DefaultParagraphFont"/>
    <w:uiPriority w:val="99"/>
    <w:semiHidden/>
    <w:unhideWhenUsed/>
    <w:rsid w:val="00E55C11"/>
    <w:rPr>
      <w:color w:val="808080"/>
      <w:shd w:val="clear" w:color="auto" w:fill="E6E6E6"/>
    </w:rPr>
  </w:style>
  <w:style w:type="character" w:customStyle="1" w:styleId="UnresolvedMention">
    <w:name w:val="Unresolved Mention"/>
    <w:basedOn w:val="DefaultParagraphFont"/>
    <w:uiPriority w:val="99"/>
    <w:semiHidden/>
    <w:unhideWhenUsed/>
    <w:rsid w:val="00815773"/>
    <w:rPr>
      <w:color w:val="808080"/>
      <w:shd w:val="clear" w:color="auto" w:fill="E6E6E6"/>
    </w:rPr>
  </w:style>
  <w:style w:type="paragraph" w:styleId="BalloonText">
    <w:name w:val="Balloon Text"/>
    <w:basedOn w:val="Normal"/>
    <w:link w:val="BalloonTextChar"/>
    <w:semiHidden/>
    <w:unhideWhenUsed/>
    <w:rsid w:val="00D3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2256"/>
    <w:rPr>
      <w:rFonts w:ascii="Segoe UI" w:eastAsiaTheme="minorHAnsi" w:hAnsi="Segoe UI" w:cs="Segoe UI"/>
      <w:sz w:val="18"/>
      <w:szCs w:val="18"/>
      <w:lang w:val="en-US" w:eastAsia="en-US"/>
    </w:rPr>
  </w:style>
  <w:style w:type="character" w:styleId="CommentReference">
    <w:name w:val="annotation reference"/>
    <w:basedOn w:val="DefaultParagraphFont"/>
    <w:semiHidden/>
    <w:unhideWhenUsed/>
    <w:rsid w:val="006F3C19"/>
    <w:rPr>
      <w:sz w:val="16"/>
      <w:szCs w:val="16"/>
    </w:rPr>
  </w:style>
  <w:style w:type="paragraph" w:styleId="CommentText">
    <w:name w:val="annotation text"/>
    <w:basedOn w:val="Normal"/>
    <w:link w:val="CommentTextChar"/>
    <w:semiHidden/>
    <w:unhideWhenUsed/>
    <w:rsid w:val="006F3C19"/>
    <w:pPr>
      <w:spacing w:line="240" w:lineRule="auto"/>
    </w:pPr>
    <w:rPr>
      <w:sz w:val="20"/>
      <w:szCs w:val="20"/>
    </w:rPr>
  </w:style>
  <w:style w:type="character" w:customStyle="1" w:styleId="CommentTextChar">
    <w:name w:val="Comment Text Char"/>
    <w:basedOn w:val="DefaultParagraphFont"/>
    <w:link w:val="CommentText"/>
    <w:semiHidden/>
    <w:rsid w:val="006F3C19"/>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6F3C19"/>
    <w:rPr>
      <w:b/>
      <w:bCs/>
    </w:rPr>
  </w:style>
  <w:style w:type="character" w:customStyle="1" w:styleId="CommentSubjectChar">
    <w:name w:val="Comment Subject Char"/>
    <w:basedOn w:val="CommentTextChar"/>
    <w:link w:val="CommentSubject"/>
    <w:semiHidden/>
    <w:rsid w:val="006F3C19"/>
    <w:rPr>
      <w:rFonts w:asciiTheme="minorHAnsi" w:eastAsiaTheme="minorHAnsi" w:hAnsiTheme="minorHAnsi" w:cstheme="minorBidi"/>
      <w:b/>
      <w:bCs/>
      <w:lang w:val="en-US" w:eastAsia="en-US"/>
    </w:rPr>
  </w:style>
  <w:style w:type="paragraph" w:styleId="NoSpacing">
    <w:name w:val="No Spacing"/>
    <w:link w:val="NoSpacingChar"/>
    <w:uiPriority w:val="1"/>
    <w:qFormat/>
    <w:rsid w:val="003E406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E4065"/>
    <w:rPr>
      <w:rFonts w:asciiTheme="minorHAnsi" w:eastAsiaTheme="minorEastAsia" w:hAnsiTheme="minorHAnsi" w:cstheme="minorBidi"/>
      <w:sz w:val="22"/>
      <w:szCs w:val="22"/>
      <w:lang w:val="en-US" w:eastAsia="en-US"/>
    </w:rPr>
  </w:style>
  <w:style w:type="paragraph" w:styleId="NormalWeb">
    <w:name w:val="Normal (Web)"/>
    <w:basedOn w:val="Normal"/>
    <w:uiPriority w:val="99"/>
    <w:semiHidden/>
    <w:unhideWhenUsed/>
    <w:rsid w:val="007260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OC2">
    <w:name w:val="toc 2"/>
    <w:basedOn w:val="Normal"/>
    <w:next w:val="Normal"/>
    <w:autoRedefine/>
    <w:uiPriority w:val="39"/>
    <w:unhideWhenUsed/>
    <w:qFormat/>
    <w:rsid w:val="003C587D"/>
    <w:pPr>
      <w:widowControl/>
      <w:spacing w:after="100"/>
      <w:ind w:left="220"/>
    </w:pPr>
    <w:rPr>
      <w:rFonts w:eastAsiaTheme="minorEastAsia"/>
    </w:rPr>
  </w:style>
  <w:style w:type="paragraph" w:styleId="TOC1">
    <w:name w:val="toc 1"/>
    <w:basedOn w:val="Normal"/>
    <w:next w:val="Normal"/>
    <w:autoRedefine/>
    <w:uiPriority w:val="39"/>
    <w:unhideWhenUsed/>
    <w:qFormat/>
    <w:rsid w:val="00651A82"/>
    <w:pPr>
      <w:widowControl/>
      <w:tabs>
        <w:tab w:val="right" w:leader="dot" w:pos="9350"/>
      </w:tabs>
      <w:spacing w:after="100"/>
    </w:pPr>
    <w:rPr>
      <w:rFonts w:ascii="Arial" w:eastAsiaTheme="minorEastAsia" w:hAnsi="Arial" w:cs="Arial"/>
      <w:sz w:val="24"/>
      <w:szCs w:val="24"/>
    </w:rPr>
  </w:style>
  <w:style w:type="paragraph" w:styleId="FootnoteText">
    <w:name w:val="footnote text"/>
    <w:basedOn w:val="Normal"/>
    <w:link w:val="FootnoteTextChar"/>
    <w:rsid w:val="0051469F"/>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1469F"/>
    <w:rPr>
      <w:lang w:val="en-US" w:eastAsia="en-US"/>
    </w:rPr>
  </w:style>
  <w:style w:type="character" w:styleId="FootnoteReference">
    <w:name w:val="footnote reference"/>
    <w:basedOn w:val="DefaultParagraphFont"/>
    <w:rsid w:val="00514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2063">
      <w:bodyDiv w:val="1"/>
      <w:marLeft w:val="0"/>
      <w:marRight w:val="0"/>
      <w:marTop w:val="0"/>
      <w:marBottom w:val="0"/>
      <w:divBdr>
        <w:top w:val="none" w:sz="0" w:space="0" w:color="auto"/>
        <w:left w:val="none" w:sz="0" w:space="0" w:color="auto"/>
        <w:bottom w:val="none" w:sz="0" w:space="0" w:color="auto"/>
        <w:right w:val="none" w:sz="0" w:space="0" w:color="auto"/>
      </w:divBdr>
    </w:div>
    <w:div w:id="1263145526">
      <w:bodyDiv w:val="1"/>
      <w:marLeft w:val="0"/>
      <w:marRight w:val="0"/>
      <w:marTop w:val="0"/>
      <w:marBottom w:val="0"/>
      <w:divBdr>
        <w:top w:val="none" w:sz="0" w:space="0" w:color="auto"/>
        <w:left w:val="none" w:sz="0" w:space="0" w:color="auto"/>
        <w:bottom w:val="none" w:sz="0" w:space="0" w:color="auto"/>
        <w:right w:val="none" w:sz="0" w:space="0" w:color="auto"/>
      </w:divBdr>
      <w:divsChild>
        <w:div w:id="806817248">
          <w:marLeft w:val="547"/>
          <w:marRight w:val="0"/>
          <w:marTop w:val="0"/>
          <w:marBottom w:val="0"/>
          <w:divBdr>
            <w:top w:val="none" w:sz="0" w:space="0" w:color="auto"/>
            <w:left w:val="none" w:sz="0" w:space="0" w:color="auto"/>
            <w:bottom w:val="none" w:sz="0" w:space="0" w:color="auto"/>
            <w:right w:val="none" w:sz="0" w:space="0" w:color="auto"/>
          </w:divBdr>
        </w:div>
      </w:divsChild>
    </w:div>
    <w:div w:id="1339691770">
      <w:bodyDiv w:val="1"/>
      <w:marLeft w:val="0"/>
      <w:marRight w:val="0"/>
      <w:marTop w:val="0"/>
      <w:marBottom w:val="0"/>
      <w:divBdr>
        <w:top w:val="none" w:sz="0" w:space="0" w:color="auto"/>
        <w:left w:val="none" w:sz="0" w:space="0" w:color="auto"/>
        <w:bottom w:val="none" w:sz="0" w:space="0" w:color="auto"/>
        <w:right w:val="none" w:sz="0" w:space="0" w:color="auto"/>
      </w:divBdr>
    </w:div>
    <w:div w:id="1868444101">
      <w:bodyDiv w:val="1"/>
      <w:marLeft w:val="0"/>
      <w:marRight w:val="0"/>
      <w:marTop w:val="0"/>
      <w:marBottom w:val="0"/>
      <w:divBdr>
        <w:top w:val="none" w:sz="0" w:space="0" w:color="auto"/>
        <w:left w:val="none" w:sz="0" w:space="0" w:color="auto"/>
        <w:bottom w:val="none" w:sz="0" w:space="0" w:color="auto"/>
        <w:right w:val="none" w:sz="0" w:space="0" w:color="auto"/>
      </w:divBdr>
    </w:div>
    <w:div w:id="19880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5.xml"/><Relationship Id="rId26" Type="http://schemas.openxmlformats.org/officeDocument/2006/relationships/hyperlink" Target="http://martinprosperity.org/media/Who%20Works%20Where%20in%20Peterborough_Overview.pdf" TargetMode="External"/><Relationship Id="rId39" Type="http://schemas.openxmlformats.org/officeDocument/2006/relationships/hyperlink" Target="http://eddesignlab.org/2015/06/are-badges-college-ready/" TargetMode="External"/><Relationship Id="rId21" Type="http://schemas.openxmlformats.org/officeDocument/2006/relationships/chart" Target="charts/chart8.xml"/><Relationship Id="rId34" Type="http://schemas.openxmlformats.org/officeDocument/2006/relationships/hyperlink" Target="https://www.ontario.ca/page/building-workforce-tomorrow-shared-responsibility" TargetMode="External"/><Relationship Id="rId42" Type="http://schemas.openxmlformats.org/officeDocument/2006/relationships/hyperlink" Target="https://www.competeprosper.ca/uploads/2016_AR15_Final.pdf" TargetMode="External"/><Relationship Id="rId47" Type="http://schemas.openxmlformats.org/officeDocument/2006/relationships/hyperlink" Target="http://www.oncat.ca/files_docs/content/pdf/en/oncat_research_reports/2016-06-Final-Report-Canadore-College-Pathway-Inventory-of-Indigenous-Postsecondary-Programs.pdf" TargetMode="External"/><Relationship Id="rId50" Type="http://schemas.openxmlformats.org/officeDocument/2006/relationships/hyperlink" Target="http://ww2.cfo.com/people/2014/12/smart-machines-new-human-capital/" TargetMode="External"/><Relationship Id="rId55" Type="http://schemas.openxmlformats.org/officeDocument/2006/relationships/hyperlink" Target="https://elearningindustry.com/9-things-shape-future-of-education-learning-20-years" TargetMode="External"/><Relationship Id="rId63" Type="http://schemas.openxmlformats.org/officeDocument/2006/relationships/hyperlink" Target="https://www.weforum.org/agenda/2016/01/8-jobs-every-company-will-be-hiring-for-by-2020/" TargetMode="External"/><Relationship Id="rId68" Type="http://schemas.openxmlformats.org/officeDocument/2006/relationships/hyperlink" Target="http://www.heqco.ca/SiteCollectionDocuments/At-Issue-Adult-Learners-ENG.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heqco.ca/en-ca/Research/ResPub/Pages/Postsecondary-Education-Participation-of-Under-represented-Groups-in-Ontario-Evidence-from-the-SLID-Data-.aspx"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s://www.budget.gc.ca/2017/docs/plan/budget-2017-en.pdf" TargetMode="External"/><Relationship Id="rId11" Type="http://schemas.openxmlformats.org/officeDocument/2006/relationships/diagramColors" Target="diagrams/colors1.xml"/><Relationship Id="rId24" Type="http://schemas.openxmlformats.org/officeDocument/2006/relationships/hyperlink" Target="http://www.careerbuilder.ca/blog/2015/06/11/15-of-the-fastest-growing-occupations-in-canada/" TargetMode="External"/><Relationship Id="rId32" Type="http://schemas.openxmlformats.org/officeDocument/2006/relationships/hyperlink" Target="https://www.ontario.ca/page/hiring-incentives-employers" TargetMode="External"/><Relationship Id="rId37" Type="http://schemas.openxmlformats.org/officeDocument/2006/relationships/hyperlink" Target="https://www.ontario.ca/page/building-workforce-tomorrow-shared-responsibility" TargetMode="External"/><Relationship Id="rId40" Type="http://schemas.openxmlformats.org/officeDocument/2006/relationships/hyperlink" Target="http://www.futuristspeaker.com/business-trends/trimming-the-fat-introducing-the-lean-micro-college-model-for-education/" TargetMode="External"/><Relationship Id="rId45" Type="http://schemas.openxmlformats.org/officeDocument/2006/relationships/hyperlink" Target="https://www.economist.com/news/briefing/21605899-staid-higher-education-business-about-experience-welcome-earthquake-digital" TargetMode="External"/><Relationship Id="rId53" Type="http://schemas.openxmlformats.org/officeDocument/2006/relationships/hyperlink" Target="https://www.alux.com/jobs-gone-automation-ai/" TargetMode="External"/><Relationship Id="rId58" Type="http://schemas.openxmlformats.org/officeDocument/2006/relationships/hyperlink" Target="http://www.digcompass.ca/wp-content/uploads/2015/07/Labour-Market-Outlook-2015-2019-FINAL.pdf" TargetMode="External"/><Relationship Id="rId66" Type="http://schemas.openxmlformats.org/officeDocument/2006/relationships/hyperlink" Target="http://www.statcan.gc.ca/pub/11-626-x/11-626-x2017070-eng.htm"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occupations.esdc.gc.ca/sppc-cops/c.4nt.2nt@-eng.jsp?cid=39" TargetMode="External"/><Relationship Id="rId28" Type="http://schemas.openxmlformats.org/officeDocument/2006/relationships/hyperlink" Target="https://www.fin.gov.on.ca/en/budget/ontariobudgets/2017/budget2017.pdf" TargetMode="External"/><Relationship Id="rId36" Type="http://schemas.openxmlformats.org/officeDocument/2006/relationships/hyperlink" Target="http://www.heqco.ca/SiteCollectionDocuments/At-Issue-Adult-Learners-ENG.pdf" TargetMode="External"/><Relationship Id="rId49" Type="http://schemas.openxmlformats.org/officeDocument/2006/relationships/image" Target="media/image1.png"/><Relationship Id="rId57" Type="http://schemas.openxmlformats.org/officeDocument/2006/relationships/hyperlink" Target="https://www.td.org/Publications/Blogs/Learning-Executive-Blog/2016/03/2025-How-Will-We-Work-How-Will-Your-Job-ChangeP" TargetMode="External"/><Relationship Id="rId61" Type="http://schemas.openxmlformats.org/officeDocument/2006/relationships/hyperlink" Target="http://www.manpowergroup.us/campaigns/talent-shortage" TargetMode="External"/><Relationship Id="rId10" Type="http://schemas.openxmlformats.org/officeDocument/2006/relationships/diagramQuickStyle" Target="diagrams/quickStyle1.xml"/><Relationship Id="rId19" Type="http://schemas.openxmlformats.org/officeDocument/2006/relationships/chart" Target="charts/chart6.xml"/><Relationship Id="rId31" Type="http://schemas.openxmlformats.org/officeDocument/2006/relationships/hyperlink" Target="http://www.tcu.gov.on.ca/pepg/publications/APETPFramework.pdf" TargetMode="External"/><Relationship Id="rId44" Type="http://schemas.openxmlformats.org/officeDocument/2006/relationships/hyperlink" Target="https://www.ontario.ca/page/building-workforce-tomorrow-shared-responsibility" TargetMode="External"/><Relationship Id="rId52" Type="http://schemas.openxmlformats.org/officeDocument/2006/relationships/image" Target="media/image3.png"/><Relationship Id="rId60" Type="http://schemas.openxmlformats.org/officeDocument/2006/relationships/hyperlink" Target="http://ec.europa.eu/eurostat/statistics-explained/index.php/Tertiary_education_statistics" TargetMode="External"/><Relationship Id="rId65" Type="http://schemas.openxmlformats.org/officeDocument/2006/relationships/image" Target="media/image4.pn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hyperlink" Target="http://occupations.esdc.gc.ca/sppc-cops/c.4nt.2nt@-eng.jsp?cid=39" TargetMode="External"/><Relationship Id="rId27" Type="http://schemas.openxmlformats.org/officeDocument/2006/relationships/hyperlink" Target="https://www.ontario.ca/document/environmental-scan-culture-sector-ontario-culture-strategy-background-document/sector-profile-arts" TargetMode="External"/><Relationship Id="rId30" Type="http://schemas.openxmlformats.org/officeDocument/2006/relationships/hyperlink" Target="https://www.budget.gc.ca/2018/docs/plan/budget-2018-en.pdf" TargetMode="External"/><Relationship Id="rId35" Type="http://schemas.openxmlformats.org/officeDocument/2006/relationships/hyperlink" Target="https://www.competeprosper.ca/uploads/The_labour_market_shift_in_Ontario_Sept_2017.pdf" TargetMode="External"/><Relationship Id="rId43" Type="http://schemas.openxmlformats.org/officeDocument/2006/relationships/hyperlink" Target="http://www.tcu.gov.on.ca/pepg/publications/APETPFramework.pdf" TargetMode="External"/><Relationship Id="rId48" Type="http://schemas.openxmlformats.org/officeDocument/2006/relationships/hyperlink" Target="http://www.heqco.ca/en-ca/Research/ResPub/Pages/Postsecondary-Education-Participation-of-Under-represented-Groups-in-Ontario-Evidence-from-the-SLID-Data-.aspx" TargetMode="External"/><Relationship Id="rId56" Type="http://schemas.openxmlformats.org/officeDocument/2006/relationships/hyperlink" Target="https://www.competeprosper.ca/uploads/The_labour_market_shift_in_Ontario_Sept_2017.pdf" TargetMode="External"/><Relationship Id="rId64" Type="http://schemas.openxmlformats.org/officeDocument/2006/relationships/hyperlink" Target="https://www.bls.gov/careeroutlook/2015/article/projections-occupation.htm" TargetMode="External"/><Relationship Id="rId69" Type="http://schemas.openxmlformats.org/officeDocument/2006/relationships/hyperlink" Target="http://www.wallnetwork.ca/Adult-Learning-Trends-in-Canada-2013.pdf" TargetMode="External"/><Relationship Id="rId8" Type="http://schemas.openxmlformats.org/officeDocument/2006/relationships/diagramData" Target="diagrams/data1.xml"/><Relationship Id="rId51" Type="http://schemas.openxmlformats.org/officeDocument/2006/relationships/image" Target="media/image2.png"/><Relationship Id="rId72" Type="http://schemas.openxmlformats.org/officeDocument/2006/relationships/header" Target="header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chart" Target="charts/chart4.xml"/><Relationship Id="rId25" Type="http://schemas.openxmlformats.org/officeDocument/2006/relationships/hyperlink" Target="http://occupations.esdc.gc.ca/sppc-cops/c.4nt.2nt@-eng.jsp?cid=39" TargetMode="External"/><Relationship Id="rId33" Type="http://schemas.openxmlformats.org/officeDocument/2006/relationships/hyperlink" Target="https://www.fin.gov.on.ca/en/budget/ontariobudgets/2017/budget2017.pdf" TargetMode="External"/><Relationship Id="rId38" Type="http://schemas.openxmlformats.org/officeDocument/2006/relationships/hyperlink" Target="http://www.digcompass.ca/wp-content/uploads/2015/07/Labour-Market-Outlook-2015-2019-FINAL.pdf" TargetMode="External"/><Relationship Id="rId46" Type="http://schemas.openxmlformats.org/officeDocument/2006/relationships/hyperlink" Target="http://www.digcompass.ca/wp-content/uploads/2015/07/Labour-Market-Outlook-2015-2019-FINAL.pdf" TargetMode="External"/><Relationship Id="rId59" Type="http://schemas.openxmlformats.org/officeDocument/2006/relationships/hyperlink" Target="http://www.cedefop.europa.eu/files/8093_en_0.pdf" TargetMode="External"/><Relationship Id="rId67" Type="http://schemas.openxmlformats.org/officeDocument/2006/relationships/hyperlink" Target="http://www.tcu.gov.on.ca/pepg/publications/APETPFramework.pdf" TargetMode="External"/><Relationship Id="rId20" Type="http://schemas.openxmlformats.org/officeDocument/2006/relationships/chart" Target="charts/chart7.xml"/><Relationship Id="rId41" Type="http://schemas.openxmlformats.org/officeDocument/2006/relationships/hyperlink" Target="https://elearningindustry.com/9-things-shape-future-of-education-learning-20-years" TargetMode="External"/><Relationship Id="rId54" Type="http://schemas.openxmlformats.org/officeDocument/2006/relationships/hyperlink" Target="https://www.visier.com/hr-leadership/workplace-2025-five-forces-six-new-roles-and-a-challenge-to-hr/" TargetMode="External"/><Relationship Id="rId62" Type="http://schemas.openxmlformats.org/officeDocument/2006/relationships/hyperlink" Target="https://evolllution.com/attracting-students/todays_learner/trends-that-will-reshape-higher-education-in-2017/" TargetMode="External"/><Relationship Id="rId70" Type="http://schemas.openxmlformats.org/officeDocument/2006/relationships/hyperlink" Target="https://www.ontario.ca/page/building-workforce-tomorrow-shared-responsibility"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ad-br-fs-corp1\sdata\shared%20data\fdr\data\Min_kpi\kpi16_17\Stud_Sat\Results\ppt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00" dirty="0" smtClean="0"/>
              <a:t>eLearning Registrations</a:t>
            </a:r>
          </a:p>
          <a:p>
            <a:pPr>
              <a:defRPr/>
            </a:pPr>
            <a:r>
              <a:rPr lang="en-US" sz="900" dirty="0" smtClean="0"/>
              <a:t>Source: SMA Report</a:t>
            </a:r>
            <a:r>
              <a:rPr lang="en-US" sz="900" baseline="0" dirty="0" smtClean="0"/>
              <a:t> Back Data</a:t>
            </a:r>
            <a:endParaRPr lang="en-US" sz="9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barChart>
        <c:barDir val="col"/>
        <c:grouping val="clustered"/>
        <c:varyColors val="0"/>
        <c:ser>
          <c:idx val="0"/>
          <c:order val="0"/>
          <c:tx>
            <c:strRef>
              <c:f>Sheet1!$B$1</c:f>
              <c:strCache>
                <c:ptCount val="1"/>
                <c:pt idx="0">
                  <c:v>Fleming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of registrations in Min-funded courses offered by eLearning</c:v>
                </c:pt>
              </c:strCache>
            </c:strRef>
          </c:cat>
          <c:val>
            <c:numRef>
              <c:f>Sheet1!$B$2</c:f>
              <c:numCache>
                <c:formatCode>0</c:formatCode>
                <c:ptCount val="1"/>
                <c:pt idx="0">
                  <c:v>6827</c:v>
                </c:pt>
              </c:numCache>
            </c:numRef>
          </c:val>
          <c:extLst>
            <c:ext xmlns:c16="http://schemas.microsoft.com/office/drawing/2014/chart" uri="{C3380CC4-5D6E-409C-BE32-E72D297353CC}">
              <c16:uniqueId val="{00000000-8313-44A8-AC98-C2C562D41836}"/>
            </c:ext>
          </c:extLst>
        </c:ser>
        <c:ser>
          <c:idx val="1"/>
          <c:order val="1"/>
          <c:tx>
            <c:strRef>
              <c:f>Sheet1!$C$1</c:f>
              <c:strCache>
                <c:ptCount val="1"/>
                <c:pt idx="0">
                  <c:v>Medium Colleges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of registrations in Min-funded courses offered by eLearning</c:v>
                </c:pt>
              </c:strCache>
            </c:strRef>
          </c:cat>
          <c:val>
            <c:numRef>
              <c:f>Sheet1!$C$2</c:f>
              <c:numCache>
                <c:formatCode>0</c:formatCode>
                <c:ptCount val="1"/>
                <c:pt idx="0">
                  <c:v>5082</c:v>
                </c:pt>
              </c:numCache>
            </c:numRef>
          </c:val>
          <c:extLst>
            <c:ext xmlns:c16="http://schemas.microsoft.com/office/drawing/2014/chart" uri="{C3380CC4-5D6E-409C-BE32-E72D297353CC}">
              <c16:uniqueId val="{00000001-8313-44A8-AC98-C2C562D41836}"/>
            </c:ext>
          </c:extLst>
        </c:ser>
        <c:dLbls>
          <c:showLegendKey val="0"/>
          <c:showVal val="1"/>
          <c:showCatName val="0"/>
          <c:showSerName val="0"/>
          <c:showPercent val="0"/>
          <c:showBubbleSize val="0"/>
        </c:dLbls>
        <c:gapWidth val="150"/>
        <c:axId val="686662296"/>
        <c:axId val="524359048"/>
      </c:bar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00" dirty="0" smtClean="0"/>
              <a:t>eLearning Programs</a:t>
            </a:r>
          </a:p>
          <a:p>
            <a:pPr>
              <a:defRPr/>
            </a:pPr>
            <a:r>
              <a:rPr lang="en-US" sz="900" dirty="0" smtClean="0"/>
              <a:t>Source: SMA Report</a:t>
            </a:r>
            <a:r>
              <a:rPr lang="en-US" sz="900" baseline="0" dirty="0" smtClean="0"/>
              <a:t> Back Data</a:t>
            </a:r>
            <a:endParaRPr lang="en-US" sz="9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barChart>
        <c:barDir val="col"/>
        <c:grouping val="clustered"/>
        <c:varyColors val="0"/>
        <c:ser>
          <c:idx val="0"/>
          <c:order val="0"/>
          <c:tx>
            <c:strRef>
              <c:f>Sheet1!$B$1</c:f>
              <c:strCache>
                <c:ptCount val="1"/>
                <c:pt idx="0">
                  <c:v>Fleming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of Min-funded programs offerred by eLearning</c:v>
                </c:pt>
              </c:strCache>
            </c:strRef>
          </c:cat>
          <c:val>
            <c:numRef>
              <c:f>Sheet1!$B$2</c:f>
              <c:numCache>
                <c:formatCode>0</c:formatCode>
                <c:ptCount val="1"/>
                <c:pt idx="0">
                  <c:v>17</c:v>
                </c:pt>
              </c:numCache>
            </c:numRef>
          </c:val>
          <c:extLst>
            <c:ext xmlns:c16="http://schemas.microsoft.com/office/drawing/2014/chart" uri="{C3380CC4-5D6E-409C-BE32-E72D297353CC}">
              <c16:uniqueId val="{00000000-5B62-417C-8B4D-0D530F92EDE7}"/>
            </c:ext>
          </c:extLst>
        </c:ser>
        <c:ser>
          <c:idx val="1"/>
          <c:order val="1"/>
          <c:tx>
            <c:strRef>
              <c:f>Sheet1!$C$1</c:f>
              <c:strCache>
                <c:ptCount val="1"/>
                <c:pt idx="0">
                  <c:v>Medium Colleges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of Min-funded programs offerred by eLearning</c:v>
                </c:pt>
              </c:strCache>
            </c:strRef>
          </c:cat>
          <c:val>
            <c:numRef>
              <c:f>Sheet1!$C$2</c:f>
              <c:numCache>
                <c:formatCode>0</c:formatCode>
                <c:ptCount val="1"/>
                <c:pt idx="0">
                  <c:v>19</c:v>
                </c:pt>
              </c:numCache>
            </c:numRef>
          </c:val>
          <c:extLst>
            <c:ext xmlns:c16="http://schemas.microsoft.com/office/drawing/2014/chart" uri="{C3380CC4-5D6E-409C-BE32-E72D297353CC}">
              <c16:uniqueId val="{00000001-5B62-417C-8B4D-0D530F92EDE7}"/>
            </c:ext>
          </c:extLst>
        </c:ser>
        <c:dLbls>
          <c:showLegendKey val="0"/>
          <c:showVal val="1"/>
          <c:showCatName val="0"/>
          <c:showSerName val="0"/>
          <c:showPercent val="0"/>
          <c:showBubbleSize val="0"/>
        </c:dLbls>
        <c:gapWidth val="150"/>
        <c:axId val="686662296"/>
        <c:axId val="524359048"/>
      </c:bar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00" dirty="0" smtClean="0"/>
              <a:t>eLearning Courses</a:t>
            </a:r>
          </a:p>
          <a:p>
            <a:pPr>
              <a:defRPr/>
            </a:pPr>
            <a:r>
              <a:rPr lang="en-US" sz="1100" dirty="0" smtClean="0"/>
              <a:t>Source: SMA Report</a:t>
            </a:r>
            <a:r>
              <a:rPr lang="en-US" sz="1100" baseline="0" dirty="0" smtClean="0"/>
              <a:t> Back Data</a:t>
            </a:r>
            <a:endParaRPr lang="en-US" sz="11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barChart>
        <c:barDir val="col"/>
        <c:grouping val="clustered"/>
        <c:varyColors val="0"/>
        <c:ser>
          <c:idx val="0"/>
          <c:order val="0"/>
          <c:tx>
            <c:strRef>
              <c:f>Sheet1!$B$1</c:f>
              <c:strCache>
                <c:ptCount val="1"/>
                <c:pt idx="0">
                  <c:v>Fleming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of Min-funded courses offerred by eLearning</c:v>
                </c:pt>
              </c:strCache>
            </c:strRef>
          </c:cat>
          <c:val>
            <c:numRef>
              <c:f>Sheet1!$B$2</c:f>
              <c:numCache>
                <c:formatCode>0</c:formatCode>
                <c:ptCount val="1"/>
                <c:pt idx="0">
                  <c:v>681</c:v>
                </c:pt>
              </c:numCache>
            </c:numRef>
          </c:val>
          <c:extLst>
            <c:ext xmlns:c16="http://schemas.microsoft.com/office/drawing/2014/chart" uri="{C3380CC4-5D6E-409C-BE32-E72D297353CC}">
              <c16:uniqueId val="{00000000-7415-4A10-BEAE-189870841ACB}"/>
            </c:ext>
          </c:extLst>
        </c:ser>
        <c:ser>
          <c:idx val="1"/>
          <c:order val="1"/>
          <c:tx>
            <c:strRef>
              <c:f>Sheet1!$C$1</c:f>
              <c:strCache>
                <c:ptCount val="1"/>
                <c:pt idx="0">
                  <c:v>Medium Colleges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 of Min-funded courses offerred by eLearning</c:v>
                </c:pt>
              </c:strCache>
            </c:strRef>
          </c:cat>
          <c:val>
            <c:numRef>
              <c:f>Sheet1!$C$2</c:f>
              <c:numCache>
                <c:formatCode>0</c:formatCode>
                <c:ptCount val="1"/>
                <c:pt idx="0">
                  <c:v>544</c:v>
                </c:pt>
              </c:numCache>
            </c:numRef>
          </c:val>
          <c:extLst>
            <c:ext xmlns:c16="http://schemas.microsoft.com/office/drawing/2014/chart" uri="{C3380CC4-5D6E-409C-BE32-E72D297353CC}">
              <c16:uniqueId val="{00000001-7415-4A10-BEAE-189870841ACB}"/>
            </c:ext>
          </c:extLst>
        </c:ser>
        <c:dLbls>
          <c:showLegendKey val="0"/>
          <c:showVal val="1"/>
          <c:showCatName val="0"/>
          <c:showSerName val="0"/>
          <c:showPercent val="0"/>
          <c:showBubbleSize val="0"/>
        </c:dLbls>
        <c:gapWidth val="150"/>
        <c:axId val="686662296"/>
        <c:axId val="524359048"/>
      </c:bar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600" dirty="0" smtClean="0"/>
              <a:t>Application</a:t>
            </a:r>
            <a:r>
              <a:rPr lang="en-US" sz="1600" baseline="0" dirty="0" smtClean="0"/>
              <a:t>s</a:t>
            </a:r>
            <a:endParaRPr lang="en-US" sz="1600" dirty="0" smtClean="0"/>
          </a:p>
          <a:p>
            <a:pPr>
              <a:defRPr/>
            </a:pPr>
            <a:r>
              <a:rPr lang="en-US" sz="900" dirty="0" smtClean="0"/>
              <a:t>Source: OCAS RPT00411 ‘point-in-time’</a:t>
            </a:r>
            <a:r>
              <a:rPr lang="en-US" sz="900" baseline="0" dirty="0" smtClean="0"/>
              <a:t> as of Dec 10</a:t>
            </a:r>
            <a:r>
              <a:rPr lang="en-US" sz="900" baseline="30000" dirty="0" smtClean="0"/>
              <a:t>th</a:t>
            </a:r>
            <a:r>
              <a:rPr lang="en-US" sz="900" baseline="0" dirty="0" smtClean="0"/>
              <a:t> year to year (</a:t>
            </a:r>
            <a:r>
              <a:rPr lang="en-US" sz="900" dirty="0" smtClean="0"/>
              <a:t>applications)</a:t>
            </a:r>
            <a:endParaRPr lang="en-US" sz="9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lineChart>
        <c:grouping val="standard"/>
        <c:varyColors val="0"/>
        <c:ser>
          <c:idx val="0"/>
          <c:order val="0"/>
          <c:tx>
            <c:strRef>
              <c:f>Sheet1!$B$1</c:f>
              <c:strCache>
                <c:ptCount val="1"/>
                <c:pt idx="0">
                  <c:v>Applications</c:v>
                </c:pt>
              </c:strCache>
            </c:strRef>
          </c:tx>
          <c:spPr>
            <a:ln w="28575" cap="rnd">
              <a:solidFill>
                <a:schemeClr val="accent1"/>
              </a:solidFill>
              <a:round/>
            </a:ln>
            <a:effectLst/>
          </c:spPr>
          <c:marker>
            <c:symbol val="square"/>
            <c:size val="8"/>
            <c:spPr>
              <a:solidFill>
                <a:schemeClr val="bg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Sheet1!$A$2:$A$6</c:f>
              <c:strCache>
                <c:ptCount val="5"/>
                <c:pt idx="0">
                  <c:v>13/14</c:v>
                </c:pt>
                <c:pt idx="1">
                  <c:v>14/15</c:v>
                </c:pt>
                <c:pt idx="2">
                  <c:v>15/16</c:v>
                </c:pt>
                <c:pt idx="3">
                  <c:v>16/17</c:v>
                </c:pt>
                <c:pt idx="4">
                  <c:v>17/18</c:v>
                </c:pt>
              </c:strCache>
            </c:strRef>
          </c:cat>
          <c:val>
            <c:numRef>
              <c:f>Sheet1!$B$2:$B$6</c:f>
              <c:numCache>
                <c:formatCode>0</c:formatCode>
                <c:ptCount val="5"/>
                <c:pt idx="0">
                  <c:v>16132</c:v>
                </c:pt>
                <c:pt idx="1">
                  <c:v>16453</c:v>
                </c:pt>
                <c:pt idx="2">
                  <c:v>16101</c:v>
                </c:pt>
                <c:pt idx="3">
                  <c:v>16289</c:v>
                </c:pt>
                <c:pt idx="4">
                  <c:v>17011</c:v>
                </c:pt>
              </c:numCache>
            </c:numRef>
          </c:val>
          <c:smooth val="0"/>
          <c:extLst>
            <c:ext xmlns:c16="http://schemas.microsoft.com/office/drawing/2014/chart" uri="{C3380CC4-5D6E-409C-BE32-E72D297353CC}">
              <c16:uniqueId val="{00000000-DFAC-42DF-8A49-EE997126F24F}"/>
            </c:ext>
          </c:extLst>
        </c:ser>
        <c:dLbls>
          <c:dLblPos val="t"/>
          <c:showLegendKey val="0"/>
          <c:showVal val="1"/>
          <c:showCatName val="0"/>
          <c:showSerName val="0"/>
          <c:showPercent val="0"/>
          <c:showBubbleSize val="0"/>
        </c:dLbls>
        <c:marker val="1"/>
        <c:smooth val="0"/>
        <c:axId val="686662296"/>
        <c:axId val="524359048"/>
      </c:line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600" dirty="0"/>
              <a:t>Domestic Conversion </a:t>
            </a:r>
            <a:r>
              <a:rPr lang="en-US" sz="1600" dirty="0" smtClean="0"/>
              <a:t>Rate</a:t>
            </a:r>
          </a:p>
          <a:p>
            <a:pPr>
              <a:defRPr/>
            </a:pPr>
            <a:r>
              <a:rPr lang="en-US" sz="900" dirty="0" smtClean="0"/>
              <a:t>Source: OCAS RPT00411 ‘point-in-time’</a:t>
            </a:r>
            <a:r>
              <a:rPr lang="en-US" sz="900" baseline="0" dirty="0" smtClean="0"/>
              <a:t> as of Dec 10</a:t>
            </a:r>
            <a:r>
              <a:rPr lang="en-US" sz="900" baseline="30000" dirty="0" smtClean="0"/>
              <a:t>th</a:t>
            </a:r>
            <a:r>
              <a:rPr lang="en-US" sz="900" baseline="0" dirty="0" smtClean="0"/>
              <a:t> year to year (</a:t>
            </a:r>
            <a:r>
              <a:rPr lang="en-US" sz="900" dirty="0" smtClean="0"/>
              <a:t>confirmations/applications)</a:t>
            </a:r>
            <a:endParaRPr lang="en-US" sz="9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lineChart>
        <c:grouping val="standard"/>
        <c:varyColors val="0"/>
        <c:ser>
          <c:idx val="0"/>
          <c:order val="0"/>
          <c:tx>
            <c:strRef>
              <c:f>Sheet1!$B$1</c:f>
              <c:strCache>
                <c:ptCount val="1"/>
                <c:pt idx="0">
                  <c:v>Domestic Conversion Rate</c:v>
                </c:pt>
              </c:strCache>
            </c:strRef>
          </c:tx>
          <c:spPr>
            <a:ln w="28575" cap="rnd">
              <a:solidFill>
                <a:schemeClr val="accent1"/>
              </a:solidFill>
              <a:round/>
            </a:ln>
            <a:effectLst/>
          </c:spPr>
          <c:marker>
            <c:symbol val="square"/>
            <c:size val="8"/>
            <c:spPr>
              <a:solidFill>
                <a:schemeClr val="bg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Sheet1!$A$2:$A$6</c:f>
              <c:strCache>
                <c:ptCount val="5"/>
                <c:pt idx="0">
                  <c:v>13/14</c:v>
                </c:pt>
                <c:pt idx="1">
                  <c:v>14/15</c:v>
                </c:pt>
                <c:pt idx="2">
                  <c:v>15/16</c:v>
                </c:pt>
                <c:pt idx="3">
                  <c:v>16/17</c:v>
                </c:pt>
                <c:pt idx="4">
                  <c:v>17/18</c:v>
                </c:pt>
              </c:strCache>
            </c:strRef>
          </c:cat>
          <c:val>
            <c:numRef>
              <c:f>Sheet1!$B$2:$B$6</c:f>
              <c:numCache>
                <c:formatCode>0.00%</c:formatCode>
                <c:ptCount val="5"/>
                <c:pt idx="0">
                  <c:v>0.26229999999999998</c:v>
                </c:pt>
                <c:pt idx="1">
                  <c:v>0.255</c:v>
                </c:pt>
                <c:pt idx="2">
                  <c:v>0.2545</c:v>
                </c:pt>
                <c:pt idx="3">
                  <c:v>0.254</c:v>
                </c:pt>
                <c:pt idx="4">
                  <c:v>0.24829999999999999</c:v>
                </c:pt>
              </c:numCache>
            </c:numRef>
          </c:val>
          <c:smooth val="0"/>
          <c:extLst>
            <c:ext xmlns:c16="http://schemas.microsoft.com/office/drawing/2014/chart" uri="{C3380CC4-5D6E-409C-BE32-E72D297353CC}">
              <c16:uniqueId val="{00000000-EA2D-4790-8E66-8BE77E4C1CD3}"/>
            </c:ext>
          </c:extLst>
        </c:ser>
        <c:dLbls>
          <c:dLblPos val="t"/>
          <c:showLegendKey val="0"/>
          <c:showVal val="1"/>
          <c:showCatName val="0"/>
          <c:showSerName val="0"/>
          <c:showPercent val="0"/>
          <c:showBubbleSize val="0"/>
        </c:dLbls>
        <c:marker val="1"/>
        <c:smooth val="0"/>
        <c:axId val="686662296"/>
        <c:axId val="524359048"/>
      </c:line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00" dirty="0" smtClean="0"/>
              <a:t>Retention</a:t>
            </a:r>
            <a:r>
              <a:rPr lang="en-US" sz="1800" baseline="0" dirty="0" smtClean="0"/>
              <a:t> Rates</a:t>
            </a:r>
            <a:endParaRPr lang="en-US" sz="1800" dirty="0" smtClean="0"/>
          </a:p>
          <a:p>
            <a:pPr>
              <a:defRPr/>
            </a:pPr>
            <a:r>
              <a:rPr lang="en-US" sz="1100" dirty="0" smtClean="0"/>
              <a:t>Source: SMA Report</a:t>
            </a:r>
            <a:r>
              <a:rPr lang="en-US" sz="1100" baseline="0" dirty="0" smtClean="0"/>
              <a:t> Back Data</a:t>
            </a:r>
            <a:endParaRPr lang="en-US" sz="11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barChart>
        <c:barDir val="col"/>
        <c:grouping val="clustered"/>
        <c:varyColors val="0"/>
        <c:ser>
          <c:idx val="0"/>
          <c:order val="0"/>
          <c:tx>
            <c:strRef>
              <c:f>Sheet1!$B$1</c:f>
              <c:strCache>
                <c:ptCount val="1"/>
                <c:pt idx="0">
                  <c:v>Fleming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Year 1 to 2</c:v>
                </c:pt>
                <c:pt idx="1">
                  <c:v>Year 2 to 3</c:v>
                </c:pt>
              </c:strCache>
            </c:strRef>
          </c:cat>
          <c:val>
            <c:numRef>
              <c:f>Sheet1!$B$2:$B$3</c:f>
              <c:numCache>
                <c:formatCode>0.00%</c:formatCode>
                <c:ptCount val="2"/>
                <c:pt idx="0">
                  <c:v>0.80200000000000005</c:v>
                </c:pt>
                <c:pt idx="1">
                  <c:v>0.84899999999999998</c:v>
                </c:pt>
              </c:numCache>
            </c:numRef>
          </c:val>
          <c:extLst>
            <c:ext xmlns:c16="http://schemas.microsoft.com/office/drawing/2014/chart" uri="{C3380CC4-5D6E-409C-BE32-E72D297353CC}">
              <c16:uniqueId val="{00000000-B11C-405E-A02A-A651A1809EBA}"/>
            </c:ext>
          </c:extLst>
        </c:ser>
        <c:ser>
          <c:idx val="1"/>
          <c:order val="1"/>
          <c:tx>
            <c:strRef>
              <c:f>Sheet1!$C$1</c:f>
              <c:strCache>
                <c:ptCount val="1"/>
                <c:pt idx="0">
                  <c:v>Medium Colleges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Year 1 to 2</c:v>
                </c:pt>
                <c:pt idx="1">
                  <c:v>Year 2 to 3</c:v>
                </c:pt>
              </c:strCache>
            </c:strRef>
          </c:cat>
          <c:val>
            <c:numRef>
              <c:f>Sheet1!$C$2:$C$3</c:f>
              <c:numCache>
                <c:formatCode>0.00%</c:formatCode>
                <c:ptCount val="2"/>
                <c:pt idx="0">
                  <c:v>0.82030000000000003</c:v>
                </c:pt>
                <c:pt idx="1">
                  <c:v>0.80249999999999999</c:v>
                </c:pt>
              </c:numCache>
            </c:numRef>
          </c:val>
          <c:extLst>
            <c:ext xmlns:c16="http://schemas.microsoft.com/office/drawing/2014/chart" uri="{C3380CC4-5D6E-409C-BE32-E72D297353CC}">
              <c16:uniqueId val="{00000001-B11C-405E-A02A-A651A1809EBA}"/>
            </c:ext>
          </c:extLst>
        </c:ser>
        <c:dLbls>
          <c:showLegendKey val="0"/>
          <c:showVal val="1"/>
          <c:showCatName val="0"/>
          <c:showSerName val="0"/>
          <c:showPercent val="0"/>
          <c:showBubbleSize val="0"/>
        </c:dLbls>
        <c:gapWidth val="150"/>
        <c:axId val="686662296"/>
        <c:axId val="524359048"/>
      </c:bar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00" dirty="0" smtClean="0"/>
              <a:t>Fleming’s Retention Rates</a:t>
            </a:r>
          </a:p>
          <a:p>
            <a:pPr>
              <a:defRPr/>
            </a:pPr>
            <a:r>
              <a:rPr lang="en-US" sz="1100" dirty="0" smtClean="0"/>
              <a:t>Source: SMA Report Back</a:t>
            </a:r>
            <a:r>
              <a:rPr lang="en-US" sz="1100" baseline="0" dirty="0" smtClean="0"/>
              <a:t> Data</a:t>
            </a:r>
            <a:endParaRPr lang="en-US" sz="1100"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279403970628894"/>
          <c:y val="0.29714132547515759"/>
          <c:w val="0.80859053947918069"/>
          <c:h val="0.39738634532340977"/>
        </c:manualLayout>
      </c:layout>
      <c:lineChart>
        <c:grouping val="standard"/>
        <c:varyColors val="0"/>
        <c:ser>
          <c:idx val="0"/>
          <c:order val="0"/>
          <c:tx>
            <c:strRef>
              <c:f>Sheet1!$B$1</c:f>
              <c:strCache>
                <c:ptCount val="1"/>
                <c:pt idx="0">
                  <c:v>Year 1 to 2</c:v>
                </c:pt>
              </c:strCache>
            </c:strRef>
          </c:tx>
          <c:spPr>
            <a:ln w="28575" cap="rnd">
              <a:solidFill>
                <a:schemeClr val="accent6">
                  <a:lumMod val="75000"/>
                </a:schemeClr>
              </a:solidFill>
              <a:round/>
            </a:ln>
            <a:effectLst/>
          </c:spPr>
          <c:marker>
            <c:symbol val="square"/>
            <c:size val="8"/>
            <c:spPr>
              <a:solidFill>
                <a:schemeClr val="bg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13/14</c:v>
                </c:pt>
                <c:pt idx="1">
                  <c:v>14/15</c:v>
                </c:pt>
                <c:pt idx="2">
                  <c:v>15/16</c:v>
                </c:pt>
              </c:strCache>
            </c:strRef>
          </c:cat>
          <c:val>
            <c:numRef>
              <c:f>Sheet1!$B$2:$B$4</c:f>
              <c:numCache>
                <c:formatCode>0.00%</c:formatCode>
                <c:ptCount val="3"/>
                <c:pt idx="0">
                  <c:v>0.81299999999999994</c:v>
                </c:pt>
                <c:pt idx="1">
                  <c:v>0.79300000000000004</c:v>
                </c:pt>
                <c:pt idx="2">
                  <c:v>0.80200000000000005</c:v>
                </c:pt>
              </c:numCache>
            </c:numRef>
          </c:val>
          <c:smooth val="0"/>
          <c:extLst>
            <c:ext xmlns:c16="http://schemas.microsoft.com/office/drawing/2014/chart" uri="{C3380CC4-5D6E-409C-BE32-E72D297353CC}">
              <c16:uniqueId val="{00000000-9507-4EAA-8E3C-F104AC52920B}"/>
            </c:ext>
          </c:extLst>
        </c:ser>
        <c:ser>
          <c:idx val="1"/>
          <c:order val="1"/>
          <c:tx>
            <c:strRef>
              <c:f>Sheet1!$C$1</c:f>
              <c:strCache>
                <c:ptCount val="1"/>
                <c:pt idx="0">
                  <c:v>Year 2 to 3</c:v>
                </c:pt>
              </c:strCache>
            </c:strRef>
          </c:tx>
          <c:spPr>
            <a:ln w="28575" cap="rnd">
              <a:solidFill>
                <a:srgbClr val="7030A0"/>
              </a:solidFill>
              <a:round/>
            </a:ln>
            <a:effectLst/>
          </c:spPr>
          <c:marker>
            <c:symbol val="square"/>
            <c:size val="7"/>
            <c:spPr>
              <a:no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13/14</c:v>
                </c:pt>
                <c:pt idx="1">
                  <c:v>14/15</c:v>
                </c:pt>
                <c:pt idx="2">
                  <c:v>15/16</c:v>
                </c:pt>
              </c:strCache>
            </c:strRef>
          </c:cat>
          <c:val>
            <c:numRef>
              <c:f>Sheet1!$C$2:$C$4</c:f>
              <c:numCache>
                <c:formatCode>0.00%</c:formatCode>
                <c:ptCount val="3"/>
                <c:pt idx="0">
                  <c:v>0.89500000000000002</c:v>
                </c:pt>
                <c:pt idx="1">
                  <c:v>0.876</c:v>
                </c:pt>
                <c:pt idx="2">
                  <c:v>0.84899999999999998</c:v>
                </c:pt>
              </c:numCache>
            </c:numRef>
          </c:val>
          <c:smooth val="0"/>
          <c:extLst>
            <c:ext xmlns:c16="http://schemas.microsoft.com/office/drawing/2014/chart" uri="{C3380CC4-5D6E-409C-BE32-E72D297353CC}">
              <c16:uniqueId val="{00000001-9507-4EAA-8E3C-F104AC52920B}"/>
            </c:ext>
          </c:extLst>
        </c:ser>
        <c:dLbls>
          <c:dLblPos val="t"/>
          <c:showLegendKey val="0"/>
          <c:showVal val="1"/>
          <c:showCatName val="0"/>
          <c:showSerName val="0"/>
          <c:showPercent val="0"/>
          <c:showBubbleSize val="0"/>
        </c:dLbls>
        <c:marker val="1"/>
        <c:smooth val="0"/>
        <c:axId val="686662296"/>
        <c:axId val="524359048"/>
      </c:lineChart>
      <c:catAx>
        <c:axId val="68666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24359048"/>
        <c:crosses val="autoZero"/>
        <c:auto val="1"/>
        <c:lblAlgn val="ctr"/>
        <c:lblOffset val="100"/>
        <c:noMultiLvlLbl val="0"/>
      </c:catAx>
      <c:valAx>
        <c:axId val="524359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86662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23605719580543"/>
          <c:y val="0.10404323143440661"/>
          <c:w val="0.78336961179026532"/>
          <c:h val="0.58905868141329931"/>
        </c:manualLayout>
      </c:layout>
      <c:lineChart>
        <c:grouping val="standard"/>
        <c:varyColors val="0"/>
        <c:ser>
          <c:idx val="1"/>
          <c:order val="0"/>
          <c:tx>
            <c:strRef>
              <c:f>'Fleming Graph'!$B$1</c:f>
              <c:strCache>
                <c:ptCount val="1"/>
                <c:pt idx="0">
                  <c:v>Q13</c:v>
                </c:pt>
              </c:strCache>
            </c:strRef>
          </c:tx>
          <c:spPr>
            <a:ln w="28575" cap="rnd">
              <a:solidFill>
                <a:schemeClr val="accent5">
                  <a:lumMod val="75000"/>
                </a:schemeClr>
              </a:solidFill>
              <a:round/>
            </a:ln>
            <a:effectLst/>
          </c:spPr>
          <c:marker>
            <c:symbol val="triangle"/>
            <c:size val="6"/>
            <c:spPr>
              <a:solidFill>
                <a:schemeClr val="accent5">
                  <a:lumMod val="75000"/>
                </a:schemeClr>
              </a:solidFill>
              <a:ln w="9525">
                <a:solidFill>
                  <a:schemeClr val="accent5">
                    <a:lumMod val="75000"/>
                  </a:schemeClr>
                </a:solidFill>
              </a:ln>
              <a:effectLst/>
            </c:spPr>
          </c:marker>
          <c:cat>
            <c:strRef>
              <c:f>'Fleming Graph'!$A$2:$A$8</c:f>
              <c:strCache>
                <c:ptCount val="7"/>
                <c:pt idx="0">
                  <c:v>2010/11</c:v>
                </c:pt>
                <c:pt idx="1">
                  <c:v>2011/12</c:v>
                </c:pt>
                <c:pt idx="2">
                  <c:v>2012/13</c:v>
                </c:pt>
                <c:pt idx="3">
                  <c:v>2013/14</c:v>
                </c:pt>
                <c:pt idx="4">
                  <c:v>2014/15</c:v>
                </c:pt>
                <c:pt idx="5">
                  <c:v>2015/16</c:v>
                </c:pt>
                <c:pt idx="6">
                  <c:v>2016/17</c:v>
                </c:pt>
              </c:strCache>
            </c:strRef>
          </c:cat>
          <c:val>
            <c:numRef>
              <c:f>'Fleming Graph'!$B$2:$B$8</c:f>
              <c:numCache>
                <c:formatCode>0.0</c:formatCode>
                <c:ptCount val="7"/>
                <c:pt idx="0">
                  <c:v>86.1</c:v>
                </c:pt>
                <c:pt idx="1">
                  <c:v>86.8</c:v>
                </c:pt>
                <c:pt idx="2">
                  <c:v>85.9</c:v>
                </c:pt>
                <c:pt idx="3">
                  <c:v>86.8</c:v>
                </c:pt>
                <c:pt idx="4">
                  <c:v>88.7</c:v>
                </c:pt>
                <c:pt idx="5">
                  <c:v>85.8</c:v>
                </c:pt>
                <c:pt idx="6">
                  <c:v>87</c:v>
                </c:pt>
              </c:numCache>
            </c:numRef>
          </c:val>
          <c:smooth val="0"/>
          <c:extLst>
            <c:ext xmlns:c16="http://schemas.microsoft.com/office/drawing/2014/chart" uri="{C3380CC4-5D6E-409C-BE32-E72D297353CC}">
              <c16:uniqueId val="{00000000-442E-43C3-9F7A-F6B721EEDE66}"/>
            </c:ext>
          </c:extLst>
        </c:ser>
        <c:ser>
          <c:idx val="2"/>
          <c:order val="1"/>
          <c:tx>
            <c:strRef>
              <c:f>'Fleming Graph'!$C$1</c:f>
              <c:strCache>
                <c:ptCount val="1"/>
                <c:pt idx="0">
                  <c:v>Q24</c:v>
                </c:pt>
              </c:strCache>
            </c:strRef>
          </c:tx>
          <c:spPr>
            <a:ln w="28575" cap="rnd">
              <a:solidFill>
                <a:srgbClr val="C00000"/>
              </a:solidFill>
              <a:round/>
            </a:ln>
            <a:effectLst/>
          </c:spPr>
          <c:marker>
            <c:symbol val="diamond"/>
            <c:size val="6"/>
            <c:spPr>
              <a:solidFill>
                <a:srgbClr val="C00000"/>
              </a:solidFill>
              <a:ln w="9525">
                <a:solidFill>
                  <a:srgbClr val="C00000"/>
                </a:solidFill>
              </a:ln>
              <a:effectLst/>
            </c:spPr>
          </c:marker>
          <c:cat>
            <c:strRef>
              <c:f>'Fleming Graph'!$A$2:$A$8</c:f>
              <c:strCache>
                <c:ptCount val="7"/>
                <c:pt idx="0">
                  <c:v>2010/11</c:v>
                </c:pt>
                <c:pt idx="1">
                  <c:v>2011/12</c:v>
                </c:pt>
                <c:pt idx="2">
                  <c:v>2012/13</c:v>
                </c:pt>
                <c:pt idx="3">
                  <c:v>2013/14</c:v>
                </c:pt>
                <c:pt idx="4">
                  <c:v>2014/15</c:v>
                </c:pt>
                <c:pt idx="5">
                  <c:v>2015/16</c:v>
                </c:pt>
                <c:pt idx="6">
                  <c:v>2016/17</c:v>
                </c:pt>
              </c:strCache>
            </c:strRef>
          </c:cat>
          <c:val>
            <c:numRef>
              <c:f>'Fleming Graph'!$C$2:$C$8</c:f>
              <c:numCache>
                <c:formatCode>0.0</c:formatCode>
                <c:ptCount val="7"/>
                <c:pt idx="0">
                  <c:v>80.400000000000006</c:v>
                </c:pt>
                <c:pt idx="1">
                  <c:v>80.5</c:v>
                </c:pt>
                <c:pt idx="2">
                  <c:v>79.5</c:v>
                </c:pt>
                <c:pt idx="3">
                  <c:v>79.400000000000006</c:v>
                </c:pt>
                <c:pt idx="4">
                  <c:v>82.6</c:v>
                </c:pt>
                <c:pt idx="5">
                  <c:v>80.099999999999994</c:v>
                </c:pt>
                <c:pt idx="6">
                  <c:v>80.8</c:v>
                </c:pt>
              </c:numCache>
            </c:numRef>
          </c:val>
          <c:smooth val="0"/>
          <c:extLst>
            <c:ext xmlns:c16="http://schemas.microsoft.com/office/drawing/2014/chart" uri="{C3380CC4-5D6E-409C-BE32-E72D297353CC}">
              <c16:uniqueId val="{00000001-442E-43C3-9F7A-F6B721EEDE66}"/>
            </c:ext>
          </c:extLst>
        </c:ser>
        <c:ser>
          <c:idx val="3"/>
          <c:order val="2"/>
          <c:tx>
            <c:strRef>
              <c:f>'Fleming Graph'!$D$1</c:f>
              <c:strCache>
                <c:ptCount val="1"/>
                <c:pt idx="0">
                  <c:v>Q39</c:v>
                </c:pt>
              </c:strCache>
            </c:strRef>
          </c:tx>
          <c:spPr>
            <a:ln w="28575" cap="rnd">
              <a:solidFill>
                <a:schemeClr val="accent4"/>
              </a:solidFill>
              <a:round/>
            </a:ln>
            <a:effectLst/>
          </c:spPr>
          <c:marker>
            <c:symbol val="star"/>
            <c:size val="6"/>
            <c:spPr>
              <a:noFill/>
              <a:ln w="9525">
                <a:solidFill>
                  <a:schemeClr val="accent4"/>
                </a:solidFill>
              </a:ln>
              <a:effectLst/>
            </c:spPr>
          </c:marker>
          <c:cat>
            <c:strRef>
              <c:f>'Fleming Graph'!$A$2:$A$8</c:f>
              <c:strCache>
                <c:ptCount val="7"/>
                <c:pt idx="0">
                  <c:v>2010/11</c:v>
                </c:pt>
                <c:pt idx="1">
                  <c:v>2011/12</c:v>
                </c:pt>
                <c:pt idx="2">
                  <c:v>2012/13</c:v>
                </c:pt>
                <c:pt idx="3">
                  <c:v>2013/14</c:v>
                </c:pt>
                <c:pt idx="4">
                  <c:v>2014/15</c:v>
                </c:pt>
                <c:pt idx="5">
                  <c:v>2015/16</c:v>
                </c:pt>
                <c:pt idx="6">
                  <c:v>2016/17</c:v>
                </c:pt>
              </c:strCache>
            </c:strRef>
          </c:cat>
          <c:val>
            <c:numRef>
              <c:f>'Fleming Graph'!$D$2:$D$8</c:f>
              <c:numCache>
                <c:formatCode>0.0</c:formatCode>
                <c:ptCount val="7"/>
                <c:pt idx="0">
                  <c:v>65.400000000000006</c:v>
                </c:pt>
                <c:pt idx="1">
                  <c:v>69.099999999999994</c:v>
                </c:pt>
                <c:pt idx="2">
                  <c:v>69.8</c:v>
                </c:pt>
                <c:pt idx="3">
                  <c:v>65.3</c:v>
                </c:pt>
                <c:pt idx="4">
                  <c:v>69.3</c:v>
                </c:pt>
                <c:pt idx="5">
                  <c:v>65.5</c:v>
                </c:pt>
                <c:pt idx="6">
                  <c:v>67.099999999999994</c:v>
                </c:pt>
              </c:numCache>
            </c:numRef>
          </c:val>
          <c:smooth val="0"/>
          <c:extLst>
            <c:ext xmlns:c16="http://schemas.microsoft.com/office/drawing/2014/chart" uri="{C3380CC4-5D6E-409C-BE32-E72D297353CC}">
              <c16:uniqueId val="{00000002-442E-43C3-9F7A-F6B721EEDE66}"/>
            </c:ext>
          </c:extLst>
        </c:ser>
        <c:ser>
          <c:idx val="4"/>
          <c:order val="3"/>
          <c:tx>
            <c:strRef>
              <c:f>'Fleming Graph'!$E$1</c:f>
              <c:strCache>
                <c:ptCount val="1"/>
                <c:pt idx="0">
                  <c:v>Q49</c:v>
                </c:pt>
              </c:strCache>
            </c:strRef>
          </c:tx>
          <c:spPr>
            <a:ln w="28575" cap="rnd">
              <a:solidFill>
                <a:srgbClr val="FFC000"/>
              </a:solidFill>
              <a:round/>
            </a:ln>
            <a:effectLst/>
          </c:spPr>
          <c:marker>
            <c:symbol val="circle"/>
            <c:size val="6"/>
            <c:spPr>
              <a:solidFill>
                <a:srgbClr val="FFC000"/>
              </a:solidFill>
              <a:ln w="9525">
                <a:solidFill>
                  <a:srgbClr val="FFC000"/>
                </a:solidFill>
              </a:ln>
              <a:effectLst/>
            </c:spPr>
          </c:marker>
          <c:cat>
            <c:strRef>
              <c:f>'Fleming Graph'!$A$2:$A$8</c:f>
              <c:strCache>
                <c:ptCount val="7"/>
                <c:pt idx="0">
                  <c:v>2010/11</c:v>
                </c:pt>
                <c:pt idx="1">
                  <c:v>2011/12</c:v>
                </c:pt>
                <c:pt idx="2">
                  <c:v>2012/13</c:v>
                </c:pt>
                <c:pt idx="3">
                  <c:v>2013/14</c:v>
                </c:pt>
                <c:pt idx="4">
                  <c:v>2014/15</c:v>
                </c:pt>
                <c:pt idx="5">
                  <c:v>2015/16</c:v>
                </c:pt>
                <c:pt idx="6">
                  <c:v>2016/17</c:v>
                </c:pt>
              </c:strCache>
            </c:strRef>
          </c:cat>
          <c:val>
            <c:numRef>
              <c:f>'Fleming Graph'!$E$2:$E$8</c:f>
              <c:numCache>
                <c:formatCode>0.0</c:formatCode>
                <c:ptCount val="7"/>
                <c:pt idx="0">
                  <c:v>66.400000000000006</c:v>
                </c:pt>
                <c:pt idx="1">
                  <c:v>72.099999999999994</c:v>
                </c:pt>
                <c:pt idx="2">
                  <c:v>72.2</c:v>
                </c:pt>
                <c:pt idx="3">
                  <c:v>77.3</c:v>
                </c:pt>
                <c:pt idx="4">
                  <c:v>80.599999999999994</c:v>
                </c:pt>
                <c:pt idx="5">
                  <c:v>79.2</c:v>
                </c:pt>
                <c:pt idx="6">
                  <c:v>79.7</c:v>
                </c:pt>
              </c:numCache>
            </c:numRef>
          </c:val>
          <c:smooth val="0"/>
          <c:extLst>
            <c:ext xmlns:c16="http://schemas.microsoft.com/office/drawing/2014/chart" uri="{C3380CC4-5D6E-409C-BE32-E72D297353CC}">
              <c16:uniqueId val="{00000003-442E-43C3-9F7A-F6B721EEDE66}"/>
            </c:ext>
          </c:extLst>
        </c:ser>
        <c:ser>
          <c:idx val="0"/>
          <c:order val="4"/>
          <c:tx>
            <c:strRef>
              <c:f>'Fleming Graph'!$F$1</c:f>
              <c:strCache>
                <c:ptCount val="1"/>
                <c:pt idx="0">
                  <c:v>Overall</c:v>
                </c:pt>
              </c:strCache>
            </c:strRef>
          </c:tx>
          <c:spPr>
            <a:ln w="28575" cap="rnd">
              <a:solidFill>
                <a:srgbClr val="336600"/>
              </a:solidFill>
              <a:round/>
            </a:ln>
            <a:effectLst/>
          </c:spPr>
          <c:marker>
            <c:symbol val="square"/>
            <c:size val="6"/>
            <c:spPr>
              <a:solidFill>
                <a:srgbClr val="336600"/>
              </a:solidFill>
              <a:ln w="9525">
                <a:solidFill>
                  <a:srgbClr val="336600"/>
                </a:solidFill>
              </a:ln>
              <a:effectLst/>
            </c:spPr>
          </c:marker>
          <c:cat>
            <c:strRef>
              <c:f>'Fleming Graph'!$A$2:$A$8</c:f>
              <c:strCache>
                <c:ptCount val="7"/>
                <c:pt idx="0">
                  <c:v>2010/11</c:v>
                </c:pt>
                <c:pt idx="1">
                  <c:v>2011/12</c:v>
                </c:pt>
                <c:pt idx="2">
                  <c:v>2012/13</c:v>
                </c:pt>
                <c:pt idx="3">
                  <c:v>2013/14</c:v>
                </c:pt>
                <c:pt idx="4">
                  <c:v>2014/15</c:v>
                </c:pt>
                <c:pt idx="5">
                  <c:v>2015/16</c:v>
                </c:pt>
                <c:pt idx="6">
                  <c:v>2016/17</c:v>
                </c:pt>
              </c:strCache>
            </c:strRef>
          </c:cat>
          <c:val>
            <c:numRef>
              <c:f>'Fleming Graph'!$F$2:$F$8</c:f>
              <c:numCache>
                <c:formatCode>0.0</c:formatCode>
                <c:ptCount val="7"/>
                <c:pt idx="0">
                  <c:v>74.599999999999994</c:v>
                </c:pt>
                <c:pt idx="1">
                  <c:v>77.099999999999994</c:v>
                </c:pt>
                <c:pt idx="2">
                  <c:v>76.900000000000006</c:v>
                </c:pt>
                <c:pt idx="3">
                  <c:v>77.2</c:v>
                </c:pt>
                <c:pt idx="4">
                  <c:v>80.3</c:v>
                </c:pt>
                <c:pt idx="5">
                  <c:v>77.599999999999994</c:v>
                </c:pt>
                <c:pt idx="6">
                  <c:v>78.599999999999994</c:v>
                </c:pt>
              </c:numCache>
            </c:numRef>
          </c:val>
          <c:smooth val="0"/>
          <c:extLst>
            <c:ext xmlns:c16="http://schemas.microsoft.com/office/drawing/2014/chart" uri="{C3380CC4-5D6E-409C-BE32-E72D297353CC}">
              <c16:uniqueId val="{00000004-442E-43C3-9F7A-F6B721EEDE66}"/>
            </c:ext>
          </c:extLst>
        </c:ser>
        <c:dLbls>
          <c:showLegendKey val="0"/>
          <c:showVal val="0"/>
          <c:showCatName val="0"/>
          <c:showSerName val="0"/>
          <c:showPercent val="0"/>
          <c:showBubbleSize val="0"/>
        </c:dLbls>
        <c:marker val="1"/>
        <c:smooth val="0"/>
        <c:axId val="262356992"/>
        <c:axId val="262354192"/>
      </c:lineChart>
      <c:catAx>
        <c:axId val="2623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354192"/>
        <c:crosses val="autoZero"/>
        <c:auto val="1"/>
        <c:lblAlgn val="ctr"/>
        <c:lblOffset val="100"/>
        <c:noMultiLvlLbl val="0"/>
      </c:catAx>
      <c:valAx>
        <c:axId val="262354192"/>
        <c:scaling>
          <c:orientation val="minMax"/>
          <c:max val="90"/>
          <c:min val="60"/>
        </c:scaling>
        <c:delete val="0"/>
        <c:axPos val="l"/>
        <c:majorGridlines>
          <c:spPr>
            <a:ln w="9525" cap="flat" cmpd="sng" algn="ctr">
              <a:solidFill>
                <a:schemeClr val="bg1">
                  <a:lumMod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2356992"/>
        <c:crosses val="autoZero"/>
        <c:crossBetween val="between"/>
        <c:majorUnit val="10"/>
      </c:valAx>
      <c:dTable>
        <c:showHorzBorder val="1"/>
        <c:showVertBorder val="1"/>
        <c:showOutline val="1"/>
        <c:showKeys val="1"/>
        <c:spPr>
          <a:noFill/>
          <a:ln w="9525" cap="flat" cmpd="sng" algn="ctr">
            <a:solidFill>
              <a:schemeClr val="bg1">
                <a:lumMod val="50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lumMod val="50000"/>
            </a:schemeClr>
          </a:solidFill>
        </a:ln>
        <a:effectLst/>
      </c:spPr>
    </c:plotArea>
    <c:plotVisOnly val="1"/>
    <c:dispBlanksAs val="gap"/>
    <c:showDLblsOverMax val="0"/>
  </c:chart>
  <c:spPr>
    <a:solidFill>
      <a:schemeClr val="bg1"/>
    </a:solidFill>
    <a:ln w="9525" cap="flat" cmpd="sng" algn="ctr">
      <a:solidFill>
        <a:schemeClr val="tx1"/>
      </a:solidFill>
      <a:round/>
    </a:ln>
    <a:effectLst>
      <a:outerShdw blurRad="50800" dist="38100" dir="2700000" algn="tl" rotWithShape="0">
        <a:prstClr val="black">
          <a:alpha val="40000"/>
        </a:prstClr>
      </a:outerShdw>
    </a:effectLst>
    <a:scene3d>
      <a:camera prst="orthographicFront"/>
      <a:lightRig rig="threePt" dir="t"/>
    </a:scene3d>
    <a:sp3d>
      <a:bevelT/>
    </a:sp3d>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0BD3C-05CB-434B-BC8D-7173A6F20F4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CA"/>
        </a:p>
      </dgm:t>
    </dgm:pt>
    <dgm:pt modelId="{B4549450-DA08-43AC-AEF5-A2FA77E1BC77}">
      <dgm:prSet phldrT="[Text]"/>
      <dgm:spPr>
        <a:xfrm>
          <a:off x="0" y="0"/>
          <a:ext cx="4224528" cy="576072"/>
        </a:xfrm>
        <a:prstGeom prst="roundRect">
          <a:avLst>
            <a:gd name="adj" fmla="val 10000"/>
          </a:avLst>
        </a:prstGeom>
        <a:solidFill>
          <a:srgbClr val="FF99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LONG TERM ENROLMENT PLANNING PHASES</a:t>
          </a:r>
        </a:p>
      </dgm:t>
    </dgm:pt>
    <dgm:pt modelId="{78EA4532-FAFE-4C8E-99F8-9DE2F90D9DA2}" type="parTrans" cxnId="{00530F34-4AB6-49A8-9EF3-24AAF07B4CAF}">
      <dgm:prSet/>
      <dgm:spPr/>
      <dgm:t>
        <a:bodyPr/>
        <a:lstStyle/>
        <a:p>
          <a:endParaRPr lang="en-CA"/>
        </a:p>
      </dgm:t>
    </dgm:pt>
    <dgm:pt modelId="{E458AFDC-ABB4-4578-A546-31F196E1426E}" type="sibTrans" cxnId="{00530F34-4AB6-49A8-9EF3-24AAF07B4CAF}">
      <dgm:prSet/>
      <dgm:spPr>
        <a:xfrm>
          <a:off x="3850081" y="420852"/>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B2F3DABE-4E58-44E2-9AE6-9F6E10D0CE86}">
      <dgm:prSet phldrT="[Text]"/>
      <dgm:spPr>
        <a:xfrm>
          <a:off x="315468" y="656082"/>
          <a:ext cx="4224528" cy="576072"/>
        </a:xfrm>
        <a:prstGeom prst="roundRect">
          <a:avLst>
            <a:gd name="adj" fmla="val 10000"/>
          </a:avLst>
        </a:prstGeo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1: Preparation &amp; Data Analysis</a:t>
          </a:r>
        </a:p>
      </dgm:t>
    </dgm:pt>
    <dgm:pt modelId="{83F15602-0EAC-4768-A8DD-FDE3A7B329B7}" type="parTrans" cxnId="{5E62CAE1-6963-4BC7-89EB-36A2EA4C4120}">
      <dgm:prSet/>
      <dgm:spPr/>
      <dgm:t>
        <a:bodyPr/>
        <a:lstStyle/>
        <a:p>
          <a:endParaRPr lang="en-CA"/>
        </a:p>
      </dgm:t>
    </dgm:pt>
    <dgm:pt modelId="{6BA4ECEB-C374-4113-AF74-7F2BA1A59DDB}" type="sibTrans" cxnId="{5E62CAE1-6963-4BC7-89EB-36A2EA4C4120}">
      <dgm:prSet/>
      <dgm:spPr>
        <a:xfrm>
          <a:off x="4165549" y="1076934"/>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F15D3364-E476-4C79-A4B0-3E4077297274}">
      <dgm:prSet phldrT="[Text]"/>
      <dgm:spPr>
        <a:xfrm>
          <a:off x="630935" y="1312164"/>
          <a:ext cx="4224528" cy="576072"/>
        </a:xfrm>
        <a:prstGeom prst="roundRect">
          <a:avLst>
            <a:gd name="adj" fmla="val 10000"/>
          </a:avLst>
        </a:prstGeom>
        <a:solidFill>
          <a:srgbClr val="66CC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2: Strategy Development</a:t>
          </a:r>
        </a:p>
      </dgm:t>
    </dgm:pt>
    <dgm:pt modelId="{9AB1FEAE-77E6-4351-BA86-413D7211C9D0}" type="parTrans" cxnId="{1ED8128F-73CC-411D-AEE7-7E8995CA857A}">
      <dgm:prSet/>
      <dgm:spPr/>
      <dgm:t>
        <a:bodyPr/>
        <a:lstStyle/>
        <a:p>
          <a:endParaRPr lang="en-CA"/>
        </a:p>
      </dgm:t>
    </dgm:pt>
    <dgm:pt modelId="{C21D6822-D9DE-49BB-AF9C-D7A9CE5ECF8D}" type="sibTrans" cxnId="{1ED8128F-73CC-411D-AEE7-7E8995CA857A}">
      <dgm:prSet/>
      <dgm:spPr>
        <a:xfrm>
          <a:off x="4481017" y="1723415"/>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59909DEE-7996-4C03-82C3-945684195E59}">
      <dgm:prSet/>
      <dgm:spPr>
        <a:xfrm>
          <a:off x="946404" y="1968246"/>
          <a:ext cx="4224528" cy="576072"/>
        </a:xfrm>
        <a:prstGeom prst="roundRect">
          <a:avLst>
            <a:gd name="adj" fmla="val 10000"/>
          </a:avLst>
        </a:prstGeom>
        <a:solidFill>
          <a:srgbClr val="6699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3: Enrolment &amp; Goal Setting</a:t>
          </a:r>
        </a:p>
      </dgm:t>
    </dgm:pt>
    <dgm:pt modelId="{2D75FD5B-2B4E-4A0D-88A8-9705F52E7A47}" type="parTrans" cxnId="{05070F7B-973D-43E4-8591-55AC75BD7486}">
      <dgm:prSet/>
      <dgm:spPr/>
      <dgm:t>
        <a:bodyPr/>
        <a:lstStyle/>
        <a:p>
          <a:endParaRPr lang="en-CA"/>
        </a:p>
      </dgm:t>
    </dgm:pt>
    <dgm:pt modelId="{67F0971D-F5F4-4515-96D9-F55F0D6ACEB1}" type="sibTrans" cxnId="{05070F7B-973D-43E4-8591-55AC75BD7486}">
      <dgm:prSet/>
      <dgm:spPr>
        <a:xfrm>
          <a:off x="4796485" y="2385898"/>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3ACB79B-5DBF-4995-ABC9-EA2AF2B59F7E}">
      <dgm:prSet/>
      <dgm:spPr>
        <a:xfrm>
          <a:off x="1261871" y="2624328"/>
          <a:ext cx="4224528" cy="576072"/>
        </a:xfrm>
        <a:prstGeom prst="roundRect">
          <a:avLst>
            <a:gd name="adj" fmla="val 10000"/>
          </a:avLst>
        </a:prstGeom>
        <a:solidFill>
          <a:srgbClr val="33CC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4: Implementation &amp; Modification</a:t>
          </a:r>
        </a:p>
      </dgm:t>
    </dgm:pt>
    <dgm:pt modelId="{0FAC4F4A-7DCA-41D7-A91A-243C5820E894}" type="parTrans" cxnId="{76865844-3EC9-47EB-AC7B-9F3FEBCF72A9}">
      <dgm:prSet/>
      <dgm:spPr/>
      <dgm:t>
        <a:bodyPr/>
        <a:lstStyle/>
        <a:p>
          <a:endParaRPr lang="en-CA"/>
        </a:p>
      </dgm:t>
    </dgm:pt>
    <dgm:pt modelId="{E88F349F-0145-456D-A3D3-62E35730D8CF}" type="sibTrans" cxnId="{76865844-3EC9-47EB-AC7B-9F3FEBCF72A9}">
      <dgm:prSet/>
      <dgm:spPr/>
      <dgm:t>
        <a:bodyPr/>
        <a:lstStyle/>
        <a:p>
          <a:endParaRPr lang="en-CA"/>
        </a:p>
      </dgm:t>
    </dgm:pt>
    <dgm:pt modelId="{2C997521-0B5D-4CAB-A050-51B0A0425762}" type="pres">
      <dgm:prSet presAssocID="{BF00BD3C-05CB-434B-BC8D-7173A6F20F40}" presName="outerComposite" presStyleCnt="0">
        <dgm:presLayoutVars>
          <dgm:chMax val="5"/>
          <dgm:dir/>
          <dgm:resizeHandles val="exact"/>
        </dgm:presLayoutVars>
      </dgm:prSet>
      <dgm:spPr/>
      <dgm:t>
        <a:bodyPr/>
        <a:lstStyle/>
        <a:p>
          <a:endParaRPr lang="en-CA"/>
        </a:p>
      </dgm:t>
    </dgm:pt>
    <dgm:pt modelId="{D3E9E1CE-3B84-4F5F-AC5E-57220034C133}" type="pres">
      <dgm:prSet presAssocID="{BF00BD3C-05CB-434B-BC8D-7173A6F20F40}" presName="dummyMaxCanvas" presStyleCnt="0">
        <dgm:presLayoutVars/>
      </dgm:prSet>
      <dgm:spPr/>
    </dgm:pt>
    <dgm:pt modelId="{2EC594F7-6BCE-46A2-B6EA-800697F8D529}" type="pres">
      <dgm:prSet presAssocID="{BF00BD3C-05CB-434B-BC8D-7173A6F20F40}" presName="FiveNodes_1" presStyleLbl="node1" presStyleIdx="0" presStyleCnt="5">
        <dgm:presLayoutVars>
          <dgm:bulletEnabled val="1"/>
        </dgm:presLayoutVars>
      </dgm:prSet>
      <dgm:spPr>
        <a:prstGeom prst="roundRect">
          <a:avLst>
            <a:gd name="adj" fmla="val 10000"/>
          </a:avLst>
        </a:prstGeom>
      </dgm:spPr>
      <dgm:t>
        <a:bodyPr/>
        <a:lstStyle/>
        <a:p>
          <a:endParaRPr lang="en-CA"/>
        </a:p>
      </dgm:t>
    </dgm:pt>
    <dgm:pt modelId="{EF938E05-6B80-4E73-B650-4008145D38FF}" type="pres">
      <dgm:prSet presAssocID="{BF00BD3C-05CB-434B-BC8D-7173A6F20F40}" presName="FiveNodes_2" presStyleLbl="node1" presStyleIdx="1" presStyleCnt="5">
        <dgm:presLayoutVars>
          <dgm:bulletEnabled val="1"/>
        </dgm:presLayoutVars>
      </dgm:prSet>
      <dgm:spPr>
        <a:prstGeom prst="roundRect">
          <a:avLst>
            <a:gd name="adj" fmla="val 10000"/>
          </a:avLst>
        </a:prstGeom>
      </dgm:spPr>
      <dgm:t>
        <a:bodyPr/>
        <a:lstStyle/>
        <a:p>
          <a:endParaRPr lang="en-CA"/>
        </a:p>
      </dgm:t>
    </dgm:pt>
    <dgm:pt modelId="{D94BF68D-8C0F-4853-91A8-151634B120FB}" type="pres">
      <dgm:prSet presAssocID="{BF00BD3C-05CB-434B-BC8D-7173A6F20F40}" presName="FiveNodes_3" presStyleLbl="node1" presStyleIdx="2" presStyleCnt="5">
        <dgm:presLayoutVars>
          <dgm:bulletEnabled val="1"/>
        </dgm:presLayoutVars>
      </dgm:prSet>
      <dgm:spPr>
        <a:prstGeom prst="roundRect">
          <a:avLst>
            <a:gd name="adj" fmla="val 10000"/>
          </a:avLst>
        </a:prstGeom>
      </dgm:spPr>
      <dgm:t>
        <a:bodyPr/>
        <a:lstStyle/>
        <a:p>
          <a:endParaRPr lang="en-CA"/>
        </a:p>
      </dgm:t>
    </dgm:pt>
    <dgm:pt modelId="{81661B70-3BC2-4B89-ACC3-E6A85D92075A}" type="pres">
      <dgm:prSet presAssocID="{BF00BD3C-05CB-434B-BC8D-7173A6F20F40}" presName="FiveNodes_4" presStyleLbl="node1" presStyleIdx="3" presStyleCnt="5">
        <dgm:presLayoutVars>
          <dgm:bulletEnabled val="1"/>
        </dgm:presLayoutVars>
      </dgm:prSet>
      <dgm:spPr>
        <a:prstGeom prst="roundRect">
          <a:avLst>
            <a:gd name="adj" fmla="val 10000"/>
          </a:avLst>
        </a:prstGeom>
      </dgm:spPr>
      <dgm:t>
        <a:bodyPr/>
        <a:lstStyle/>
        <a:p>
          <a:endParaRPr lang="en-CA"/>
        </a:p>
      </dgm:t>
    </dgm:pt>
    <dgm:pt modelId="{CD3B2424-B3D5-4731-A4E6-198F9F94F93A}" type="pres">
      <dgm:prSet presAssocID="{BF00BD3C-05CB-434B-BC8D-7173A6F20F40}" presName="FiveNodes_5" presStyleLbl="node1" presStyleIdx="4" presStyleCnt="5" custLinFactNeighborX="475" custLinFactNeighborY="39812">
        <dgm:presLayoutVars>
          <dgm:bulletEnabled val="1"/>
        </dgm:presLayoutVars>
      </dgm:prSet>
      <dgm:spPr>
        <a:prstGeom prst="roundRect">
          <a:avLst>
            <a:gd name="adj" fmla="val 10000"/>
          </a:avLst>
        </a:prstGeom>
      </dgm:spPr>
      <dgm:t>
        <a:bodyPr/>
        <a:lstStyle/>
        <a:p>
          <a:endParaRPr lang="en-CA"/>
        </a:p>
      </dgm:t>
    </dgm:pt>
    <dgm:pt modelId="{A670E806-D98E-452D-A5CD-95B776CA779A}" type="pres">
      <dgm:prSet presAssocID="{BF00BD3C-05CB-434B-BC8D-7173A6F20F40}"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CA"/>
        </a:p>
      </dgm:t>
    </dgm:pt>
    <dgm:pt modelId="{6B8DB7FC-DB72-40AE-B151-EDECF9CF40F5}" type="pres">
      <dgm:prSet presAssocID="{BF00BD3C-05CB-434B-BC8D-7173A6F20F40}"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CA"/>
        </a:p>
      </dgm:t>
    </dgm:pt>
    <dgm:pt modelId="{50571159-738C-4237-984E-A30A0AC93849}" type="pres">
      <dgm:prSet presAssocID="{BF00BD3C-05CB-434B-BC8D-7173A6F20F40}"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en-CA"/>
        </a:p>
      </dgm:t>
    </dgm:pt>
    <dgm:pt modelId="{3329C362-828E-42D4-AF4B-04FAA10A662F}" type="pres">
      <dgm:prSet presAssocID="{BF00BD3C-05CB-434B-BC8D-7173A6F20F40}"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en-CA"/>
        </a:p>
      </dgm:t>
    </dgm:pt>
    <dgm:pt modelId="{CD3DE067-7D27-4CD4-81EE-2418EE9E6FDB}" type="pres">
      <dgm:prSet presAssocID="{BF00BD3C-05CB-434B-BC8D-7173A6F20F40}" presName="FiveNodes_1_text" presStyleLbl="node1" presStyleIdx="4" presStyleCnt="5">
        <dgm:presLayoutVars>
          <dgm:bulletEnabled val="1"/>
        </dgm:presLayoutVars>
      </dgm:prSet>
      <dgm:spPr/>
      <dgm:t>
        <a:bodyPr/>
        <a:lstStyle/>
        <a:p>
          <a:endParaRPr lang="en-CA"/>
        </a:p>
      </dgm:t>
    </dgm:pt>
    <dgm:pt modelId="{5D4ECCFC-7C75-42A9-A7BB-736A2AD7471F}" type="pres">
      <dgm:prSet presAssocID="{BF00BD3C-05CB-434B-BC8D-7173A6F20F40}" presName="FiveNodes_2_text" presStyleLbl="node1" presStyleIdx="4" presStyleCnt="5">
        <dgm:presLayoutVars>
          <dgm:bulletEnabled val="1"/>
        </dgm:presLayoutVars>
      </dgm:prSet>
      <dgm:spPr/>
      <dgm:t>
        <a:bodyPr/>
        <a:lstStyle/>
        <a:p>
          <a:endParaRPr lang="en-CA"/>
        </a:p>
      </dgm:t>
    </dgm:pt>
    <dgm:pt modelId="{6A2BA897-C46B-4095-8AEC-50DC2B25CF41}" type="pres">
      <dgm:prSet presAssocID="{BF00BD3C-05CB-434B-BC8D-7173A6F20F40}" presName="FiveNodes_3_text" presStyleLbl="node1" presStyleIdx="4" presStyleCnt="5">
        <dgm:presLayoutVars>
          <dgm:bulletEnabled val="1"/>
        </dgm:presLayoutVars>
      </dgm:prSet>
      <dgm:spPr/>
      <dgm:t>
        <a:bodyPr/>
        <a:lstStyle/>
        <a:p>
          <a:endParaRPr lang="en-CA"/>
        </a:p>
      </dgm:t>
    </dgm:pt>
    <dgm:pt modelId="{7F3F4D7F-9836-40D5-9B70-3AA1484C12E1}" type="pres">
      <dgm:prSet presAssocID="{BF00BD3C-05CB-434B-BC8D-7173A6F20F40}" presName="FiveNodes_4_text" presStyleLbl="node1" presStyleIdx="4" presStyleCnt="5">
        <dgm:presLayoutVars>
          <dgm:bulletEnabled val="1"/>
        </dgm:presLayoutVars>
      </dgm:prSet>
      <dgm:spPr/>
      <dgm:t>
        <a:bodyPr/>
        <a:lstStyle/>
        <a:p>
          <a:endParaRPr lang="en-CA"/>
        </a:p>
      </dgm:t>
    </dgm:pt>
    <dgm:pt modelId="{E797908F-DBD9-4053-A0C7-D7BF8ED2ECC0}" type="pres">
      <dgm:prSet presAssocID="{BF00BD3C-05CB-434B-BC8D-7173A6F20F40}" presName="FiveNodes_5_text" presStyleLbl="node1" presStyleIdx="4" presStyleCnt="5">
        <dgm:presLayoutVars>
          <dgm:bulletEnabled val="1"/>
        </dgm:presLayoutVars>
      </dgm:prSet>
      <dgm:spPr/>
      <dgm:t>
        <a:bodyPr/>
        <a:lstStyle/>
        <a:p>
          <a:endParaRPr lang="en-CA"/>
        </a:p>
      </dgm:t>
    </dgm:pt>
  </dgm:ptLst>
  <dgm:cxnLst>
    <dgm:cxn modelId="{76865844-3EC9-47EB-AC7B-9F3FEBCF72A9}" srcId="{BF00BD3C-05CB-434B-BC8D-7173A6F20F40}" destId="{23ACB79B-5DBF-4995-ABC9-EA2AF2B59F7E}" srcOrd="4" destOrd="0" parTransId="{0FAC4F4A-7DCA-41D7-A91A-243C5820E894}" sibTransId="{E88F349F-0145-456D-A3D3-62E35730D8CF}"/>
    <dgm:cxn modelId="{13C0CE36-6472-49AA-AF78-FF51E21459BA}" type="presOf" srcId="{B4549450-DA08-43AC-AEF5-A2FA77E1BC77}" destId="{CD3DE067-7D27-4CD4-81EE-2418EE9E6FDB}" srcOrd="1" destOrd="0" presId="urn:microsoft.com/office/officeart/2005/8/layout/vProcess5"/>
    <dgm:cxn modelId="{1ED8128F-73CC-411D-AEE7-7E8995CA857A}" srcId="{BF00BD3C-05CB-434B-BC8D-7173A6F20F40}" destId="{F15D3364-E476-4C79-A4B0-3E4077297274}" srcOrd="2" destOrd="0" parTransId="{9AB1FEAE-77E6-4351-BA86-413D7211C9D0}" sibTransId="{C21D6822-D9DE-49BB-AF9C-D7A9CE5ECF8D}"/>
    <dgm:cxn modelId="{41429B5D-AC51-43A5-85E1-73AB491EE8A6}" type="presOf" srcId="{B2F3DABE-4E58-44E2-9AE6-9F6E10D0CE86}" destId="{EF938E05-6B80-4E73-B650-4008145D38FF}" srcOrd="0" destOrd="0" presId="urn:microsoft.com/office/officeart/2005/8/layout/vProcess5"/>
    <dgm:cxn modelId="{3CED5FC7-5BA1-4D37-96C5-1C84B04E4171}" type="presOf" srcId="{23ACB79B-5DBF-4995-ABC9-EA2AF2B59F7E}" destId="{CD3B2424-B3D5-4731-A4E6-198F9F94F93A}" srcOrd="0" destOrd="0" presId="urn:microsoft.com/office/officeart/2005/8/layout/vProcess5"/>
    <dgm:cxn modelId="{E82542FF-FC6B-4166-89CB-9F3BA2E10C7D}" type="presOf" srcId="{59909DEE-7996-4C03-82C3-945684195E59}" destId="{7F3F4D7F-9836-40D5-9B70-3AA1484C12E1}" srcOrd="1" destOrd="0" presId="urn:microsoft.com/office/officeart/2005/8/layout/vProcess5"/>
    <dgm:cxn modelId="{00530F34-4AB6-49A8-9EF3-24AAF07B4CAF}" srcId="{BF00BD3C-05CB-434B-BC8D-7173A6F20F40}" destId="{B4549450-DA08-43AC-AEF5-A2FA77E1BC77}" srcOrd="0" destOrd="0" parTransId="{78EA4532-FAFE-4C8E-99F8-9DE2F90D9DA2}" sibTransId="{E458AFDC-ABB4-4578-A546-31F196E1426E}"/>
    <dgm:cxn modelId="{E3412D1C-ACBB-4838-81C5-304B17AC582B}" type="presOf" srcId="{6BA4ECEB-C374-4113-AF74-7F2BA1A59DDB}" destId="{6B8DB7FC-DB72-40AE-B151-EDECF9CF40F5}" srcOrd="0" destOrd="0" presId="urn:microsoft.com/office/officeart/2005/8/layout/vProcess5"/>
    <dgm:cxn modelId="{5E62CAE1-6963-4BC7-89EB-36A2EA4C4120}" srcId="{BF00BD3C-05CB-434B-BC8D-7173A6F20F40}" destId="{B2F3DABE-4E58-44E2-9AE6-9F6E10D0CE86}" srcOrd="1" destOrd="0" parTransId="{83F15602-0EAC-4768-A8DD-FDE3A7B329B7}" sibTransId="{6BA4ECEB-C374-4113-AF74-7F2BA1A59DDB}"/>
    <dgm:cxn modelId="{5A658AB6-A78B-4E8D-AC6B-112EB931A206}" type="presOf" srcId="{B4549450-DA08-43AC-AEF5-A2FA77E1BC77}" destId="{2EC594F7-6BCE-46A2-B6EA-800697F8D529}" srcOrd="0" destOrd="0" presId="urn:microsoft.com/office/officeart/2005/8/layout/vProcess5"/>
    <dgm:cxn modelId="{299C727C-A16F-4FD7-8967-25961E7A81DF}" type="presOf" srcId="{B2F3DABE-4E58-44E2-9AE6-9F6E10D0CE86}" destId="{5D4ECCFC-7C75-42A9-A7BB-736A2AD7471F}" srcOrd="1" destOrd="0" presId="urn:microsoft.com/office/officeart/2005/8/layout/vProcess5"/>
    <dgm:cxn modelId="{5140CD07-E158-4FFA-B515-6AE574B570DA}" type="presOf" srcId="{C21D6822-D9DE-49BB-AF9C-D7A9CE5ECF8D}" destId="{50571159-738C-4237-984E-A30A0AC93849}" srcOrd="0" destOrd="0" presId="urn:microsoft.com/office/officeart/2005/8/layout/vProcess5"/>
    <dgm:cxn modelId="{510D97BF-0E13-47B9-AA62-F32741D8FD42}" type="presOf" srcId="{59909DEE-7996-4C03-82C3-945684195E59}" destId="{81661B70-3BC2-4B89-ACC3-E6A85D92075A}" srcOrd="0" destOrd="0" presId="urn:microsoft.com/office/officeart/2005/8/layout/vProcess5"/>
    <dgm:cxn modelId="{0C538001-780A-4A3B-9261-C47D2073F3EE}" type="presOf" srcId="{BF00BD3C-05CB-434B-BC8D-7173A6F20F40}" destId="{2C997521-0B5D-4CAB-A050-51B0A0425762}" srcOrd="0" destOrd="0" presId="urn:microsoft.com/office/officeart/2005/8/layout/vProcess5"/>
    <dgm:cxn modelId="{C176B2CF-4C22-4EB6-AF48-44CFB0AC0417}" type="presOf" srcId="{67F0971D-F5F4-4515-96D9-F55F0D6ACEB1}" destId="{3329C362-828E-42D4-AF4B-04FAA10A662F}" srcOrd="0" destOrd="0" presId="urn:microsoft.com/office/officeart/2005/8/layout/vProcess5"/>
    <dgm:cxn modelId="{25DB70BA-449F-4B67-8C79-DA6AFE8CE6CF}" type="presOf" srcId="{E458AFDC-ABB4-4578-A546-31F196E1426E}" destId="{A670E806-D98E-452D-A5CD-95B776CA779A}" srcOrd="0" destOrd="0" presId="urn:microsoft.com/office/officeart/2005/8/layout/vProcess5"/>
    <dgm:cxn modelId="{97632694-9F7A-4138-8E92-ACF4E41AE21E}" type="presOf" srcId="{F15D3364-E476-4C79-A4B0-3E4077297274}" destId="{6A2BA897-C46B-4095-8AEC-50DC2B25CF41}" srcOrd="1" destOrd="0" presId="urn:microsoft.com/office/officeart/2005/8/layout/vProcess5"/>
    <dgm:cxn modelId="{1E5F23B4-BD24-49C6-9735-1650CD8397DF}" type="presOf" srcId="{23ACB79B-5DBF-4995-ABC9-EA2AF2B59F7E}" destId="{E797908F-DBD9-4053-A0C7-D7BF8ED2ECC0}" srcOrd="1" destOrd="0" presId="urn:microsoft.com/office/officeart/2005/8/layout/vProcess5"/>
    <dgm:cxn modelId="{B077E3DA-9D18-48CA-8EB2-E13EDBBB9794}" type="presOf" srcId="{F15D3364-E476-4C79-A4B0-3E4077297274}" destId="{D94BF68D-8C0F-4853-91A8-151634B120FB}" srcOrd="0" destOrd="0" presId="urn:microsoft.com/office/officeart/2005/8/layout/vProcess5"/>
    <dgm:cxn modelId="{05070F7B-973D-43E4-8591-55AC75BD7486}" srcId="{BF00BD3C-05CB-434B-BC8D-7173A6F20F40}" destId="{59909DEE-7996-4C03-82C3-945684195E59}" srcOrd="3" destOrd="0" parTransId="{2D75FD5B-2B4E-4A0D-88A8-9705F52E7A47}" sibTransId="{67F0971D-F5F4-4515-96D9-F55F0D6ACEB1}"/>
    <dgm:cxn modelId="{5B0642B5-7AE8-4406-A1B2-E7C8E335F5F6}" type="presParOf" srcId="{2C997521-0B5D-4CAB-A050-51B0A0425762}" destId="{D3E9E1CE-3B84-4F5F-AC5E-57220034C133}" srcOrd="0" destOrd="0" presId="urn:microsoft.com/office/officeart/2005/8/layout/vProcess5"/>
    <dgm:cxn modelId="{1352FE35-B4CC-44DF-82D1-174DC39741F1}" type="presParOf" srcId="{2C997521-0B5D-4CAB-A050-51B0A0425762}" destId="{2EC594F7-6BCE-46A2-B6EA-800697F8D529}" srcOrd="1" destOrd="0" presId="urn:microsoft.com/office/officeart/2005/8/layout/vProcess5"/>
    <dgm:cxn modelId="{FF5C51A4-A78D-4065-895E-C4BB6F68622B}" type="presParOf" srcId="{2C997521-0B5D-4CAB-A050-51B0A0425762}" destId="{EF938E05-6B80-4E73-B650-4008145D38FF}" srcOrd="2" destOrd="0" presId="urn:microsoft.com/office/officeart/2005/8/layout/vProcess5"/>
    <dgm:cxn modelId="{BA343432-41DF-493F-807F-2AC4D810F33B}" type="presParOf" srcId="{2C997521-0B5D-4CAB-A050-51B0A0425762}" destId="{D94BF68D-8C0F-4853-91A8-151634B120FB}" srcOrd="3" destOrd="0" presId="urn:microsoft.com/office/officeart/2005/8/layout/vProcess5"/>
    <dgm:cxn modelId="{A9B6AC8E-8253-4E62-8D45-AF6C1115D57D}" type="presParOf" srcId="{2C997521-0B5D-4CAB-A050-51B0A0425762}" destId="{81661B70-3BC2-4B89-ACC3-E6A85D92075A}" srcOrd="4" destOrd="0" presId="urn:microsoft.com/office/officeart/2005/8/layout/vProcess5"/>
    <dgm:cxn modelId="{22C0DC69-BD73-4BA5-9841-EE9E8626CB73}" type="presParOf" srcId="{2C997521-0B5D-4CAB-A050-51B0A0425762}" destId="{CD3B2424-B3D5-4731-A4E6-198F9F94F93A}" srcOrd="5" destOrd="0" presId="urn:microsoft.com/office/officeart/2005/8/layout/vProcess5"/>
    <dgm:cxn modelId="{E605F250-1017-4EA2-94D6-D7E76EAD6BE9}" type="presParOf" srcId="{2C997521-0B5D-4CAB-A050-51B0A0425762}" destId="{A670E806-D98E-452D-A5CD-95B776CA779A}" srcOrd="6" destOrd="0" presId="urn:microsoft.com/office/officeart/2005/8/layout/vProcess5"/>
    <dgm:cxn modelId="{7E4DDB42-638C-4D59-8ECC-67FCAFD33410}" type="presParOf" srcId="{2C997521-0B5D-4CAB-A050-51B0A0425762}" destId="{6B8DB7FC-DB72-40AE-B151-EDECF9CF40F5}" srcOrd="7" destOrd="0" presId="urn:microsoft.com/office/officeart/2005/8/layout/vProcess5"/>
    <dgm:cxn modelId="{38794DE4-60D0-4B47-93FD-C3BC70491BC4}" type="presParOf" srcId="{2C997521-0B5D-4CAB-A050-51B0A0425762}" destId="{50571159-738C-4237-984E-A30A0AC93849}" srcOrd="8" destOrd="0" presId="urn:microsoft.com/office/officeart/2005/8/layout/vProcess5"/>
    <dgm:cxn modelId="{B47AFBC7-44D8-4920-B711-5AB24AFD051E}" type="presParOf" srcId="{2C997521-0B5D-4CAB-A050-51B0A0425762}" destId="{3329C362-828E-42D4-AF4B-04FAA10A662F}" srcOrd="9" destOrd="0" presId="urn:microsoft.com/office/officeart/2005/8/layout/vProcess5"/>
    <dgm:cxn modelId="{15577E35-88C2-4639-B19F-6D8B41F763F3}" type="presParOf" srcId="{2C997521-0B5D-4CAB-A050-51B0A0425762}" destId="{CD3DE067-7D27-4CD4-81EE-2418EE9E6FDB}" srcOrd="10" destOrd="0" presId="urn:microsoft.com/office/officeart/2005/8/layout/vProcess5"/>
    <dgm:cxn modelId="{A6DC381E-B954-4281-B5DE-2E8F6925B5DC}" type="presParOf" srcId="{2C997521-0B5D-4CAB-A050-51B0A0425762}" destId="{5D4ECCFC-7C75-42A9-A7BB-736A2AD7471F}" srcOrd="11" destOrd="0" presId="urn:microsoft.com/office/officeart/2005/8/layout/vProcess5"/>
    <dgm:cxn modelId="{31619880-559E-4D58-BC6E-103A2F245A14}" type="presParOf" srcId="{2C997521-0B5D-4CAB-A050-51B0A0425762}" destId="{6A2BA897-C46B-4095-8AEC-50DC2B25CF41}" srcOrd="12" destOrd="0" presId="urn:microsoft.com/office/officeart/2005/8/layout/vProcess5"/>
    <dgm:cxn modelId="{1CB1F4A6-89C8-417C-8147-A958E83DE475}" type="presParOf" srcId="{2C997521-0B5D-4CAB-A050-51B0A0425762}" destId="{7F3F4D7F-9836-40D5-9B70-3AA1484C12E1}" srcOrd="13" destOrd="0" presId="urn:microsoft.com/office/officeart/2005/8/layout/vProcess5"/>
    <dgm:cxn modelId="{E5E42535-F29B-4901-8260-CEE9F456DDAB}" type="presParOf" srcId="{2C997521-0B5D-4CAB-A050-51B0A0425762}" destId="{E797908F-DBD9-4053-A0C7-D7BF8ED2ECC0}"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00BD3C-05CB-434B-BC8D-7173A6F20F4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CA"/>
        </a:p>
      </dgm:t>
    </dgm:pt>
    <dgm:pt modelId="{B4549450-DA08-43AC-AEF5-A2FA77E1BC77}">
      <dgm:prSet phldrT="[Text]"/>
      <dgm:spPr>
        <a:xfrm>
          <a:off x="0" y="0"/>
          <a:ext cx="4224528" cy="576072"/>
        </a:xfrm>
        <a:prstGeom prst="roundRect">
          <a:avLst>
            <a:gd name="adj" fmla="val 10000"/>
          </a:avLst>
        </a:prstGeom>
        <a:solidFill>
          <a:srgbClr val="FF99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LONG TERM ENROLMENT PLANNING PHASES</a:t>
          </a:r>
        </a:p>
      </dgm:t>
    </dgm:pt>
    <dgm:pt modelId="{78EA4532-FAFE-4C8E-99F8-9DE2F90D9DA2}" type="parTrans" cxnId="{00530F34-4AB6-49A8-9EF3-24AAF07B4CAF}">
      <dgm:prSet/>
      <dgm:spPr/>
      <dgm:t>
        <a:bodyPr/>
        <a:lstStyle/>
        <a:p>
          <a:endParaRPr lang="en-CA"/>
        </a:p>
      </dgm:t>
    </dgm:pt>
    <dgm:pt modelId="{E458AFDC-ABB4-4578-A546-31F196E1426E}" type="sibTrans" cxnId="{00530F34-4AB6-49A8-9EF3-24AAF07B4CAF}">
      <dgm:prSet/>
      <dgm:spPr>
        <a:xfrm>
          <a:off x="3850081" y="420852"/>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B2F3DABE-4E58-44E2-9AE6-9F6E10D0CE86}">
      <dgm:prSet phldrT="[Text]"/>
      <dgm:spPr>
        <a:xfrm>
          <a:off x="315468" y="656082"/>
          <a:ext cx="4224528" cy="576072"/>
        </a:xfrm>
        <a:prstGeom prst="roundRect">
          <a:avLst>
            <a:gd name="adj" fmla="val 10000"/>
          </a:avLst>
        </a:prstGeo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1: Preparation &amp; Data Analysis</a:t>
          </a:r>
        </a:p>
      </dgm:t>
    </dgm:pt>
    <dgm:pt modelId="{83F15602-0EAC-4768-A8DD-FDE3A7B329B7}" type="parTrans" cxnId="{5E62CAE1-6963-4BC7-89EB-36A2EA4C4120}">
      <dgm:prSet/>
      <dgm:spPr/>
      <dgm:t>
        <a:bodyPr/>
        <a:lstStyle/>
        <a:p>
          <a:endParaRPr lang="en-CA"/>
        </a:p>
      </dgm:t>
    </dgm:pt>
    <dgm:pt modelId="{6BA4ECEB-C374-4113-AF74-7F2BA1A59DDB}" type="sibTrans" cxnId="{5E62CAE1-6963-4BC7-89EB-36A2EA4C4120}">
      <dgm:prSet/>
      <dgm:spPr>
        <a:xfrm>
          <a:off x="4165549" y="1076934"/>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F15D3364-E476-4C79-A4B0-3E4077297274}">
      <dgm:prSet phldrT="[Text]"/>
      <dgm:spPr>
        <a:xfrm>
          <a:off x="630935" y="1312164"/>
          <a:ext cx="4224528" cy="576072"/>
        </a:xfrm>
        <a:prstGeom prst="roundRect">
          <a:avLst>
            <a:gd name="adj" fmla="val 10000"/>
          </a:avLst>
        </a:prstGeom>
        <a:solidFill>
          <a:srgbClr val="66CC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2: Strategy Development</a:t>
          </a:r>
        </a:p>
      </dgm:t>
    </dgm:pt>
    <dgm:pt modelId="{9AB1FEAE-77E6-4351-BA86-413D7211C9D0}" type="parTrans" cxnId="{1ED8128F-73CC-411D-AEE7-7E8995CA857A}">
      <dgm:prSet/>
      <dgm:spPr/>
      <dgm:t>
        <a:bodyPr/>
        <a:lstStyle/>
        <a:p>
          <a:endParaRPr lang="en-CA"/>
        </a:p>
      </dgm:t>
    </dgm:pt>
    <dgm:pt modelId="{C21D6822-D9DE-49BB-AF9C-D7A9CE5ECF8D}" type="sibTrans" cxnId="{1ED8128F-73CC-411D-AEE7-7E8995CA857A}">
      <dgm:prSet/>
      <dgm:spPr>
        <a:xfrm>
          <a:off x="4481017" y="1723415"/>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59909DEE-7996-4C03-82C3-945684195E59}">
      <dgm:prSet/>
      <dgm:spPr>
        <a:xfrm>
          <a:off x="946404" y="1968246"/>
          <a:ext cx="4224528" cy="576072"/>
        </a:xfrm>
        <a:prstGeom prst="roundRect">
          <a:avLst>
            <a:gd name="adj" fmla="val 10000"/>
          </a:avLst>
        </a:prstGeom>
        <a:solidFill>
          <a:srgbClr val="6699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3: Enrolment &amp; Goal Setting</a:t>
          </a:r>
        </a:p>
      </dgm:t>
    </dgm:pt>
    <dgm:pt modelId="{2D75FD5B-2B4E-4A0D-88A8-9705F52E7A47}" type="parTrans" cxnId="{05070F7B-973D-43E4-8591-55AC75BD7486}">
      <dgm:prSet/>
      <dgm:spPr/>
      <dgm:t>
        <a:bodyPr/>
        <a:lstStyle/>
        <a:p>
          <a:endParaRPr lang="en-CA"/>
        </a:p>
      </dgm:t>
    </dgm:pt>
    <dgm:pt modelId="{67F0971D-F5F4-4515-96D9-F55F0D6ACEB1}" type="sibTrans" cxnId="{05070F7B-973D-43E4-8591-55AC75BD7486}">
      <dgm:prSet/>
      <dgm:spPr>
        <a:xfrm>
          <a:off x="4796485" y="2385898"/>
          <a:ext cx="374446" cy="374446"/>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CA">
            <a:solidFill>
              <a:sysClr val="windowText" lastClr="000000">
                <a:hueOff val="0"/>
                <a:satOff val="0"/>
                <a:lumOff val="0"/>
                <a:alphaOff val="0"/>
              </a:sysClr>
            </a:solidFill>
            <a:latin typeface="Calibri" panose="020F0502020204030204"/>
            <a:ea typeface="+mn-ea"/>
            <a:cs typeface="+mn-cs"/>
          </a:endParaRPr>
        </a:p>
      </dgm:t>
    </dgm:pt>
    <dgm:pt modelId="{23ACB79B-5DBF-4995-ABC9-EA2AF2B59F7E}">
      <dgm:prSet/>
      <dgm:spPr>
        <a:xfrm>
          <a:off x="1261871" y="2624328"/>
          <a:ext cx="4224528" cy="576072"/>
        </a:xfrm>
        <a:prstGeom prst="roundRect">
          <a:avLst>
            <a:gd name="adj" fmla="val 10000"/>
          </a:avLst>
        </a:prstGeom>
        <a:solidFill>
          <a:srgbClr val="33CCFF"/>
        </a:solidFill>
        <a:ln w="12700" cap="flat" cmpd="sng" algn="ctr">
          <a:solidFill>
            <a:sysClr val="window" lastClr="FFFFFF">
              <a:hueOff val="0"/>
              <a:satOff val="0"/>
              <a:lumOff val="0"/>
              <a:alphaOff val="0"/>
            </a:sysClr>
          </a:solidFill>
          <a:prstDash val="solid"/>
          <a:miter lim="800000"/>
        </a:ln>
        <a:effectLst/>
      </dgm:spPr>
      <dgm:t>
        <a:bodyPr/>
        <a:lstStyle/>
        <a:p>
          <a:pPr algn="ctr"/>
          <a:r>
            <a:rPr lang="en-CA" b="1" i="1">
              <a:solidFill>
                <a:sysClr val="windowText" lastClr="000000"/>
              </a:solidFill>
              <a:latin typeface="Calibri" panose="020F0502020204030204"/>
              <a:ea typeface="+mn-ea"/>
              <a:cs typeface="+mn-cs"/>
            </a:rPr>
            <a:t>phase 4: Implementation &amp; Modification</a:t>
          </a:r>
        </a:p>
      </dgm:t>
    </dgm:pt>
    <dgm:pt modelId="{0FAC4F4A-7DCA-41D7-A91A-243C5820E894}" type="parTrans" cxnId="{76865844-3EC9-47EB-AC7B-9F3FEBCF72A9}">
      <dgm:prSet/>
      <dgm:spPr/>
      <dgm:t>
        <a:bodyPr/>
        <a:lstStyle/>
        <a:p>
          <a:endParaRPr lang="en-CA"/>
        </a:p>
      </dgm:t>
    </dgm:pt>
    <dgm:pt modelId="{E88F349F-0145-456D-A3D3-62E35730D8CF}" type="sibTrans" cxnId="{76865844-3EC9-47EB-AC7B-9F3FEBCF72A9}">
      <dgm:prSet/>
      <dgm:spPr/>
      <dgm:t>
        <a:bodyPr/>
        <a:lstStyle/>
        <a:p>
          <a:endParaRPr lang="en-CA"/>
        </a:p>
      </dgm:t>
    </dgm:pt>
    <dgm:pt modelId="{2C997521-0B5D-4CAB-A050-51B0A0425762}" type="pres">
      <dgm:prSet presAssocID="{BF00BD3C-05CB-434B-BC8D-7173A6F20F40}" presName="outerComposite" presStyleCnt="0">
        <dgm:presLayoutVars>
          <dgm:chMax val="5"/>
          <dgm:dir/>
          <dgm:resizeHandles val="exact"/>
        </dgm:presLayoutVars>
      </dgm:prSet>
      <dgm:spPr/>
      <dgm:t>
        <a:bodyPr/>
        <a:lstStyle/>
        <a:p>
          <a:endParaRPr lang="en-CA"/>
        </a:p>
      </dgm:t>
    </dgm:pt>
    <dgm:pt modelId="{D3E9E1CE-3B84-4F5F-AC5E-57220034C133}" type="pres">
      <dgm:prSet presAssocID="{BF00BD3C-05CB-434B-BC8D-7173A6F20F40}" presName="dummyMaxCanvas" presStyleCnt="0">
        <dgm:presLayoutVars/>
      </dgm:prSet>
      <dgm:spPr/>
    </dgm:pt>
    <dgm:pt modelId="{2EC594F7-6BCE-46A2-B6EA-800697F8D529}" type="pres">
      <dgm:prSet presAssocID="{BF00BD3C-05CB-434B-BC8D-7173A6F20F40}" presName="FiveNodes_1" presStyleLbl="node1" presStyleIdx="0" presStyleCnt="5">
        <dgm:presLayoutVars>
          <dgm:bulletEnabled val="1"/>
        </dgm:presLayoutVars>
      </dgm:prSet>
      <dgm:spPr>
        <a:prstGeom prst="roundRect">
          <a:avLst>
            <a:gd name="adj" fmla="val 10000"/>
          </a:avLst>
        </a:prstGeom>
      </dgm:spPr>
      <dgm:t>
        <a:bodyPr/>
        <a:lstStyle/>
        <a:p>
          <a:endParaRPr lang="en-CA"/>
        </a:p>
      </dgm:t>
    </dgm:pt>
    <dgm:pt modelId="{EF938E05-6B80-4E73-B650-4008145D38FF}" type="pres">
      <dgm:prSet presAssocID="{BF00BD3C-05CB-434B-BC8D-7173A6F20F40}" presName="FiveNodes_2" presStyleLbl="node1" presStyleIdx="1" presStyleCnt="5">
        <dgm:presLayoutVars>
          <dgm:bulletEnabled val="1"/>
        </dgm:presLayoutVars>
      </dgm:prSet>
      <dgm:spPr>
        <a:prstGeom prst="roundRect">
          <a:avLst>
            <a:gd name="adj" fmla="val 10000"/>
          </a:avLst>
        </a:prstGeom>
      </dgm:spPr>
      <dgm:t>
        <a:bodyPr/>
        <a:lstStyle/>
        <a:p>
          <a:endParaRPr lang="en-CA"/>
        </a:p>
      </dgm:t>
    </dgm:pt>
    <dgm:pt modelId="{D94BF68D-8C0F-4853-91A8-151634B120FB}" type="pres">
      <dgm:prSet presAssocID="{BF00BD3C-05CB-434B-BC8D-7173A6F20F40}" presName="FiveNodes_3" presStyleLbl="node1" presStyleIdx="2" presStyleCnt="5">
        <dgm:presLayoutVars>
          <dgm:bulletEnabled val="1"/>
        </dgm:presLayoutVars>
      </dgm:prSet>
      <dgm:spPr>
        <a:prstGeom prst="roundRect">
          <a:avLst>
            <a:gd name="adj" fmla="val 10000"/>
          </a:avLst>
        </a:prstGeom>
      </dgm:spPr>
      <dgm:t>
        <a:bodyPr/>
        <a:lstStyle/>
        <a:p>
          <a:endParaRPr lang="en-CA"/>
        </a:p>
      </dgm:t>
    </dgm:pt>
    <dgm:pt modelId="{81661B70-3BC2-4B89-ACC3-E6A85D92075A}" type="pres">
      <dgm:prSet presAssocID="{BF00BD3C-05CB-434B-BC8D-7173A6F20F40}" presName="FiveNodes_4" presStyleLbl="node1" presStyleIdx="3" presStyleCnt="5">
        <dgm:presLayoutVars>
          <dgm:bulletEnabled val="1"/>
        </dgm:presLayoutVars>
      </dgm:prSet>
      <dgm:spPr>
        <a:prstGeom prst="roundRect">
          <a:avLst>
            <a:gd name="adj" fmla="val 10000"/>
          </a:avLst>
        </a:prstGeom>
      </dgm:spPr>
      <dgm:t>
        <a:bodyPr/>
        <a:lstStyle/>
        <a:p>
          <a:endParaRPr lang="en-CA"/>
        </a:p>
      </dgm:t>
    </dgm:pt>
    <dgm:pt modelId="{CD3B2424-B3D5-4731-A4E6-198F9F94F93A}" type="pres">
      <dgm:prSet presAssocID="{BF00BD3C-05CB-434B-BC8D-7173A6F20F40}" presName="FiveNodes_5" presStyleLbl="node1" presStyleIdx="4" presStyleCnt="5" custLinFactNeighborX="475" custLinFactNeighborY="39812">
        <dgm:presLayoutVars>
          <dgm:bulletEnabled val="1"/>
        </dgm:presLayoutVars>
      </dgm:prSet>
      <dgm:spPr>
        <a:prstGeom prst="roundRect">
          <a:avLst>
            <a:gd name="adj" fmla="val 10000"/>
          </a:avLst>
        </a:prstGeom>
      </dgm:spPr>
      <dgm:t>
        <a:bodyPr/>
        <a:lstStyle/>
        <a:p>
          <a:endParaRPr lang="en-CA"/>
        </a:p>
      </dgm:t>
    </dgm:pt>
    <dgm:pt modelId="{A670E806-D98E-452D-A5CD-95B776CA779A}" type="pres">
      <dgm:prSet presAssocID="{BF00BD3C-05CB-434B-BC8D-7173A6F20F40}"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CA"/>
        </a:p>
      </dgm:t>
    </dgm:pt>
    <dgm:pt modelId="{6B8DB7FC-DB72-40AE-B151-EDECF9CF40F5}" type="pres">
      <dgm:prSet presAssocID="{BF00BD3C-05CB-434B-BC8D-7173A6F20F40}"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CA"/>
        </a:p>
      </dgm:t>
    </dgm:pt>
    <dgm:pt modelId="{50571159-738C-4237-984E-A30A0AC93849}" type="pres">
      <dgm:prSet presAssocID="{BF00BD3C-05CB-434B-BC8D-7173A6F20F40}"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en-CA"/>
        </a:p>
      </dgm:t>
    </dgm:pt>
    <dgm:pt modelId="{3329C362-828E-42D4-AF4B-04FAA10A662F}" type="pres">
      <dgm:prSet presAssocID="{BF00BD3C-05CB-434B-BC8D-7173A6F20F40}"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en-CA"/>
        </a:p>
      </dgm:t>
    </dgm:pt>
    <dgm:pt modelId="{CD3DE067-7D27-4CD4-81EE-2418EE9E6FDB}" type="pres">
      <dgm:prSet presAssocID="{BF00BD3C-05CB-434B-BC8D-7173A6F20F40}" presName="FiveNodes_1_text" presStyleLbl="node1" presStyleIdx="4" presStyleCnt="5">
        <dgm:presLayoutVars>
          <dgm:bulletEnabled val="1"/>
        </dgm:presLayoutVars>
      </dgm:prSet>
      <dgm:spPr/>
      <dgm:t>
        <a:bodyPr/>
        <a:lstStyle/>
        <a:p>
          <a:endParaRPr lang="en-CA"/>
        </a:p>
      </dgm:t>
    </dgm:pt>
    <dgm:pt modelId="{5D4ECCFC-7C75-42A9-A7BB-736A2AD7471F}" type="pres">
      <dgm:prSet presAssocID="{BF00BD3C-05CB-434B-BC8D-7173A6F20F40}" presName="FiveNodes_2_text" presStyleLbl="node1" presStyleIdx="4" presStyleCnt="5">
        <dgm:presLayoutVars>
          <dgm:bulletEnabled val="1"/>
        </dgm:presLayoutVars>
      </dgm:prSet>
      <dgm:spPr/>
      <dgm:t>
        <a:bodyPr/>
        <a:lstStyle/>
        <a:p>
          <a:endParaRPr lang="en-CA"/>
        </a:p>
      </dgm:t>
    </dgm:pt>
    <dgm:pt modelId="{6A2BA897-C46B-4095-8AEC-50DC2B25CF41}" type="pres">
      <dgm:prSet presAssocID="{BF00BD3C-05CB-434B-BC8D-7173A6F20F40}" presName="FiveNodes_3_text" presStyleLbl="node1" presStyleIdx="4" presStyleCnt="5">
        <dgm:presLayoutVars>
          <dgm:bulletEnabled val="1"/>
        </dgm:presLayoutVars>
      </dgm:prSet>
      <dgm:spPr/>
      <dgm:t>
        <a:bodyPr/>
        <a:lstStyle/>
        <a:p>
          <a:endParaRPr lang="en-CA"/>
        </a:p>
      </dgm:t>
    </dgm:pt>
    <dgm:pt modelId="{7F3F4D7F-9836-40D5-9B70-3AA1484C12E1}" type="pres">
      <dgm:prSet presAssocID="{BF00BD3C-05CB-434B-BC8D-7173A6F20F40}" presName="FiveNodes_4_text" presStyleLbl="node1" presStyleIdx="4" presStyleCnt="5">
        <dgm:presLayoutVars>
          <dgm:bulletEnabled val="1"/>
        </dgm:presLayoutVars>
      </dgm:prSet>
      <dgm:spPr/>
      <dgm:t>
        <a:bodyPr/>
        <a:lstStyle/>
        <a:p>
          <a:endParaRPr lang="en-CA"/>
        </a:p>
      </dgm:t>
    </dgm:pt>
    <dgm:pt modelId="{E797908F-DBD9-4053-A0C7-D7BF8ED2ECC0}" type="pres">
      <dgm:prSet presAssocID="{BF00BD3C-05CB-434B-BC8D-7173A6F20F40}" presName="FiveNodes_5_text" presStyleLbl="node1" presStyleIdx="4" presStyleCnt="5">
        <dgm:presLayoutVars>
          <dgm:bulletEnabled val="1"/>
        </dgm:presLayoutVars>
      </dgm:prSet>
      <dgm:spPr/>
      <dgm:t>
        <a:bodyPr/>
        <a:lstStyle/>
        <a:p>
          <a:endParaRPr lang="en-CA"/>
        </a:p>
      </dgm:t>
    </dgm:pt>
  </dgm:ptLst>
  <dgm:cxnLst>
    <dgm:cxn modelId="{76865844-3EC9-47EB-AC7B-9F3FEBCF72A9}" srcId="{BF00BD3C-05CB-434B-BC8D-7173A6F20F40}" destId="{23ACB79B-5DBF-4995-ABC9-EA2AF2B59F7E}" srcOrd="4" destOrd="0" parTransId="{0FAC4F4A-7DCA-41D7-A91A-243C5820E894}" sibTransId="{E88F349F-0145-456D-A3D3-62E35730D8CF}"/>
    <dgm:cxn modelId="{13C0CE36-6472-49AA-AF78-FF51E21459BA}" type="presOf" srcId="{B4549450-DA08-43AC-AEF5-A2FA77E1BC77}" destId="{CD3DE067-7D27-4CD4-81EE-2418EE9E6FDB}" srcOrd="1" destOrd="0" presId="urn:microsoft.com/office/officeart/2005/8/layout/vProcess5"/>
    <dgm:cxn modelId="{1ED8128F-73CC-411D-AEE7-7E8995CA857A}" srcId="{BF00BD3C-05CB-434B-BC8D-7173A6F20F40}" destId="{F15D3364-E476-4C79-A4B0-3E4077297274}" srcOrd="2" destOrd="0" parTransId="{9AB1FEAE-77E6-4351-BA86-413D7211C9D0}" sibTransId="{C21D6822-D9DE-49BB-AF9C-D7A9CE5ECF8D}"/>
    <dgm:cxn modelId="{41429B5D-AC51-43A5-85E1-73AB491EE8A6}" type="presOf" srcId="{B2F3DABE-4E58-44E2-9AE6-9F6E10D0CE86}" destId="{EF938E05-6B80-4E73-B650-4008145D38FF}" srcOrd="0" destOrd="0" presId="urn:microsoft.com/office/officeart/2005/8/layout/vProcess5"/>
    <dgm:cxn modelId="{3CED5FC7-5BA1-4D37-96C5-1C84B04E4171}" type="presOf" srcId="{23ACB79B-5DBF-4995-ABC9-EA2AF2B59F7E}" destId="{CD3B2424-B3D5-4731-A4E6-198F9F94F93A}" srcOrd="0" destOrd="0" presId="urn:microsoft.com/office/officeart/2005/8/layout/vProcess5"/>
    <dgm:cxn modelId="{E82542FF-FC6B-4166-89CB-9F3BA2E10C7D}" type="presOf" srcId="{59909DEE-7996-4C03-82C3-945684195E59}" destId="{7F3F4D7F-9836-40D5-9B70-3AA1484C12E1}" srcOrd="1" destOrd="0" presId="urn:microsoft.com/office/officeart/2005/8/layout/vProcess5"/>
    <dgm:cxn modelId="{00530F34-4AB6-49A8-9EF3-24AAF07B4CAF}" srcId="{BF00BD3C-05CB-434B-BC8D-7173A6F20F40}" destId="{B4549450-DA08-43AC-AEF5-A2FA77E1BC77}" srcOrd="0" destOrd="0" parTransId="{78EA4532-FAFE-4C8E-99F8-9DE2F90D9DA2}" sibTransId="{E458AFDC-ABB4-4578-A546-31F196E1426E}"/>
    <dgm:cxn modelId="{E3412D1C-ACBB-4838-81C5-304B17AC582B}" type="presOf" srcId="{6BA4ECEB-C374-4113-AF74-7F2BA1A59DDB}" destId="{6B8DB7FC-DB72-40AE-B151-EDECF9CF40F5}" srcOrd="0" destOrd="0" presId="urn:microsoft.com/office/officeart/2005/8/layout/vProcess5"/>
    <dgm:cxn modelId="{5E62CAE1-6963-4BC7-89EB-36A2EA4C4120}" srcId="{BF00BD3C-05CB-434B-BC8D-7173A6F20F40}" destId="{B2F3DABE-4E58-44E2-9AE6-9F6E10D0CE86}" srcOrd="1" destOrd="0" parTransId="{83F15602-0EAC-4768-A8DD-FDE3A7B329B7}" sibTransId="{6BA4ECEB-C374-4113-AF74-7F2BA1A59DDB}"/>
    <dgm:cxn modelId="{5A658AB6-A78B-4E8D-AC6B-112EB931A206}" type="presOf" srcId="{B4549450-DA08-43AC-AEF5-A2FA77E1BC77}" destId="{2EC594F7-6BCE-46A2-B6EA-800697F8D529}" srcOrd="0" destOrd="0" presId="urn:microsoft.com/office/officeart/2005/8/layout/vProcess5"/>
    <dgm:cxn modelId="{299C727C-A16F-4FD7-8967-25961E7A81DF}" type="presOf" srcId="{B2F3DABE-4E58-44E2-9AE6-9F6E10D0CE86}" destId="{5D4ECCFC-7C75-42A9-A7BB-736A2AD7471F}" srcOrd="1" destOrd="0" presId="urn:microsoft.com/office/officeart/2005/8/layout/vProcess5"/>
    <dgm:cxn modelId="{5140CD07-E158-4FFA-B515-6AE574B570DA}" type="presOf" srcId="{C21D6822-D9DE-49BB-AF9C-D7A9CE5ECF8D}" destId="{50571159-738C-4237-984E-A30A0AC93849}" srcOrd="0" destOrd="0" presId="urn:microsoft.com/office/officeart/2005/8/layout/vProcess5"/>
    <dgm:cxn modelId="{510D97BF-0E13-47B9-AA62-F32741D8FD42}" type="presOf" srcId="{59909DEE-7996-4C03-82C3-945684195E59}" destId="{81661B70-3BC2-4B89-ACC3-E6A85D92075A}" srcOrd="0" destOrd="0" presId="urn:microsoft.com/office/officeart/2005/8/layout/vProcess5"/>
    <dgm:cxn modelId="{0C538001-780A-4A3B-9261-C47D2073F3EE}" type="presOf" srcId="{BF00BD3C-05CB-434B-BC8D-7173A6F20F40}" destId="{2C997521-0B5D-4CAB-A050-51B0A0425762}" srcOrd="0" destOrd="0" presId="urn:microsoft.com/office/officeart/2005/8/layout/vProcess5"/>
    <dgm:cxn modelId="{C176B2CF-4C22-4EB6-AF48-44CFB0AC0417}" type="presOf" srcId="{67F0971D-F5F4-4515-96D9-F55F0D6ACEB1}" destId="{3329C362-828E-42D4-AF4B-04FAA10A662F}" srcOrd="0" destOrd="0" presId="urn:microsoft.com/office/officeart/2005/8/layout/vProcess5"/>
    <dgm:cxn modelId="{25DB70BA-449F-4B67-8C79-DA6AFE8CE6CF}" type="presOf" srcId="{E458AFDC-ABB4-4578-A546-31F196E1426E}" destId="{A670E806-D98E-452D-A5CD-95B776CA779A}" srcOrd="0" destOrd="0" presId="urn:microsoft.com/office/officeart/2005/8/layout/vProcess5"/>
    <dgm:cxn modelId="{97632694-9F7A-4138-8E92-ACF4E41AE21E}" type="presOf" srcId="{F15D3364-E476-4C79-A4B0-3E4077297274}" destId="{6A2BA897-C46B-4095-8AEC-50DC2B25CF41}" srcOrd="1" destOrd="0" presId="urn:microsoft.com/office/officeart/2005/8/layout/vProcess5"/>
    <dgm:cxn modelId="{1E5F23B4-BD24-49C6-9735-1650CD8397DF}" type="presOf" srcId="{23ACB79B-5DBF-4995-ABC9-EA2AF2B59F7E}" destId="{E797908F-DBD9-4053-A0C7-D7BF8ED2ECC0}" srcOrd="1" destOrd="0" presId="urn:microsoft.com/office/officeart/2005/8/layout/vProcess5"/>
    <dgm:cxn modelId="{B077E3DA-9D18-48CA-8EB2-E13EDBBB9794}" type="presOf" srcId="{F15D3364-E476-4C79-A4B0-3E4077297274}" destId="{D94BF68D-8C0F-4853-91A8-151634B120FB}" srcOrd="0" destOrd="0" presId="urn:microsoft.com/office/officeart/2005/8/layout/vProcess5"/>
    <dgm:cxn modelId="{05070F7B-973D-43E4-8591-55AC75BD7486}" srcId="{BF00BD3C-05CB-434B-BC8D-7173A6F20F40}" destId="{59909DEE-7996-4C03-82C3-945684195E59}" srcOrd="3" destOrd="0" parTransId="{2D75FD5B-2B4E-4A0D-88A8-9705F52E7A47}" sibTransId="{67F0971D-F5F4-4515-96D9-F55F0D6ACEB1}"/>
    <dgm:cxn modelId="{5B0642B5-7AE8-4406-A1B2-E7C8E335F5F6}" type="presParOf" srcId="{2C997521-0B5D-4CAB-A050-51B0A0425762}" destId="{D3E9E1CE-3B84-4F5F-AC5E-57220034C133}" srcOrd="0" destOrd="0" presId="urn:microsoft.com/office/officeart/2005/8/layout/vProcess5"/>
    <dgm:cxn modelId="{1352FE35-B4CC-44DF-82D1-174DC39741F1}" type="presParOf" srcId="{2C997521-0B5D-4CAB-A050-51B0A0425762}" destId="{2EC594F7-6BCE-46A2-B6EA-800697F8D529}" srcOrd="1" destOrd="0" presId="urn:microsoft.com/office/officeart/2005/8/layout/vProcess5"/>
    <dgm:cxn modelId="{FF5C51A4-A78D-4065-895E-C4BB6F68622B}" type="presParOf" srcId="{2C997521-0B5D-4CAB-A050-51B0A0425762}" destId="{EF938E05-6B80-4E73-B650-4008145D38FF}" srcOrd="2" destOrd="0" presId="urn:microsoft.com/office/officeart/2005/8/layout/vProcess5"/>
    <dgm:cxn modelId="{BA343432-41DF-493F-807F-2AC4D810F33B}" type="presParOf" srcId="{2C997521-0B5D-4CAB-A050-51B0A0425762}" destId="{D94BF68D-8C0F-4853-91A8-151634B120FB}" srcOrd="3" destOrd="0" presId="urn:microsoft.com/office/officeart/2005/8/layout/vProcess5"/>
    <dgm:cxn modelId="{A9B6AC8E-8253-4E62-8D45-AF6C1115D57D}" type="presParOf" srcId="{2C997521-0B5D-4CAB-A050-51B0A0425762}" destId="{81661B70-3BC2-4B89-ACC3-E6A85D92075A}" srcOrd="4" destOrd="0" presId="urn:microsoft.com/office/officeart/2005/8/layout/vProcess5"/>
    <dgm:cxn modelId="{22C0DC69-BD73-4BA5-9841-EE9E8626CB73}" type="presParOf" srcId="{2C997521-0B5D-4CAB-A050-51B0A0425762}" destId="{CD3B2424-B3D5-4731-A4E6-198F9F94F93A}" srcOrd="5" destOrd="0" presId="urn:microsoft.com/office/officeart/2005/8/layout/vProcess5"/>
    <dgm:cxn modelId="{E605F250-1017-4EA2-94D6-D7E76EAD6BE9}" type="presParOf" srcId="{2C997521-0B5D-4CAB-A050-51B0A0425762}" destId="{A670E806-D98E-452D-A5CD-95B776CA779A}" srcOrd="6" destOrd="0" presId="urn:microsoft.com/office/officeart/2005/8/layout/vProcess5"/>
    <dgm:cxn modelId="{7E4DDB42-638C-4D59-8ECC-67FCAFD33410}" type="presParOf" srcId="{2C997521-0B5D-4CAB-A050-51B0A0425762}" destId="{6B8DB7FC-DB72-40AE-B151-EDECF9CF40F5}" srcOrd="7" destOrd="0" presId="urn:microsoft.com/office/officeart/2005/8/layout/vProcess5"/>
    <dgm:cxn modelId="{38794DE4-60D0-4B47-93FD-C3BC70491BC4}" type="presParOf" srcId="{2C997521-0B5D-4CAB-A050-51B0A0425762}" destId="{50571159-738C-4237-984E-A30A0AC93849}" srcOrd="8" destOrd="0" presId="urn:microsoft.com/office/officeart/2005/8/layout/vProcess5"/>
    <dgm:cxn modelId="{B47AFBC7-44D8-4920-B711-5AB24AFD051E}" type="presParOf" srcId="{2C997521-0B5D-4CAB-A050-51B0A0425762}" destId="{3329C362-828E-42D4-AF4B-04FAA10A662F}" srcOrd="9" destOrd="0" presId="urn:microsoft.com/office/officeart/2005/8/layout/vProcess5"/>
    <dgm:cxn modelId="{15577E35-88C2-4639-B19F-6D8B41F763F3}" type="presParOf" srcId="{2C997521-0B5D-4CAB-A050-51B0A0425762}" destId="{CD3DE067-7D27-4CD4-81EE-2418EE9E6FDB}" srcOrd="10" destOrd="0" presId="urn:microsoft.com/office/officeart/2005/8/layout/vProcess5"/>
    <dgm:cxn modelId="{A6DC381E-B954-4281-B5DE-2E8F6925B5DC}" type="presParOf" srcId="{2C997521-0B5D-4CAB-A050-51B0A0425762}" destId="{5D4ECCFC-7C75-42A9-A7BB-736A2AD7471F}" srcOrd="11" destOrd="0" presId="urn:microsoft.com/office/officeart/2005/8/layout/vProcess5"/>
    <dgm:cxn modelId="{31619880-559E-4D58-BC6E-103A2F245A14}" type="presParOf" srcId="{2C997521-0B5D-4CAB-A050-51B0A0425762}" destId="{6A2BA897-C46B-4095-8AEC-50DC2B25CF41}" srcOrd="12" destOrd="0" presId="urn:microsoft.com/office/officeart/2005/8/layout/vProcess5"/>
    <dgm:cxn modelId="{1CB1F4A6-89C8-417C-8147-A958E83DE475}" type="presParOf" srcId="{2C997521-0B5D-4CAB-A050-51B0A0425762}" destId="{7F3F4D7F-9836-40D5-9B70-3AA1484C12E1}" srcOrd="13" destOrd="0" presId="urn:microsoft.com/office/officeart/2005/8/layout/vProcess5"/>
    <dgm:cxn modelId="{E5E42535-F29B-4901-8260-CEE9F456DDAB}" type="presParOf" srcId="{2C997521-0B5D-4CAB-A050-51B0A0425762}" destId="{E797908F-DBD9-4053-A0C7-D7BF8ED2ECC0}"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594F7-6BCE-46A2-B6EA-800697F8D529}">
      <dsp:nvSpPr>
        <dsp:cNvPr id="0" name=""/>
        <dsp:cNvSpPr/>
      </dsp:nvSpPr>
      <dsp:spPr>
        <a:xfrm>
          <a:off x="0" y="0"/>
          <a:ext cx="3989832" cy="497205"/>
        </a:xfrm>
        <a:prstGeom prst="roundRect">
          <a:avLst>
            <a:gd name="adj" fmla="val 10000"/>
          </a:avLst>
        </a:prstGeom>
        <a:solidFill>
          <a:srgbClr val="FF99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CA" sz="1300" b="1" i="1" kern="1200">
              <a:solidFill>
                <a:sysClr val="windowText" lastClr="000000"/>
              </a:solidFill>
              <a:latin typeface="Calibri" panose="020F0502020204030204"/>
              <a:ea typeface="+mn-ea"/>
              <a:cs typeface="+mn-cs"/>
            </a:rPr>
            <a:t>LONG TERM ENROLMENT PLANNING PHASES</a:t>
          </a:r>
        </a:p>
      </dsp:txBody>
      <dsp:txXfrm>
        <a:off x="14563" y="14563"/>
        <a:ext cx="3395135" cy="468079"/>
      </dsp:txXfrm>
    </dsp:sp>
    <dsp:sp modelId="{EF938E05-6B80-4E73-B650-4008145D38FF}">
      <dsp:nvSpPr>
        <dsp:cNvPr id="0" name=""/>
        <dsp:cNvSpPr/>
      </dsp:nvSpPr>
      <dsp:spPr>
        <a:xfrm>
          <a:off x="297942" y="566261"/>
          <a:ext cx="3989832" cy="497205"/>
        </a:xfrm>
        <a:prstGeom prst="roundRect">
          <a:avLst>
            <a:gd name="adj" fmla="val 10000"/>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CA" sz="1300" b="1" i="1" kern="1200">
              <a:solidFill>
                <a:sysClr val="windowText" lastClr="000000"/>
              </a:solidFill>
              <a:latin typeface="Calibri" panose="020F0502020204030204"/>
              <a:ea typeface="+mn-ea"/>
              <a:cs typeface="+mn-cs"/>
            </a:rPr>
            <a:t>phase 1: Preparation &amp; Data Analysis</a:t>
          </a:r>
        </a:p>
      </dsp:txBody>
      <dsp:txXfrm>
        <a:off x="312505" y="580824"/>
        <a:ext cx="3339580" cy="468079"/>
      </dsp:txXfrm>
    </dsp:sp>
    <dsp:sp modelId="{D94BF68D-8C0F-4853-91A8-151634B120FB}">
      <dsp:nvSpPr>
        <dsp:cNvPr id="0" name=""/>
        <dsp:cNvSpPr/>
      </dsp:nvSpPr>
      <dsp:spPr>
        <a:xfrm>
          <a:off x="595883" y="1132522"/>
          <a:ext cx="3989832" cy="497205"/>
        </a:xfrm>
        <a:prstGeom prst="roundRect">
          <a:avLst>
            <a:gd name="adj" fmla="val 10000"/>
          </a:avLst>
        </a:prstGeom>
        <a:solidFill>
          <a:srgbClr val="66CC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CA" sz="1300" b="1" i="1" kern="1200">
              <a:solidFill>
                <a:sysClr val="windowText" lastClr="000000"/>
              </a:solidFill>
              <a:latin typeface="Calibri" panose="020F0502020204030204"/>
              <a:ea typeface="+mn-ea"/>
              <a:cs typeface="+mn-cs"/>
            </a:rPr>
            <a:t>phase 2: Strategy Development</a:t>
          </a:r>
        </a:p>
      </dsp:txBody>
      <dsp:txXfrm>
        <a:off x="610446" y="1147085"/>
        <a:ext cx="3339580" cy="468079"/>
      </dsp:txXfrm>
    </dsp:sp>
    <dsp:sp modelId="{81661B70-3BC2-4B89-ACC3-E6A85D92075A}">
      <dsp:nvSpPr>
        <dsp:cNvPr id="0" name=""/>
        <dsp:cNvSpPr/>
      </dsp:nvSpPr>
      <dsp:spPr>
        <a:xfrm>
          <a:off x="893826" y="1698783"/>
          <a:ext cx="3989832" cy="497205"/>
        </a:xfrm>
        <a:prstGeom prst="roundRect">
          <a:avLst>
            <a:gd name="adj" fmla="val 10000"/>
          </a:avLst>
        </a:prstGeom>
        <a:solidFill>
          <a:srgbClr val="6699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CA" sz="1300" b="1" i="1" kern="1200">
              <a:solidFill>
                <a:sysClr val="windowText" lastClr="000000"/>
              </a:solidFill>
              <a:latin typeface="Calibri" panose="020F0502020204030204"/>
              <a:ea typeface="+mn-ea"/>
              <a:cs typeface="+mn-cs"/>
            </a:rPr>
            <a:t>phase 3: Enrolment &amp; Goal Setting</a:t>
          </a:r>
        </a:p>
      </dsp:txBody>
      <dsp:txXfrm>
        <a:off x="908389" y="1713346"/>
        <a:ext cx="3339580" cy="468079"/>
      </dsp:txXfrm>
    </dsp:sp>
    <dsp:sp modelId="{CD3B2424-B3D5-4731-A4E6-198F9F94F93A}">
      <dsp:nvSpPr>
        <dsp:cNvPr id="0" name=""/>
        <dsp:cNvSpPr/>
      </dsp:nvSpPr>
      <dsp:spPr>
        <a:xfrm>
          <a:off x="1191767" y="2265045"/>
          <a:ext cx="3989832" cy="497205"/>
        </a:xfrm>
        <a:prstGeom prst="roundRect">
          <a:avLst>
            <a:gd name="adj" fmla="val 10000"/>
          </a:avLst>
        </a:prstGeom>
        <a:solidFill>
          <a:srgbClr val="33CC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CA" sz="1300" b="1" i="1" kern="1200">
              <a:solidFill>
                <a:sysClr val="windowText" lastClr="000000"/>
              </a:solidFill>
              <a:latin typeface="Calibri" panose="020F0502020204030204"/>
              <a:ea typeface="+mn-ea"/>
              <a:cs typeface="+mn-cs"/>
            </a:rPr>
            <a:t>phase 4: Implementation &amp; Modification</a:t>
          </a:r>
        </a:p>
      </dsp:txBody>
      <dsp:txXfrm>
        <a:off x="1206330" y="2279608"/>
        <a:ext cx="3339580" cy="468079"/>
      </dsp:txXfrm>
    </dsp:sp>
    <dsp:sp modelId="{A670E806-D98E-452D-A5CD-95B776CA779A}">
      <dsp:nvSpPr>
        <dsp:cNvPr id="0" name=""/>
        <dsp:cNvSpPr/>
      </dsp:nvSpPr>
      <dsp:spPr>
        <a:xfrm>
          <a:off x="3666648" y="363235"/>
          <a:ext cx="323183" cy="323183"/>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CA" sz="1400" kern="1200">
            <a:solidFill>
              <a:sysClr val="windowText" lastClr="000000">
                <a:hueOff val="0"/>
                <a:satOff val="0"/>
                <a:lumOff val="0"/>
                <a:alphaOff val="0"/>
              </a:sysClr>
            </a:solidFill>
            <a:latin typeface="Calibri" panose="020F0502020204030204"/>
            <a:ea typeface="+mn-ea"/>
            <a:cs typeface="+mn-cs"/>
          </a:endParaRPr>
        </a:p>
      </dsp:txBody>
      <dsp:txXfrm>
        <a:off x="3739364" y="363235"/>
        <a:ext cx="177751" cy="243195"/>
      </dsp:txXfrm>
    </dsp:sp>
    <dsp:sp modelId="{6B8DB7FC-DB72-40AE-B151-EDECF9CF40F5}">
      <dsp:nvSpPr>
        <dsp:cNvPr id="0" name=""/>
        <dsp:cNvSpPr/>
      </dsp:nvSpPr>
      <dsp:spPr>
        <a:xfrm>
          <a:off x="3964590" y="929497"/>
          <a:ext cx="323183" cy="323183"/>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CA" sz="1400" kern="1200">
            <a:solidFill>
              <a:sysClr val="windowText" lastClr="000000">
                <a:hueOff val="0"/>
                <a:satOff val="0"/>
                <a:lumOff val="0"/>
                <a:alphaOff val="0"/>
              </a:sysClr>
            </a:solidFill>
            <a:latin typeface="Calibri" panose="020F0502020204030204"/>
            <a:ea typeface="+mn-ea"/>
            <a:cs typeface="+mn-cs"/>
          </a:endParaRPr>
        </a:p>
      </dsp:txBody>
      <dsp:txXfrm>
        <a:off x="4037306" y="929497"/>
        <a:ext cx="177751" cy="243195"/>
      </dsp:txXfrm>
    </dsp:sp>
    <dsp:sp modelId="{50571159-738C-4237-984E-A30A0AC93849}">
      <dsp:nvSpPr>
        <dsp:cNvPr id="0" name=""/>
        <dsp:cNvSpPr/>
      </dsp:nvSpPr>
      <dsp:spPr>
        <a:xfrm>
          <a:off x="4262532" y="1487471"/>
          <a:ext cx="323183" cy="323183"/>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CA" sz="1400" kern="1200">
            <a:solidFill>
              <a:sysClr val="windowText" lastClr="000000">
                <a:hueOff val="0"/>
                <a:satOff val="0"/>
                <a:lumOff val="0"/>
                <a:alphaOff val="0"/>
              </a:sysClr>
            </a:solidFill>
            <a:latin typeface="Calibri" panose="020F0502020204030204"/>
            <a:ea typeface="+mn-ea"/>
            <a:cs typeface="+mn-cs"/>
          </a:endParaRPr>
        </a:p>
      </dsp:txBody>
      <dsp:txXfrm>
        <a:off x="4335248" y="1487471"/>
        <a:ext cx="177751" cy="243195"/>
      </dsp:txXfrm>
    </dsp:sp>
    <dsp:sp modelId="{3329C362-828E-42D4-AF4B-04FAA10A662F}">
      <dsp:nvSpPr>
        <dsp:cNvPr id="0" name=""/>
        <dsp:cNvSpPr/>
      </dsp:nvSpPr>
      <dsp:spPr>
        <a:xfrm>
          <a:off x="4560474" y="2059257"/>
          <a:ext cx="323183" cy="323183"/>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CA" sz="1400" kern="1200">
            <a:solidFill>
              <a:sysClr val="windowText" lastClr="000000">
                <a:hueOff val="0"/>
                <a:satOff val="0"/>
                <a:lumOff val="0"/>
                <a:alphaOff val="0"/>
              </a:sysClr>
            </a:solidFill>
            <a:latin typeface="Calibri" panose="020F0502020204030204"/>
            <a:ea typeface="+mn-ea"/>
            <a:cs typeface="+mn-cs"/>
          </a:endParaRPr>
        </a:p>
      </dsp:txBody>
      <dsp:txXfrm>
        <a:off x="4633190" y="2059257"/>
        <a:ext cx="177751" cy="24319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82D4F-F661-43EC-BF37-16E7AC3F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4AE08148</Template>
  <TotalTime>0</TotalTime>
  <Pages>47</Pages>
  <Words>16363</Words>
  <Characters>93273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Preliminary Long-term Planning Report</vt:lpstr>
    </vt:vector>
  </TitlesOfParts>
  <Company>Fleming College</Company>
  <LinksUpToDate>false</LinksUpToDate>
  <CharactersWithSpaces>109418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Long-term Planning Report</dc:title>
  <dc:subject>Draft document</dc:subject>
  <dc:creator>March 16, 2018</dc:creator>
  <cp:lastModifiedBy>Kris McBride</cp:lastModifiedBy>
  <cp:revision>2</cp:revision>
  <cp:lastPrinted>2018-04-05T17:54:00Z</cp:lastPrinted>
  <dcterms:created xsi:type="dcterms:W3CDTF">2019-09-03T18:01:00Z</dcterms:created>
  <dcterms:modified xsi:type="dcterms:W3CDTF">2019-09-03T18:01:00Z</dcterms:modified>
</cp:coreProperties>
</file>