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46" w:rsidRPr="00705710" w:rsidRDefault="0079656D" w:rsidP="00F755A9">
      <w:pPr>
        <w:pStyle w:val="Title"/>
        <w:rPr>
          <w:b/>
          <w:color w:val="244061" w:themeColor="accent1" w:themeShade="80"/>
          <w:sz w:val="40"/>
          <w:szCs w:val="40"/>
          <w:u w:val="single"/>
        </w:rPr>
      </w:pPr>
      <w:r w:rsidRPr="00705710">
        <w:rPr>
          <w:b/>
          <w:color w:val="244061" w:themeColor="accent1" w:themeShade="80"/>
          <w:sz w:val="40"/>
          <w:szCs w:val="40"/>
          <w:u w:val="single"/>
        </w:rPr>
        <w:t>Progr</w:t>
      </w:r>
      <w:r w:rsidR="00EA4DDF" w:rsidRPr="00705710">
        <w:rPr>
          <w:b/>
          <w:color w:val="244061" w:themeColor="accent1" w:themeShade="80"/>
          <w:sz w:val="40"/>
          <w:szCs w:val="40"/>
          <w:u w:val="single"/>
        </w:rPr>
        <w:t xml:space="preserve">am </w:t>
      </w:r>
      <w:r w:rsidR="0024018D" w:rsidRPr="00705710">
        <w:rPr>
          <w:b/>
          <w:color w:val="244061" w:themeColor="accent1" w:themeShade="80"/>
          <w:sz w:val="40"/>
          <w:szCs w:val="40"/>
          <w:u w:val="single"/>
        </w:rPr>
        <w:t xml:space="preserve">and Curriculum </w:t>
      </w:r>
      <w:r w:rsidR="00EA4DDF" w:rsidRPr="00705710">
        <w:rPr>
          <w:b/>
          <w:color w:val="244061" w:themeColor="accent1" w:themeShade="80"/>
          <w:sz w:val="40"/>
          <w:szCs w:val="40"/>
          <w:u w:val="single"/>
        </w:rPr>
        <w:t xml:space="preserve">Review </w:t>
      </w:r>
      <w:r w:rsidR="00634520" w:rsidRPr="00705710">
        <w:rPr>
          <w:b/>
          <w:color w:val="244061" w:themeColor="accent1" w:themeShade="80"/>
          <w:sz w:val="40"/>
          <w:szCs w:val="40"/>
          <w:u w:val="single"/>
        </w:rPr>
        <w:t>Template</w:t>
      </w:r>
    </w:p>
    <w:p w:rsidR="00341AF1" w:rsidRPr="005C0ABE" w:rsidRDefault="00341AF1" w:rsidP="00F755A9">
      <w:pPr>
        <w:pStyle w:val="NoSpacing"/>
        <w:rPr>
          <w:sz w:val="20"/>
          <w:lang w:val="en-CA"/>
        </w:rPr>
      </w:pPr>
    </w:p>
    <w:p w:rsidR="00705710" w:rsidRDefault="00705710" w:rsidP="00F755A9">
      <w:pPr>
        <w:pStyle w:val="NoSpacing"/>
        <w:rPr>
          <w:i/>
          <w:szCs w:val="22"/>
          <w:lang w:val="en-CA"/>
        </w:rPr>
      </w:pPr>
    </w:p>
    <w:p w:rsidR="002A24CF" w:rsidRDefault="00341AF1" w:rsidP="00F755A9">
      <w:pPr>
        <w:pStyle w:val="NoSpacing"/>
        <w:rPr>
          <w:i/>
          <w:szCs w:val="22"/>
          <w:lang w:val="en-CA"/>
        </w:rPr>
      </w:pPr>
      <w:r w:rsidRPr="003D01D0">
        <w:rPr>
          <w:i/>
          <w:szCs w:val="22"/>
          <w:lang w:val="en-CA"/>
        </w:rPr>
        <w:t xml:space="preserve">Instructions:  </w:t>
      </w:r>
      <w:r w:rsidR="00DD337F">
        <w:rPr>
          <w:i/>
          <w:szCs w:val="22"/>
          <w:lang w:val="en-CA"/>
        </w:rPr>
        <w:t>Review all information that is stored on your program and curriculum review web page.</w:t>
      </w:r>
    </w:p>
    <w:p w:rsidR="00705710" w:rsidRDefault="00705710" w:rsidP="00F755A9">
      <w:pPr>
        <w:pStyle w:val="NoSpacing"/>
        <w:rPr>
          <w:i/>
          <w:szCs w:val="22"/>
          <w:lang w:val="en-CA"/>
        </w:rPr>
      </w:pPr>
    </w:p>
    <w:p w:rsidR="002A24CF" w:rsidRDefault="009E4365" w:rsidP="00F755A9">
      <w:pPr>
        <w:pStyle w:val="NoSpacing"/>
        <w:rPr>
          <w:i/>
          <w:lang w:val="en-CA"/>
        </w:rPr>
      </w:pPr>
      <w:hyperlink r:id="rId8" w:history="1">
        <w:r w:rsidR="002A24CF" w:rsidRPr="004D6E96">
          <w:rPr>
            <w:rStyle w:val="Hyperlink"/>
            <w:rFonts w:cs="Arial"/>
            <w:b/>
            <w:i/>
            <w:sz w:val="28"/>
            <w:szCs w:val="28"/>
            <w:lang w:val="en-CA"/>
          </w:rPr>
          <w:t>https://department.flemingcollege.ca/pcr</w:t>
        </w:r>
      </w:hyperlink>
    </w:p>
    <w:p w:rsidR="005D29AD" w:rsidRDefault="005D29AD" w:rsidP="00F755A9">
      <w:pPr>
        <w:pStyle w:val="NoSpacing"/>
        <w:rPr>
          <w:i/>
          <w:szCs w:val="22"/>
          <w:lang w:val="en-CA"/>
        </w:rPr>
      </w:pPr>
    </w:p>
    <w:p w:rsidR="00341AF1" w:rsidRPr="00F679B2" w:rsidRDefault="00341AF1" w:rsidP="00F755A9">
      <w:pPr>
        <w:pStyle w:val="NoSpacing"/>
        <w:rPr>
          <w:lang w:val="en-CA"/>
        </w:rPr>
      </w:pPr>
      <w:r w:rsidRPr="003D01D0">
        <w:rPr>
          <w:i/>
          <w:szCs w:val="22"/>
          <w:lang w:val="en-CA"/>
        </w:rPr>
        <w:t xml:space="preserve">   </w:t>
      </w: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57" w:type="dxa"/>
          <w:left w:w="57" w:type="dxa"/>
          <w:bottom w:w="57" w:type="dxa"/>
          <w:right w:w="57" w:type="dxa"/>
        </w:tblCellMar>
        <w:tblLook w:val="04A0" w:firstRow="1" w:lastRow="0" w:firstColumn="1" w:lastColumn="0" w:noHBand="0" w:noVBand="1"/>
      </w:tblPr>
      <w:tblGrid>
        <w:gridCol w:w="2127"/>
        <w:gridCol w:w="4820"/>
        <w:gridCol w:w="2234"/>
        <w:gridCol w:w="4428"/>
      </w:tblGrid>
      <w:tr w:rsidR="00B40CF0" w:rsidRPr="00116B54" w:rsidTr="00724BA0">
        <w:trPr>
          <w:trHeight w:val="216"/>
        </w:trPr>
        <w:tc>
          <w:tcPr>
            <w:tcW w:w="2127"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 xml:space="preserve">Program Coordinator:  </w:t>
            </w:r>
          </w:p>
        </w:tc>
        <w:tc>
          <w:tcPr>
            <w:tcW w:w="4820" w:type="dxa"/>
            <w:shd w:val="clear" w:color="auto" w:fill="auto"/>
            <w:vAlign w:val="center"/>
          </w:tcPr>
          <w:p w:rsidR="00B40CF0" w:rsidRPr="00116B54" w:rsidRDefault="002A2E7D" w:rsidP="00F755A9">
            <w:pPr>
              <w:pStyle w:val="NoSpacing"/>
              <w:rPr>
                <w:rFonts w:cstheme="minorHAnsi"/>
                <w:szCs w:val="22"/>
                <w:lang w:val="en-CA"/>
              </w:rPr>
            </w:pPr>
            <w:r>
              <w:rPr>
                <w:rFonts w:cstheme="minorHAnsi"/>
                <w:szCs w:val="22"/>
                <w:lang w:val="en-CA"/>
              </w:rPr>
              <w:t>Ken MacDonnell</w:t>
            </w:r>
          </w:p>
        </w:tc>
        <w:tc>
          <w:tcPr>
            <w:tcW w:w="2234"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Chair:</w:t>
            </w:r>
          </w:p>
        </w:tc>
        <w:tc>
          <w:tcPr>
            <w:tcW w:w="4428" w:type="dxa"/>
            <w:shd w:val="clear" w:color="auto" w:fill="auto"/>
            <w:vAlign w:val="center"/>
          </w:tcPr>
          <w:p w:rsidR="00B40CF0" w:rsidRPr="00116B54" w:rsidRDefault="002A2E7D" w:rsidP="00F755A9">
            <w:pPr>
              <w:pStyle w:val="NoSpacing"/>
              <w:rPr>
                <w:rFonts w:cstheme="minorHAnsi"/>
                <w:szCs w:val="22"/>
                <w:lang w:val="en-CA"/>
              </w:rPr>
            </w:pPr>
            <w:r>
              <w:rPr>
                <w:rFonts w:cstheme="minorHAnsi"/>
                <w:szCs w:val="22"/>
                <w:lang w:val="en-CA"/>
              </w:rPr>
              <w:t>Rick Gray</w:t>
            </w:r>
          </w:p>
        </w:tc>
      </w:tr>
      <w:tr w:rsidR="00B40CF0" w:rsidRPr="00116B54" w:rsidTr="00724BA0">
        <w:trPr>
          <w:trHeight w:val="308"/>
        </w:trPr>
        <w:tc>
          <w:tcPr>
            <w:tcW w:w="2127"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Review Facilitator:</w:t>
            </w:r>
          </w:p>
        </w:tc>
        <w:tc>
          <w:tcPr>
            <w:tcW w:w="4820" w:type="dxa"/>
            <w:shd w:val="clear" w:color="auto" w:fill="auto"/>
            <w:vAlign w:val="center"/>
          </w:tcPr>
          <w:p w:rsidR="00B40CF0" w:rsidRPr="00116B54" w:rsidRDefault="002A2E7D" w:rsidP="00F755A9">
            <w:pPr>
              <w:pStyle w:val="NoSpacing"/>
              <w:rPr>
                <w:rFonts w:cstheme="minorHAnsi"/>
                <w:szCs w:val="22"/>
                <w:lang w:val="en-CA"/>
              </w:rPr>
            </w:pPr>
            <w:r>
              <w:rPr>
                <w:rFonts w:cstheme="minorHAnsi"/>
                <w:szCs w:val="22"/>
                <w:lang w:val="en-CA"/>
              </w:rPr>
              <w:t>Val Bishop</w:t>
            </w:r>
          </w:p>
        </w:tc>
        <w:tc>
          <w:tcPr>
            <w:tcW w:w="2234"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Date Completed:</w:t>
            </w:r>
          </w:p>
        </w:tc>
        <w:tc>
          <w:tcPr>
            <w:tcW w:w="4428" w:type="dxa"/>
            <w:shd w:val="clear" w:color="auto" w:fill="auto"/>
            <w:vAlign w:val="center"/>
          </w:tcPr>
          <w:p w:rsidR="00B40CF0" w:rsidRPr="00116B54" w:rsidRDefault="00EC7CB5" w:rsidP="00F755A9">
            <w:pPr>
              <w:pStyle w:val="NoSpacing"/>
              <w:rPr>
                <w:rFonts w:cstheme="minorHAnsi"/>
                <w:szCs w:val="22"/>
                <w:lang w:val="en-CA"/>
              </w:rPr>
            </w:pPr>
            <w:r>
              <w:rPr>
                <w:rFonts w:cstheme="minorHAnsi"/>
                <w:szCs w:val="22"/>
                <w:lang w:val="en-CA"/>
              </w:rPr>
              <w:t>September 2018</w:t>
            </w:r>
            <w:bookmarkStart w:id="0" w:name="_GoBack"/>
            <w:bookmarkEnd w:id="0"/>
          </w:p>
        </w:tc>
      </w:tr>
      <w:tr w:rsidR="00B40CF0" w:rsidRPr="00116B54" w:rsidTr="00724BA0">
        <w:trPr>
          <w:trHeight w:val="316"/>
        </w:trPr>
        <w:tc>
          <w:tcPr>
            <w:tcW w:w="2127"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Program Name:</w:t>
            </w:r>
          </w:p>
        </w:tc>
        <w:tc>
          <w:tcPr>
            <w:tcW w:w="4820" w:type="dxa"/>
            <w:shd w:val="clear" w:color="auto" w:fill="auto"/>
            <w:vAlign w:val="center"/>
          </w:tcPr>
          <w:p w:rsidR="00B40CF0" w:rsidRPr="00116B54" w:rsidRDefault="002A2E7D" w:rsidP="002A2E7D">
            <w:pPr>
              <w:pStyle w:val="NoSpacing"/>
              <w:rPr>
                <w:rFonts w:cstheme="minorHAnsi"/>
                <w:szCs w:val="22"/>
                <w:lang w:val="en-CA"/>
              </w:rPr>
            </w:pPr>
            <w:r>
              <w:rPr>
                <w:rFonts w:cstheme="minorHAnsi"/>
                <w:szCs w:val="22"/>
                <w:lang w:val="en-CA"/>
              </w:rPr>
              <w:t xml:space="preserve">Advanced Water Systems Operations &amp; Management </w:t>
            </w:r>
          </w:p>
        </w:tc>
        <w:tc>
          <w:tcPr>
            <w:tcW w:w="2234"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Program Code:</w:t>
            </w:r>
          </w:p>
        </w:tc>
        <w:tc>
          <w:tcPr>
            <w:tcW w:w="4428" w:type="dxa"/>
            <w:shd w:val="clear" w:color="auto" w:fill="auto"/>
            <w:vAlign w:val="center"/>
          </w:tcPr>
          <w:p w:rsidR="00B40CF0" w:rsidRPr="00116B54" w:rsidRDefault="002A2E7D" w:rsidP="00F755A9">
            <w:pPr>
              <w:pStyle w:val="NoSpacing"/>
              <w:rPr>
                <w:rFonts w:cstheme="minorHAnsi"/>
                <w:szCs w:val="22"/>
                <w:lang w:val="en-CA"/>
              </w:rPr>
            </w:pPr>
            <w:r>
              <w:rPr>
                <w:rFonts w:cstheme="minorHAnsi"/>
                <w:szCs w:val="22"/>
                <w:lang w:val="en-CA"/>
              </w:rPr>
              <w:t>AWS</w:t>
            </w:r>
          </w:p>
        </w:tc>
      </w:tr>
      <w:tr w:rsidR="00B40CF0" w:rsidRPr="00116B54" w:rsidTr="007B7B90">
        <w:tblPrEx>
          <w:shd w:val="clear" w:color="auto" w:fill="auto"/>
          <w:tblLook w:val="01E0" w:firstRow="1" w:lastRow="1" w:firstColumn="1" w:lastColumn="1" w:noHBand="0" w:noVBand="0"/>
        </w:tblPrEx>
        <w:trPr>
          <w:trHeight w:val="405"/>
        </w:trPr>
        <w:tc>
          <w:tcPr>
            <w:tcW w:w="6947" w:type="dxa"/>
            <w:gridSpan w:val="2"/>
            <w:shd w:val="clear" w:color="auto" w:fill="BFBFBF" w:themeFill="background1" w:themeFillShade="BF"/>
            <w:tcMar>
              <w:top w:w="113" w:type="dxa"/>
              <w:bottom w:w="113" w:type="dxa"/>
            </w:tcMar>
          </w:tcPr>
          <w:p w:rsidR="00BA34CA" w:rsidRDefault="00B40CF0" w:rsidP="00BA34CA">
            <w:pPr>
              <w:pStyle w:val="NoSpacing"/>
              <w:rPr>
                <w:rFonts w:cstheme="minorHAnsi"/>
                <w:bCs/>
                <w:sz w:val="21"/>
                <w:szCs w:val="21"/>
              </w:rPr>
            </w:pPr>
            <w:r w:rsidRPr="007B41BB">
              <w:rPr>
                <w:rFonts w:cstheme="minorHAnsi"/>
                <w:szCs w:val="22"/>
              </w:rPr>
              <w:t>1.0</w:t>
            </w:r>
            <w:r w:rsidRPr="00116B54">
              <w:rPr>
                <w:rFonts w:cstheme="minorHAnsi"/>
                <w:szCs w:val="22"/>
              </w:rPr>
              <w:t xml:space="preserve"> </w:t>
            </w:r>
            <w:r w:rsidR="00BA34CA" w:rsidRPr="00116B54">
              <w:rPr>
                <w:rFonts w:cstheme="minorHAnsi"/>
                <w:szCs w:val="22"/>
              </w:rPr>
              <w:t>Industry Trends and Employment</w:t>
            </w:r>
            <w:r w:rsidR="00BA34CA" w:rsidRPr="005C0ABE">
              <w:rPr>
                <w:rFonts w:cstheme="minorHAnsi"/>
                <w:bCs/>
                <w:sz w:val="21"/>
                <w:szCs w:val="21"/>
              </w:rPr>
              <w:t xml:space="preserve"> </w:t>
            </w:r>
          </w:p>
          <w:p w:rsidR="00B40CF0" w:rsidRPr="00116B54" w:rsidRDefault="00B40CF0" w:rsidP="000D3FED">
            <w:pPr>
              <w:pStyle w:val="NoSpacing"/>
              <w:rPr>
                <w:rFonts w:cstheme="minorHAnsi"/>
                <w:szCs w:val="22"/>
              </w:rPr>
            </w:pPr>
          </w:p>
        </w:tc>
        <w:tc>
          <w:tcPr>
            <w:tcW w:w="6662" w:type="dxa"/>
            <w:gridSpan w:val="2"/>
            <w:shd w:val="clear" w:color="auto" w:fill="BFBFBF" w:themeFill="background1" w:themeFillShade="BF"/>
            <w:tcMar>
              <w:top w:w="113" w:type="dxa"/>
              <w:bottom w:w="113" w:type="dxa"/>
            </w:tcMar>
          </w:tcPr>
          <w:p w:rsidR="00B40CF0" w:rsidRPr="00116B54" w:rsidRDefault="00B40CF0" w:rsidP="00F755A9">
            <w:pPr>
              <w:pStyle w:val="NoSpacing"/>
              <w:rPr>
                <w:rFonts w:cstheme="minorHAnsi"/>
                <w:i/>
                <w:szCs w:val="22"/>
              </w:rPr>
            </w:pPr>
            <w:r w:rsidRPr="00116B54">
              <w:rPr>
                <w:rFonts w:cstheme="minorHAnsi"/>
                <w:szCs w:val="22"/>
              </w:rPr>
              <w:t>Summary</w:t>
            </w:r>
            <w:r w:rsidRPr="00116B54">
              <w:rPr>
                <w:rFonts w:cstheme="minorHAnsi"/>
                <w:szCs w:val="22"/>
                <w:lang w:val="en-CA"/>
              </w:rPr>
              <w:t xml:space="preserve"> of Key Findings</w:t>
            </w:r>
          </w:p>
        </w:tc>
      </w:tr>
      <w:tr w:rsidR="00B40CF0" w:rsidRPr="00116B54" w:rsidTr="003F0641">
        <w:tblPrEx>
          <w:shd w:val="clear" w:color="auto" w:fill="auto"/>
          <w:tblLook w:val="01E0" w:firstRow="1" w:lastRow="1" w:firstColumn="1" w:lastColumn="1" w:noHBand="0" w:noVBand="0"/>
        </w:tblPrEx>
        <w:tc>
          <w:tcPr>
            <w:tcW w:w="6947" w:type="dxa"/>
            <w:gridSpan w:val="2"/>
            <w:tcMar>
              <w:top w:w="113" w:type="dxa"/>
              <w:bottom w:w="113" w:type="dxa"/>
            </w:tcMar>
          </w:tcPr>
          <w:p w:rsidR="00BA34CA" w:rsidRDefault="00BA34CA" w:rsidP="00BA34CA">
            <w:pPr>
              <w:pStyle w:val="NoSpacing"/>
              <w:numPr>
                <w:ilvl w:val="1"/>
                <w:numId w:val="15"/>
              </w:numPr>
              <w:rPr>
                <w:rFonts w:cstheme="minorHAnsi"/>
                <w:bCs/>
                <w:sz w:val="21"/>
                <w:szCs w:val="21"/>
              </w:rPr>
            </w:pPr>
            <w:proofErr w:type="spellStart"/>
            <w:r>
              <w:rPr>
                <w:rFonts w:cstheme="minorHAnsi"/>
                <w:szCs w:val="22"/>
              </w:rPr>
              <w:t>Labour</w:t>
            </w:r>
            <w:proofErr w:type="spellEnd"/>
            <w:r>
              <w:rPr>
                <w:rFonts w:cstheme="minorHAnsi"/>
                <w:szCs w:val="22"/>
              </w:rPr>
              <w:t xml:space="preserve"> Market &amp; Occupational Standard Trends</w:t>
            </w:r>
          </w:p>
          <w:p w:rsidR="00BA34CA" w:rsidRDefault="00BA34CA" w:rsidP="00BA34CA">
            <w:pPr>
              <w:pStyle w:val="NoSpacing"/>
              <w:ind w:left="360"/>
              <w:rPr>
                <w:rFonts w:cstheme="minorHAnsi"/>
                <w:bCs/>
                <w:sz w:val="21"/>
                <w:szCs w:val="21"/>
              </w:rPr>
            </w:pPr>
          </w:p>
          <w:p w:rsidR="00B40CF0" w:rsidRPr="005C0ABE" w:rsidRDefault="00B40CF0" w:rsidP="00BA34CA">
            <w:pPr>
              <w:pStyle w:val="NoSpacing"/>
              <w:ind w:left="360"/>
              <w:rPr>
                <w:rFonts w:cstheme="minorHAnsi"/>
                <w:bCs/>
                <w:sz w:val="21"/>
                <w:szCs w:val="21"/>
              </w:rPr>
            </w:pPr>
            <w:r w:rsidRPr="005C0ABE">
              <w:rPr>
                <w:rFonts w:cstheme="minorHAnsi"/>
                <w:bCs/>
                <w:sz w:val="21"/>
                <w:szCs w:val="21"/>
              </w:rPr>
              <w:t>Review and discuss the following:</w:t>
            </w:r>
          </w:p>
          <w:p w:rsidR="00B40CF0" w:rsidRPr="005C0ABE" w:rsidRDefault="00B40CF0" w:rsidP="00F755A9">
            <w:pPr>
              <w:pStyle w:val="NoSpacing"/>
              <w:rPr>
                <w:rFonts w:cstheme="minorHAnsi"/>
                <w:bCs/>
                <w:sz w:val="21"/>
                <w:szCs w:val="21"/>
              </w:rPr>
            </w:pP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Industry / sector changes or issues identified by the Program Advisory Committee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Recent </w:t>
            </w:r>
            <w:proofErr w:type="spellStart"/>
            <w:r w:rsidRPr="005C0ABE">
              <w:rPr>
                <w:rFonts w:cstheme="minorHAnsi"/>
                <w:sz w:val="21"/>
                <w:szCs w:val="21"/>
              </w:rPr>
              <w:t>labour</w:t>
            </w:r>
            <w:proofErr w:type="spellEnd"/>
            <w:r w:rsidRPr="005C0ABE">
              <w:rPr>
                <w:rFonts w:cstheme="minorHAnsi"/>
                <w:sz w:val="21"/>
                <w:szCs w:val="21"/>
              </w:rPr>
              <w:t xml:space="preserve"> market data or sector reports as provided by the Fleming Library Researchers.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Recent or anticipated changes in occupational standards, level of entry and credential and / or standards of accreditation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Based on the above, do these changes or issues necessitate changes to your program, either immediately, or in the next few years? </w:t>
            </w:r>
          </w:p>
        </w:tc>
        <w:tc>
          <w:tcPr>
            <w:tcW w:w="6662" w:type="dxa"/>
            <w:gridSpan w:val="2"/>
            <w:tcMar>
              <w:top w:w="113" w:type="dxa"/>
              <w:bottom w:w="113" w:type="dxa"/>
            </w:tcMar>
          </w:tcPr>
          <w:p w:rsidR="006A5D62" w:rsidRDefault="006A5D62" w:rsidP="00F755A9">
            <w:pPr>
              <w:pStyle w:val="NoSpacing"/>
              <w:rPr>
                <w:b/>
                <w:noProof/>
                <w:lang w:val="en-CA" w:eastAsia="en-CA"/>
              </w:rPr>
            </w:pPr>
            <w:r>
              <w:rPr>
                <w:b/>
                <w:noProof/>
                <w:lang w:val="en-CA" w:eastAsia="en-CA"/>
              </w:rPr>
              <w:t>Industry/Sector changes or issues identified by PAC:</w:t>
            </w:r>
          </w:p>
          <w:p w:rsidR="006A5D62" w:rsidRPr="006A5D62" w:rsidRDefault="006A5D62" w:rsidP="00F755A9">
            <w:pPr>
              <w:pStyle w:val="NoSpacing"/>
              <w:rPr>
                <w:noProof/>
                <w:lang w:val="en-CA" w:eastAsia="en-CA"/>
              </w:rPr>
            </w:pPr>
            <w:r>
              <w:rPr>
                <w:noProof/>
                <w:lang w:val="en-CA" w:eastAsia="en-CA"/>
              </w:rPr>
              <w:t>The AWSOM PAC meeting occurred March 23, 2018.  Comments from Industry members consolidated below:</w:t>
            </w:r>
          </w:p>
          <w:p w:rsidR="006A5D62" w:rsidRPr="006A5D62" w:rsidRDefault="006A5D62" w:rsidP="00A23760">
            <w:pPr>
              <w:pStyle w:val="BodyText"/>
              <w:widowControl w:val="0"/>
              <w:numPr>
                <w:ilvl w:val="0"/>
                <w:numId w:val="18"/>
              </w:numPr>
              <w:tabs>
                <w:tab w:val="left" w:pos="385"/>
              </w:tabs>
              <w:spacing w:after="0"/>
              <w:rPr>
                <w:rFonts w:cstheme="minorHAnsi"/>
                <w:szCs w:val="22"/>
              </w:rPr>
            </w:pPr>
            <w:r>
              <w:rPr>
                <w:rFonts w:cstheme="minorHAnsi"/>
                <w:szCs w:val="22"/>
              </w:rPr>
              <w:t>“</w:t>
            </w:r>
            <w:r w:rsidRPr="006A5D62">
              <w:rPr>
                <w:rFonts w:cstheme="minorHAnsi"/>
                <w:szCs w:val="22"/>
              </w:rPr>
              <w:t>Engineers would be good to take the program to gain the operations and practical experience</w:t>
            </w:r>
            <w:r>
              <w:rPr>
                <w:rFonts w:cstheme="minorHAnsi"/>
                <w:szCs w:val="22"/>
              </w:rPr>
              <w:t>.”</w:t>
            </w:r>
            <w:r w:rsidRPr="006A5D62">
              <w:rPr>
                <w:rFonts w:cstheme="minorHAnsi"/>
                <w:szCs w:val="22"/>
              </w:rPr>
              <w:t xml:space="preserve"> (Hayter,</w:t>
            </w:r>
            <w:r>
              <w:rPr>
                <w:rFonts w:cstheme="minorHAnsi"/>
                <w:szCs w:val="22"/>
              </w:rPr>
              <w:t xml:space="preserve"> </w:t>
            </w:r>
            <w:r w:rsidRPr="006A5D62">
              <w:rPr>
                <w:rFonts w:cstheme="minorHAnsi"/>
                <w:szCs w:val="22"/>
              </w:rPr>
              <w:t>2018)</w:t>
            </w:r>
          </w:p>
          <w:p w:rsidR="006A5D62" w:rsidRPr="006A5D62" w:rsidRDefault="006A5D62" w:rsidP="00A23760">
            <w:pPr>
              <w:pStyle w:val="BodyText"/>
              <w:widowControl w:val="0"/>
              <w:numPr>
                <w:ilvl w:val="0"/>
                <w:numId w:val="18"/>
              </w:numPr>
              <w:tabs>
                <w:tab w:val="left" w:pos="385"/>
              </w:tabs>
              <w:spacing w:after="0"/>
              <w:rPr>
                <w:rFonts w:cstheme="minorHAnsi"/>
              </w:rPr>
            </w:pPr>
            <w:r>
              <w:rPr>
                <w:rFonts w:cstheme="minorHAnsi"/>
              </w:rPr>
              <w:t>“</w:t>
            </w:r>
            <w:r w:rsidRPr="006A5D62">
              <w:rPr>
                <w:rFonts w:cstheme="minorHAnsi"/>
              </w:rPr>
              <w:t>Challenge with co-op and considered summer students – if they are returning to school, they are not qualified to be hired; working on this</w:t>
            </w:r>
            <w:r>
              <w:rPr>
                <w:rFonts w:cstheme="minorHAnsi"/>
              </w:rPr>
              <w:t>.” (Murray, 2018)</w:t>
            </w:r>
          </w:p>
          <w:p w:rsidR="006A5D62" w:rsidRPr="006A5D62" w:rsidRDefault="006A5D62" w:rsidP="00A23760">
            <w:pPr>
              <w:pStyle w:val="BodyText"/>
              <w:widowControl w:val="0"/>
              <w:numPr>
                <w:ilvl w:val="0"/>
                <w:numId w:val="18"/>
              </w:numPr>
              <w:tabs>
                <w:tab w:val="left" w:pos="385"/>
              </w:tabs>
              <w:spacing w:after="0"/>
              <w:rPr>
                <w:rFonts w:cstheme="minorHAnsi"/>
              </w:rPr>
            </w:pPr>
            <w:r>
              <w:rPr>
                <w:rFonts w:cstheme="minorHAnsi"/>
              </w:rPr>
              <w:t>“</w:t>
            </w:r>
            <w:r w:rsidRPr="006A5D62">
              <w:rPr>
                <w:rFonts w:cstheme="minorHAnsi"/>
              </w:rPr>
              <w:t>Trend happening at Durham – mobile type of applications are being used, and a significant amount of data entry, statistics along with analytical skills will be important</w:t>
            </w:r>
            <w:r>
              <w:rPr>
                <w:rFonts w:cstheme="minorHAnsi"/>
              </w:rPr>
              <w:t>.” (Murray, 2018)</w:t>
            </w:r>
          </w:p>
          <w:p w:rsidR="00F1335A" w:rsidRPr="00F1335A" w:rsidRDefault="00F1335A" w:rsidP="00A23760">
            <w:pPr>
              <w:pStyle w:val="BodyText"/>
              <w:widowControl w:val="0"/>
              <w:numPr>
                <w:ilvl w:val="0"/>
                <w:numId w:val="18"/>
              </w:numPr>
              <w:tabs>
                <w:tab w:val="left" w:pos="385"/>
              </w:tabs>
              <w:spacing w:after="0"/>
              <w:rPr>
                <w:rFonts w:cstheme="minorHAnsi"/>
              </w:rPr>
            </w:pPr>
            <w:r>
              <w:rPr>
                <w:rFonts w:cstheme="minorHAnsi"/>
              </w:rPr>
              <w:t>“</w:t>
            </w:r>
            <w:r w:rsidRPr="00F1335A">
              <w:rPr>
                <w:rFonts w:cstheme="minorHAnsi"/>
              </w:rPr>
              <w:t>General trending: 2016 changed benefit provisions – huge year for retirement – numbers over the next 3-4 years show a lot of openings</w:t>
            </w:r>
            <w:r>
              <w:rPr>
                <w:rFonts w:cstheme="minorHAnsi"/>
              </w:rPr>
              <w:t>.” (Dunn, 2018)</w:t>
            </w:r>
          </w:p>
          <w:p w:rsidR="00F1335A" w:rsidRDefault="00F1335A" w:rsidP="00A23760">
            <w:pPr>
              <w:pStyle w:val="BodyText"/>
              <w:widowControl w:val="0"/>
              <w:numPr>
                <w:ilvl w:val="0"/>
                <w:numId w:val="18"/>
              </w:numPr>
              <w:tabs>
                <w:tab w:val="left" w:pos="385"/>
              </w:tabs>
              <w:spacing w:after="0"/>
              <w:rPr>
                <w:rFonts w:cstheme="minorHAnsi"/>
              </w:rPr>
            </w:pPr>
            <w:r>
              <w:rPr>
                <w:rFonts w:cstheme="minorHAnsi"/>
              </w:rPr>
              <w:t>“</w:t>
            </w:r>
            <w:r w:rsidRPr="00F1335A">
              <w:rPr>
                <w:rFonts w:cstheme="minorHAnsi"/>
              </w:rPr>
              <w:t>31% of class four operators in Ontario retiring in the next 10 years</w:t>
            </w:r>
            <w:r>
              <w:rPr>
                <w:rFonts w:cstheme="minorHAnsi"/>
              </w:rPr>
              <w:t>.” (</w:t>
            </w:r>
            <w:proofErr w:type="spellStart"/>
            <w:r>
              <w:rPr>
                <w:rFonts w:cstheme="minorHAnsi"/>
              </w:rPr>
              <w:t>Peeples</w:t>
            </w:r>
            <w:proofErr w:type="spellEnd"/>
            <w:r>
              <w:rPr>
                <w:rFonts w:cstheme="minorHAnsi"/>
              </w:rPr>
              <w:t>, 2018)</w:t>
            </w:r>
          </w:p>
          <w:p w:rsidR="00F1335A" w:rsidRDefault="00F1335A" w:rsidP="00A23760">
            <w:pPr>
              <w:pStyle w:val="BodyText"/>
              <w:widowControl w:val="0"/>
              <w:numPr>
                <w:ilvl w:val="0"/>
                <w:numId w:val="18"/>
              </w:numPr>
              <w:tabs>
                <w:tab w:val="left" w:pos="385"/>
              </w:tabs>
              <w:spacing w:after="0"/>
              <w:rPr>
                <w:rFonts w:cstheme="minorHAnsi"/>
              </w:rPr>
            </w:pPr>
            <w:r>
              <w:rPr>
                <w:rFonts w:cstheme="minorHAnsi"/>
                <w:i/>
              </w:rPr>
              <w:t>(</w:t>
            </w:r>
            <w:r w:rsidRPr="00F1335A">
              <w:rPr>
                <w:rFonts w:cstheme="minorHAnsi"/>
                <w:i/>
              </w:rPr>
              <w:t>PAC Member, 2018</w:t>
            </w:r>
            <w:r>
              <w:rPr>
                <w:rFonts w:cstheme="minorHAnsi"/>
                <w:i/>
              </w:rPr>
              <w:t>)</w:t>
            </w:r>
            <w:r w:rsidRPr="00F1335A">
              <w:rPr>
                <w:rFonts w:cstheme="minorHAnsi"/>
                <w:i/>
              </w:rPr>
              <w:t xml:space="preserve"> </w:t>
            </w:r>
            <w:r>
              <w:rPr>
                <w:rFonts w:cstheme="minorHAnsi"/>
                <w:i/>
              </w:rPr>
              <w:t>“(</w:t>
            </w:r>
            <w:proofErr w:type="gramStart"/>
            <w:r>
              <w:rPr>
                <w:rFonts w:cstheme="minorHAnsi"/>
                <w:i/>
              </w:rPr>
              <w:t>program</w:t>
            </w:r>
            <w:proofErr w:type="gramEnd"/>
            <w:r>
              <w:rPr>
                <w:rFonts w:cstheme="minorHAnsi"/>
                <w:i/>
              </w:rPr>
              <w:t xml:space="preserve">) </w:t>
            </w:r>
            <w:r w:rsidRPr="00F1335A">
              <w:rPr>
                <w:rFonts w:cstheme="minorHAnsi"/>
              </w:rPr>
              <w:t xml:space="preserve">focus tends to </w:t>
            </w:r>
            <w:r>
              <w:rPr>
                <w:rFonts w:cstheme="minorHAnsi"/>
              </w:rPr>
              <w:t xml:space="preserve">have </w:t>
            </w:r>
            <w:r w:rsidRPr="00F1335A">
              <w:rPr>
                <w:rFonts w:cstheme="minorHAnsi"/>
              </w:rPr>
              <w:t xml:space="preserve">a focus on operations. There are so many other positions in the industry – </w:t>
            </w:r>
            <w:proofErr w:type="gramStart"/>
            <w:r w:rsidRPr="00F1335A">
              <w:rPr>
                <w:rFonts w:cstheme="minorHAnsi"/>
              </w:rPr>
              <w:lastRenderedPageBreak/>
              <w:t>maintenance</w:t>
            </w:r>
            <w:proofErr w:type="gramEnd"/>
            <w:r w:rsidRPr="00F1335A">
              <w:rPr>
                <w:rFonts w:cstheme="minorHAnsi"/>
              </w:rPr>
              <w:t>, design, engineering, distribution and collection, and management – effect skills in communications, report writing (council reports, etc.)</w:t>
            </w:r>
          </w:p>
          <w:p w:rsidR="00FD5DCB" w:rsidRDefault="00FD5DCB" w:rsidP="00FD5DCB">
            <w:pPr>
              <w:pStyle w:val="BodyText"/>
              <w:widowControl w:val="0"/>
              <w:tabs>
                <w:tab w:val="left" w:pos="385"/>
              </w:tabs>
              <w:spacing w:after="0"/>
              <w:ind w:left="720"/>
              <w:rPr>
                <w:rFonts w:cstheme="minorHAnsi"/>
              </w:rPr>
            </w:pPr>
          </w:p>
          <w:p w:rsidR="00FD5DCB" w:rsidRDefault="00FD5DCB" w:rsidP="00FD5DCB">
            <w:pPr>
              <w:pStyle w:val="BodyText"/>
              <w:widowControl w:val="0"/>
              <w:tabs>
                <w:tab w:val="left" w:pos="385"/>
              </w:tabs>
              <w:spacing w:after="0"/>
              <w:rPr>
                <w:rFonts w:cstheme="minorHAnsi"/>
              </w:rPr>
            </w:pPr>
            <w:r w:rsidRPr="00FD5DCB">
              <w:rPr>
                <w:rFonts w:cstheme="minorHAnsi"/>
                <w:b/>
              </w:rPr>
              <w:t>The PAC Curriculum Review survey</w:t>
            </w:r>
            <w:r w:rsidR="00CD3BBF">
              <w:rPr>
                <w:rFonts w:cstheme="minorHAnsi"/>
                <w:b/>
              </w:rPr>
              <w:t>s</w:t>
            </w:r>
            <w:r w:rsidRPr="00FD5DCB">
              <w:rPr>
                <w:rFonts w:cstheme="minorHAnsi"/>
                <w:b/>
              </w:rPr>
              <w:t xml:space="preserve"> </w:t>
            </w:r>
            <w:r w:rsidR="00CD3BBF">
              <w:rPr>
                <w:rFonts w:cstheme="minorHAnsi"/>
              </w:rPr>
              <w:t xml:space="preserve">(2018) </w:t>
            </w:r>
            <w:r w:rsidRPr="00FD5DCB">
              <w:rPr>
                <w:rFonts w:cstheme="minorHAnsi"/>
              </w:rPr>
              <w:t>also noted the following emerging trends:</w:t>
            </w:r>
          </w:p>
          <w:p w:rsidR="00FD5DCB" w:rsidRDefault="00FD5DCB" w:rsidP="00FD5DCB">
            <w:pPr>
              <w:pStyle w:val="BodyText"/>
              <w:widowControl w:val="0"/>
              <w:tabs>
                <w:tab w:val="left" w:pos="385"/>
              </w:tabs>
              <w:spacing w:after="0"/>
              <w:rPr>
                <w:rFonts w:cstheme="minorHAnsi"/>
              </w:rPr>
            </w:pPr>
          </w:p>
          <w:p w:rsidR="00FD5DCB" w:rsidRDefault="00CD3BBF" w:rsidP="00A23760">
            <w:pPr>
              <w:pStyle w:val="ListParagraph"/>
              <w:numPr>
                <w:ilvl w:val="0"/>
                <w:numId w:val="21"/>
              </w:numPr>
              <w:shd w:val="clear" w:color="auto" w:fill="CCD3E2"/>
              <w:spacing w:line="263" w:lineRule="atLeast"/>
              <w:rPr>
                <w:rFonts w:ascii="Helvetica" w:hAnsi="Helvetica" w:cs="Helvetica"/>
                <w:color w:val="000000"/>
                <w:sz w:val="20"/>
              </w:rPr>
            </w:pPr>
            <w:r>
              <w:rPr>
                <w:rFonts w:ascii="Helvetica" w:hAnsi="Helvetica" w:cs="Helvetica"/>
                <w:color w:val="000000"/>
                <w:sz w:val="20"/>
              </w:rPr>
              <w:t>“</w:t>
            </w:r>
            <w:r w:rsidR="00FD5DCB" w:rsidRPr="00FD5DCB">
              <w:rPr>
                <w:rFonts w:ascii="Helvetica" w:hAnsi="Helvetica" w:cs="Helvetica"/>
                <w:color w:val="000000"/>
                <w:sz w:val="20"/>
              </w:rPr>
              <w:t xml:space="preserve">SCADA-controlled processes using in-line probes </w:t>
            </w:r>
          </w:p>
          <w:p w:rsidR="00FD5DCB" w:rsidRDefault="00FD5DCB" w:rsidP="00A23760">
            <w:pPr>
              <w:pStyle w:val="ListParagraph"/>
              <w:numPr>
                <w:ilvl w:val="0"/>
                <w:numId w:val="21"/>
              </w:numPr>
              <w:shd w:val="clear" w:color="auto" w:fill="CCD3E2"/>
              <w:spacing w:line="263" w:lineRule="atLeast"/>
              <w:rPr>
                <w:rFonts w:ascii="Helvetica" w:hAnsi="Helvetica" w:cs="Helvetica"/>
                <w:color w:val="000000"/>
                <w:sz w:val="20"/>
              </w:rPr>
            </w:pPr>
            <w:r w:rsidRPr="00FD5DCB">
              <w:rPr>
                <w:rFonts w:ascii="Helvetica" w:hAnsi="Helvetica" w:cs="Helvetica"/>
                <w:color w:val="000000"/>
                <w:sz w:val="20"/>
              </w:rPr>
              <w:t xml:space="preserve">Elimination of chlorine as a disinfectant of wastewater effluent </w:t>
            </w:r>
          </w:p>
          <w:p w:rsidR="00FD5DCB" w:rsidRDefault="00FD5DCB" w:rsidP="00A23760">
            <w:pPr>
              <w:pStyle w:val="ListParagraph"/>
              <w:numPr>
                <w:ilvl w:val="0"/>
                <w:numId w:val="21"/>
              </w:numPr>
              <w:shd w:val="clear" w:color="auto" w:fill="CCD3E2"/>
              <w:spacing w:line="263" w:lineRule="atLeast"/>
              <w:rPr>
                <w:rFonts w:ascii="Helvetica" w:hAnsi="Helvetica" w:cs="Helvetica"/>
                <w:color w:val="000000"/>
                <w:sz w:val="20"/>
              </w:rPr>
            </w:pPr>
            <w:r w:rsidRPr="00FD5DCB">
              <w:rPr>
                <w:rFonts w:ascii="Helvetica" w:hAnsi="Helvetica" w:cs="Helvetica"/>
                <w:color w:val="000000"/>
                <w:sz w:val="20"/>
              </w:rPr>
              <w:t xml:space="preserve">HACCP - Hazard Analysis Critical Control Point identifies weaknesses in process and develops procedures to monitor &amp; control to prevent non-conformities </w:t>
            </w:r>
          </w:p>
          <w:p w:rsidR="00FD5DCB" w:rsidRPr="00FD5DCB" w:rsidRDefault="00FD5DCB" w:rsidP="00A23760">
            <w:pPr>
              <w:pStyle w:val="ListParagraph"/>
              <w:numPr>
                <w:ilvl w:val="0"/>
                <w:numId w:val="21"/>
              </w:numPr>
              <w:shd w:val="clear" w:color="auto" w:fill="CCD3E2"/>
              <w:spacing w:line="263" w:lineRule="atLeast"/>
              <w:rPr>
                <w:rFonts w:ascii="Helvetica" w:hAnsi="Helvetica" w:cs="Helvetica"/>
                <w:color w:val="000000"/>
                <w:sz w:val="20"/>
              </w:rPr>
            </w:pPr>
            <w:r w:rsidRPr="00FD5DCB">
              <w:rPr>
                <w:rFonts w:ascii="Helvetica" w:hAnsi="Helvetica" w:cs="Helvetica"/>
                <w:color w:val="000000"/>
                <w:sz w:val="20"/>
              </w:rPr>
              <w:t xml:space="preserve">ISO Standards - Develop standardized procedures to ensure everyone is performing the same protocols, the same way, </w:t>
            </w:r>
            <w:proofErr w:type="gramStart"/>
            <w:r w:rsidRPr="00FD5DCB">
              <w:rPr>
                <w:rFonts w:ascii="Helvetica" w:hAnsi="Helvetica" w:cs="Helvetica"/>
                <w:color w:val="000000"/>
                <w:sz w:val="20"/>
              </w:rPr>
              <w:t>each and every</w:t>
            </w:r>
            <w:proofErr w:type="gramEnd"/>
            <w:r w:rsidRPr="00FD5DCB">
              <w:rPr>
                <w:rFonts w:ascii="Helvetica" w:hAnsi="Helvetica" w:cs="Helvetica"/>
                <w:color w:val="000000"/>
                <w:sz w:val="20"/>
              </w:rPr>
              <w:t xml:space="preserve"> time. Say what you do (write procedures) and do what you say (follow the procedures).</w:t>
            </w:r>
          </w:p>
          <w:p w:rsidR="00FD5DCB" w:rsidRPr="00FD5DCB" w:rsidRDefault="00F3756C" w:rsidP="00A23760">
            <w:pPr>
              <w:pStyle w:val="ListParagraph"/>
              <w:numPr>
                <w:ilvl w:val="0"/>
                <w:numId w:val="21"/>
              </w:numPr>
              <w:shd w:val="clear" w:color="auto" w:fill="FFFFFF"/>
              <w:spacing w:line="263" w:lineRule="atLeast"/>
              <w:rPr>
                <w:rFonts w:ascii="Helvetica" w:hAnsi="Helvetica" w:cs="Helvetica"/>
                <w:color w:val="000000"/>
                <w:sz w:val="20"/>
              </w:rPr>
            </w:pPr>
            <w:r>
              <w:rPr>
                <w:rFonts w:ascii="Helvetica" w:hAnsi="Helvetica" w:cs="Helvetica"/>
                <w:color w:val="000000"/>
                <w:sz w:val="20"/>
              </w:rPr>
              <w:t>Many licensed operators retir</w:t>
            </w:r>
            <w:r w:rsidR="00FD5DCB" w:rsidRPr="00FD5DCB">
              <w:rPr>
                <w:rFonts w:ascii="Helvetica" w:hAnsi="Helvetica" w:cs="Helvetica"/>
                <w:color w:val="000000"/>
                <w:sz w:val="20"/>
              </w:rPr>
              <w:t>ing in 5 years. Need quality licensed operators with minimal investment to get up to speed.</w:t>
            </w:r>
          </w:p>
          <w:p w:rsidR="00FD5DCB" w:rsidRPr="00FD5DCB" w:rsidRDefault="00FD5DCB" w:rsidP="00A23760">
            <w:pPr>
              <w:pStyle w:val="ListParagraph"/>
              <w:numPr>
                <w:ilvl w:val="0"/>
                <w:numId w:val="21"/>
              </w:numPr>
              <w:shd w:val="clear" w:color="auto" w:fill="CCD3E2"/>
              <w:spacing w:line="263" w:lineRule="atLeast"/>
              <w:rPr>
                <w:rFonts w:ascii="Helvetica" w:hAnsi="Helvetica" w:cs="Helvetica"/>
                <w:color w:val="000000"/>
                <w:sz w:val="20"/>
              </w:rPr>
            </w:pPr>
            <w:r w:rsidRPr="00FD5DCB">
              <w:rPr>
                <w:rFonts w:ascii="Helvetica" w:hAnsi="Helvetica" w:cs="Helvetica"/>
                <w:color w:val="000000"/>
                <w:sz w:val="20"/>
              </w:rPr>
              <w:t xml:space="preserve">Loss of staff through retirement - particularly class </w:t>
            </w:r>
            <w:proofErr w:type="gramStart"/>
            <w:r w:rsidRPr="00FD5DCB">
              <w:rPr>
                <w:rFonts w:ascii="Helvetica" w:hAnsi="Helvetica" w:cs="Helvetica"/>
                <w:color w:val="000000"/>
                <w:sz w:val="20"/>
              </w:rPr>
              <w:t>3</w:t>
            </w:r>
            <w:proofErr w:type="gramEnd"/>
            <w:r w:rsidRPr="00FD5DCB">
              <w:rPr>
                <w:rFonts w:ascii="Helvetica" w:hAnsi="Helvetica" w:cs="Helvetica"/>
                <w:color w:val="000000"/>
                <w:sz w:val="20"/>
              </w:rPr>
              <w:t xml:space="preserve"> &amp; 4s. - Process knowledge decreasing in Industry.</w:t>
            </w:r>
          </w:p>
          <w:p w:rsidR="00FD5DCB" w:rsidRDefault="00FD5DCB" w:rsidP="00A23760">
            <w:pPr>
              <w:pStyle w:val="ListParagraph"/>
              <w:numPr>
                <w:ilvl w:val="0"/>
                <w:numId w:val="21"/>
              </w:numPr>
              <w:shd w:val="clear" w:color="auto" w:fill="FFFFFF"/>
              <w:spacing w:line="263" w:lineRule="atLeast"/>
              <w:rPr>
                <w:rFonts w:ascii="Helvetica" w:hAnsi="Helvetica" w:cs="Helvetica"/>
                <w:color w:val="000000"/>
                <w:sz w:val="20"/>
              </w:rPr>
            </w:pPr>
            <w:r w:rsidRPr="00CD3BBF">
              <w:rPr>
                <w:rFonts w:ascii="Helvetica" w:hAnsi="Helvetica" w:cs="Helvetica"/>
                <w:color w:val="000000"/>
                <w:sz w:val="20"/>
              </w:rPr>
              <w:t>I am not sure they will impact the program however STRATEGIC initiatives include: - energy management - 3D Design - Innovative Process</w:t>
            </w:r>
            <w:r w:rsidR="00CD3BBF">
              <w:rPr>
                <w:rFonts w:ascii="Helvetica" w:hAnsi="Helvetica" w:cs="Helvetica"/>
                <w:color w:val="000000"/>
                <w:sz w:val="20"/>
              </w:rPr>
              <w:t>”</w:t>
            </w:r>
          </w:p>
          <w:p w:rsidR="00CD3BBF" w:rsidRDefault="00CD3BBF" w:rsidP="00CD3BBF">
            <w:pPr>
              <w:shd w:val="clear" w:color="auto" w:fill="FFFFFF"/>
              <w:spacing w:line="263" w:lineRule="atLeast"/>
              <w:rPr>
                <w:rFonts w:ascii="Helvetica" w:hAnsi="Helvetica" w:cs="Helvetica"/>
                <w:color w:val="000000"/>
                <w:sz w:val="20"/>
              </w:rPr>
            </w:pPr>
          </w:p>
          <w:p w:rsidR="00CD3BBF" w:rsidRDefault="00CD3BBF" w:rsidP="00CD3BBF">
            <w:pPr>
              <w:pStyle w:val="BodyText"/>
              <w:widowControl w:val="0"/>
              <w:tabs>
                <w:tab w:val="left" w:pos="385"/>
              </w:tabs>
              <w:spacing w:after="0"/>
              <w:rPr>
                <w:rFonts w:cstheme="minorHAnsi"/>
              </w:rPr>
            </w:pPr>
            <w:r w:rsidRPr="00FD5DCB">
              <w:rPr>
                <w:rFonts w:cstheme="minorHAnsi"/>
                <w:b/>
              </w:rPr>
              <w:t>The PAC Curriculum Review survey</w:t>
            </w:r>
            <w:r>
              <w:rPr>
                <w:rFonts w:cstheme="minorHAnsi"/>
                <w:b/>
              </w:rPr>
              <w:t>s</w:t>
            </w:r>
            <w:r w:rsidRPr="00FD5DCB">
              <w:rPr>
                <w:rFonts w:cstheme="minorHAnsi"/>
                <w:b/>
              </w:rPr>
              <w:t xml:space="preserve"> </w:t>
            </w:r>
            <w:r>
              <w:rPr>
                <w:rFonts w:cstheme="minorHAnsi"/>
              </w:rPr>
              <w:t xml:space="preserve">(2018) </w:t>
            </w:r>
            <w:r w:rsidRPr="00FD5DCB">
              <w:rPr>
                <w:rFonts w:cstheme="minorHAnsi"/>
              </w:rPr>
              <w:t>also not</w:t>
            </w:r>
            <w:r>
              <w:rPr>
                <w:rFonts w:cstheme="minorHAnsi"/>
              </w:rPr>
              <w:t>ed the following curriculum gaps</w:t>
            </w:r>
            <w:r w:rsidRPr="00FD5DCB">
              <w:rPr>
                <w:rFonts w:cstheme="minorHAnsi"/>
              </w:rPr>
              <w:t>:</w:t>
            </w:r>
          </w:p>
          <w:p w:rsidR="00CD3BBF" w:rsidRPr="00CD3BBF" w:rsidRDefault="00CD3BBF" w:rsidP="00A23760">
            <w:pPr>
              <w:pStyle w:val="ListParagraph"/>
              <w:numPr>
                <w:ilvl w:val="0"/>
                <w:numId w:val="22"/>
              </w:numPr>
              <w:shd w:val="clear" w:color="auto" w:fill="CCD3E2"/>
              <w:spacing w:line="263" w:lineRule="atLeast"/>
              <w:rPr>
                <w:rFonts w:ascii="Helvetica" w:hAnsi="Helvetica" w:cs="Helvetica"/>
                <w:color w:val="000000"/>
                <w:sz w:val="20"/>
              </w:rPr>
            </w:pPr>
            <w:r>
              <w:rPr>
                <w:rFonts w:ascii="Helvetica" w:hAnsi="Helvetica" w:cs="Helvetica"/>
                <w:color w:val="000000"/>
                <w:sz w:val="20"/>
              </w:rPr>
              <w:t>“</w:t>
            </w:r>
            <w:r w:rsidRPr="00CD3BBF">
              <w:rPr>
                <w:rFonts w:ascii="Helvetica" w:hAnsi="Helvetica" w:cs="Helvetica"/>
                <w:color w:val="000000"/>
                <w:sz w:val="20"/>
              </w:rPr>
              <w:t>The "Co-Op" requirement becomes difficult to sustain as the program becomes more popular</w:t>
            </w:r>
          </w:p>
          <w:p w:rsidR="00CD3BBF" w:rsidRPr="00CD3BBF" w:rsidRDefault="00CD3BBF" w:rsidP="00A23760">
            <w:pPr>
              <w:pStyle w:val="ListParagraph"/>
              <w:numPr>
                <w:ilvl w:val="0"/>
                <w:numId w:val="22"/>
              </w:numPr>
              <w:shd w:val="clear" w:color="auto" w:fill="FFFFFF"/>
              <w:spacing w:line="263" w:lineRule="atLeast"/>
              <w:rPr>
                <w:rFonts w:ascii="Helvetica" w:hAnsi="Helvetica" w:cs="Helvetica"/>
                <w:color w:val="000000"/>
                <w:sz w:val="20"/>
              </w:rPr>
            </w:pPr>
            <w:proofErr w:type="gramStart"/>
            <w:r w:rsidRPr="00CD3BBF">
              <w:rPr>
                <w:rFonts w:ascii="Helvetica" w:hAnsi="Helvetica" w:cs="Helvetica"/>
                <w:color w:val="000000"/>
                <w:sz w:val="20"/>
              </w:rPr>
              <w:t>More p</w:t>
            </w:r>
            <w:r w:rsidR="00DF2494">
              <w:rPr>
                <w:rFonts w:ascii="Helvetica" w:hAnsi="Helvetica" w:cs="Helvetica"/>
                <w:color w:val="000000"/>
                <w:sz w:val="20"/>
              </w:rPr>
              <w:t>ractical training.</w:t>
            </w:r>
            <w:proofErr w:type="gramEnd"/>
            <w:r w:rsidR="00DF2494">
              <w:rPr>
                <w:rFonts w:ascii="Helvetica" w:hAnsi="Helvetica" w:cs="Helvetica"/>
                <w:color w:val="000000"/>
                <w:sz w:val="20"/>
              </w:rPr>
              <w:t xml:space="preserve"> CSE and SCADA</w:t>
            </w:r>
            <w:r w:rsidRPr="00CD3BBF">
              <w:rPr>
                <w:rFonts w:ascii="Helvetica" w:hAnsi="Helvetica" w:cs="Helvetica"/>
                <w:color w:val="000000"/>
                <w:sz w:val="20"/>
              </w:rPr>
              <w:t xml:space="preserve"> operations</w:t>
            </w:r>
          </w:p>
          <w:p w:rsidR="00CD3BBF" w:rsidRPr="00CD3BBF" w:rsidRDefault="00CD3BBF" w:rsidP="00A23760">
            <w:pPr>
              <w:pStyle w:val="ListParagraph"/>
              <w:numPr>
                <w:ilvl w:val="0"/>
                <w:numId w:val="22"/>
              </w:numPr>
              <w:shd w:val="clear" w:color="auto" w:fill="CCD3E2"/>
              <w:spacing w:line="263" w:lineRule="atLeast"/>
              <w:rPr>
                <w:rFonts w:ascii="Helvetica" w:hAnsi="Helvetica" w:cs="Helvetica"/>
                <w:color w:val="000000"/>
                <w:sz w:val="20"/>
              </w:rPr>
            </w:pPr>
            <w:r w:rsidRPr="00CD3BBF">
              <w:rPr>
                <w:rFonts w:ascii="Helvetica" w:hAnsi="Helvetica" w:cs="Helvetica"/>
                <w:color w:val="000000"/>
                <w:sz w:val="20"/>
              </w:rPr>
              <w:t>The co-op placements do not meet the number of students entering the program.</w:t>
            </w:r>
          </w:p>
          <w:p w:rsidR="00CD3BBF" w:rsidRPr="00CD3BBF" w:rsidRDefault="00CD3BBF" w:rsidP="00A23760">
            <w:pPr>
              <w:pStyle w:val="ListParagraph"/>
              <w:numPr>
                <w:ilvl w:val="0"/>
                <w:numId w:val="22"/>
              </w:numPr>
              <w:shd w:val="clear" w:color="auto" w:fill="FFFFFF"/>
              <w:spacing w:line="263" w:lineRule="atLeast"/>
              <w:rPr>
                <w:rFonts w:ascii="Helvetica" w:hAnsi="Helvetica" w:cs="Helvetica"/>
                <w:color w:val="000000"/>
                <w:sz w:val="20"/>
              </w:rPr>
            </w:pPr>
            <w:r w:rsidRPr="00CD3BBF">
              <w:rPr>
                <w:rFonts w:ascii="Helvetica" w:hAnsi="Helvetica" w:cs="Helvetica"/>
                <w:color w:val="000000"/>
                <w:sz w:val="20"/>
              </w:rPr>
              <w:t xml:space="preserve">I </w:t>
            </w:r>
            <w:proofErr w:type="gramStart"/>
            <w:r w:rsidRPr="00CD3BBF">
              <w:rPr>
                <w:rFonts w:ascii="Helvetica" w:hAnsi="Helvetica" w:cs="Helvetica"/>
                <w:color w:val="000000"/>
                <w:sz w:val="20"/>
              </w:rPr>
              <w:t>don't</w:t>
            </w:r>
            <w:proofErr w:type="gramEnd"/>
            <w:r w:rsidRPr="00CD3BBF">
              <w:rPr>
                <w:rFonts w:ascii="Helvetica" w:hAnsi="Helvetica" w:cs="Helvetica"/>
                <w:color w:val="000000"/>
                <w:sz w:val="20"/>
              </w:rPr>
              <w:t xml:space="preserve"> think there are gaps however the program is quite intense so the level of detailed understanding isn't possible. The market is quite dense people are applying for junior positions with </w:t>
            </w:r>
            <w:proofErr w:type="gramStart"/>
            <w:r w:rsidRPr="00CD3BBF">
              <w:rPr>
                <w:rFonts w:ascii="Helvetica" w:hAnsi="Helvetica" w:cs="Helvetica"/>
                <w:color w:val="000000"/>
                <w:sz w:val="20"/>
              </w:rPr>
              <w:t>a lot of</w:t>
            </w:r>
            <w:proofErr w:type="gramEnd"/>
            <w:r w:rsidRPr="00CD3BBF">
              <w:rPr>
                <w:rFonts w:ascii="Helvetica" w:hAnsi="Helvetica" w:cs="Helvetica"/>
                <w:color w:val="000000"/>
                <w:sz w:val="20"/>
              </w:rPr>
              <w:t xml:space="preserve"> certifications.</w:t>
            </w:r>
          </w:p>
          <w:p w:rsidR="00CD3BBF" w:rsidRDefault="00CD3BBF" w:rsidP="00A23760">
            <w:pPr>
              <w:pStyle w:val="BodyText"/>
              <w:widowControl w:val="0"/>
              <w:numPr>
                <w:ilvl w:val="0"/>
                <w:numId w:val="22"/>
              </w:numPr>
              <w:tabs>
                <w:tab w:val="left" w:pos="385"/>
              </w:tabs>
              <w:spacing w:after="0"/>
              <w:rPr>
                <w:rFonts w:cstheme="minorHAnsi"/>
              </w:rPr>
            </w:pPr>
            <w:proofErr w:type="gramStart"/>
            <w:r>
              <w:rPr>
                <w:rFonts w:ascii="Helvetica" w:hAnsi="Helvetica" w:cs="Helvetica"/>
                <w:color w:val="000000"/>
                <w:sz w:val="20"/>
              </w:rPr>
              <w:t>ability</w:t>
            </w:r>
            <w:proofErr w:type="gramEnd"/>
            <w:r>
              <w:rPr>
                <w:rFonts w:ascii="Helvetica" w:hAnsi="Helvetica" w:cs="Helvetica"/>
                <w:color w:val="000000"/>
                <w:sz w:val="20"/>
              </w:rPr>
              <w:t xml:space="preserve"> to interpret engineering drawings and technical </w:t>
            </w:r>
            <w:r>
              <w:rPr>
                <w:rFonts w:ascii="Helvetica" w:hAnsi="Helvetica" w:cs="Helvetica"/>
                <w:color w:val="000000"/>
                <w:sz w:val="20"/>
              </w:rPr>
              <w:lastRenderedPageBreak/>
              <w:t>specifications.”</w:t>
            </w:r>
          </w:p>
          <w:p w:rsidR="00CD3BBF" w:rsidRDefault="00CD3BBF" w:rsidP="00CD3BBF">
            <w:pPr>
              <w:pStyle w:val="BodyText"/>
              <w:widowControl w:val="0"/>
              <w:tabs>
                <w:tab w:val="left" w:pos="385"/>
              </w:tabs>
              <w:spacing w:after="0"/>
              <w:rPr>
                <w:rFonts w:cstheme="minorHAnsi"/>
              </w:rPr>
            </w:pPr>
          </w:p>
          <w:p w:rsidR="00F1335A" w:rsidRDefault="00F1335A" w:rsidP="00F1335A">
            <w:pPr>
              <w:pStyle w:val="NoSpacing"/>
              <w:jc w:val="both"/>
              <w:rPr>
                <w:b/>
                <w:noProof/>
                <w:lang w:val="en-CA" w:eastAsia="en-CA"/>
              </w:rPr>
            </w:pPr>
            <w:r>
              <w:rPr>
                <w:b/>
                <w:noProof/>
                <w:lang w:val="en-CA" w:eastAsia="en-CA"/>
              </w:rPr>
              <w:t>Recent Labour Market Data:</w:t>
            </w:r>
          </w:p>
          <w:p w:rsidR="006A5D62" w:rsidRDefault="001A240D" w:rsidP="00F755A9">
            <w:pPr>
              <w:pStyle w:val="NoSpacing"/>
              <w:rPr>
                <w:noProof/>
                <w:lang w:val="en-CA" w:eastAsia="en-CA"/>
              </w:rPr>
            </w:pPr>
            <w:r>
              <w:rPr>
                <w:noProof/>
                <w:lang w:val="en-CA" w:eastAsia="en-CA"/>
              </w:rPr>
              <w:t>“Employment outlook has been classified as ‘fair’ for the Province of Ontario” (Government of Canada’s Job Market Report, 2016-2018)</w:t>
            </w:r>
            <w:r w:rsidR="00032562">
              <w:rPr>
                <w:noProof/>
                <w:lang w:val="en-CA" w:eastAsia="en-CA"/>
              </w:rPr>
              <w:t>.  The key factors influencing employment in this sector (Water and Wastewater Treatment Operators NOC 9243) are that “employment growth is expected to be strong, a moderate number of people are expected to retire and this occupation has recently experienced moderate levels of unemployment” (Government of Canada’s Job Market Report, 2016-2018).</w:t>
            </w:r>
            <w:r>
              <w:rPr>
                <w:noProof/>
                <w:lang w:val="en-CA" w:eastAsia="en-CA"/>
              </w:rPr>
              <w:t xml:space="preserve"> </w:t>
            </w:r>
          </w:p>
          <w:p w:rsidR="00C2631C" w:rsidRDefault="00032562" w:rsidP="00C2631C">
            <w:pPr>
              <w:pStyle w:val="NoSpacing"/>
              <w:rPr>
                <w:noProof/>
                <w:lang w:val="en-CA" w:eastAsia="en-CA"/>
              </w:rPr>
            </w:pPr>
            <w:r>
              <w:rPr>
                <w:noProof/>
                <w:lang w:val="en-CA" w:eastAsia="en-CA"/>
              </w:rPr>
              <w:t xml:space="preserve">“Employment of water and waste treatment plant operators has been relatively stable in Ontario in recent years.  The majority of these workers are employed in the utilities sector, </w:t>
            </w:r>
            <w:r w:rsidR="00F76004">
              <w:rPr>
                <w:noProof/>
                <w:lang w:val="en-CA" w:eastAsia="en-CA"/>
              </w:rPr>
              <w:t>m</w:t>
            </w:r>
            <w:r>
              <w:rPr>
                <w:noProof/>
                <w:lang w:val="en-CA" w:eastAsia="en-CA"/>
              </w:rPr>
              <w:t xml:space="preserve">ainly by water filtration or sewage treatment facilities and provincial government agencies.  More opportunites may arise as municipalities allocate for population and economic growth and invest more into government regulated water and waste utilities.  Ongoing infrastructure development of commercial, industrial and </w:t>
            </w:r>
            <w:r w:rsidR="00F76004">
              <w:rPr>
                <w:noProof/>
                <w:lang w:val="en-CA" w:eastAsia="en-CA"/>
              </w:rPr>
              <w:t>p</w:t>
            </w:r>
            <w:r>
              <w:rPr>
                <w:noProof/>
                <w:lang w:val="en-CA" w:eastAsia="en-CA"/>
              </w:rPr>
              <w:t>ublic facilities will support a constant need for the occupation.  Newly automated water and waste treatment productioin systems will need skilled operators who need to learn and be comfortable with engineering and technological changes.”</w:t>
            </w:r>
            <w:r w:rsidR="00C2631C">
              <w:rPr>
                <w:noProof/>
                <w:lang w:val="en-CA" w:eastAsia="en-CA"/>
              </w:rPr>
              <w:t xml:space="preserve"> (Government of Canada’s Job Market Report, 2016-2018). </w:t>
            </w:r>
          </w:p>
          <w:p w:rsidR="00032562" w:rsidRDefault="00C2631C" w:rsidP="00F755A9">
            <w:pPr>
              <w:pStyle w:val="NoSpacing"/>
              <w:rPr>
                <w:noProof/>
                <w:lang w:val="en-CA" w:eastAsia="en-CA"/>
              </w:rPr>
            </w:pPr>
            <w:r>
              <w:rPr>
                <w:noProof/>
                <w:lang w:val="en-CA" w:eastAsia="en-CA"/>
              </w:rPr>
              <w:t>“Water and waste treatment plant operators is part of a larger occupatiional group called Utilities equipment operators and controllers (NOC924).  For Utilities equipment operators and controllers, over the period 2015-2024, new job openings are expected to total 12,300, while new job seekers are expected to be available to fill them.  As job openings and job seekers are projected to be at relatively similar levels over the 2015-2024 period, it is expected that the balance between labour supply and demand seen in recent years will continue over the projection period.” [Source: Canadian Occupational Projection System, (COPS)].</w:t>
            </w:r>
          </w:p>
          <w:p w:rsidR="0026638F" w:rsidRDefault="0026638F" w:rsidP="00F755A9">
            <w:pPr>
              <w:pStyle w:val="NoSpacing"/>
              <w:rPr>
                <w:noProof/>
                <w:lang w:val="en-CA" w:eastAsia="en-CA"/>
              </w:rPr>
            </w:pPr>
          </w:p>
          <w:p w:rsidR="0026638F" w:rsidRDefault="0026638F" w:rsidP="0026638F">
            <w:pPr>
              <w:pStyle w:val="NoSpacing"/>
              <w:rPr>
                <w:rFonts w:cstheme="minorHAnsi"/>
                <w:b/>
                <w:sz w:val="21"/>
                <w:szCs w:val="21"/>
              </w:rPr>
            </w:pPr>
            <w:r w:rsidRPr="00A03C52">
              <w:rPr>
                <w:rFonts w:cstheme="minorHAnsi"/>
                <w:b/>
                <w:sz w:val="21"/>
                <w:szCs w:val="21"/>
              </w:rPr>
              <w:t>Recent or anticipated changes in occupational standards, level of entry and credential and / or standards of accreditation:</w:t>
            </w:r>
          </w:p>
          <w:p w:rsidR="0026638F" w:rsidRPr="00A03C52" w:rsidRDefault="0026638F" w:rsidP="00A23760">
            <w:pPr>
              <w:pStyle w:val="Default"/>
              <w:numPr>
                <w:ilvl w:val="0"/>
                <w:numId w:val="20"/>
              </w:numPr>
              <w:rPr>
                <w:rFonts w:asciiTheme="minorHAnsi" w:hAnsiTheme="minorHAnsi" w:cstheme="minorHAnsi"/>
                <w:b/>
                <w:sz w:val="22"/>
                <w:szCs w:val="22"/>
              </w:rPr>
            </w:pPr>
            <w:r>
              <w:rPr>
                <w:rFonts w:asciiTheme="minorHAnsi" w:hAnsiTheme="minorHAnsi" w:cstheme="minorHAnsi"/>
                <w:color w:val="323232"/>
                <w:sz w:val="22"/>
                <w:szCs w:val="22"/>
              </w:rPr>
              <w:lastRenderedPageBreak/>
              <w:t>“</w:t>
            </w:r>
            <w:r w:rsidRPr="0026638F">
              <w:rPr>
                <w:rFonts w:asciiTheme="minorHAnsi" w:hAnsiTheme="minorHAnsi" w:cstheme="minorHAnsi"/>
                <w:color w:val="323232"/>
                <w:sz w:val="22"/>
                <w:szCs w:val="22"/>
              </w:rPr>
              <w:t>Companies often seek candidates with several years of industry-related experience and skills operating and maintaining industrial or municipal water and waste treatment equipment. In Ontario, workers in this profession receive certification and licensing by the Ontario Water Wastewater Certification Office (OWWCO). Prior certifications and experience in occupational safety, supervisory control and data acquisition (SCADA) communications systems, and machinery repair skills is advantageous to becoming a plant operator. Workers who can accommodate a flexible work schedule will be more employable, since water and waste treatment facilities are open 24-hours a day.</w:t>
            </w:r>
            <w:r>
              <w:rPr>
                <w:rFonts w:asciiTheme="minorHAnsi" w:hAnsiTheme="minorHAnsi" w:cstheme="minorHAnsi"/>
                <w:color w:val="323232"/>
                <w:sz w:val="22"/>
                <w:szCs w:val="22"/>
              </w:rPr>
              <w:t>” (Job Bank)</w:t>
            </w:r>
          </w:p>
          <w:p w:rsidR="00A03C52" w:rsidRPr="00A03C52" w:rsidRDefault="00A03C52" w:rsidP="00A23760">
            <w:pPr>
              <w:pStyle w:val="Default"/>
              <w:numPr>
                <w:ilvl w:val="0"/>
                <w:numId w:val="20"/>
              </w:numPr>
              <w:rPr>
                <w:rFonts w:asciiTheme="minorHAnsi" w:hAnsiTheme="minorHAnsi" w:cstheme="minorHAnsi"/>
                <w:b/>
                <w:sz w:val="22"/>
                <w:szCs w:val="22"/>
              </w:rPr>
            </w:pPr>
            <w:proofErr w:type="gramStart"/>
            <w:r>
              <w:rPr>
                <w:rFonts w:asciiTheme="minorHAnsi" w:hAnsiTheme="minorHAnsi" w:cstheme="minorHAnsi"/>
                <w:color w:val="323232"/>
                <w:sz w:val="22"/>
                <w:szCs w:val="22"/>
              </w:rPr>
              <w:t>As operators,</w:t>
            </w:r>
            <w:proofErr w:type="gramEnd"/>
            <w:r>
              <w:rPr>
                <w:rFonts w:asciiTheme="minorHAnsi" w:hAnsiTheme="minorHAnsi" w:cstheme="minorHAnsi"/>
                <w:color w:val="323232"/>
                <w:sz w:val="22"/>
                <w:szCs w:val="22"/>
              </w:rPr>
              <w:t xml:space="preserve"> </w:t>
            </w:r>
            <w:proofErr w:type="gramStart"/>
            <w:r>
              <w:rPr>
                <w:rFonts w:asciiTheme="minorHAnsi" w:hAnsiTheme="minorHAnsi" w:cstheme="minorHAnsi"/>
                <w:color w:val="323232"/>
                <w:sz w:val="22"/>
                <w:szCs w:val="22"/>
              </w:rPr>
              <w:t>the industry</w:t>
            </w:r>
            <w:proofErr w:type="gramEnd"/>
            <w:r>
              <w:rPr>
                <w:rFonts w:asciiTheme="minorHAnsi" w:hAnsiTheme="minorHAnsi" w:cstheme="minorHAnsi"/>
                <w:color w:val="323232"/>
                <w:sz w:val="22"/>
                <w:szCs w:val="22"/>
              </w:rPr>
              <w:t xml:space="preserve"> needs to continue to develop critical thinking and troubleshooting skills in its employees (MacDonnell, 2018).</w:t>
            </w:r>
          </w:p>
          <w:p w:rsidR="00A03C52" w:rsidRPr="00A8556F" w:rsidRDefault="00A03C52" w:rsidP="00A23760">
            <w:pPr>
              <w:pStyle w:val="Default"/>
              <w:numPr>
                <w:ilvl w:val="0"/>
                <w:numId w:val="20"/>
              </w:numPr>
              <w:rPr>
                <w:rFonts w:asciiTheme="minorHAnsi" w:hAnsiTheme="minorHAnsi" w:cstheme="minorHAnsi"/>
                <w:b/>
                <w:sz w:val="22"/>
                <w:szCs w:val="22"/>
              </w:rPr>
            </w:pPr>
            <w:r>
              <w:rPr>
                <w:rFonts w:asciiTheme="minorHAnsi" w:hAnsiTheme="minorHAnsi" w:cstheme="minorHAnsi"/>
                <w:color w:val="323232"/>
                <w:sz w:val="22"/>
                <w:szCs w:val="22"/>
              </w:rPr>
              <w:t>Industry needs graduates who are mature, resilient and capable to assume their responsibilities in the industry in the face of the current pace of retirement. (MacDonnell, 2018).</w:t>
            </w:r>
          </w:p>
          <w:p w:rsidR="00A8556F" w:rsidRDefault="00A8556F" w:rsidP="00A8556F">
            <w:pPr>
              <w:pStyle w:val="Default"/>
              <w:rPr>
                <w:rFonts w:asciiTheme="minorHAnsi" w:hAnsiTheme="minorHAnsi" w:cstheme="minorHAnsi"/>
                <w:color w:val="323232"/>
                <w:sz w:val="22"/>
                <w:szCs w:val="22"/>
              </w:rPr>
            </w:pPr>
          </w:p>
          <w:p w:rsidR="00A8556F" w:rsidRDefault="00A8556F" w:rsidP="00A8556F">
            <w:pPr>
              <w:pStyle w:val="Default"/>
              <w:rPr>
                <w:rFonts w:cstheme="minorHAnsi"/>
                <w:sz w:val="21"/>
                <w:szCs w:val="21"/>
              </w:rPr>
            </w:pPr>
            <w:r w:rsidRPr="00A03C52">
              <w:rPr>
                <w:rFonts w:cstheme="minorHAnsi"/>
                <w:b/>
                <w:sz w:val="21"/>
                <w:szCs w:val="21"/>
              </w:rPr>
              <w:t>Resultant Program Changes</w:t>
            </w:r>
            <w:r w:rsidRPr="00A03C52">
              <w:rPr>
                <w:rFonts w:cstheme="minorHAnsi"/>
                <w:sz w:val="21"/>
                <w:szCs w:val="21"/>
              </w:rPr>
              <w:t>:</w:t>
            </w:r>
          </w:p>
          <w:p w:rsidR="0026638F" w:rsidRDefault="00A03C52" w:rsidP="00A23760">
            <w:pPr>
              <w:pStyle w:val="NoSpacing"/>
              <w:numPr>
                <w:ilvl w:val="0"/>
                <w:numId w:val="32"/>
              </w:numPr>
              <w:rPr>
                <w:rFonts w:cstheme="minorHAnsi"/>
                <w:noProof/>
                <w:szCs w:val="22"/>
                <w:lang w:val="en-CA" w:eastAsia="en-CA"/>
              </w:rPr>
            </w:pPr>
            <w:r>
              <w:rPr>
                <w:rFonts w:cstheme="minorHAnsi"/>
                <w:noProof/>
                <w:szCs w:val="22"/>
                <w:lang w:val="en-CA" w:eastAsia="en-CA"/>
              </w:rPr>
              <w:t>consider implementing a mock SCADA system for students to become familiar with the system. (MacDonnell, 2018)</w:t>
            </w:r>
          </w:p>
          <w:p w:rsidR="00B40CF0" w:rsidRPr="00A03C52" w:rsidRDefault="00A03C52" w:rsidP="00A23760">
            <w:pPr>
              <w:pStyle w:val="NoSpacing"/>
              <w:numPr>
                <w:ilvl w:val="0"/>
                <w:numId w:val="32"/>
              </w:numPr>
              <w:rPr>
                <w:rFonts w:cstheme="minorHAnsi"/>
                <w:szCs w:val="22"/>
              </w:rPr>
            </w:pPr>
            <w:r w:rsidRPr="00A03C52">
              <w:rPr>
                <w:rFonts w:cstheme="minorHAnsi"/>
                <w:noProof/>
                <w:szCs w:val="22"/>
                <w:lang w:val="en-CA" w:eastAsia="en-CA"/>
              </w:rPr>
              <w:t xml:space="preserve">consider segregating from the current curriculum two courses each semester – the </w:t>
            </w:r>
            <w:r>
              <w:rPr>
                <w:rFonts w:cstheme="minorHAnsi"/>
                <w:noProof/>
                <w:szCs w:val="22"/>
                <w:lang w:val="en-CA" w:eastAsia="en-CA"/>
              </w:rPr>
              <w:t xml:space="preserve">first course </w:t>
            </w:r>
            <w:r w:rsidRPr="00A03C52">
              <w:rPr>
                <w:rFonts w:cstheme="minorHAnsi"/>
                <w:noProof/>
                <w:szCs w:val="22"/>
                <w:lang w:val="en-CA" w:eastAsia="en-CA"/>
              </w:rPr>
              <w:t xml:space="preserve">is a stand alone wet lab course </w:t>
            </w:r>
            <w:r>
              <w:rPr>
                <w:rFonts w:cstheme="minorHAnsi"/>
                <w:noProof/>
                <w:szCs w:val="22"/>
                <w:lang w:val="en-CA" w:eastAsia="en-CA"/>
              </w:rPr>
              <w:t>focussing on waste water in the first semester and water treatment in the second semester.  The second course is a introduction to water/wastewater math in Sem 1 and applied math and critical thinking in Sem 2. (MacDonnell, 2018).</w:t>
            </w:r>
          </w:p>
          <w:p w:rsidR="00A03C52" w:rsidRPr="00A03C52" w:rsidRDefault="00A03C52" w:rsidP="00A03C52">
            <w:pPr>
              <w:pStyle w:val="NoSpacing"/>
              <w:ind w:left="720"/>
              <w:rPr>
                <w:rFonts w:cstheme="minorHAnsi"/>
                <w:szCs w:val="22"/>
              </w:rPr>
            </w:pPr>
          </w:p>
          <w:p w:rsidR="00B40CF0" w:rsidRPr="00116B54" w:rsidRDefault="00B40CF0" w:rsidP="00F755A9">
            <w:pPr>
              <w:pStyle w:val="NoSpacing"/>
              <w:rPr>
                <w:rFonts w:cstheme="minorHAnsi"/>
                <w:szCs w:val="22"/>
              </w:rPr>
            </w:pPr>
          </w:p>
        </w:tc>
      </w:tr>
    </w:tbl>
    <w:p w:rsidR="00705710" w:rsidRDefault="00705710"/>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947"/>
        <w:gridCol w:w="6662"/>
      </w:tblGrid>
      <w:tr w:rsidR="00B40CF0" w:rsidRPr="00116B54" w:rsidTr="003F0641">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B40CF0" w:rsidRPr="005C0ABE" w:rsidRDefault="00B40CF0" w:rsidP="00F755A9">
            <w:pPr>
              <w:pStyle w:val="NoSpacing"/>
              <w:rPr>
                <w:rFonts w:cstheme="minorHAnsi"/>
                <w:sz w:val="21"/>
                <w:szCs w:val="21"/>
              </w:rPr>
            </w:pPr>
            <w:r w:rsidRPr="00222EE3">
              <w:rPr>
                <w:rFonts w:cstheme="minorHAnsi"/>
                <w:color w:val="000000" w:themeColor="text1"/>
                <w:sz w:val="21"/>
                <w:szCs w:val="21"/>
              </w:rPr>
              <w:t>1.2</w:t>
            </w:r>
            <w:r w:rsidR="00116B54" w:rsidRPr="00222EE3">
              <w:rPr>
                <w:rFonts w:cstheme="minorHAnsi"/>
                <w:color w:val="000000" w:themeColor="text1"/>
                <w:sz w:val="21"/>
                <w:szCs w:val="21"/>
              </w:rPr>
              <w:t xml:space="preserve"> </w:t>
            </w:r>
            <w:r w:rsidR="00BA34CA">
              <w:rPr>
                <w:rFonts w:cstheme="minorHAnsi"/>
                <w:sz w:val="21"/>
                <w:szCs w:val="21"/>
              </w:rPr>
              <w:t>Graduate Employment</w:t>
            </w:r>
            <w:r w:rsidR="00365526" w:rsidRPr="005C0ABE">
              <w:rPr>
                <w:rFonts w:cstheme="minorHAnsi"/>
                <w:sz w:val="21"/>
                <w:szCs w:val="21"/>
              </w:rPr>
              <w:t xml:space="preserve"> </w:t>
            </w:r>
            <w:r w:rsidR="00BA34CA">
              <w:rPr>
                <w:rFonts w:cstheme="minorHAnsi"/>
                <w:sz w:val="21"/>
                <w:szCs w:val="21"/>
              </w:rPr>
              <w:t xml:space="preserve">&amp; </w:t>
            </w:r>
            <w:r w:rsidRPr="005C0ABE">
              <w:rPr>
                <w:rFonts w:cstheme="minorHAnsi"/>
                <w:sz w:val="21"/>
                <w:szCs w:val="21"/>
              </w:rPr>
              <w:t>Employment Trends</w:t>
            </w:r>
          </w:p>
          <w:p w:rsidR="003300C3" w:rsidRPr="005C0ABE" w:rsidRDefault="003300C3" w:rsidP="00F755A9">
            <w:pPr>
              <w:pStyle w:val="NoSpacing"/>
              <w:rPr>
                <w:rFonts w:cstheme="minorHAnsi"/>
                <w:sz w:val="21"/>
                <w:szCs w:val="21"/>
              </w:rPr>
            </w:pPr>
          </w:p>
          <w:p w:rsidR="003300C3" w:rsidRPr="005C0ABE" w:rsidRDefault="003300C3" w:rsidP="00F755A9">
            <w:pPr>
              <w:pStyle w:val="NoSpacing"/>
              <w:rPr>
                <w:rFonts w:cstheme="minorHAnsi"/>
                <w:sz w:val="21"/>
                <w:szCs w:val="21"/>
              </w:rPr>
            </w:pPr>
            <w:r w:rsidRPr="005C0ABE">
              <w:rPr>
                <w:rFonts w:cstheme="minorHAnsi"/>
                <w:sz w:val="21"/>
                <w:szCs w:val="21"/>
              </w:rPr>
              <w:t>Review and discuss the following:</w:t>
            </w:r>
          </w:p>
          <w:p w:rsidR="00B40CF0" w:rsidRPr="005C0ABE" w:rsidRDefault="00B40CF0" w:rsidP="002325FE">
            <w:pPr>
              <w:pStyle w:val="NoSpacing"/>
              <w:numPr>
                <w:ilvl w:val="0"/>
                <w:numId w:val="3"/>
              </w:numPr>
              <w:rPr>
                <w:rFonts w:cstheme="minorHAnsi"/>
                <w:sz w:val="21"/>
                <w:szCs w:val="21"/>
              </w:rPr>
            </w:pPr>
            <w:r w:rsidRPr="005C0ABE">
              <w:rPr>
                <w:rFonts w:cstheme="minorHAnsi"/>
                <w:sz w:val="21"/>
                <w:szCs w:val="21"/>
              </w:rPr>
              <w:lastRenderedPageBreak/>
              <w:t>Graduate employment statistics over the last few years, including those of students employed in the field, in a related field, outside the field, or unemployed, and any emerging patterns in this data</w:t>
            </w:r>
            <w:r w:rsidR="009A2C6B" w:rsidRPr="005C0ABE">
              <w:rPr>
                <w:rFonts w:cstheme="minorHAnsi"/>
                <w:sz w:val="21"/>
                <w:szCs w:val="21"/>
              </w:rPr>
              <w:t>.</w:t>
            </w:r>
            <w:r w:rsidRPr="005C0ABE">
              <w:rPr>
                <w:rFonts w:cstheme="minorHAnsi"/>
                <w:sz w:val="21"/>
                <w:szCs w:val="21"/>
              </w:rPr>
              <w:t xml:space="preserve"> </w:t>
            </w:r>
          </w:p>
          <w:p w:rsidR="00B40CF0" w:rsidRPr="005C0ABE" w:rsidRDefault="00B40CF0" w:rsidP="002325FE">
            <w:pPr>
              <w:pStyle w:val="NoSpacing"/>
              <w:numPr>
                <w:ilvl w:val="0"/>
                <w:numId w:val="3"/>
              </w:numPr>
              <w:rPr>
                <w:rFonts w:cstheme="minorHAnsi"/>
                <w:sz w:val="21"/>
                <w:szCs w:val="21"/>
              </w:rPr>
            </w:pPr>
            <w:r w:rsidRPr="005C0ABE">
              <w:rPr>
                <w:rFonts w:cstheme="minorHAnsi"/>
                <w:sz w:val="21"/>
                <w:szCs w:val="21"/>
              </w:rPr>
              <w:t>Emergent employment trends such as new types of positions, changing job market, regional distinctions, changing employer profile, or emerging skill shortages</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8C2473" w:rsidRPr="00487388" w:rsidRDefault="008C2473" w:rsidP="008C2473">
            <w:pPr>
              <w:pStyle w:val="Default"/>
              <w:rPr>
                <w:b/>
                <w:sz w:val="22"/>
                <w:szCs w:val="22"/>
              </w:rPr>
            </w:pPr>
            <w:r w:rsidRPr="00487388">
              <w:rPr>
                <w:b/>
                <w:sz w:val="22"/>
                <w:szCs w:val="22"/>
              </w:rPr>
              <w:lastRenderedPageBreak/>
              <w:t>Graduate employment statistics</w:t>
            </w:r>
            <w:r>
              <w:rPr>
                <w:b/>
                <w:sz w:val="22"/>
                <w:szCs w:val="22"/>
              </w:rPr>
              <w:t xml:space="preserve"> (KPI2 and KPI3)</w:t>
            </w:r>
            <w:r w:rsidRPr="00487388">
              <w:rPr>
                <w:b/>
                <w:sz w:val="22"/>
                <w:szCs w:val="22"/>
              </w:rPr>
              <w:t>:</w:t>
            </w:r>
          </w:p>
          <w:p w:rsidR="008C2473" w:rsidRDefault="00F76004" w:rsidP="00F755A9">
            <w:pPr>
              <w:pStyle w:val="NoSpacing"/>
              <w:rPr>
                <w:noProof/>
                <w:lang w:val="en-CA" w:eastAsia="en-CA"/>
              </w:rPr>
            </w:pPr>
            <w:r>
              <w:rPr>
                <w:noProof/>
                <w:lang w:val="en-CA" w:eastAsia="en-CA"/>
              </w:rPr>
              <w:t xml:space="preserve">Overall graduate employment rate for 2017 was 71% </w:t>
            </w:r>
            <w:r w:rsidR="00C00008">
              <w:rPr>
                <w:noProof/>
                <w:lang w:val="en-CA" w:eastAsia="en-CA"/>
              </w:rPr>
              <w:t xml:space="preserve">(7 respondents) </w:t>
            </w:r>
            <w:r>
              <w:rPr>
                <w:noProof/>
                <w:lang w:val="en-CA" w:eastAsia="en-CA"/>
              </w:rPr>
              <w:t>and overall related graduate employment rate for 2017 was 71%</w:t>
            </w:r>
            <w:r w:rsidR="00C00008">
              <w:rPr>
                <w:noProof/>
                <w:lang w:val="en-CA" w:eastAsia="en-CA"/>
              </w:rPr>
              <w:t xml:space="preserve"> (7 </w:t>
            </w:r>
            <w:r w:rsidR="00C00008">
              <w:rPr>
                <w:noProof/>
                <w:lang w:val="en-CA" w:eastAsia="en-CA"/>
              </w:rPr>
              <w:lastRenderedPageBreak/>
              <w:t xml:space="preserve">respopndents) </w:t>
            </w:r>
            <w:r>
              <w:rPr>
                <w:noProof/>
                <w:lang w:val="en-CA" w:eastAsia="en-CA"/>
              </w:rPr>
              <w:t xml:space="preserve">.  There is no 2014-2016 graduate employment data available.  </w:t>
            </w:r>
          </w:p>
          <w:p w:rsidR="00F76004" w:rsidRPr="00871695" w:rsidRDefault="00F76004" w:rsidP="00F76004">
            <w:pPr>
              <w:pStyle w:val="NoSpacing"/>
              <w:rPr>
                <w:rFonts w:cstheme="minorHAnsi"/>
                <w:sz w:val="18"/>
                <w:szCs w:val="18"/>
              </w:rPr>
            </w:pPr>
            <w:r>
              <w:rPr>
                <w:rFonts w:cstheme="minorHAnsi"/>
                <w:sz w:val="18"/>
                <w:szCs w:val="18"/>
              </w:rPr>
              <w:t>(KPI data tables, Fleming Data Research May 2017)</w:t>
            </w:r>
          </w:p>
          <w:p w:rsidR="008C2473" w:rsidRDefault="008C2473" w:rsidP="00F755A9">
            <w:pPr>
              <w:pStyle w:val="NoSpacing"/>
              <w:rPr>
                <w:noProof/>
                <w:lang w:val="en-CA" w:eastAsia="en-CA"/>
              </w:rPr>
            </w:pPr>
          </w:p>
          <w:p w:rsidR="00F76004" w:rsidRDefault="00F76004" w:rsidP="00F755A9">
            <w:pPr>
              <w:pStyle w:val="NoSpacing"/>
              <w:rPr>
                <w:noProof/>
                <w:lang w:val="en-CA" w:eastAsia="en-CA"/>
              </w:rPr>
            </w:pPr>
          </w:p>
          <w:p w:rsidR="00F76004" w:rsidRDefault="00F76004" w:rsidP="00F76004">
            <w:pPr>
              <w:autoSpaceDE w:val="0"/>
              <w:autoSpaceDN w:val="0"/>
              <w:adjustRightInd w:val="0"/>
              <w:rPr>
                <w:rFonts w:ascii="Cambria" w:eastAsiaTheme="minorHAnsi" w:hAnsi="Cambria" w:cs="Cambria"/>
                <w:b/>
                <w:color w:val="000000"/>
                <w:szCs w:val="22"/>
                <w:lang w:val="en-CA"/>
              </w:rPr>
            </w:pPr>
            <w:r>
              <w:rPr>
                <w:rFonts w:ascii="Cambria" w:eastAsiaTheme="minorHAnsi" w:hAnsi="Cambria" w:cs="Cambria"/>
                <w:b/>
                <w:color w:val="000000"/>
                <w:szCs w:val="22"/>
                <w:lang w:val="en-CA"/>
              </w:rPr>
              <w:t>Emergent Employment T</w:t>
            </w:r>
            <w:r w:rsidRPr="00F76004">
              <w:rPr>
                <w:rFonts w:ascii="Cambria" w:eastAsiaTheme="minorHAnsi" w:hAnsi="Cambria" w:cs="Cambria"/>
                <w:b/>
                <w:color w:val="000000"/>
                <w:szCs w:val="22"/>
                <w:lang w:val="en-CA"/>
              </w:rPr>
              <w:t>rends:</w:t>
            </w:r>
          </w:p>
          <w:p w:rsidR="00F76004" w:rsidRDefault="00F76004" w:rsidP="00F76004">
            <w:pPr>
              <w:autoSpaceDE w:val="0"/>
              <w:autoSpaceDN w:val="0"/>
              <w:adjustRightInd w:val="0"/>
              <w:rPr>
                <w:rFonts w:ascii="Cambria" w:eastAsiaTheme="minorHAnsi" w:hAnsi="Cambria" w:cs="Cambria"/>
                <w:b/>
                <w:color w:val="000000"/>
                <w:szCs w:val="22"/>
                <w:lang w:val="en-CA"/>
              </w:rPr>
            </w:pPr>
            <w:r w:rsidRPr="006761A3">
              <w:rPr>
                <w:rFonts w:ascii="Cambria" w:eastAsiaTheme="minorHAnsi" w:hAnsi="Cambria" w:cs="Cambria"/>
                <w:b/>
                <w:color w:val="000000"/>
                <w:szCs w:val="22"/>
                <w:lang w:val="en-CA"/>
              </w:rPr>
              <w:t xml:space="preserve">New types of positions </w:t>
            </w:r>
            <w:r w:rsidR="006761A3" w:rsidRPr="006761A3">
              <w:rPr>
                <w:rFonts w:ascii="Cambria" w:eastAsiaTheme="minorHAnsi" w:hAnsi="Cambria" w:cs="Cambria"/>
                <w:b/>
                <w:color w:val="000000"/>
                <w:szCs w:val="22"/>
                <w:lang w:val="en-CA"/>
              </w:rPr>
              <w:t>–</w:t>
            </w:r>
            <w:r>
              <w:rPr>
                <w:rFonts w:ascii="Cambria" w:eastAsiaTheme="minorHAnsi" w:hAnsi="Cambria" w:cs="Cambria"/>
                <w:b/>
                <w:color w:val="000000"/>
                <w:szCs w:val="22"/>
                <w:lang w:val="en-CA"/>
              </w:rPr>
              <w:t xml:space="preserve"> </w:t>
            </w:r>
          </w:p>
          <w:p w:rsidR="006761A3" w:rsidRDefault="006761A3" w:rsidP="00A23760">
            <w:pPr>
              <w:pStyle w:val="BodyText"/>
              <w:widowControl w:val="0"/>
              <w:numPr>
                <w:ilvl w:val="0"/>
                <w:numId w:val="33"/>
              </w:numPr>
              <w:tabs>
                <w:tab w:val="left" w:pos="385"/>
              </w:tabs>
              <w:spacing w:after="0"/>
              <w:rPr>
                <w:rFonts w:cstheme="minorHAnsi"/>
              </w:rPr>
            </w:pPr>
            <w:r>
              <w:rPr>
                <w:rFonts w:cstheme="minorHAnsi"/>
                <w:i/>
              </w:rPr>
              <w:t>(</w:t>
            </w:r>
            <w:r w:rsidRPr="00F1335A">
              <w:rPr>
                <w:rFonts w:cstheme="minorHAnsi"/>
                <w:i/>
              </w:rPr>
              <w:t>PAC Member, 2018</w:t>
            </w:r>
            <w:r>
              <w:rPr>
                <w:rFonts w:cstheme="minorHAnsi"/>
                <w:i/>
              </w:rPr>
              <w:t>)</w:t>
            </w:r>
            <w:r w:rsidRPr="00F1335A">
              <w:rPr>
                <w:rFonts w:cstheme="minorHAnsi"/>
                <w:i/>
              </w:rPr>
              <w:t xml:space="preserve"> </w:t>
            </w:r>
            <w:r>
              <w:rPr>
                <w:rFonts w:cstheme="minorHAnsi"/>
                <w:i/>
              </w:rPr>
              <w:t>“(</w:t>
            </w:r>
            <w:proofErr w:type="gramStart"/>
            <w:r>
              <w:rPr>
                <w:rFonts w:cstheme="minorHAnsi"/>
                <w:i/>
              </w:rPr>
              <w:t>program</w:t>
            </w:r>
            <w:proofErr w:type="gramEnd"/>
            <w:r>
              <w:rPr>
                <w:rFonts w:cstheme="minorHAnsi"/>
                <w:i/>
              </w:rPr>
              <w:t xml:space="preserve">) </w:t>
            </w:r>
            <w:r w:rsidRPr="00F1335A">
              <w:rPr>
                <w:rFonts w:cstheme="minorHAnsi"/>
              </w:rPr>
              <w:t xml:space="preserve">focus tends to </w:t>
            </w:r>
            <w:r>
              <w:rPr>
                <w:rFonts w:cstheme="minorHAnsi"/>
              </w:rPr>
              <w:t xml:space="preserve">have </w:t>
            </w:r>
            <w:r w:rsidRPr="00F1335A">
              <w:rPr>
                <w:rFonts w:cstheme="minorHAnsi"/>
              </w:rPr>
              <w:t>a focus on operations. There are so many other positions in the industry – maintenance, design, engineering, distribution and collection, and management – effect skills in communications, report writing (council reports, etc.)</w:t>
            </w:r>
          </w:p>
          <w:p w:rsidR="006761A3" w:rsidRDefault="006761A3" w:rsidP="00A23760">
            <w:pPr>
              <w:pStyle w:val="BodyText"/>
              <w:widowControl w:val="0"/>
              <w:numPr>
                <w:ilvl w:val="0"/>
                <w:numId w:val="33"/>
              </w:numPr>
              <w:tabs>
                <w:tab w:val="left" w:pos="385"/>
              </w:tabs>
              <w:spacing w:after="0"/>
              <w:rPr>
                <w:rFonts w:cstheme="minorHAnsi"/>
              </w:rPr>
            </w:pPr>
            <w:proofErr w:type="gramStart"/>
            <w:r>
              <w:rPr>
                <w:rFonts w:cstheme="minorHAnsi"/>
              </w:rPr>
              <w:t>as</w:t>
            </w:r>
            <w:proofErr w:type="gramEnd"/>
            <w:r>
              <w:rPr>
                <w:rFonts w:cstheme="minorHAnsi"/>
              </w:rPr>
              <w:t xml:space="preserve"> the PAC has noted, it is believed that the current pace of retirement will create a need for management and technical skilled positions. </w:t>
            </w:r>
          </w:p>
          <w:p w:rsidR="00F76004" w:rsidRDefault="00F76004" w:rsidP="00F76004">
            <w:pPr>
              <w:autoSpaceDE w:val="0"/>
              <w:autoSpaceDN w:val="0"/>
              <w:adjustRightInd w:val="0"/>
              <w:rPr>
                <w:rFonts w:ascii="Cambria" w:eastAsiaTheme="minorHAnsi" w:hAnsi="Cambria" w:cs="Cambria"/>
                <w:b/>
                <w:color w:val="000000"/>
                <w:szCs w:val="22"/>
                <w:lang w:val="en-CA"/>
              </w:rPr>
            </w:pPr>
          </w:p>
          <w:p w:rsidR="00F76004" w:rsidRDefault="00F76004" w:rsidP="00F76004">
            <w:pPr>
              <w:autoSpaceDE w:val="0"/>
              <w:autoSpaceDN w:val="0"/>
              <w:adjustRightInd w:val="0"/>
              <w:rPr>
                <w:rFonts w:ascii="Cambria" w:eastAsiaTheme="minorHAnsi" w:hAnsi="Cambria" w:cs="Cambria"/>
                <w:b/>
                <w:color w:val="000000"/>
                <w:szCs w:val="22"/>
                <w:lang w:val="en-CA"/>
              </w:rPr>
            </w:pPr>
          </w:p>
          <w:p w:rsidR="00F76004" w:rsidRDefault="00F76004" w:rsidP="00F76004">
            <w:pPr>
              <w:autoSpaceDE w:val="0"/>
              <w:autoSpaceDN w:val="0"/>
              <w:adjustRightInd w:val="0"/>
              <w:rPr>
                <w:rFonts w:ascii="Cambria" w:eastAsiaTheme="minorHAnsi" w:hAnsi="Cambria" w:cs="Cambria"/>
                <w:b/>
                <w:color w:val="000000"/>
                <w:szCs w:val="22"/>
                <w:lang w:val="en-CA"/>
              </w:rPr>
            </w:pPr>
            <w:r>
              <w:rPr>
                <w:rFonts w:ascii="Cambria" w:eastAsiaTheme="minorHAnsi" w:hAnsi="Cambria" w:cs="Cambria"/>
                <w:b/>
                <w:color w:val="000000"/>
                <w:szCs w:val="22"/>
                <w:lang w:val="en-CA"/>
              </w:rPr>
              <w:t>Regional distinctions</w:t>
            </w:r>
          </w:p>
          <w:p w:rsidR="0016166E" w:rsidRPr="0016166E" w:rsidRDefault="0016166E" w:rsidP="00F76004">
            <w:pPr>
              <w:autoSpaceDE w:val="0"/>
              <w:autoSpaceDN w:val="0"/>
              <w:adjustRightInd w:val="0"/>
              <w:rPr>
                <w:rFonts w:ascii="Cambria" w:eastAsiaTheme="minorHAnsi" w:hAnsi="Cambria" w:cs="Cambria"/>
                <w:color w:val="000000"/>
                <w:szCs w:val="22"/>
                <w:lang w:val="en-CA"/>
              </w:rPr>
            </w:pPr>
            <w:r>
              <w:rPr>
                <w:rFonts w:ascii="Cambria" w:eastAsiaTheme="minorHAnsi" w:hAnsi="Cambria" w:cs="Cambria"/>
                <w:color w:val="000000"/>
                <w:szCs w:val="22"/>
                <w:lang w:val="en-CA"/>
              </w:rPr>
              <w:t>EMSI Analyst Regional Trend data indicate that for the 2014-2021 period, Durham region is predicted to see a 158% increase in jobs followed by Peterborough with an 87% increase in jobs and Northumberland with a 72% increase in jobs.</w:t>
            </w:r>
          </w:p>
          <w:p w:rsidR="00F76004" w:rsidRDefault="00F76004" w:rsidP="00F76004">
            <w:pPr>
              <w:autoSpaceDE w:val="0"/>
              <w:autoSpaceDN w:val="0"/>
              <w:adjustRightInd w:val="0"/>
              <w:rPr>
                <w:rFonts w:ascii="Cambria" w:eastAsiaTheme="minorHAnsi" w:hAnsi="Cambria" w:cs="Cambria"/>
                <w:b/>
                <w:color w:val="000000"/>
                <w:szCs w:val="22"/>
                <w:lang w:val="en-CA"/>
              </w:rPr>
            </w:pPr>
          </w:p>
          <w:p w:rsidR="00F76004" w:rsidRDefault="00F76004" w:rsidP="00F76004">
            <w:pPr>
              <w:autoSpaceDE w:val="0"/>
              <w:autoSpaceDN w:val="0"/>
              <w:adjustRightInd w:val="0"/>
              <w:rPr>
                <w:rFonts w:ascii="Cambria" w:eastAsiaTheme="minorHAnsi" w:hAnsi="Cambria" w:cs="Cambria"/>
                <w:b/>
                <w:color w:val="000000"/>
                <w:szCs w:val="22"/>
                <w:lang w:val="en-CA"/>
              </w:rPr>
            </w:pPr>
          </w:p>
          <w:p w:rsidR="00F76004" w:rsidRDefault="00F76004" w:rsidP="00F76004">
            <w:pPr>
              <w:autoSpaceDE w:val="0"/>
              <w:autoSpaceDN w:val="0"/>
              <w:adjustRightInd w:val="0"/>
              <w:rPr>
                <w:rFonts w:ascii="Cambria" w:eastAsiaTheme="minorHAnsi" w:hAnsi="Cambria" w:cs="Cambria"/>
                <w:b/>
                <w:color w:val="000000"/>
                <w:szCs w:val="22"/>
                <w:lang w:val="en-CA"/>
              </w:rPr>
            </w:pPr>
            <w:r w:rsidRPr="00E40597">
              <w:rPr>
                <w:rFonts w:ascii="Cambria" w:eastAsiaTheme="minorHAnsi" w:hAnsi="Cambria" w:cs="Cambria"/>
                <w:b/>
                <w:color w:val="000000"/>
                <w:szCs w:val="22"/>
                <w:lang w:val="en-CA"/>
              </w:rPr>
              <w:t>Emerging skill shortages</w:t>
            </w:r>
            <w:r w:rsidR="00C00008">
              <w:rPr>
                <w:rFonts w:ascii="Cambria" w:eastAsiaTheme="minorHAnsi" w:hAnsi="Cambria" w:cs="Cambria"/>
                <w:b/>
                <w:color w:val="000000"/>
                <w:szCs w:val="22"/>
                <w:lang w:val="en-CA"/>
              </w:rPr>
              <w:t>:</w:t>
            </w:r>
          </w:p>
          <w:p w:rsidR="0016166E" w:rsidRPr="006761A3" w:rsidRDefault="0016166E" w:rsidP="00A23760">
            <w:pPr>
              <w:pStyle w:val="ListParagraph"/>
              <w:numPr>
                <w:ilvl w:val="0"/>
                <w:numId w:val="33"/>
              </w:numPr>
              <w:autoSpaceDE w:val="0"/>
              <w:autoSpaceDN w:val="0"/>
              <w:adjustRightInd w:val="0"/>
              <w:rPr>
                <w:rFonts w:ascii="Cambria" w:eastAsiaTheme="minorHAnsi" w:hAnsi="Cambria" w:cs="Cambria"/>
                <w:b/>
                <w:color w:val="000000"/>
                <w:szCs w:val="22"/>
                <w:lang w:val="en-CA"/>
              </w:rPr>
            </w:pPr>
            <w:r>
              <w:rPr>
                <w:noProof/>
                <w:lang w:val="en-CA" w:eastAsia="en-CA"/>
              </w:rPr>
              <w:t>“Newly automated water and waste treatment productioin systems will need skilled operators who need to learn and be comfortable with engineering and technological changes.” (Government of Canada’s Job Market Report, 2016-2018).</w:t>
            </w:r>
          </w:p>
          <w:p w:rsidR="006761A3" w:rsidRPr="00C00008" w:rsidRDefault="006761A3" w:rsidP="00A23760">
            <w:pPr>
              <w:pStyle w:val="ListParagraph"/>
              <w:numPr>
                <w:ilvl w:val="0"/>
                <w:numId w:val="33"/>
              </w:numPr>
              <w:autoSpaceDE w:val="0"/>
              <w:autoSpaceDN w:val="0"/>
              <w:adjustRightInd w:val="0"/>
              <w:rPr>
                <w:rFonts w:ascii="Cambria" w:eastAsiaTheme="minorHAnsi" w:hAnsi="Cambria" w:cs="Cambria"/>
                <w:b/>
                <w:color w:val="000000"/>
                <w:szCs w:val="22"/>
                <w:lang w:val="en-CA"/>
              </w:rPr>
            </w:pPr>
            <w:r>
              <w:rPr>
                <w:noProof/>
                <w:lang w:val="en-CA" w:eastAsia="en-CA"/>
              </w:rPr>
              <w:t>professional develop, specifically realted to management skills (interpersonal, budget, project managemetn, employeed development, discipline etc.) will become increasingly important.</w:t>
            </w:r>
          </w:p>
          <w:p w:rsidR="00C00008" w:rsidRPr="00C00008" w:rsidRDefault="00C00008" w:rsidP="00C00008">
            <w:pPr>
              <w:autoSpaceDE w:val="0"/>
              <w:autoSpaceDN w:val="0"/>
              <w:adjustRightInd w:val="0"/>
              <w:ind w:left="360"/>
              <w:rPr>
                <w:rFonts w:ascii="Cambria" w:eastAsiaTheme="minorHAnsi" w:hAnsi="Cambria" w:cs="Cambria"/>
                <w:b/>
                <w:color w:val="000000"/>
                <w:szCs w:val="22"/>
                <w:lang w:val="en-CA"/>
              </w:rPr>
            </w:pPr>
          </w:p>
          <w:p w:rsidR="00C00008" w:rsidRDefault="00C00008" w:rsidP="00C00008">
            <w:pPr>
              <w:pStyle w:val="BodyText"/>
              <w:widowControl w:val="0"/>
              <w:tabs>
                <w:tab w:val="left" w:pos="385"/>
              </w:tabs>
              <w:spacing w:after="0"/>
              <w:rPr>
                <w:rFonts w:cstheme="minorHAnsi"/>
              </w:rPr>
            </w:pPr>
            <w:r w:rsidRPr="00C00008">
              <w:rPr>
                <w:rFonts w:cstheme="minorHAnsi"/>
              </w:rPr>
              <w:t>The PAC Curriculum Review surveys</w:t>
            </w:r>
            <w:r w:rsidRPr="00FD5DCB">
              <w:rPr>
                <w:rFonts w:cstheme="minorHAnsi"/>
                <w:b/>
              </w:rPr>
              <w:t xml:space="preserve"> </w:t>
            </w:r>
            <w:r>
              <w:rPr>
                <w:rFonts w:cstheme="minorHAnsi"/>
              </w:rPr>
              <w:t xml:space="preserve">(2018) </w:t>
            </w:r>
            <w:r w:rsidRPr="00FD5DCB">
              <w:rPr>
                <w:rFonts w:cstheme="minorHAnsi"/>
              </w:rPr>
              <w:t>a</w:t>
            </w:r>
            <w:r>
              <w:rPr>
                <w:rFonts w:cstheme="minorHAnsi"/>
              </w:rPr>
              <w:t>lso noted the following tech related skills that graduates need to be effective</w:t>
            </w:r>
            <w:r w:rsidRPr="00FD5DCB">
              <w:rPr>
                <w:rFonts w:cstheme="minorHAnsi"/>
              </w:rPr>
              <w:t>:</w:t>
            </w:r>
          </w:p>
          <w:p w:rsidR="00C00008" w:rsidRPr="00CD3BBF" w:rsidRDefault="00C00008" w:rsidP="00A23760">
            <w:pPr>
              <w:pStyle w:val="ListParagraph"/>
              <w:numPr>
                <w:ilvl w:val="0"/>
                <w:numId w:val="33"/>
              </w:numPr>
              <w:shd w:val="clear" w:color="auto" w:fill="CCD3E2"/>
              <w:spacing w:line="263" w:lineRule="atLeast"/>
              <w:rPr>
                <w:rFonts w:ascii="Helvetica" w:hAnsi="Helvetica" w:cs="Helvetica"/>
                <w:color w:val="000000"/>
                <w:sz w:val="20"/>
              </w:rPr>
            </w:pPr>
            <w:r>
              <w:rPr>
                <w:rFonts w:ascii="Helvetica" w:hAnsi="Helvetica" w:cs="Helvetica"/>
                <w:color w:val="000000"/>
                <w:sz w:val="20"/>
              </w:rPr>
              <w:lastRenderedPageBreak/>
              <w:t>“</w:t>
            </w:r>
            <w:r w:rsidRPr="00CD3BBF">
              <w:rPr>
                <w:rFonts w:ascii="Helvetica" w:hAnsi="Helvetica" w:cs="Helvetica"/>
                <w:color w:val="000000"/>
                <w:sz w:val="20"/>
              </w:rPr>
              <w:t>Computers, familiarity with SCADA, standard lab equipment (e.g. Spectrophotometer, microscope)</w:t>
            </w:r>
          </w:p>
          <w:p w:rsidR="00C00008" w:rsidRPr="00CD3BBF" w:rsidRDefault="00C00008" w:rsidP="00A23760">
            <w:pPr>
              <w:pStyle w:val="ListParagraph"/>
              <w:numPr>
                <w:ilvl w:val="0"/>
                <w:numId w:val="33"/>
              </w:numPr>
              <w:shd w:val="clear" w:color="auto" w:fill="FFFFFF"/>
              <w:spacing w:line="263" w:lineRule="atLeast"/>
              <w:rPr>
                <w:rFonts w:ascii="Helvetica" w:hAnsi="Helvetica" w:cs="Helvetica"/>
                <w:color w:val="000000"/>
                <w:sz w:val="20"/>
              </w:rPr>
            </w:pPr>
            <w:r w:rsidRPr="00CD3BBF">
              <w:rPr>
                <w:rFonts w:ascii="Helvetica" w:hAnsi="Helvetica" w:cs="Helvetica"/>
                <w:color w:val="000000"/>
                <w:sz w:val="20"/>
              </w:rPr>
              <w:t>Profic</w:t>
            </w:r>
            <w:r>
              <w:rPr>
                <w:rFonts w:ascii="Helvetica" w:hAnsi="Helvetica" w:cs="Helvetica"/>
                <w:color w:val="000000"/>
                <w:sz w:val="20"/>
              </w:rPr>
              <w:t>i</w:t>
            </w:r>
            <w:r w:rsidRPr="00CD3BBF">
              <w:rPr>
                <w:rFonts w:ascii="Helvetica" w:hAnsi="Helvetica" w:cs="Helvetica"/>
                <w:color w:val="000000"/>
                <w:sz w:val="20"/>
              </w:rPr>
              <w:t>ent with office &amp; CMMS understanding</w:t>
            </w:r>
          </w:p>
          <w:p w:rsidR="00C00008" w:rsidRPr="00CD3BBF" w:rsidRDefault="00C00008" w:rsidP="00A23760">
            <w:pPr>
              <w:pStyle w:val="ListParagraph"/>
              <w:numPr>
                <w:ilvl w:val="0"/>
                <w:numId w:val="33"/>
              </w:numPr>
              <w:shd w:val="clear" w:color="auto" w:fill="CCD3E2"/>
              <w:spacing w:line="263" w:lineRule="atLeast"/>
              <w:rPr>
                <w:rFonts w:ascii="Helvetica" w:hAnsi="Helvetica" w:cs="Helvetica"/>
                <w:color w:val="000000"/>
                <w:sz w:val="20"/>
              </w:rPr>
            </w:pPr>
            <w:r w:rsidRPr="00CD3BBF">
              <w:rPr>
                <w:rFonts w:ascii="Helvetica" w:hAnsi="Helvetica" w:cs="Helvetica"/>
                <w:color w:val="000000"/>
                <w:sz w:val="20"/>
              </w:rPr>
              <w:t>Introductory knowledge on SCADA is useful.</w:t>
            </w:r>
          </w:p>
          <w:p w:rsidR="00C00008" w:rsidRPr="00CD3BBF" w:rsidRDefault="00C00008" w:rsidP="00A23760">
            <w:pPr>
              <w:pStyle w:val="ListParagraph"/>
              <w:numPr>
                <w:ilvl w:val="0"/>
                <w:numId w:val="33"/>
              </w:numPr>
              <w:shd w:val="clear" w:color="auto" w:fill="FFFFFF"/>
              <w:spacing w:line="263" w:lineRule="atLeast"/>
              <w:rPr>
                <w:rFonts w:ascii="Helvetica" w:hAnsi="Helvetica" w:cs="Helvetica"/>
                <w:color w:val="000000"/>
                <w:sz w:val="20"/>
              </w:rPr>
            </w:pPr>
            <w:r w:rsidRPr="00CD3BBF">
              <w:rPr>
                <w:rFonts w:ascii="Helvetica" w:hAnsi="Helvetica" w:cs="Helvetica"/>
                <w:color w:val="000000"/>
                <w:sz w:val="20"/>
              </w:rPr>
              <w:t>Basic computer skills excel/word.</w:t>
            </w:r>
          </w:p>
          <w:p w:rsidR="00C00008" w:rsidRPr="00CD3BBF" w:rsidRDefault="00C00008" w:rsidP="00A23760">
            <w:pPr>
              <w:pStyle w:val="ListParagraph"/>
              <w:numPr>
                <w:ilvl w:val="0"/>
                <w:numId w:val="33"/>
              </w:numPr>
              <w:shd w:val="clear" w:color="auto" w:fill="CCD3E2"/>
              <w:spacing w:line="263" w:lineRule="atLeast"/>
              <w:rPr>
                <w:rFonts w:ascii="Helvetica" w:hAnsi="Helvetica" w:cs="Helvetica"/>
                <w:color w:val="000000"/>
                <w:sz w:val="20"/>
              </w:rPr>
            </w:pPr>
            <w:r>
              <w:rPr>
                <w:rFonts w:ascii="Helvetica" w:hAnsi="Helvetica" w:cs="Helvetica"/>
                <w:color w:val="000000"/>
                <w:sz w:val="20"/>
              </w:rPr>
              <w:t>Computers, tablets”</w:t>
            </w:r>
          </w:p>
          <w:p w:rsidR="00F76004" w:rsidRDefault="00F76004" w:rsidP="00F755A9">
            <w:pPr>
              <w:pStyle w:val="NoSpacing"/>
              <w:rPr>
                <w:noProof/>
                <w:lang w:val="en-CA" w:eastAsia="en-CA"/>
              </w:rPr>
            </w:pPr>
          </w:p>
          <w:p w:rsidR="00B40CF0" w:rsidRPr="00116B54" w:rsidRDefault="00B40CF0" w:rsidP="00F755A9">
            <w:pPr>
              <w:pStyle w:val="NoSpacing"/>
              <w:rPr>
                <w:rFonts w:cstheme="minorHAnsi"/>
                <w:szCs w:val="22"/>
              </w:rPr>
            </w:pPr>
          </w:p>
        </w:tc>
      </w:tr>
      <w:tr w:rsidR="00B40CF0" w:rsidRPr="00116B54" w:rsidTr="003F0641">
        <w:trPr>
          <w:trHeight w:val="709"/>
        </w:trPr>
        <w:tc>
          <w:tcPr>
            <w:tcW w:w="6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4B75CD" w:rsidRPr="005C0ABE" w:rsidRDefault="00B40CF0" w:rsidP="00F755A9">
            <w:pPr>
              <w:pStyle w:val="NoSpacing"/>
              <w:rPr>
                <w:rFonts w:cstheme="minorHAnsi"/>
                <w:sz w:val="21"/>
                <w:szCs w:val="21"/>
              </w:rPr>
            </w:pPr>
            <w:r w:rsidRPr="005C0ABE">
              <w:rPr>
                <w:rFonts w:cstheme="minorHAnsi"/>
                <w:sz w:val="21"/>
                <w:szCs w:val="21"/>
              </w:rPr>
              <w:lastRenderedPageBreak/>
              <w:t>2.0 Key Performance Indicators</w:t>
            </w:r>
            <w:r w:rsidR="004B75CD" w:rsidRPr="005C0ABE">
              <w:rPr>
                <w:rFonts w:cstheme="minorHAnsi"/>
                <w:sz w:val="21"/>
                <w:szCs w:val="21"/>
              </w:rPr>
              <w:t xml:space="preserve">  </w:t>
            </w:r>
          </w:p>
          <w:p w:rsidR="00B40CF0" w:rsidRPr="005C0ABE" w:rsidRDefault="00B40CF0" w:rsidP="00F755A9">
            <w:pPr>
              <w:pStyle w:val="NoSpacing"/>
              <w:rPr>
                <w:rFonts w:cstheme="minorHAnsi"/>
                <w:sz w:val="21"/>
                <w:szCs w:val="21"/>
              </w:rPr>
            </w:pPr>
            <w:r w:rsidRPr="005C0ABE">
              <w:rPr>
                <w:rFonts w:cstheme="minorHAnsi"/>
                <w:sz w:val="21"/>
                <w:szCs w:val="21"/>
              </w:rPr>
              <w:t xml:space="preserve">Review and analyze the formal Key Performance Indicator (KPI) results for </w:t>
            </w:r>
            <w:r w:rsidR="003300C3" w:rsidRPr="005C0ABE">
              <w:rPr>
                <w:rFonts w:cstheme="minorHAnsi"/>
                <w:sz w:val="21"/>
                <w:szCs w:val="21"/>
              </w:rPr>
              <w:t>your</w:t>
            </w:r>
            <w:r w:rsidRPr="005C0ABE">
              <w:rPr>
                <w:rFonts w:cstheme="minorHAnsi"/>
                <w:sz w:val="21"/>
                <w:szCs w:val="21"/>
              </w:rPr>
              <w:t xml:space="preserve"> program.</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B40CF0" w:rsidRPr="00116B54" w:rsidRDefault="00B40CF0" w:rsidP="00F755A9">
            <w:pPr>
              <w:pStyle w:val="NoSpacing"/>
              <w:rPr>
                <w:rFonts w:cstheme="minorHAnsi"/>
                <w:szCs w:val="22"/>
              </w:rPr>
            </w:pPr>
            <w:r w:rsidRPr="00116B54">
              <w:rPr>
                <w:rFonts w:cstheme="minorHAnsi"/>
                <w:szCs w:val="22"/>
              </w:rPr>
              <w:t>Summary of Key Findings</w:t>
            </w:r>
          </w:p>
        </w:tc>
      </w:tr>
      <w:tr w:rsidR="00B40CF0" w:rsidRPr="00116B54" w:rsidTr="003F0641">
        <w:trPr>
          <w:trHeight w:val="1809"/>
        </w:trPr>
        <w:tc>
          <w:tcPr>
            <w:tcW w:w="69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2.1  Student Satisfaction</w:t>
            </w:r>
          </w:p>
          <w:p w:rsidR="00EF4330" w:rsidRPr="005C0ABE" w:rsidRDefault="00EF4330" w:rsidP="00F755A9">
            <w:pPr>
              <w:pStyle w:val="NoSpacing"/>
              <w:rPr>
                <w:rFonts w:cstheme="minorHAnsi"/>
                <w:sz w:val="21"/>
                <w:szCs w:val="21"/>
              </w:rPr>
            </w:pPr>
          </w:p>
          <w:p w:rsidR="00B40CF0" w:rsidRPr="005C0ABE" w:rsidRDefault="003300C3" w:rsidP="00BE1B69">
            <w:pPr>
              <w:pStyle w:val="NoSpacing"/>
              <w:numPr>
                <w:ilvl w:val="0"/>
                <w:numId w:val="16"/>
              </w:numPr>
              <w:rPr>
                <w:rFonts w:cstheme="minorHAnsi"/>
                <w:sz w:val="21"/>
                <w:szCs w:val="21"/>
              </w:rPr>
            </w:pPr>
            <w:r w:rsidRPr="005C0ABE">
              <w:rPr>
                <w:rFonts w:cstheme="minorHAnsi"/>
                <w:sz w:val="21"/>
                <w:szCs w:val="21"/>
              </w:rPr>
              <w:t xml:space="preserve">In addition to the formal Student Satisfaction KPI results, comment upon any other formal or informal discussions with students and graduates such as </w:t>
            </w:r>
            <w:r w:rsidR="00D82831" w:rsidRPr="00D82831">
              <w:rPr>
                <w:rFonts w:cstheme="minorHAnsi"/>
                <w:i/>
                <w:sz w:val="21"/>
                <w:szCs w:val="21"/>
              </w:rPr>
              <w:t>student focus groups</w:t>
            </w:r>
            <w:r w:rsidR="00D82831">
              <w:rPr>
                <w:rFonts w:cstheme="minorHAnsi"/>
                <w:sz w:val="21"/>
                <w:szCs w:val="21"/>
              </w:rPr>
              <w:t xml:space="preserve">, </w:t>
            </w:r>
            <w:r w:rsidRPr="005C0ABE">
              <w:rPr>
                <w:rFonts w:cstheme="minorHAnsi"/>
                <w:sz w:val="21"/>
                <w:szCs w:val="21"/>
              </w:rPr>
              <w:t>class councils, class representatives, individuals or delegations, or debriefing sessions following a field placement, clinical placement, or practical work integrated learning experience.</w:t>
            </w:r>
            <w:r w:rsidR="00116B54" w:rsidRPr="005C0ABE">
              <w:rPr>
                <w:rFonts w:cstheme="minorHAnsi"/>
                <w:sz w:val="21"/>
                <w:szCs w:val="21"/>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AD6728" w:rsidRDefault="00AD6728" w:rsidP="00AD6728">
            <w:pPr>
              <w:pStyle w:val="NoSpacing"/>
              <w:rPr>
                <w:b/>
                <w:noProof/>
                <w:lang w:val="en-CA" w:eastAsia="en-CA"/>
              </w:rPr>
            </w:pPr>
            <w:r w:rsidRPr="000A65B6">
              <w:rPr>
                <w:b/>
                <w:noProof/>
                <w:lang w:val="en-CA" w:eastAsia="en-CA"/>
              </w:rPr>
              <w:t xml:space="preserve">Student Satisfaction </w:t>
            </w:r>
            <w:r>
              <w:rPr>
                <w:b/>
                <w:noProof/>
                <w:lang w:val="en-CA" w:eastAsia="en-CA"/>
              </w:rPr>
              <w:t>with Learning (</w:t>
            </w:r>
            <w:r w:rsidRPr="000A65B6">
              <w:rPr>
                <w:b/>
                <w:noProof/>
                <w:lang w:val="en-CA" w:eastAsia="en-CA"/>
              </w:rPr>
              <w:t xml:space="preserve">KPI </w:t>
            </w:r>
            <w:r>
              <w:rPr>
                <w:b/>
                <w:noProof/>
                <w:lang w:val="en-CA" w:eastAsia="en-CA"/>
              </w:rPr>
              <w:t>8)</w:t>
            </w:r>
            <w:r w:rsidRPr="000A65B6">
              <w:rPr>
                <w:b/>
                <w:noProof/>
                <w:lang w:val="en-CA" w:eastAsia="en-CA"/>
              </w:rPr>
              <w:t>:</w:t>
            </w:r>
          </w:p>
          <w:p w:rsidR="00AD6728" w:rsidRDefault="00AD6728" w:rsidP="00AD6728">
            <w:pPr>
              <w:pStyle w:val="NoSpacing"/>
              <w:rPr>
                <w:noProof/>
                <w:lang w:val="en-CA" w:eastAsia="en-CA"/>
              </w:rPr>
            </w:pPr>
            <w:r>
              <w:rPr>
                <w:noProof/>
                <w:lang w:val="en-CA" w:eastAsia="en-CA"/>
              </w:rPr>
              <w:t xml:space="preserve">2014- no data </w:t>
            </w:r>
          </w:p>
          <w:p w:rsidR="00AD6728" w:rsidRDefault="00AD6728" w:rsidP="00AD6728">
            <w:pPr>
              <w:pStyle w:val="NoSpacing"/>
              <w:rPr>
                <w:noProof/>
                <w:lang w:val="en-CA" w:eastAsia="en-CA"/>
              </w:rPr>
            </w:pPr>
            <w:r>
              <w:rPr>
                <w:noProof/>
                <w:lang w:val="en-CA" w:eastAsia="en-CA"/>
              </w:rPr>
              <w:t>2015-82% (</w:t>
            </w:r>
            <w:r w:rsidR="00194C0B">
              <w:rPr>
                <w:noProof/>
                <w:lang w:val="en-CA" w:eastAsia="en-CA"/>
              </w:rPr>
              <w:t>17</w:t>
            </w:r>
            <w:r>
              <w:rPr>
                <w:noProof/>
                <w:lang w:val="en-CA" w:eastAsia="en-CA"/>
              </w:rPr>
              <w:t xml:space="preserve"> repondents)</w:t>
            </w:r>
          </w:p>
          <w:p w:rsidR="00AD6728" w:rsidRDefault="00AD6728" w:rsidP="00AD6728">
            <w:pPr>
              <w:pStyle w:val="NoSpacing"/>
              <w:rPr>
                <w:noProof/>
                <w:lang w:val="en-CA" w:eastAsia="en-CA"/>
              </w:rPr>
            </w:pPr>
            <w:r>
              <w:rPr>
                <w:noProof/>
                <w:lang w:val="en-CA" w:eastAsia="en-CA"/>
              </w:rPr>
              <w:t xml:space="preserve">2016 – </w:t>
            </w:r>
            <w:r w:rsidR="00194C0B">
              <w:rPr>
                <w:noProof/>
                <w:lang w:val="en-CA" w:eastAsia="en-CA"/>
              </w:rPr>
              <w:t>100% (7</w:t>
            </w:r>
            <w:r>
              <w:rPr>
                <w:noProof/>
                <w:lang w:val="en-CA" w:eastAsia="en-CA"/>
              </w:rPr>
              <w:t xml:space="preserve"> respondents)</w:t>
            </w:r>
          </w:p>
          <w:p w:rsidR="00AD6728" w:rsidRDefault="00AD6728" w:rsidP="00AD6728">
            <w:pPr>
              <w:pStyle w:val="NoSpacing"/>
              <w:rPr>
                <w:noProof/>
                <w:lang w:val="en-CA" w:eastAsia="en-CA"/>
              </w:rPr>
            </w:pPr>
            <w:r>
              <w:rPr>
                <w:noProof/>
                <w:lang w:val="en-CA" w:eastAsia="en-CA"/>
              </w:rPr>
              <w:t>2017-83.6% (</w:t>
            </w:r>
            <w:r w:rsidR="00194C0B">
              <w:rPr>
                <w:noProof/>
                <w:lang w:val="en-CA" w:eastAsia="en-CA"/>
              </w:rPr>
              <w:t>21</w:t>
            </w:r>
            <w:r>
              <w:rPr>
                <w:noProof/>
                <w:lang w:val="en-CA" w:eastAsia="en-CA"/>
              </w:rPr>
              <w:t xml:space="preserve"> respondents)</w:t>
            </w:r>
          </w:p>
          <w:p w:rsidR="00AD6728" w:rsidRPr="00871695" w:rsidRDefault="00AD6728" w:rsidP="00AD6728">
            <w:pPr>
              <w:pStyle w:val="NoSpacing"/>
              <w:rPr>
                <w:rFonts w:cstheme="minorHAnsi"/>
                <w:sz w:val="18"/>
                <w:szCs w:val="18"/>
              </w:rPr>
            </w:pPr>
            <w:r>
              <w:rPr>
                <w:rFonts w:cstheme="minorHAnsi"/>
                <w:sz w:val="18"/>
                <w:szCs w:val="18"/>
              </w:rPr>
              <w:t>(KPI data tables, Fleming Data Research May 2017)</w:t>
            </w:r>
          </w:p>
          <w:p w:rsidR="00AD6728" w:rsidRDefault="00AD6728" w:rsidP="00AD6728">
            <w:pPr>
              <w:pStyle w:val="NoSpacing"/>
              <w:rPr>
                <w:noProof/>
                <w:lang w:val="en-CA" w:eastAsia="en-CA"/>
              </w:rPr>
            </w:pPr>
          </w:p>
          <w:p w:rsidR="00AD6728" w:rsidRDefault="00AD6728" w:rsidP="00AD6728">
            <w:pPr>
              <w:pStyle w:val="NoSpacing"/>
              <w:rPr>
                <w:b/>
                <w:noProof/>
                <w:lang w:val="en-CA" w:eastAsia="en-CA"/>
              </w:rPr>
            </w:pPr>
          </w:p>
          <w:p w:rsidR="00AD6728" w:rsidRDefault="00AD6728" w:rsidP="00AD6728">
            <w:pPr>
              <w:pStyle w:val="NoSpacing"/>
              <w:rPr>
                <w:b/>
                <w:noProof/>
                <w:lang w:val="en-CA" w:eastAsia="en-CA"/>
              </w:rPr>
            </w:pPr>
            <w:r w:rsidRPr="00487388">
              <w:rPr>
                <w:b/>
                <w:noProof/>
                <w:lang w:val="en-CA" w:eastAsia="en-CA"/>
              </w:rPr>
              <w:t>Student Satisfaction with Teachers (KPI 9):</w:t>
            </w:r>
          </w:p>
          <w:p w:rsidR="00AD6728" w:rsidRDefault="00AD6728" w:rsidP="00AD6728">
            <w:pPr>
              <w:pStyle w:val="NoSpacing"/>
              <w:rPr>
                <w:noProof/>
                <w:lang w:val="en-CA" w:eastAsia="en-CA"/>
              </w:rPr>
            </w:pPr>
            <w:r>
              <w:rPr>
                <w:noProof/>
                <w:lang w:val="en-CA" w:eastAsia="en-CA"/>
              </w:rPr>
              <w:t>2014- no data</w:t>
            </w:r>
          </w:p>
          <w:p w:rsidR="00AD6728" w:rsidRDefault="00AD6728" w:rsidP="00AD6728">
            <w:pPr>
              <w:pStyle w:val="NoSpacing"/>
              <w:rPr>
                <w:noProof/>
                <w:lang w:val="en-CA" w:eastAsia="en-CA"/>
              </w:rPr>
            </w:pPr>
            <w:r>
              <w:rPr>
                <w:noProof/>
                <w:lang w:val="en-CA" w:eastAsia="en-CA"/>
              </w:rPr>
              <w:t>2015-90% (</w:t>
            </w:r>
            <w:r w:rsidR="00194C0B">
              <w:rPr>
                <w:noProof/>
                <w:lang w:val="en-CA" w:eastAsia="en-CA"/>
              </w:rPr>
              <w:t>17</w:t>
            </w:r>
            <w:r>
              <w:rPr>
                <w:noProof/>
                <w:lang w:val="en-CA" w:eastAsia="en-CA"/>
              </w:rPr>
              <w:t xml:space="preserve"> respondents)</w:t>
            </w:r>
          </w:p>
          <w:p w:rsidR="00AD6728" w:rsidRDefault="00AD6728" w:rsidP="00AD6728">
            <w:pPr>
              <w:pStyle w:val="NoSpacing"/>
              <w:rPr>
                <w:noProof/>
                <w:lang w:val="en-CA" w:eastAsia="en-CA"/>
              </w:rPr>
            </w:pPr>
            <w:r>
              <w:rPr>
                <w:noProof/>
                <w:lang w:val="en-CA" w:eastAsia="en-CA"/>
              </w:rPr>
              <w:t>2016-</w:t>
            </w:r>
            <w:r w:rsidR="00194C0B">
              <w:rPr>
                <w:noProof/>
                <w:lang w:val="en-CA" w:eastAsia="en-CA"/>
              </w:rPr>
              <w:t>85.7% (7</w:t>
            </w:r>
            <w:r>
              <w:rPr>
                <w:noProof/>
                <w:lang w:val="en-CA" w:eastAsia="en-CA"/>
              </w:rPr>
              <w:t xml:space="preserve"> respondents)</w:t>
            </w:r>
          </w:p>
          <w:p w:rsidR="00AD6728" w:rsidRDefault="00AD6728" w:rsidP="00AD6728">
            <w:pPr>
              <w:pStyle w:val="NoSpacing"/>
              <w:rPr>
                <w:noProof/>
                <w:lang w:val="en-CA" w:eastAsia="en-CA"/>
              </w:rPr>
            </w:pPr>
            <w:r>
              <w:rPr>
                <w:noProof/>
                <w:lang w:val="en-CA" w:eastAsia="en-CA"/>
              </w:rPr>
              <w:t>2017-89</w:t>
            </w:r>
            <w:r w:rsidR="00194C0B">
              <w:rPr>
                <w:noProof/>
                <w:lang w:val="en-CA" w:eastAsia="en-CA"/>
              </w:rPr>
              <w:t>% (21</w:t>
            </w:r>
            <w:r>
              <w:rPr>
                <w:noProof/>
                <w:lang w:val="en-CA" w:eastAsia="en-CA"/>
              </w:rPr>
              <w:t xml:space="preserve"> respondents)</w:t>
            </w:r>
          </w:p>
          <w:p w:rsidR="00AD6728" w:rsidRDefault="00AD6728" w:rsidP="00AD6728">
            <w:pPr>
              <w:pStyle w:val="NoSpacing"/>
              <w:rPr>
                <w:rFonts w:cstheme="minorHAnsi"/>
                <w:sz w:val="18"/>
                <w:szCs w:val="18"/>
              </w:rPr>
            </w:pPr>
            <w:r>
              <w:rPr>
                <w:rFonts w:cstheme="minorHAnsi"/>
                <w:sz w:val="18"/>
                <w:szCs w:val="18"/>
              </w:rPr>
              <w:t>(KPI data tables, Fleming Data Research May 2017)</w:t>
            </w:r>
          </w:p>
          <w:p w:rsidR="00AD6728" w:rsidRDefault="00AD6728" w:rsidP="00F755A9">
            <w:pPr>
              <w:pStyle w:val="NoSpacing"/>
              <w:rPr>
                <w:noProof/>
                <w:lang w:val="en-CA" w:eastAsia="en-CA"/>
              </w:rPr>
            </w:pPr>
          </w:p>
          <w:p w:rsidR="00FD5DCB" w:rsidRDefault="00FD5DCB" w:rsidP="00FD5DCB">
            <w:pPr>
              <w:pStyle w:val="NoSpacing"/>
              <w:rPr>
                <w:b/>
                <w:noProof/>
                <w:lang w:val="en-CA" w:eastAsia="en-CA"/>
              </w:rPr>
            </w:pPr>
            <w:r>
              <w:rPr>
                <w:b/>
                <w:noProof/>
                <w:lang w:val="en-CA" w:eastAsia="en-CA"/>
              </w:rPr>
              <w:t>Student input at PAC meeting (March, 2018):</w:t>
            </w:r>
          </w:p>
          <w:p w:rsidR="00AD6728" w:rsidRDefault="00DF2494" w:rsidP="00F755A9">
            <w:pPr>
              <w:pStyle w:val="NoSpacing"/>
              <w:rPr>
                <w:noProof/>
                <w:lang w:val="en-CA" w:eastAsia="en-CA"/>
              </w:rPr>
            </w:pPr>
            <w:r>
              <w:rPr>
                <w:noProof/>
                <w:lang w:val="en-CA" w:eastAsia="en-CA"/>
              </w:rPr>
              <w:t>Four students attended the March 2018 PAC meeting.  Their comments are direct quotes and noted below:</w:t>
            </w:r>
          </w:p>
          <w:p w:rsidR="00DF2494" w:rsidRPr="00DF2494" w:rsidRDefault="00DF2494" w:rsidP="00DF2494">
            <w:pPr>
              <w:pStyle w:val="BodyText"/>
              <w:tabs>
                <w:tab w:val="left" w:pos="385"/>
              </w:tabs>
              <w:rPr>
                <w:rFonts w:cstheme="minorHAnsi"/>
              </w:rPr>
            </w:pPr>
            <w:r w:rsidRPr="00DF2494">
              <w:rPr>
                <w:rFonts w:cstheme="minorHAnsi"/>
              </w:rPr>
              <w:t>Student #1:</w:t>
            </w:r>
          </w:p>
          <w:p w:rsidR="00DF2494" w:rsidRPr="004123BD" w:rsidRDefault="00DF2494" w:rsidP="00A23760">
            <w:pPr>
              <w:pStyle w:val="BodyText"/>
              <w:widowControl w:val="0"/>
              <w:numPr>
                <w:ilvl w:val="0"/>
                <w:numId w:val="19"/>
              </w:numPr>
              <w:tabs>
                <w:tab w:val="left" w:pos="385"/>
              </w:tabs>
              <w:spacing w:after="0"/>
              <w:rPr>
                <w:rFonts w:cstheme="minorHAnsi"/>
              </w:rPr>
            </w:pPr>
            <w:r w:rsidRPr="004123BD">
              <w:rPr>
                <w:rFonts w:cstheme="minorHAnsi"/>
              </w:rPr>
              <w:t>pump</w:t>
            </w:r>
            <w:r w:rsidR="00E40597" w:rsidRPr="004123BD">
              <w:rPr>
                <w:rFonts w:cstheme="minorHAnsi"/>
              </w:rPr>
              <w:t xml:space="preserve"> (operation and maintenance)</w:t>
            </w:r>
          </w:p>
          <w:p w:rsidR="00DF2494" w:rsidRPr="00DF2494" w:rsidRDefault="00DF2494" w:rsidP="00A23760">
            <w:pPr>
              <w:pStyle w:val="BodyText"/>
              <w:widowControl w:val="0"/>
              <w:numPr>
                <w:ilvl w:val="0"/>
                <w:numId w:val="19"/>
              </w:numPr>
              <w:tabs>
                <w:tab w:val="left" w:pos="385"/>
              </w:tabs>
              <w:spacing w:after="0"/>
              <w:rPr>
                <w:rFonts w:cstheme="minorHAnsi"/>
              </w:rPr>
            </w:pPr>
            <w:r w:rsidRPr="00DF2494">
              <w:rPr>
                <w:rFonts w:cstheme="minorHAnsi"/>
              </w:rPr>
              <w:t>enjoyed confined space safety training – safety harnesses</w:t>
            </w:r>
          </w:p>
          <w:p w:rsidR="00DF2494" w:rsidRPr="00DF2494" w:rsidRDefault="00DF2494" w:rsidP="00DF2494">
            <w:pPr>
              <w:pStyle w:val="BodyText"/>
              <w:tabs>
                <w:tab w:val="left" w:pos="385"/>
              </w:tabs>
              <w:rPr>
                <w:rFonts w:cstheme="minorHAnsi"/>
              </w:rPr>
            </w:pPr>
          </w:p>
          <w:p w:rsidR="00DF2494" w:rsidRPr="00DF2494" w:rsidRDefault="00DF2494" w:rsidP="00DF2494">
            <w:pPr>
              <w:pStyle w:val="BodyText"/>
              <w:tabs>
                <w:tab w:val="left" w:pos="385"/>
              </w:tabs>
              <w:rPr>
                <w:rFonts w:cstheme="minorHAnsi"/>
              </w:rPr>
            </w:pPr>
            <w:r w:rsidRPr="00DF2494">
              <w:rPr>
                <w:rFonts w:cstheme="minorHAnsi"/>
              </w:rPr>
              <w:lastRenderedPageBreak/>
              <w:t>Student #2:</w:t>
            </w:r>
          </w:p>
          <w:p w:rsidR="00DF2494" w:rsidRPr="00DF2494" w:rsidRDefault="00DF2494" w:rsidP="00A23760">
            <w:pPr>
              <w:pStyle w:val="BodyText"/>
              <w:widowControl w:val="0"/>
              <w:numPr>
                <w:ilvl w:val="0"/>
                <w:numId w:val="19"/>
              </w:numPr>
              <w:tabs>
                <w:tab w:val="left" w:pos="385"/>
              </w:tabs>
              <w:spacing w:after="0"/>
              <w:rPr>
                <w:rFonts w:cstheme="minorHAnsi"/>
              </w:rPr>
            </w:pPr>
            <w:r w:rsidRPr="00DF2494">
              <w:rPr>
                <w:rFonts w:cstheme="minorHAnsi"/>
              </w:rPr>
              <w:t>pump is a big part of the job – aren’t able to see inside the casing – don’t have a sense of what it’s like underneath the casing</w:t>
            </w:r>
          </w:p>
          <w:p w:rsidR="00DF2494" w:rsidRPr="00DF2494" w:rsidRDefault="00DF2494" w:rsidP="00A23760">
            <w:pPr>
              <w:pStyle w:val="BodyText"/>
              <w:widowControl w:val="0"/>
              <w:numPr>
                <w:ilvl w:val="0"/>
                <w:numId w:val="19"/>
              </w:numPr>
              <w:tabs>
                <w:tab w:val="left" w:pos="385"/>
              </w:tabs>
              <w:spacing w:after="0"/>
              <w:rPr>
                <w:rFonts w:cstheme="minorHAnsi"/>
              </w:rPr>
            </w:pPr>
            <w:r w:rsidRPr="00DF2494">
              <w:rPr>
                <w:rFonts w:cstheme="minorHAnsi"/>
              </w:rPr>
              <w:t>fall protection is really great</w:t>
            </w:r>
          </w:p>
          <w:p w:rsidR="00DF2494" w:rsidRPr="00DF2494" w:rsidRDefault="00DF2494" w:rsidP="00A23760">
            <w:pPr>
              <w:pStyle w:val="BodyText"/>
              <w:widowControl w:val="0"/>
              <w:numPr>
                <w:ilvl w:val="0"/>
                <w:numId w:val="19"/>
              </w:numPr>
              <w:tabs>
                <w:tab w:val="left" w:pos="385"/>
              </w:tabs>
              <w:spacing w:after="0"/>
              <w:rPr>
                <w:rFonts w:cstheme="minorHAnsi"/>
              </w:rPr>
            </w:pPr>
            <w:r w:rsidRPr="00DF2494">
              <w:rPr>
                <w:rFonts w:cstheme="minorHAnsi"/>
              </w:rPr>
              <w:t>broader curriculum than usual training</w:t>
            </w:r>
          </w:p>
          <w:p w:rsidR="00DF2494" w:rsidRPr="00DF2494" w:rsidRDefault="00DF2494" w:rsidP="00A23760">
            <w:pPr>
              <w:pStyle w:val="BodyText"/>
              <w:widowControl w:val="0"/>
              <w:numPr>
                <w:ilvl w:val="0"/>
                <w:numId w:val="19"/>
              </w:numPr>
              <w:tabs>
                <w:tab w:val="left" w:pos="385"/>
              </w:tabs>
              <w:spacing w:after="0"/>
              <w:rPr>
                <w:rFonts w:cstheme="minorHAnsi"/>
              </w:rPr>
            </w:pPr>
            <w:proofErr w:type="gramStart"/>
            <w:r w:rsidRPr="00DF2494">
              <w:rPr>
                <w:rFonts w:cstheme="minorHAnsi"/>
              </w:rPr>
              <w:t>faculty</w:t>
            </w:r>
            <w:proofErr w:type="gramEnd"/>
            <w:r w:rsidRPr="00DF2494">
              <w:rPr>
                <w:rFonts w:cstheme="minorHAnsi"/>
              </w:rPr>
              <w:t xml:space="preserve"> bring up topics for broader learning and beyond the OIT/Certificate training and cover material beyond to project management, etc.</w:t>
            </w:r>
          </w:p>
          <w:p w:rsidR="00DF2494" w:rsidRPr="00DF2494" w:rsidRDefault="00DF2494" w:rsidP="00DF2494">
            <w:pPr>
              <w:pStyle w:val="BodyText"/>
              <w:tabs>
                <w:tab w:val="left" w:pos="385"/>
              </w:tabs>
              <w:rPr>
                <w:rFonts w:cstheme="minorHAnsi"/>
              </w:rPr>
            </w:pPr>
          </w:p>
          <w:p w:rsidR="00DF2494" w:rsidRPr="00DF2494" w:rsidRDefault="00DF2494" w:rsidP="00DF2494">
            <w:pPr>
              <w:pStyle w:val="BodyText"/>
              <w:tabs>
                <w:tab w:val="left" w:pos="385"/>
              </w:tabs>
              <w:rPr>
                <w:rFonts w:cstheme="minorHAnsi"/>
              </w:rPr>
            </w:pPr>
            <w:r w:rsidRPr="00DF2494">
              <w:rPr>
                <w:rFonts w:cstheme="minorHAnsi"/>
              </w:rPr>
              <w:t>Student #3:</w:t>
            </w:r>
          </w:p>
          <w:p w:rsidR="00DF2494" w:rsidRPr="00DF2494" w:rsidRDefault="00DF2494" w:rsidP="00A23760">
            <w:pPr>
              <w:pStyle w:val="BodyText"/>
              <w:widowControl w:val="0"/>
              <w:numPr>
                <w:ilvl w:val="0"/>
                <w:numId w:val="23"/>
              </w:numPr>
              <w:tabs>
                <w:tab w:val="left" w:pos="385"/>
              </w:tabs>
              <w:spacing w:after="0"/>
              <w:rPr>
                <w:rFonts w:cstheme="minorHAnsi"/>
              </w:rPr>
            </w:pPr>
            <w:r w:rsidRPr="00DF2494">
              <w:rPr>
                <w:rFonts w:cstheme="minorHAnsi"/>
              </w:rPr>
              <w:t>SCADA is a large component – a mock SCADA system would be a huge benefit for the program</w:t>
            </w:r>
          </w:p>
          <w:p w:rsidR="00DF2494" w:rsidRPr="00DF2494" w:rsidRDefault="00DF2494" w:rsidP="00A23760">
            <w:pPr>
              <w:pStyle w:val="BodyText"/>
              <w:widowControl w:val="0"/>
              <w:numPr>
                <w:ilvl w:val="0"/>
                <w:numId w:val="23"/>
              </w:numPr>
              <w:tabs>
                <w:tab w:val="left" w:pos="385"/>
              </w:tabs>
              <w:spacing w:after="0"/>
              <w:rPr>
                <w:rFonts w:cstheme="minorHAnsi"/>
              </w:rPr>
            </w:pPr>
            <w:r w:rsidRPr="00DF2494">
              <w:rPr>
                <w:rFonts w:cstheme="minorHAnsi"/>
              </w:rPr>
              <w:t xml:space="preserve">Lab components – </w:t>
            </w:r>
            <w:proofErr w:type="gramStart"/>
            <w:r w:rsidRPr="00DF2494">
              <w:rPr>
                <w:rFonts w:cstheme="minorHAnsi"/>
              </w:rPr>
              <w:t>3 hour</w:t>
            </w:r>
            <w:proofErr w:type="gramEnd"/>
            <w:r w:rsidRPr="00DF2494">
              <w:rPr>
                <w:rFonts w:cstheme="minorHAnsi"/>
              </w:rPr>
              <w:t xml:space="preserve"> sections – a lot of waiting time. Recommend consolidating testing and increased repetition.</w:t>
            </w:r>
          </w:p>
          <w:p w:rsidR="00DF2494" w:rsidRPr="00DF2494" w:rsidRDefault="00DF2494" w:rsidP="00DF2494">
            <w:pPr>
              <w:pStyle w:val="BodyText"/>
              <w:tabs>
                <w:tab w:val="left" w:pos="385"/>
              </w:tabs>
              <w:rPr>
                <w:rFonts w:cstheme="minorHAnsi"/>
              </w:rPr>
            </w:pPr>
          </w:p>
          <w:p w:rsidR="00DF2494" w:rsidRPr="00DF2494" w:rsidRDefault="00DF2494" w:rsidP="00DF2494">
            <w:pPr>
              <w:pStyle w:val="BodyText"/>
              <w:tabs>
                <w:tab w:val="left" w:pos="385"/>
              </w:tabs>
              <w:rPr>
                <w:rFonts w:cstheme="minorHAnsi"/>
              </w:rPr>
            </w:pPr>
            <w:r w:rsidRPr="00DF2494">
              <w:rPr>
                <w:rFonts w:cstheme="minorHAnsi"/>
              </w:rPr>
              <w:t>Student #4:</w:t>
            </w:r>
          </w:p>
          <w:p w:rsidR="00DF2494" w:rsidRPr="00DF2494" w:rsidRDefault="00DF2494" w:rsidP="00A23760">
            <w:pPr>
              <w:pStyle w:val="BodyText"/>
              <w:widowControl w:val="0"/>
              <w:numPr>
                <w:ilvl w:val="0"/>
                <w:numId w:val="23"/>
              </w:numPr>
              <w:tabs>
                <w:tab w:val="left" w:pos="385"/>
              </w:tabs>
              <w:spacing w:after="0"/>
              <w:rPr>
                <w:rFonts w:cstheme="minorHAnsi"/>
              </w:rPr>
            </w:pPr>
            <w:r w:rsidRPr="00DF2494">
              <w:rPr>
                <w:rFonts w:cstheme="minorHAnsi"/>
              </w:rPr>
              <w:t>In the beginning – wastewater plant – as we moved on from one module to another it’s easier to understand</w:t>
            </w:r>
          </w:p>
          <w:p w:rsidR="00DF2494" w:rsidRPr="00DF2494" w:rsidRDefault="00DF2494" w:rsidP="00A23760">
            <w:pPr>
              <w:pStyle w:val="BodyText"/>
              <w:widowControl w:val="0"/>
              <w:numPr>
                <w:ilvl w:val="0"/>
                <w:numId w:val="23"/>
              </w:numPr>
              <w:tabs>
                <w:tab w:val="left" w:pos="385"/>
              </w:tabs>
              <w:spacing w:after="0"/>
              <w:rPr>
                <w:rFonts w:cstheme="minorHAnsi"/>
              </w:rPr>
            </w:pPr>
            <w:r w:rsidRPr="00DF2494">
              <w:rPr>
                <w:rFonts w:cstheme="minorHAnsi"/>
              </w:rPr>
              <w:t>The field trips have been beneficial</w:t>
            </w:r>
          </w:p>
          <w:p w:rsidR="00DF2494" w:rsidRPr="00DF2494" w:rsidRDefault="00DF2494" w:rsidP="00A23760">
            <w:pPr>
              <w:pStyle w:val="BodyText"/>
              <w:widowControl w:val="0"/>
              <w:numPr>
                <w:ilvl w:val="0"/>
                <w:numId w:val="23"/>
              </w:numPr>
              <w:tabs>
                <w:tab w:val="left" w:pos="385"/>
              </w:tabs>
              <w:spacing w:after="0"/>
              <w:rPr>
                <w:rFonts w:cstheme="minorHAnsi"/>
              </w:rPr>
            </w:pPr>
            <w:r w:rsidRPr="00DF2494">
              <w:rPr>
                <w:rFonts w:cstheme="minorHAnsi"/>
              </w:rPr>
              <w:t>Difficulty with math but understand it more now</w:t>
            </w:r>
          </w:p>
          <w:p w:rsidR="00DF2494" w:rsidRPr="00DF2494" w:rsidRDefault="00DF2494" w:rsidP="00F755A9">
            <w:pPr>
              <w:pStyle w:val="NoSpacing"/>
              <w:rPr>
                <w:rFonts w:cstheme="minorHAnsi"/>
                <w:noProof/>
                <w:lang w:val="en-CA" w:eastAsia="en-CA"/>
              </w:rPr>
            </w:pPr>
          </w:p>
          <w:p w:rsidR="00FD5DCB" w:rsidRDefault="00FD5DCB" w:rsidP="00F755A9">
            <w:pPr>
              <w:pStyle w:val="NoSpacing"/>
              <w:rPr>
                <w:noProof/>
                <w:lang w:val="en-CA" w:eastAsia="en-CA"/>
              </w:rPr>
            </w:pPr>
          </w:p>
          <w:p w:rsidR="00FD5DCB" w:rsidRDefault="00FD5DCB" w:rsidP="00F755A9">
            <w:pPr>
              <w:pStyle w:val="NoSpacing"/>
              <w:rPr>
                <w:noProof/>
                <w:lang w:val="en-CA" w:eastAsia="en-CA"/>
              </w:rPr>
            </w:pPr>
          </w:p>
          <w:p w:rsidR="00FD5DCB" w:rsidRDefault="00FD5DCB" w:rsidP="00FD5DCB">
            <w:pPr>
              <w:pStyle w:val="NoSpacing"/>
              <w:rPr>
                <w:b/>
                <w:noProof/>
                <w:lang w:val="en-CA" w:eastAsia="en-CA"/>
              </w:rPr>
            </w:pPr>
            <w:r>
              <w:rPr>
                <w:b/>
                <w:noProof/>
                <w:lang w:val="en-CA" w:eastAsia="en-CA"/>
              </w:rPr>
              <w:t>Student focus groups (</w:t>
            </w:r>
            <w:r w:rsidR="00613494">
              <w:rPr>
                <w:b/>
                <w:noProof/>
                <w:lang w:val="en-CA" w:eastAsia="en-CA"/>
              </w:rPr>
              <w:t>March</w:t>
            </w:r>
            <w:r>
              <w:rPr>
                <w:b/>
                <w:noProof/>
                <w:lang w:val="en-CA" w:eastAsia="en-CA"/>
              </w:rPr>
              <w:t>, 2018):</w:t>
            </w:r>
          </w:p>
          <w:p w:rsidR="00FD5DCB" w:rsidRDefault="00BA21A5" w:rsidP="00F755A9">
            <w:pPr>
              <w:pStyle w:val="NoSpacing"/>
              <w:rPr>
                <w:noProof/>
                <w:lang w:val="en-CA" w:eastAsia="en-CA"/>
              </w:rPr>
            </w:pPr>
            <w:r>
              <w:rPr>
                <w:noProof/>
                <w:lang w:val="en-CA" w:eastAsia="en-CA"/>
              </w:rPr>
              <w:t xml:space="preserve">The student focus was conducted in March 2018.  The following are </w:t>
            </w:r>
            <w:r w:rsidR="00953292">
              <w:rPr>
                <w:noProof/>
                <w:lang w:val="en-CA" w:eastAsia="en-CA"/>
              </w:rPr>
              <w:t xml:space="preserve">student </w:t>
            </w:r>
            <w:r>
              <w:rPr>
                <w:noProof/>
                <w:lang w:val="en-CA" w:eastAsia="en-CA"/>
              </w:rPr>
              <w:t>comments</w:t>
            </w:r>
            <w:r w:rsidR="00953292">
              <w:rPr>
                <w:noProof/>
                <w:lang w:val="en-CA" w:eastAsia="en-CA"/>
              </w:rPr>
              <w:t xml:space="preserve"> </w:t>
            </w:r>
            <w:r>
              <w:rPr>
                <w:noProof/>
                <w:lang w:val="en-CA" w:eastAsia="en-CA"/>
              </w:rPr>
              <w:t xml:space="preserve"> </w:t>
            </w:r>
            <w:r w:rsidR="00953292">
              <w:rPr>
                <w:noProof/>
                <w:lang w:val="en-CA" w:eastAsia="en-CA"/>
              </w:rPr>
              <w:t xml:space="preserve">taken from the notes </w:t>
            </w:r>
            <w:r>
              <w:rPr>
                <w:noProof/>
                <w:lang w:val="en-CA" w:eastAsia="en-CA"/>
              </w:rPr>
              <w:t>from this sesson.</w:t>
            </w:r>
          </w:p>
          <w:p w:rsidR="00BA21A5" w:rsidRDefault="00BA21A5" w:rsidP="00F755A9">
            <w:pPr>
              <w:pStyle w:val="NoSpacing"/>
              <w:rPr>
                <w:noProof/>
                <w:lang w:val="en-CA" w:eastAsia="en-CA"/>
              </w:rPr>
            </w:pPr>
            <w:r w:rsidRPr="00BA21A5">
              <w:rPr>
                <w:noProof/>
                <w:u w:val="single"/>
                <w:lang w:val="en-CA" w:eastAsia="en-CA"/>
              </w:rPr>
              <w:t>Strengths</w:t>
            </w:r>
            <w:r>
              <w:rPr>
                <w:noProof/>
                <w:u w:val="single"/>
                <w:lang w:val="en-CA" w:eastAsia="en-CA"/>
              </w:rPr>
              <w:t>/hig</w:t>
            </w:r>
            <w:r w:rsidR="00953292">
              <w:rPr>
                <w:noProof/>
                <w:u w:val="single"/>
                <w:lang w:val="en-CA" w:eastAsia="en-CA"/>
              </w:rPr>
              <w:t>h</w:t>
            </w:r>
            <w:r>
              <w:rPr>
                <w:noProof/>
                <w:u w:val="single"/>
                <w:lang w:val="en-CA" w:eastAsia="en-CA"/>
              </w:rPr>
              <w:t>lights of the program</w:t>
            </w:r>
            <w:r>
              <w:rPr>
                <w:noProof/>
                <w:lang w:val="en-CA" w:eastAsia="en-CA"/>
              </w:rPr>
              <w:t>:</w:t>
            </w:r>
          </w:p>
          <w:p w:rsidR="00BA21A5" w:rsidRDefault="00BA21A5" w:rsidP="00F755A9">
            <w:pPr>
              <w:pStyle w:val="NoSpacing"/>
              <w:rPr>
                <w:noProof/>
                <w:lang w:val="en-CA" w:eastAsia="en-CA"/>
              </w:rPr>
            </w:pP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Field trips to water plants and wastewater plants where you can meet people working in the field</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Instructors from different fields: engineer, project manager, etc.</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Some faculty is more water treatment, some wastewater treatment</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lastRenderedPageBreak/>
              <w:t xml:space="preserve">Mock interviews and resume feedback was </w:t>
            </w:r>
            <w:proofErr w:type="gramStart"/>
            <w:r w:rsidRPr="00BA21A5">
              <w:rPr>
                <w:rFonts w:asciiTheme="majorHAnsi" w:hAnsiTheme="majorHAnsi" w:cs="Arial"/>
              </w:rPr>
              <w:t>really great</w:t>
            </w:r>
            <w:proofErr w:type="gramEnd"/>
            <w:r w:rsidR="00465353">
              <w:rPr>
                <w:rFonts w:asciiTheme="majorHAnsi" w:hAnsiTheme="majorHAnsi" w:cs="Arial"/>
              </w:rPr>
              <w:t xml:space="preserve">. </w:t>
            </w:r>
            <w:r w:rsidRPr="00BA21A5">
              <w:rPr>
                <w:rFonts w:asciiTheme="majorHAnsi" w:hAnsiTheme="majorHAnsi" w:cs="Arial"/>
              </w:rPr>
              <w:t>Broad range of career training – project manager prepares you if you were to go into manager</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Cover materials across classes</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Coordinator really helps the students</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The experience and personal field experience (lab, field, engineering), and experts brought in as guest speakers</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Labs (e.g. sampling) were helpful to see what actually happens</w:t>
            </w:r>
          </w:p>
          <w:p w:rsidR="00BA21A5" w:rsidRPr="00BA21A5" w:rsidRDefault="00BA21A5" w:rsidP="00BA21A5">
            <w:pPr>
              <w:pStyle w:val="ListParagraph"/>
              <w:numPr>
                <w:ilvl w:val="0"/>
                <w:numId w:val="16"/>
              </w:numPr>
              <w:rPr>
                <w:rFonts w:asciiTheme="majorHAnsi" w:hAnsiTheme="majorHAnsi" w:cs="Arial"/>
              </w:rPr>
            </w:pPr>
            <w:r w:rsidRPr="00BA21A5">
              <w:rPr>
                <w:rFonts w:asciiTheme="majorHAnsi" w:hAnsiTheme="majorHAnsi" w:cs="Arial"/>
              </w:rPr>
              <w:t>Students like the modular form – less stressful than the traditional style – material is easier to get through because focus is on one topic only</w:t>
            </w:r>
          </w:p>
          <w:p w:rsidR="00BA21A5" w:rsidRDefault="00BA21A5" w:rsidP="00BA21A5">
            <w:pPr>
              <w:pStyle w:val="ListParagraph"/>
              <w:rPr>
                <w:rFonts w:asciiTheme="majorHAnsi" w:hAnsiTheme="majorHAnsi" w:cs="Arial"/>
              </w:rPr>
            </w:pPr>
          </w:p>
          <w:p w:rsidR="00953292" w:rsidRPr="00953292" w:rsidRDefault="00953292" w:rsidP="00953292">
            <w:pPr>
              <w:rPr>
                <w:rFonts w:asciiTheme="majorHAnsi" w:hAnsiTheme="majorHAnsi" w:cs="Arial"/>
              </w:rPr>
            </w:pPr>
            <w:r w:rsidRPr="00953292">
              <w:rPr>
                <w:rFonts w:asciiTheme="majorHAnsi" w:hAnsiTheme="majorHAnsi" w:cs="Arial"/>
                <w:u w:val="single"/>
              </w:rPr>
              <w:t>Variety of teaching methods</w:t>
            </w:r>
            <w:r>
              <w:rPr>
                <w:rFonts w:asciiTheme="majorHAnsi" w:hAnsiTheme="majorHAnsi" w:cs="Arial"/>
              </w:rPr>
              <w:t>:</w:t>
            </w:r>
          </w:p>
          <w:p w:rsidR="00953292" w:rsidRPr="00953292" w:rsidRDefault="00953292" w:rsidP="00A23760">
            <w:pPr>
              <w:pStyle w:val="ListParagraph"/>
              <w:numPr>
                <w:ilvl w:val="0"/>
                <w:numId w:val="24"/>
              </w:numPr>
              <w:rPr>
                <w:rFonts w:asciiTheme="majorHAnsi" w:hAnsiTheme="majorHAnsi" w:cs="Arial"/>
              </w:rPr>
            </w:pPr>
            <w:r w:rsidRPr="00953292">
              <w:rPr>
                <w:rFonts w:asciiTheme="majorHAnsi" w:hAnsiTheme="majorHAnsi" w:cs="Arial"/>
              </w:rPr>
              <w:t>The only hands on stuff done is in the labs, the rest is lecture style – a lot of people are more tactile learners – bring in an old decommissioned pump to take apart</w:t>
            </w:r>
          </w:p>
          <w:p w:rsidR="00953292" w:rsidRPr="00953292" w:rsidRDefault="00953292" w:rsidP="00A23760">
            <w:pPr>
              <w:pStyle w:val="ListParagraph"/>
              <w:numPr>
                <w:ilvl w:val="0"/>
                <w:numId w:val="24"/>
              </w:numPr>
              <w:rPr>
                <w:rFonts w:asciiTheme="majorHAnsi" w:hAnsiTheme="majorHAnsi" w:cs="Arial"/>
              </w:rPr>
            </w:pPr>
            <w:r w:rsidRPr="00953292">
              <w:rPr>
                <w:rFonts w:asciiTheme="majorHAnsi" w:hAnsiTheme="majorHAnsi" w:cs="Arial"/>
              </w:rPr>
              <w:t>A lot of videos – better than reading, not as good as practical applications</w:t>
            </w:r>
          </w:p>
          <w:p w:rsidR="00953292" w:rsidRDefault="00953292" w:rsidP="00A23760">
            <w:pPr>
              <w:pStyle w:val="ListParagraph"/>
              <w:numPr>
                <w:ilvl w:val="0"/>
                <w:numId w:val="24"/>
              </w:numPr>
              <w:rPr>
                <w:rFonts w:asciiTheme="majorHAnsi" w:hAnsiTheme="majorHAnsi" w:cs="Arial"/>
              </w:rPr>
            </w:pPr>
            <w:r w:rsidRPr="00953292">
              <w:rPr>
                <w:rFonts w:asciiTheme="majorHAnsi" w:hAnsiTheme="majorHAnsi" w:cs="Arial"/>
              </w:rPr>
              <w:t>Textbook purchase – did not really need – recommend a custom course manual (e.g. second semester Stats course pack) that could be sold to students – students use the course manuals way more than textbooks</w:t>
            </w:r>
          </w:p>
          <w:p w:rsidR="00953292" w:rsidRDefault="00953292" w:rsidP="00953292">
            <w:pPr>
              <w:rPr>
                <w:rFonts w:asciiTheme="majorHAnsi" w:hAnsiTheme="majorHAnsi" w:cs="Arial"/>
              </w:rPr>
            </w:pPr>
          </w:p>
          <w:p w:rsidR="00BD4602" w:rsidRPr="00BD4602" w:rsidRDefault="00BD4602" w:rsidP="00BD4602">
            <w:pPr>
              <w:rPr>
                <w:rFonts w:asciiTheme="majorHAnsi" w:hAnsiTheme="majorHAnsi" w:cs="Arial"/>
              </w:rPr>
            </w:pPr>
            <w:r w:rsidRPr="00BD4602">
              <w:rPr>
                <w:rFonts w:asciiTheme="majorHAnsi" w:hAnsiTheme="majorHAnsi" w:cs="Arial"/>
                <w:u w:val="single"/>
              </w:rPr>
              <w:t>Evaluation, Assessment and Feedback</w:t>
            </w:r>
            <w:r>
              <w:rPr>
                <w:rFonts w:asciiTheme="majorHAnsi" w:hAnsiTheme="majorHAnsi" w:cs="Arial"/>
              </w:rPr>
              <w:t>:</w:t>
            </w:r>
          </w:p>
          <w:p w:rsidR="00BD4602" w:rsidRPr="00BD4602" w:rsidRDefault="00BD4602" w:rsidP="00A23760">
            <w:pPr>
              <w:pStyle w:val="ListParagraph"/>
              <w:numPr>
                <w:ilvl w:val="0"/>
                <w:numId w:val="25"/>
              </w:numPr>
              <w:rPr>
                <w:rFonts w:asciiTheme="majorHAnsi" w:hAnsiTheme="majorHAnsi" w:cs="Arial"/>
              </w:rPr>
            </w:pPr>
            <w:r w:rsidRPr="00BD4602">
              <w:rPr>
                <w:rFonts w:asciiTheme="majorHAnsi" w:hAnsiTheme="majorHAnsi" w:cs="Arial"/>
              </w:rPr>
              <w:t>Students don’t get the tests back – no feedback</w:t>
            </w:r>
          </w:p>
          <w:p w:rsidR="00BD4602" w:rsidRPr="00BD4602" w:rsidRDefault="00BD4602" w:rsidP="00A23760">
            <w:pPr>
              <w:pStyle w:val="ListParagraph"/>
              <w:numPr>
                <w:ilvl w:val="0"/>
                <w:numId w:val="25"/>
              </w:numPr>
              <w:rPr>
                <w:rFonts w:asciiTheme="majorHAnsi" w:hAnsiTheme="majorHAnsi" w:cs="Arial"/>
              </w:rPr>
            </w:pPr>
            <w:r w:rsidRPr="00BD4602">
              <w:rPr>
                <w:rFonts w:asciiTheme="majorHAnsi" w:hAnsiTheme="majorHAnsi" w:cs="Arial"/>
              </w:rPr>
              <w:t>A good balance between tests, assignments, etc.</w:t>
            </w:r>
          </w:p>
          <w:p w:rsidR="00953292" w:rsidRPr="00953292" w:rsidRDefault="00953292" w:rsidP="00953292">
            <w:pPr>
              <w:rPr>
                <w:rFonts w:asciiTheme="majorHAnsi" w:hAnsiTheme="majorHAnsi" w:cs="Arial"/>
              </w:rPr>
            </w:pPr>
          </w:p>
          <w:p w:rsidR="00B40CF0" w:rsidRDefault="00BD4602" w:rsidP="00F755A9">
            <w:pPr>
              <w:pStyle w:val="NoSpacing"/>
              <w:rPr>
                <w:rFonts w:cstheme="minorHAnsi"/>
                <w:szCs w:val="22"/>
              </w:rPr>
            </w:pPr>
            <w:r w:rsidRPr="00BD4602">
              <w:rPr>
                <w:rFonts w:cstheme="minorHAnsi"/>
                <w:szCs w:val="22"/>
                <w:u w:val="single"/>
              </w:rPr>
              <w:t>General Suggest</w:t>
            </w:r>
            <w:r>
              <w:rPr>
                <w:rFonts w:cstheme="minorHAnsi"/>
                <w:szCs w:val="22"/>
                <w:u w:val="single"/>
              </w:rPr>
              <w:t>i</w:t>
            </w:r>
            <w:r w:rsidRPr="00BD4602">
              <w:rPr>
                <w:rFonts w:cstheme="minorHAnsi"/>
                <w:szCs w:val="22"/>
                <w:u w:val="single"/>
              </w:rPr>
              <w:t>ons</w:t>
            </w:r>
            <w:r>
              <w:rPr>
                <w:rFonts w:cstheme="minorHAnsi"/>
                <w:szCs w:val="22"/>
              </w:rPr>
              <w:t>:</w:t>
            </w:r>
          </w:p>
          <w:p w:rsidR="00BD4602" w:rsidRPr="00BD4602" w:rsidRDefault="00BD4602" w:rsidP="00A23760">
            <w:pPr>
              <w:pStyle w:val="ListParagraph"/>
              <w:numPr>
                <w:ilvl w:val="0"/>
                <w:numId w:val="26"/>
              </w:numPr>
              <w:rPr>
                <w:rFonts w:asciiTheme="majorHAnsi" w:hAnsiTheme="majorHAnsi" w:cs="Arial"/>
              </w:rPr>
            </w:pPr>
            <w:r w:rsidRPr="00BD4602">
              <w:rPr>
                <w:rFonts w:asciiTheme="majorHAnsi" w:hAnsiTheme="majorHAnsi" w:cs="Arial"/>
              </w:rPr>
              <w:t>Attendance is not great – 20 of 40 students come to lectures</w:t>
            </w:r>
          </w:p>
          <w:p w:rsidR="00BD4602" w:rsidRPr="00BD4602" w:rsidRDefault="00BD4602" w:rsidP="00A23760">
            <w:pPr>
              <w:pStyle w:val="ListParagraph"/>
              <w:numPr>
                <w:ilvl w:val="0"/>
                <w:numId w:val="26"/>
              </w:numPr>
              <w:rPr>
                <w:rFonts w:asciiTheme="majorHAnsi" w:hAnsiTheme="majorHAnsi" w:cs="Arial"/>
              </w:rPr>
            </w:pPr>
            <w:r w:rsidRPr="00BD4602">
              <w:rPr>
                <w:rFonts w:asciiTheme="majorHAnsi" w:hAnsiTheme="majorHAnsi" w:cs="Arial"/>
              </w:rPr>
              <w:t>Group assignments – students who don’t show up to class, sometimes students put into groups and don’t know who one another are – they expect those who are going to class to tell them what to do – some groups you only hear from group-mates 3 hours before assignment is due</w:t>
            </w:r>
          </w:p>
          <w:p w:rsidR="00BD4602" w:rsidRPr="00BD4602" w:rsidRDefault="00BD4602" w:rsidP="00A23760">
            <w:pPr>
              <w:pStyle w:val="ListParagraph"/>
              <w:numPr>
                <w:ilvl w:val="0"/>
                <w:numId w:val="26"/>
              </w:numPr>
              <w:rPr>
                <w:rFonts w:asciiTheme="majorHAnsi" w:hAnsiTheme="majorHAnsi" w:cs="Arial"/>
              </w:rPr>
            </w:pPr>
            <w:r w:rsidRPr="00BD4602">
              <w:rPr>
                <w:rFonts w:asciiTheme="majorHAnsi" w:hAnsiTheme="majorHAnsi" w:cs="Arial"/>
              </w:rPr>
              <w:t>Ask students to choose their own group</w:t>
            </w:r>
          </w:p>
          <w:p w:rsidR="00BD4602" w:rsidRPr="00BD4602" w:rsidRDefault="00BD4602" w:rsidP="00A23760">
            <w:pPr>
              <w:pStyle w:val="ListParagraph"/>
              <w:numPr>
                <w:ilvl w:val="0"/>
                <w:numId w:val="26"/>
              </w:numPr>
              <w:rPr>
                <w:rFonts w:asciiTheme="majorHAnsi" w:hAnsiTheme="majorHAnsi" w:cs="Arial"/>
              </w:rPr>
            </w:pPr>
            <w:r w:rsidRPr="00BD4602">
              <w:rPr>
                <w:rFonts w:asciiTheme="majorHAnsi" w:hAnsiTheme="majorHAnsi" w:cs="Arial"/>
              </w:rPr>
              <w:lastRenderedPageBreak/>
              <w:t>Liked that in the program did some confined space stuff (e.g. harnesses, gas testing)</w:t>
            </w:r>
          </w:p>
          <w:p w:rsidR="00BD4602" w:rsidRPr="00BD4602" w:rsidRDefault="00BD4602" w:rsidP="00A23760">
            <w:pPr>
              <w:pStyle w:val="ListParagraph"/>
              <w:numPr>
                <w:ilvl w:val="0"/>
                <w:numId w:val="26"/>
              </w:numPr>
              <w:rPr>
                <w:rFonts w:asciiTheme="majorHAnsi" w:hAnsiTheme="majorHAnsi" w:cs="Arial"/>
              </w:rPr>
            </w:pPr>
            <w:r w:rsidRPr="00BD4602">
              <w:rPr>
                <w:rFonts w:asciiTheme="majorHAnsi" w:hAnsiTheme="majorHAnsi" w:cs="Arial"/>
              </w:rPr>
              <w:t>It was nice to do OIT here (in Peterborough)</w:t>
            </w:r>
          </w:p>
          <w:p w:rsidR="00BD4602" w:rsidRPr="00BD4602" w:rsidRDefault="00BD4602" w:rsidP="00A23760">
            <w:pPr>
              <w:pStyle w:val="ListParagraph"/>
              <w:numPr>
                <w:ilvl w:val="0"/>
                <w:numId w:val="26"/>
              </w:numPr>
              <w:rPr>
                <w:rFonts w:asciiTheme="majorHAnsi" w:hAnsiTheme="majorHAnsi" w:cs="Arial"/>
              </w:rPr>
            </w:pPr>
            <w:r w:rsidRPr="00BD4602">
              <w:rPr>
                <w:rFonts w:asciiTheme="majorHAnsi" w:hAnsiTheme="majorHAnsi" w:cs="Arial"/>
              </w:rPr>
              <w:t>Can we get other certifications: Confined space certification, first aid, WHMIS</w:t>
            </w:r>
          </w:p>
          <w:p w:rsidR="00BD4602" w:rsidRPr="00116B54" w:rsidRDefault="00BD4602" w:rsidP="00F755A9">
            <w:pPr>
              <w:pStyle w:val="NoSpacing"/>
              <w:rPr>
                <w:rFonts w:cstheme="minorHAnsi"/>
                <w:szCs w:val="22"/>
              </w:rPr>
            </w:pPr>
          </w:p>
        </w:tc>
      </w:tr>
      <w:tr w:rsidR="00B40CF0" w:rsidRPr="00116B54" w:rsidTr="003F0641">
        <w:trPr>
          <w:trHeight w:val="3659"/>
        </w:trPr>
        <w:tc>
          <w:tcPr>
            <w:tcW w:w="69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F97742" w:rsidRPr="005C0ABE" w:rsidRDefault="00B40CF0" w:rsidP="00F755A9">
            <w:pPr>
              <w:pStyle w:val="NoSpacing"/>
              <w:rPr>
                <w:rFonts w:cstheme="minorHAnsi"/>
                <w:sz w:val="21"/>
                <w:szCs w:val="21"/>
              </w:rPr>
            </w:pPr>
            <w:r w:rsidRPr="005C0ABE">
              <w:rPr>
                <w:rFonts w:cstheme="minorHAnsi"/>
                <w:sz w:val="21"/>
                <w:szCs w:val="21"/>
              </w:rPr>
              <w:lastRenderedPageBreak/>
              <w:t xml:space="preserve">2.2  </w:t>
            </w:r>
            <w:r w:rsidR="00802DC2" w:rsidRPr="005C0ABE">
              <w:rPr>
                <w:rFonts w:cstheme="minorHAnsi"/>
                <w:sz w:val="21"/>
                <w:szCs w:val="21"/>
              </w:rPr>
              <w:t>Retention Rate</w:t>
            </w:r>
          </w:p>
          <w:p w:rsidR="00EF4330" w:rsidRPr="005C0ABE" w:rsidRDefault="00EF4330" w:rsidP="00F755A9">
            <w:pPr>
              <w:pStyle w:val="NoSpacing"/>
              <w:rPr>
                <w:rFonts w:cstheme="minorHAnsi"/>
                <w:sz w:val="21"/>
                <w:szCs w:val="21"/>
              </w:rPr>
            </w:pPr>
          </w:p>
          <w:p w:rsidR="006723F0" w:rsidRDefault="006723F0" w:rsidP="002325FE">
            <w:pPr>
              <w:pStyle w:val="NoSpacing"/>
              <w:numPr>
                <w:ilvl w:val="0"/>
                <w:numId w:val="4"/>
              </w:numPr>
              <w:rPr>
                <w:rFonts w:cstheme="minorHAnsi"/>
                <w:sz w:val="21"/>
                <w:szCs w:val="21"/>
              </w:rPr>
            </w:pPr>
            <w:r>
              <w:rPr>
                <w:rFonts w:cstheme="minorHAnsi"/>
                <w:sz w:val="21"/>
                <w:szCs w:val="21"/>
              </w:rPr>
              <w:t xml:space="preserve">Use the </w:t>
            </w:r>
            <w:r w:rsidRPr="005C0ABE">
              <w:rPr>
                <w:rFonts w:cstheme="minorHAnsi"/>
                <w:sz w:val="21"/>
                <w:szCs w:val="21"/>
              </w:rPr>
              <w:t>IPP (Integrated Program Planning) data that focuses on Retention.</w:t>
            </w:r>
          </w:p>
          <w:p w:rsidR="00924AFA" w:rsidRDefault="003300C3" w:rsidP="002325FE">
            <w:pPr>
              <w:pStyle w:val="NoSpacing"/>
              <w:numPr>
                <w:ilvl w:val="0"/>
                <w:numId w:val="4"/>
              </w:numPr>
              <w:rPr>
                <w:rFonts w:cstheme="minorHAnsi"/>
                <w:sz w:val="21"/>
                <w:szCs w:val="21"/>
              </w:rPr>
            </w:pPr>
            <w:r w:rsidRPr="005C0ABE">
              <w:rPr>
                <w:rFonts w:cstheme="minorHAnsi"/>
                <w:sz w:val="21"/>
                <w:szCs w:val="21"/>
              </w:rPr>
              <w:t xml:space="preserve">Review patterns of retention on a </w:t>
            </w:r>
            <w:proofErr w:type="gramStart"/>
            <w:r w:rsidRPr="005C0ABE">
              <w:rPr>
                <w:rFonts w:cstheme="minorHAnsi"/>
                <w:sz w:val="21"/>
                <w:szCs w:val="21"/>
              </w:rPr>
              <w:t>semester by semester</w:t>
            </w:r>
            <w:proofErr w:type="gramEnd"/>
            <w:r w:rsidRPr="005C0ABE">
              <w:rPr>
                <w:rFonts w:cstheme="minorHAnsi"/>
                <w:sz w:val="21"/>
                <w:szCs w:val="21"/>
              </w:rPr>
              <w:t xml:space="preserve"> basis over the last five years.</w:t>
            </w:r>
          </w:p>
          <w:p w:rsidR="00924AFA" w:rsidRPr="005C0ABE" w:rsidRDefault="003300C3" w:rsidP="002325FE">
            <w:pPr>
              <w:pStyle w:val="NoSpacing"/>
              <w:numPr>
                <w:ilvl w:val="0"/>
                <w:numId w:val="4"/>
              </w:numPr>
              <w:rPr>
                <w:rFonts w:cstheme="minorHAnsi"/>
                <w:sz w:val="21"/>
                <w:szCs w:val="21"/>
              </w:rPr>
            </w:pPr>
            <w:r w:rsidRPr="005C0ABE">
              <w:rPr>
                <w:rFonts w:cstheme="minorHAnsi"/>
                <w:sz w:val="21"/>
                <w:szCs w:val="21"/>
              </w:rPr>
              <w:t>Comment on the effectiveness of any strategies adopted to improve student retention.</w:t>
            </w:r>
          </w:p>
          <w:p w:rsidR="00B40CF0" w:rsidRPr="005C0ABE" w:rsidRDefault="00B40CF0" w:rsidP="00F755A9">
            <w:pPr>
              <w:pStyle w:val="NoSpacing"/>
              <w:rPr>
                <w:rFonts w:cstheme="minorHAnsi"/>
                <w:sz w:val="21"/>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C477A" w:rsidRDefault="000C477A" w:rsidP="00FB2000">
            <w:pPr>
              <w:pStyle w:val="NoSpacing"/>
              <w:rPr>
                <w:rFonts w:cstheme="minorHAnsi"/>
                <w:b/>
                <w:szCs w:val="22"/>
              </w:rPr>
            </w:pPr>
            <w:r w:rsidRPr="00BB7682">
              <w:rPr>
                <w:rFonts w:cstheme="minorHAnsi"/>
                <w:b/>
                <w:szCs w:val="22"/>
              </w:rPr>
              <w:t>Retention:</w:t>
            </w:r>
          </w:p>
          <w:p w:rsidR="000C477A" w:rsidRDefault="000C477A" w:rsidP="000C477A">
            <w:pPr>
              <w:pStyle w:val="NoSpacing"/>
              <w:rPr>
                <w:rFonts w:cstheme="minorHAnsi"/>
                <w:szCs w:val="22"/>
                <w:highlight w:val="cyan"/>
              </w:rPr>
            </w:pPr>
            <w:r>
              <w:rPr>
                <w:rFonts w:cstheme="minorHAnsi"/>
                <w:szCs w:val="22"/>
              </w:rPr>
              <w:t xml:space="preserve">While retention data is only available for 2017, retention is above the College average for the Sem1/Sem2 (AWS 87%) and Sem2/Sem3 (AWS 86%) transitions.  </w:t>
            </w:r>
          </w:p>
          <w:p w:rsidR="000C477A" w:rsidRDefault="000C477A" w:rsidP="000C477A">
            <w:pPr>
              <w:pStyle w:val="NoSpacing"/>
              <w:rPr>
                <w:rFonts w:cstheme="minorHAnsi"/>
                <w:szCs w:val="22"/>
                <w:highlight w:val="cyan"/>
              </w:rPr>
            </w:pPr>
          </w:p>
          <w:p w:rsidR="000C477A" w:rsidRPr="00FB11C4" w:rsidRDefault="000C477A" w:rsidP="000C477A">
            <w:pPr>
              <w:pStyle w:val="NoSpacing"/>
              <w:rPr>
                <w:rFonts w:cstheme="minorHAnsi"/>
                <w:b/>
                <w:szCs w:val="22"/>
              </w:rPr>
            </w:pPr>
            <w:r w:rsidRPr="00FB11C4">
              <w:rPr>
                <w:rFonts w:cstheme="minorHAnsi"/>
                <w:b/>
                <w:szCs w:val="22"/>
              </w:rPr>
              <w:t>Strategies to improve retention:</w:t>
            </w:r>
          </w:p>
          <w:p w:rsidR="004123BD" w:rsidRPr="00221115" w:rsidRDefault="004123BD" w:rsidP="000C477A">
            <w:pPr>
              <w:pStyle w:val="NoSpacing"/>
              <w:rPr>
                <w:rFonts w:cstheme="minorHAnsi"/>
                <w:szCs w:val="22"/>
              </w:rPr>
            </w:pPr>
            <w:r>
              <w:rPr>
                <w:rFonts w:cstheme="minorHAnsi"/>
                <w:szCs w:val="22"/>
              </w:rPr>
              <w:t>In light of concrete data, anecdotally the program Coordinator notes that retention is extremely high (on average 95%) across the semester regardless of Sept intake or Jan intake since the program began in 2014. (MacDonnell, 2018).</w:t>
            </w:r>
          </w:p>
          <w:p w:rsidR="000C477A" w:rsidRDefault="000C477A" w:rsidP="00F755A9">
            <w:pPr>
              <w:pStyle w:val="NoSpacing"/>
              <w:rPr>
                <w:noProof/>
                <w:lang w:val="en-CA" w:eastAsia="en-CA"/>
              </w:rPr>
            </w:pPr>
          </w:p>
          <w:p w:rsidR="000C477A" w:rsidRDefault="000C477A" w:rsidP="00F755A9">
            <w:pPr>
              <w:pStyle w:val="NoSpacing"/>
              <w:rPr>
                <w:noProof/>
                <w:lang w:val="en-CA" w:eastAsia="en-CA"/>
              </w:rPr>
            </w:pPr>
          </w:p>
          <w:p w:rsidR="00B40CF0" w:rsidRPr="00116B54" w:rsidRDefault="00B40CF0" w:rsidP="00F755A9">
            <w:pPr>
              <w:pStyle w:val="NoSpacing"/>
              <w:rPr>
                <w:rFonts w:cstheme="minorHAnsi"/>
                <w:szCs w:val="22"/>
              </w:rPr>
            </w:pPr>
          </w:p>
        </w:tc>
      </w:tr>
      <w:tr w:rsidR="00B40CF0" w:rsidRPr="00116B54" w:rsidTr="003F0641">
        <w:tc>
          <w:tcPr>
            <w:tcW w:w="69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924AFA" w:rsidRDefault="00B40CF0" w:rsidP="00F755A9">
            <w:pPr>
              <w:pStyle w:val="NoSpacing"/>
              <w:rPr>
                <w:rFonts w:cstheme="minorHAnsi"/>
                <w:sz w:val="21"/>
                <w:szCs w:val="21"/>
              </w:rPr>
            </w:pPr>
            <w:r w:rsidRPr="005C0ABE">
              <w:rPr>
                <w:rFonts w:cstheme="minorHAnsi"/>
                <w:sz w:val="21"/>
                <w:szCs w:val="21"/>
              </w:rPr>
              <w:t xml:space="preserve">2.3  Graduate </w:t>
            </w:r>
            <w:r w:rsidR="00F074F8" w:rsidRPr="005C0ABE">
              <w:rPr>
                <w:rFonts w:cstheme="minorHAnsi"/>
                <w:sz w:val="21"/>
                <w:szCs w:val="21"/>
              </w:rPr>
              <w:t>Rate</w:t>
            </w:r>
          </w:p>
          <w:p w:rsidR="00BE1B69" w:rsidRPr="005C0ABE" w:rsidRDefault="00BE1B69" w:rsidP="00F755A9">
            <w:pPr>
              <w:pStyle w:val="NoSpacing"/>
              <w:rPr>
                <w:rFonts w:cstheme="minorHAnsi"/>
                <w:sz w:val="21"/>
                <w:szCs w:val="21"/>
              </w:rPr>
            </w:pPr>
          </w:p>
          <w:p w:rsidR="00924AFA" w:rsidRPr="005C0ABE" w:rsidRDefault="00924AFA" w:rsidP="002325FE">
            <w:pPr>
              <w:pStyle w:val="NoSpacing"/>
              <w:numPr>
                <w:ilvl w:val="0"/>
                <w:numId w:val="5"/>
              </w:numPr>
              <w:rPr>
                <w:rFonts w:cstheme="minorHAnsi"/>
                <w:sz w:val="21"/>
                <w:szCs w:val="21"/>
              </w:rPr>
            </w:pPr>
            <w:r w:rsidRPr="005C0ABE">
              <w:rPr>
                <w:rFonts w:cstheme="minorHAnsi"/>
                <w:sz w:val="21"/>
                <w:szCs w:val="21"/>
              </w:rPr>
              <w:t xml:space="preserve">Review patterns of graduation rates on a </w:t>
            </w:r>
            <w:proofErr w:type="gramStart"/>
            <w:r w:rsidRPr="005C0ABE">
              <w:rPr>
                <w:rFonts w:cstheme="minorHAnsi"/>
                <w:sz w:val="21"/>
                <w:szCs w:val="21"/>
              </w:rPr>
              <w:t>semester by semester</w:t>
            </w:r>
            <w:proofErr w:type="gramEnd"/>
            <w:r w:rsidRPr="005C0ABE">
              <w:rPr>
                <w:rFonts w:cstheme="minorHAnsi"/>
                <w:sz w:val="21"/>
                <w:szCs w:val="21"/>
              </w:rPr>
              <w:t xml:space="preserve"> basis over the last five years.</w:t>
            </w:r>
          </w:p>
          <w:p w:rsidR="00B40CF0" w:rsidRPr="005C0ABE" w:rsidRDefault="00B40CF0" w:rsidP="00F755A9">
            <w:pPr>
              <w:pStyle w:val="NoSpacing"/>
              <w:rPr>
                <w:rFonts w:cstheme="minorHAnsi"/>
                <w:sz w:val="21"/>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FE4C3D" w:rsidRDefault="00FE4C3D" w:rsidP="00FE4C3D">
            <w:pPr>
              <w:pStyle w:val="NoSpacing"/>
              <w:rPr>
                <w:b/>
                <w:noProof/>
                <w:lang w:val="en-CA" w:eastAsia="en-CA"/>
              </w:rPr>
            </w:pPr>
            <w:r>
              <w:rPr>
                <w:b/>
                <w:noProof/>
                <w:lang w:val="en-CA" w:eastAsia="en-CA"/>
              </w:rPr>
              <w:t>Graduation Rate (KPI1):</w:t>
            </w:r>
          </w:p>
          <w:p w:rsidR="00FE4C3D" w:rsidRDefault="00FE4C3D" w:rsidP="00FE4C3D">
            <w:pPr>
              <w:pStyle w:val="NoSpacing"/>
              <w:rPr>
                <w:noProof/>
                <w:lang w:val="en-CA" w:eastAsia="en-CA"/>
              </w:rPr>
            </w:pPr>
            <w:r>
              <w:rPr>
                <w:noProof/>
                <w:lang w:val="en-CA" w:eastAsia="en-CA"/>
              </w:rPr>
              <w:t>2014-no data</w:t>
            </w:r>
          </w:p>
          <w:p w:rsidR="00FE4C3D" w:rsidRDefault="00FE4C3D" w:rsidP="00FE4C3D">
            <w:pPr>
              <w:pStyle w:val="NoSpacing"/>
              <w:rPr>
                <w:noProof/>
                <w:lang w:val="en-CA" w:eastAsia="en-CA"/>
              </w:rPr>
            </w:pPr>
            <w:r>
              <w:rPr>
                <w:noProof/>
                <w:lang w:val="en-CA" w:eastAsia="en-CA"/>
              </w:rPr>
              <w:t>2015-no data</w:t>
            </w:r>
          </w:p>
          <w:p w:rsidR="00FE4C3D" w:rsidRDefault="00FE4C3D" w:rsidP="00FE4C3D">
            <w:pPr>
              <w:pStyle w:val="NoSpacing"/>
              <w:rPr>
                <w:noProof/>
                <w:lang w:val="en-CA" w:eastAsia="en-CA"/>
              </w:rPr>
            </w:pPr>
            <w:r>
              <w:rPr>
                <w:noProof/>
                <w:lang w:val="en-CA" w:eastAsia="en-CA"/>
              </w:rPr>
              <w:t>2016-no data</w:t>
            </w:r>
          </w:p>
          <w:p w:rsidR="00FE4C3D" w:rsidRDefault="00FE4C3D" w:rsidP="00FE4C3D">
            <w:pPr>
              <w:pStyle w:val="NoSpacing"/>
              <w:rPr>
                <w:noProof/>
                <w:lang w:val="en-CA" w:eastAsia="en-CA"/>
              </w:rPr>
            </w:pPr>
            <w:r>
              <w:rPr>
                <w:noProof/>
                <w:lang w:val="en-CA" w:eastAsia="en-CA"/>
              </w:rPr>
              <w:t>2017-no data</w:t>
            </w:r>
          </w:p>
          <w:p w:rsidR="00FE4C3D" w:rsidRPr="00871695" w:rsidRDefault="00FE4C3D" w:rsidP="00FE4C3D">
            <w:pPr>
              <w:pStyle w:val="NoSpacing"/>
              <w:rPr>
                <w:rFonts w:cstheme="minorHAnsi"/>
                <w:sz w:val="18"/>
                <w:szCs w:val="18"/>
              </w:rPr>
            </w:pPr>
            <w:r>
              <w:rPr>
                <w:rFonts w:cstheme="minorHAnsi"/>
                <w:sz w:val="18"/>
                <w:szCs w:val="18"/>
              </w:rPr>
              <w:t>(KPI data tables, Fleming Data Research May 2017)</w:t>
            </w:r>
          </w:p>
          <w:p w:rsidR="00B40CF0" w:rsidRPr="00116B54" w:rsidRDefault="00B40CF0" w:rsidP="00F755A9">
            <w:pPr>
              <w:pStyle w:val="NoSpacing"/>
              <w:rPr>
                <w:rFonts w:cstheme="minorHAnsi"/>
                <w:szCs w:val="22"/>
              </w:rPr>
            </w:pPr>
          </w:p>
        </w:tc>
      </w:tr>
      <w:tr w:rsidR="00B40CF0" w:rsidRPr="00116B54" w:rsidTr="003F0641">
        <w:tc>
          <w:tcPr>
            <w:tcW w:w="69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Default="00B40CF0" w:rsidP="00F755A9">
            <w:pPr>
              <w:pStyle w:val="NoSpacing"/>
              <w:rPr>
                <w:rFonts w:cstheme="minorHAnsi"/>
                <w:sz w:val="21"/>
                <w:szCs w:val="21"/>
              </w:rPr>
            </w:pPr>
            <w:r w:rsidRPr="005C0ABE">
              <w:rPr>
                <w:rFonts w:cstheme="minorHAnsi"/>
                <w:sz w:val="21"/>
                <w:szCs w:val="21"/>
              </w:rPr>
              <w:t xml:space="preserve">2.4  </w:t>
            </w:r>
            <w:r w:rsidR="00F074F8" w:rsidRPr="005C0ABE">
              <w:rPr>
                <w:rFonts w:cstheme="minorHAnsi"/>
                <w:sz w:val="21"/>
                <w:szCs w:val="21"/>
              </w:rPr>
              <w:t>Graduate Satisfaction</w:t>
            </w:r>
          </w:p>
          <w:p w:rsidR="00BE1B69" w:rsidRPr="005C0ABE" w:rsidRDefault="00BE1B69" w:rsidP="00F755A9">
            <w:pPr>
              <w:pStyle w:val="NoSpacing"/>
              <w:rPr>
                <w:rFonts w:cstheme="minorHAnsi"/>
                <w:sz w:val="21"/>
                <w:szCs w:val="21"/>
              </w:rPr>
            </w:pPr>
          </w:p>
          <w:p w:rsidR="00B40CF0" w:rsidRDefault="00435220" w:rsidP="002325FE">
            <w:pPr>
              <w:pStyle w:val="NoSpacing"/>
              <w:numPr>
                <w:ilvl w:val="0"/>
                <w:numId w:val="5"/>
              </w:numPr>
              <w:rPr>
                <w:rFonts w:cstheme="minorHAnsi"/>
                <w:sz w:val="21"/>
                <w:szCs w:val="21"/>
              </w:rPr>
            </w:pPr>
            <w:r>
              <w:rPr>
                <w:rFonts w:cstheme="minorHAnsi"/>
                <w:sz w:val="21"/>
                <w:szCs w:val="21"/>
              </w:rPr>
              <w:t>Review patterns of graduate satisfaction and provide comment.</w:t>
            </w:r>
          </w:p>
          <w:p w:rsidR="00435220" w:rsidRPr="005C0ABE" w:rsidRDefault="00435220" w:rsidP="00F755A9">
            <w:pPr>
              <w:pStyle w:val="NoSpacing"/>
              <w:rPr>
                <w:rFonts w:cstheme="minorHAnsi"/>
                <w:sz w:val="21"/>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D94200" w:rsidRDefault="00D94200" w:rsidP="00D94200">
            <w:pPr>
              <w:pStyle w:val="NoSpacing"/>
              <w:rPr>
                <w:b/>
                <w:noProof/>
                <w:lang w:val="en-CA" w:eastAsia="en-CA"/>
              </w:rPr>
            </w:pPr>
            <w:r w:rsidRPr="003700D8">
              <w:rPr>
                <w:b/>
                <w:noProof/>
                <w:lang w:val="en-CA" w:eastAsia="en-CA"/>
              </w:rPr>
              <w:t>Graduate Satisfaction</w:t>
            </w:r>
            <w:r>
              <w:rPr>
                <w:b/>
                <w:noProof/>
                <w:lang w:val="en-CA" w:eastAsia="en-CA"/>
              </w:rPr>
              <w:t xml:space="preserve"> with Program (KPI11)</w:t>
            </w:r>
            <w:r w:rsidRPr="003700D8">
              <w:rPr>
                <w:b/>
                <w:noProof/>
                <w:lang w:val="en-CA" w:eastAsia="en-CA"/>
              </w:rPr>
              <w:t>:</w:t>
            </w:r>
          </w:p>
          <w:p w:rsidR="00D94200" w:rsidRDefault="00D94200" w:rsidP="00D94200">
            <w:pPr>
              <w:pStyle w:val="NoSpacing"/>
              <w:rPr>
                <w:noProof/>
                <w:lang w:val="en-CA" w:eastAsia="en-CA"/>
              </w:rPr>
            </w:pPr>
            <w:r>
              <w:rPr>
                <w:noProof/>
                <w:lang w:val="en-CA" w:eastAsia="en-CA"/>
              </w:rPr>
              <w:t xml:space="preserve">2014- no data </w:t>
            </w:r>
          </w:p>
          <w:p w:rsidR="00D94200" w:rsidRDefault="00D94200" w:rsidP="00D94200">
            <w:pPr>
              <w:pStyle w:val="NoSpacing"/>
              <w:rPr>
                <w:noProof/>
                <w:lang w:val="en-CA" w:eastAsia="en-CA"/>
              </w:rPr>
            </w:pPr>
            <w:r>
              <w:rPr>
                <w:noProof/>
                <w:lang w:val="en-CA" w:eastAsia="en-CA"/>
              </w:rPr>
              <w:t>2015-no data</w:t>
            </w:r>
          </w:p>
          <w:p w:rsidR="00D94200" w:rsidRDefault="00D94200" w:rsidP="00D94200">
            <w:pPr>
              <w:pStyle w:val="NoSpacing"/>
              <w:rPr>
                <w:noProof/>
                <w:lang w:val="en-CA" w:eastAsia="en-CA"/>
              </w:rPr>
            </w:pPr>
            <w:r>
              <w:rPr>
                <w:noProof/>
                <w:lang w:val="en-CA" w:eastAsia="en-CA"/>
              </w:rPr>
              <w:t>2016-no data</w:t>
            </w:r>
          </w:p>
          <w:p w:rsidR="00D94200" w:rsidRDefault="00D94200" w:rsidP="00D94200">
            <w:pPr>
              <w:pStyle w:val="NoSpacing"/>
              <w:rPr>
                <w:noProof/>
                <w:lang w:val="en-CA" w:eastAsia="en-CA"/>
              </w:rPr>
            </w:pPr>
            <w:r>
              <w:rPr>
                <w:noProof/>
                <w:lang w:val="en-CA" w:eastAsia="en-CA"/>
              </w:rPr>
              <w:t>2017- 94% (7 respondents)</w:t>
            </w:r>
          </w:p>
          <w:p w:rsidR="00D94200" w:rsidRPr="00871695" w:rsidRDefault="00D94200" w:rsidP="00D94200">
            <w:pPr>
              <w:pStyle w:val="NoSpacing"/>
              <w:rPr>
                <w:rFonts w:cstheme="minorHAnsi"/>
                <w:sz w:val="18"/>
                <w:szCs w:val="18"/>
              </w:rPr>
            </w:pPr>
            <w:r>
              <w:rPr>
                <w:noProof/>
                <w:lang w:val="en-CA" w:eastAsia="en-CA"/>
              </w:rPr>
              <w:t xml:space="preserve"> </w:t>
            </w:r>
            <w:r>
              <w:rPr>
                <w:rFonts w:cstheme="minorHAnsi"/>
                <w:sz w:val="18"/>
                <w:szCs w:val="18"/>
              </w:rPr>
              <w:t>(KPI data tables, Fleming Data Research, May 2017)</w:t>
            </w:r>
          </w:p>
          <w:p w:rsidR="00D94200" w:rsidRDefault="00D94200" w:rsidP="00D94200">
            <w:pPr>
              <w:pStyle w:val="NoSpacing"/>
              <w:rPr>
                <w:noProof/>
                <w:lang w:val="en-CA" w:eastAsia="en-CA"/>
              </w:rPr>
            </w:pPr>
          </w:p>
          <w:p w:rsidR="00D94200" w:rsidRDefault="00D94200" w:rsidP="00D94200">
            <w:pPr>
              <w:pStyle w:val="NoSpacing"/>
              <w:rPr>
                <w:b/>
                <w:noProof/>
                <w:lang w:val="en-CA" w:eastAsia="en-CA"/>
              </w:rPr>
            </w:pPr>
            <w:r>
              <w:rPr>
                <w:b/>
                <w:noProof/>
                <w:lang w:val="en-CA" w:eastAsia="en-CA"/>
              </w:rPr>
              <w:t>Graduate Satisfaction with Learning Outcomes (KPI4):</w:t>
            </w:r>
          </w:p>
          <w:p w:rsidR="00D94200" w:rsidRDefault="00D94200" w:rsidP="00D94200">
            <w:pPr>
              <w:pStyle w:val="NoSpacing"/>
              <w:rPr>
                <w:noProof/>
                <w:lang w:val="en-CA" w:eastAsia="en-CA"/>
              </w:rPr>
            </w:pPr>
            <w:r>
              <w:rPr>
                <w:noProof/>
                <w:lang w:val="en-CA" w:eastAsia="en-CA"/>
              </w:rPr>
              <w:t xml:space="preserve">2014-no data </w:t>
            </w:r>
          </w:p>
          <w:p w:rsidR="00D94200" w:rsidRDefault="00D94200" w:rsidP="00D94200">
            <w:pPr>
              <w:pStyle w:val="NoSpacing"/>
              <w:rPr>
                <w:noProof/>
                <w:lang w:val="en-CA" w:eastAsia="en-CA"/>
              </w:rPr>
            </w:pPr>
            <w:r>
              <w:rPr>
                <w:noProof/>
                <w:lang w:val="en-CA" w:eastAsia="en-CA"/>
              </w:rPr>
              <w:t xml:space="preserve">2015-no data </w:t>
            </w:r>
          </w:p>
          <w:p w:rsidR="00D94200" w:rsidRDefault="00D94200" w:rsidP="00D94200">
            <w:pPr>
              <w:pStyle w:val="NoSpacing"/>
              <w:rPr>
                <w:noProof/>
                <w:lang w:val="en-CA" w:eastAsia="en-CA"/>
              </w:rPr>
            </w:pPr>
            <w:r>
              <w:rPr>
                <w:noProof/>
                <w:lang w:val="en-CA" w:eastAsia="en-CA"/>
              </w:rPr>
              <w:t xml:space="preserve">2016- no data </w:t>
            </w:r>
          </w:p>
          <w:p w:rsidR="00D94200" w:rsidRDefault="00D94200" w:rsidP="00D94200">
            <w:pPr>
              <w:pStyle w:val="NoSpacing"/>
              <w:rPr>
                <w:noProof/>
                <w:lang w:val="en-CA" w:eastAsia="en-CA"/>
              </w:rPr>
            </w:pPr>
            <w:r>
              <w:rPr>
                <w:noProof/>
                <w:lang w:val="en-CA" w:eastAsia="en-CA"/>
              </w:rPr>
              <w:t>2017- 92.6% (5 respondents)</w:t>
            </w:r>
          </w:p>
          <w:p w:rsidR="00D94200" w:rsidRPr="00871695" w:rsidRDefault="00D94200" w:rsidP="00D94200">
            <w:pPr>
              <w:pStyle w:val="NoSpacing"/>
              <w:rPr>
                <w:rFonts w:cstheme="minorHAnsi"/>
                <w:sz w:val="18"/>
                <w:szCs w:val="18"/>
              </w:rPr>
            </w:pPr>
            <w:r>
              <w:rPr>
                <w:rFonts w:cstheme="minorHAnsi"/>
                <w:sz w:val="18"/>
                <w:szCs w:val="18"/>
              </w:rPr>
              <w:t>(KPI data tables, Fleming Data Research, May 2017)</w:t>
            </w:r>
          </w:p>
          <w:p w:rsidR="00D94200" w:rsidRDefault="00D94200" w:rsidP="00D94200">
            <w:pPr>
              <w:pStyle w:val="NoSpacing"/>
              <w:rPr>
                <w:noProof/>
                <w:lang w:val="en-CA" w:eastAsia="en-CA"/>
              </w:rPr>
            </w:pPr>
          </w:p>
          <w:p w:rsidR="00D94200" w:rsidRDefault="00D94200" w:rsidP="00F755A9">
            <w:pPr>
              <w:pStyle w:val="NoSpacing"/>
              <w:rPr>
                <w:noProof/>
                <w:lang w:val="en-CA" w:eastAsia="en-CA"/>
              </w:rPr>
            </w:pPr>
          </w:p>
          <w:p w:rsidR="00B40CF0" w:rsidRDefault="00B40CF0" w:rsidP="00F755A9">
            <w:pPr>
              <w:pStyle w:val="NoSpacing"/>
              <w:rPr>
                <w:rFonts w:cstheme="minorHAnsi"/>
                <w:szCs w:val="22"/>
              </w:rPr>
            </w:pPr>
          </w:p>
          <w:p w:rsidR="00BC6F41" w:rsidRPr="00116B54" w:rsidRDefault="00BC6F41" w:rsidP="00F755A9">
            <w:pPr>
              <w:pStyle w:val="NoSpacing"/>
              <w:rPr>
                <w:rFonts w:cstheme="minorHAnsi"/>
                <w:szCs w:val="22"/>
              </w:rPr>
            </w:pPr>
          </w:p>
        </w:tc>
      </w:tr>
      <w:tr w:rsidR="00B40CF0" w:rsidRPr="00116B54" w:rsidTr="003F0641">
        <w:tc>
          <w:tcPr>
            <w:tcW w:w="69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EF4330" w:rsidRDefault="00B40CF0" w:rsidP="00F755A9">
            <w:pPr>
              <w:pStyle w:val="NoSpacing"/>
              <w:rPr>
                <w:rFonts w:cstheme="minorHAnsi"/>
                <w:sz w:val="21"/>
                <w:szCs w:val="21"/>
              </w:rPr>
            </w:pPr>
            <w:r w:rsidRPr="005C0ABE">
              <w:rPr>
                <w:rFonts w:cstheme="minorHAnsi"/>
                <w:sz w:val="21"/>
                <w:szCs w:val="21"/>
              </w:rPr>
              <w:lastRenderedPageBreak/>
              <w:t xml:space="preserve">2.5  </w:t>
            </w:r>
            <w:r w:rsidR="00F074F8" w:rsidRPr="005C0ABE">
              <w:rPr>
                <w:rFonts w:cstheme="minorHAnsi"/>
                <w:sz w:val="21"/>
                <w:szCs w:val="21"/>
              </w:rPr>
              <w:t>Enrol</w:t>
            </w:r>
            <w:r w:rsidR="00D8435F">
              <w:rPr>
                <w:rFonts w:cstheme="minorHAnsi"/>
                <w:sz w:val="21"/>
                <w:szCs w:val="21"/>
              </w:rPr>
              <w:t>l</w:t>
            </w:r>
            <w:r w:rsidR="00F074F8" w:rsidRPr="005C0ABE">
              <w:rPr>
                <w:rFonts w:cstheme="minorHAnsi"/>
                <w:sz w:val="21"/>
                <w:szCs w:val="21"/>
              </w:rPr>
              <w:t>ment Trends and Demand</w:t>
            </w:r>
          </w:p>
          <w:p w:rsidR="00BE1B69" w:rsidRPr="005C0ABE" w:rsidRDefault="00BE1B69" w:rsidP="00F755A9">
            <w:pPr>
              <w:pStyle w:val="NoSpacing"/>
              <w:rPr>
                <w:rFonts w:cstheme="minorHAnsi"/>
                <w:sz w:val="21"/>
                <w:szCs w:val="21"/>
              </w:rPr>
            </w:pPr>
          </w:p>
          <w:p w:rsidR="00EF4330" w:rsidRPr="005C0ABE" w:rsidRDefault="00F074F8" w:rsidP="002325FE">
            <w:pPr>
              <w:pStyle w:val="NoSpacing"/>
              <w:numPr>
                <w:ilvl w:val="0"/>
                <w:numId w:val="5"/>
              </w:numPr>
              <w:rPr>
                <w:rFonts w:cstheme="minorHAnsi"/>
                <w:sz w:val="21"/>
                <w:szCs w:val="21"/>
              </w:rPr>
            </w:pPr>
            <w:r w:rsidRPr="005C0ABE">
              <w:rPr>
                <w:rFonts w:cstheme="minorHAnsi"/>
                <w:sz w:val="21"/>
                <w:szCs w:val="21"/>
              </w:rPr>
              <w:t>Your team will review and analyze the patterns in the number of program applicants, confirmations and actual registrants over the past 5 years. You will also examine changes, if any, in the student demographic profile and the impact, if any, of this changing student profile on program curriculum.</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Assess whether the program curriculum needs to change based on the above analysis.</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 xml:space="preserve">Use the </w:t>
            </w:r>
            <w:r w:rsidR="00635DB7">
              <w:rPr>
                <w:rFonts w:cstheme="minorHAnsi"/>
                <w:sz w:val="21"/>
                <w:szCs w:val="21"/>
              </w:rPr>
              <w:t xml:space="preserve">FDR </w:t>
            </w:r>
            <w:r w:rsidRPr="005C0ABE">
              <w:rPr>
                <w:rFonts w:cstheme="minorHAnsi"/>
                <w:sz w:val="21"/>
                <w:szCs w:val="21"/>
              </w:rPr>
              <w:t xml:space="preserve">excel </w:t>
            </w:r>
            <w:r w:rsidR="00802DC2" w:rsidRPr="005C0ABE">
              <w:rPr>
                <w:rFonts w:cstheme="minorHAnsi"/>
                <w:sz w:val="21"/>
                <w:szCs w:val="21"/>
              </w:rPr>
              <w:t>spreadsheet</w:t>
            </w:r>
            <w:r w:rsidRPr="005C0ABE">
              <w:rPr>
                <w:rFonts w:cstheme="minorHAnsi"/>
                <w:sz w:val="21"/>
                <w:szCs w:val="21"/>
              </w:rPr>
              <w:t xml:space="preserve"> that provides Day 10 enrolment numbers for Fleming for the last 10 years, to assist you with your analysis.</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Please review the IPP (Integrated Program Planning) data that focuses on trends related to student demand, and the related ‘Situational Analysis’ information included for your program – select the  Demand Trending Tab and Situational Analysis Tab.</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4416C5" w:rsidRDefault="004416C5" w:rsidP="004416C5">
            <w:pPr>
              <w:pStyle w:val="NoSpacing"/>
              <w:rPr>
                <w:noProof/>
                <w:lang w:val="en-CA" w:eastAsia="en-CA"/>
              </w:rPr>
            </w:pPr>
            <w:r>
              <w:rPr>
                <w:noProof/>
                <w:lang w:val="en-CA" w:eastAsia="en-CA"/>
              </w:rPr>
              <w:t xml:space="preserve">Application data indicates 5.5x the number of applicants from 2015 (72 applicants) to 2017 (393 applicants). The increase in applications has translated into increased registrations over the same time period (20, 29, 59 respectfully).  The conversion rate has been marginally in decline over the 2015-2017 period, noted at 28%, 18% and 15% conversion rates respectfully.  </w:t>
            </w:r>
          </w:p>
          <w:p w:rsidR="004416C5" w:rsidRPr="00871695" w:rsidRDefault="004416C5" w:rsidP="004416C5">
            <w:pPr>
              <w:pStyle w:val="NoSpacing"/>
              <w:rPr>
                <w:rFonts w:cstheme="minorHAnsi"/>
                <w:sz w:val="18"/>
                <w:szCs w:val="18"/>
              </w:rPr>
            </w:pPr>
            <w:r>
              <w:rPr>
                <w:rFonts w:cstheme="minorHAnsi"/>
                <w:sz w:val="18"/>
                <w:szCs w:val="18"/>
              </w:rPr>
              <w:t>(AWS Situational Analysis, Fleming Data Research, May 2017)</w:t>
            </w:r>
          </w:p>
          <w:p w:rsidR="004416C5" w:rsidRDefault="004416C5" w:rsidP="002D0678">
            <w:pPr>
              <w:rPr>
                <w:rFonts w:ascii="Tahoma" w:hAnsi="Tahoma" w:cs="Tahoma"/>
                <w:b/>
                <w:color w:val="000000"/>
                <w:sz w:val="20"/>
                <w:lang w:val="en-CA"/>
              </w:rPr>
            </w:pPr>
          </w:p>
          <w:p w:rsidR="004416C5" w:rsidRDefault="004416C5" w:rsidP="002D0678">
            <w:pPr>
              <w:rPr>
                <w:rFonts w:ascii="Tahoma" w:hAnsi="Tahoma" w:cs="Tahoma"/>
                <w:b/>
                <w:color w:val="000000"/>
                <w:sz w:val="20"/>
                <w:lang w:val="en-CA"/>
              </w:rPr>
            </w:pPr>
          </w:p>
          <w:p w:rsidR="007E484B" w:rsidRDefault="007E484B" w:rsidP="002D0678">
            <w:pPr>
              <w:rPr>
                <w:rFonts w:ascii="Tahoma" w:hAnsi="Tahoma" w:cs="Tahoma"/>
                <w:b/>
                <w:color w:val="000000"/>
                <w:sz w:val="20"/>
                <w:lang w:val="en-CA"/>
              </w:rPr>
            </w:pPr>
            <w:r w:rsidRPr="007E484B">
              <w:rPr>
                <w:rFonts w:ascii="Tahoma" w:hAnsi="Tahoma" w:cs="Tahoma"/>
                <w:b/>
                <w:color w:val="000000"/>
                <w:sz w:val="20"/>
                <w:lang w:val="en-CA"/>
              </w:rPr>
              <w:t>Enrollment Trends:</w:t>
            </w:r>
          </w:p>
          <w:p w:rsidR="007E484B" w:rsidRPr="007E484B" w:rsidRDefault="007E484B" w:rsidP="002D0678">
            <w:pPr>
              <w:rPr>
                <w:rFonts w:ascii="Tahoma" w:hAnsi="Tahoma" w:cs="Tahoma"/>
                <w:color w:val="000000"/>
                <w:sz w:val="20"/>
                <w:u w:val="single"/>
                <w:lang w:val="en-CA"/>
              </w:rPr>
            </w:pPr>
            <w:r w:rsidRPr="007E484B">
              <w:rPr>
                <w:rFonts w:ascii="Tahoma" w:hAnsi="Tahoma" w:cs="Tahoma"/>
                <w:color w:val="000000"/>
                <w:sz w:val="20"/>
                <w:u w:val="single"/>
                <w:lang w:val="en-CA"/>
              </w:rPr>
              <w:t>Fall intakes</w:t>
            </w:r>
          </w:p>
          <w:p w:rsidR="002D0678" w:rsidRDefault="007E484B" w:rsidP="002D0678">
            <w:pPr>
              <w:rPr>
                <w:rFonts w:ascii="Tahoma" w:hAnsi="Tahoma" w:cs="Tahoma"/>
                <w:color w:val="000000"/>
                <w:sz w:val="20"/>
              </w:rPr>
            </w:pPr>
            <w:r>
              <w:rPr>
                <w:rFonts w:ascii="Tahoma" w:hAnsi="Tahoma" w:cs="Tahoma"/>
                <w:color w:val="000000"/>
                <w:sz w:val="20"/>
              </w:rPr>
              <w:t>Fall 2014- 19</w:t>
            </w:r>
            <w:r w:rsidR="002D0678">
              <w:rPr>
                <w:rFonts w:ascii="Tahoma" w:hAnsi="Tahoma" w:cs="Tahoma"/>
                <w:color w:val="000000"/>
                <w:sz w:val="20"/>
              </w:rPr>
              <w:t xml:space="preserve"> (15 domestic; 3- India; 1 China)</w:t>
            </w:r>
          </w:p>
          <w:p w:rsidR="002D0678" w:rsidRDefault="007E484B" w:rsidP="002D0678">
            <w:pPr>
              <w:rPr>
                <w:rFonts w:ascii="Tahoma" w:hAnsi="Tahoma" w:cs="Tahoma"/>
                <w:color w:val="000000"/>
                <w:sz w:val="20"/>
              </w:rPr>
            </w:pPr>
            <w:r>
              <w:rPr>
                <w:rFonts w:ascii="Tahoma" w:hAnsi="Tahoma" w:cs="Tahoma"/>
                <w:color w:val="000000"/>
                <w:sz w:val="20"/>
              </w:rPr>
              <w:t>Fall 2015- 17</w:t>
            </w:r>
            <w:r w:rsidR="002D0678">
              <w:rPr>
                <w:rFonts w:ascii="Tahoma" w:hAnsi="Tahoma" w:cs="Tahoma"/>
                <w:color w:val="000000"/>
                <w:sz w:val="20"/>
              </w:rPr>
              <w:t xml:space="preserve"> (16 domestic; 1- Africa)</w:t>
            </w:r>
          </w:p>
          <w:p w:rsidR="007E484B" w:rsidRDefault="007E484B" w:rsidP="007E484B">
            <w:pPr>
              <w:rPr>
                <w:rFonts w:ascii="Tahoma" w:hAnsi="Tahoma" w:cs="Tahoma"/>
                <w:color w:val="000000"/>
                <w:sz w:val="20"/>
              </w:rPr>
            </w:pPr>
            <w:r>
              <w:rPr>
                <w:rFonts w:ascii="Tahoma" w:hAnsi="Tahoma" w:cs="Tahoma"/>
                <w:color w:val="000000"/>
                <w:sz w:val="20"/>
              </w:rPr>
              <w:t>Fall 2016- 27 (20 domestic; 5- India; 1- Pakistan; 1- Africa)</w:t>
            </w:r>
          </w:p>
          <w:p w:rsidR="007E484B" w:rsidRDefault="007E484B" w:rsidP="007E484B">
            <w:pPr>
              <w:rPr>
                <w:rFonts w:ascii="Tahoma" w:hAnsi="Tahoma" w:cs="Tahoma"/>
                <w:color w:val="000000"/>
                <w:sz w:val="20"/>
              </w:rPr>
            </w:pPr>
            <w:r>
              <w:rPr>
                <w:rFonts w:ascii="Tahoma" w:hAnsi="Tahoma" w:cs="Tahoma"/>
                <w:color w:val="000000"/>
                <w:sz w:val="20"/>
              </w:rPr>
              <w:t>Fall 2017- 34 (14 domestic; 19- India; 1- China)</w:t>
            </w:r>
          </w:p>
          <w:p w:rsidR="007E484B" w:rsidRDefault="007E484B" w:rsidP="007E484B">
            <w:pPr>
              <w:pStyle w:val="NoSpacing"/>
              <w:rPr>
                <w:noProof/>
                <w:lang w:val="en-CA" w:eastAsia="en-CA"/>
              </w:rPr>
            </w:pPr>
            <w:r>
              <w:rPr>
                <w:noProof/>
                <w:lang w:val="en-CA" w:eastAsia="en-CA"/>
              </w:rPr>
              <w:t>(MacDonnell, 2018)</w:t>
            </w:r>
          </w:p>
          <w:p w:rsidR="007E484B" w:rsidRDefault="007E484B" w:rsidP="007E484B">
            <w:pPr>
              <w:rPr>
                <w:rFonts w:ascii="Tahoma" w:hAnsi="Tahoma" w:cs="Tahoma"/>
                <w:color w:val="000000"/>
                <w:sz w:val="20"/>
              </w:rPr>
            </w:pPr>
          </w:p>
          <w:p w:rsidR="007E484B" w:rsidRDefault="007E484B" w:rsidP="002D0678">
            <w:pPr>
              <w:rPr>
                <w:rFonts w:ascii="Tahoma" w:hAnsi="Tahoma" w:cs="Tahoma"/>
                <w:color w:val="000000"/>
                <w:sz w:val="20"/>
              </w:rPr>
            </w:pPr>
          </w:p>
          <w:p w:rsidR="007E484B" w:rsidRPr="007E484B" w:rsidRDefault="007E484B" w:rsidP="002D0678">
            <w:pPr>
              <w:rPr>
                <w:rFonts w:ascii="Tahoma" w:hAnsi="Tahoma" w:cs="Tahoma"/>
                <w:color w:val="000000"/>
                <w:sz w:val="20"/>
                <w:u w:val="single"/>
              </w:rPr>
            </w:pPr>
            <w:r w:rsidRPr="007E484B">
              <w:rPr>
                <w:rFonts w:ascii="Tahoma" w:hAnsi="Tahoma" w:cs="Tahoma"/>
                <w:color w:val="000000"/>
                <w:sz w:val="20"/>
                <w:u w:val="single"/>
              </w:rPr>
              <w:t>Winter intakes</w:t>
            </w:r>
          </w:p>
          <w:p w:rsidR="002D0678" w:rsidRDefault="002D0678" w:rsidP="002D0678">
            <w:pPr>
              <w:rPr>
                <w:rFonts w:ascii="Tahoma" w:hAnsi="Tahoma" w:cs="Tahoma"/>
                <w:color w:val="000000"/>
                <w:sz w:val="20"/>
              </w:rPr>
            </w:pPr>
            <w:r>
              <w:rPr>
                <w:rFonts w:ascii="Tahoma" w:hAnsi="Tahoma" w:cs="Tahoma"/>
                <w:color w:val="000000"/>
                <w:sz w:val="20"/>
              </w:rPr>
              <w:t>Winter 2016- 10 (8 domestic; 2 - India)</w:t>
            </w:r>
          </w:p>
          <w:p w:rsidR="002D0678" w:rsidRDefault="002D0678" w:rsidP="002D0678">
            <w:pPr>
              <w:rPr>
                <w:rFonts w:ascii="Tahoma" w:hAnsi="Tahoma" w:cs="Tahoma"/>
                <w:color w:val="000000"/>
                <w:sz w:val="20"/>
              </w:rPr>
            </w:pPr>
            <w:r>
              <w:rPr>
                <w:rFonts w:ascii="Tahoma" w:hAnsi="Tahoma" w:cs="Tahoma"/>
                <w:color w:val="000000"/>
                <w:sz w:val="20"/>
              </w:rPr>
              <w:t>Winter 2017- 34 (7 domestic; 27- India)</w:t>
            </w:r>
          </w:p>
          <w:p w:rsidR="002D0678" w:rsidRDefault="002D0678" w:rsidP="002D0678">
            <w:pPr>
              <w:rPr>
                <w:rFonts w:ascii="Tahoma" w:hAnsi="Tahoma" w:cs="Tahoma"/>
                <w:color w:val="000000"/>
                <w:sz w:val="20"/>
              </w:rPr>
            </w:pPr>
            <w:r>
              <w:rPr>
                <w:rFonts w:ascii="Tahoma" w:hAnsi="Tahoma" w:cs="Tahoma"/>
                <w:color w:val="000000"/>
                <w:sz w:val="20"/>
              </w:rPr>
              <w:t>Winter 2018- 50 (5 domestic- 45- India)</w:t>
            </w:r>
          </w:p>
          <w:p w:rsidR="002D0678" w:rsidRDefault="002D0678" w:rsidP="00F755A9">
            <w:pPr>
              <w:pStyle w:val="NoSpacing"/>
              <w:rPr>
                <w:noProof/>
                <w:lang w:val="en-CA" w:eastAsia="en-CA"/>
              </w:rPr>
            </w:pPr>
            <w:r>
              <w:rPr>
                <w:noProof/>
                <w:lang w:val="en-CA" w:eastAsia="en-CA"/>
              </w:rPr>
              <w:t>(MacDonnell, 2018)</w:t>
            </w:r>
          </w:p>
          <w:p w:rsidR="007E484B" w:rsidRDefault="007E484B" w:rsidP="00F755A9">
            <w:pPr>
              <w:pStyle w:val="NoSpacing"/>
              <w:rPr>
                <w:noProof/>
                <w:lang w:val="en-CA" w:eastAsia="en-CA"/>
              </w:rPr>
            </w:pPr>
          </w:p>
          <w:p w:rsidR="007E484B" w:rsidRDefault="007E484B" w:rsidP="00F755A9">
            <w:pPr>
              <w:pStyle w:val="NoSpacing"/>
              <w:rPr>
                <w:noProof/>
                <w:lang w:val="en-CA" w:eastAsia="en-CA"/>
              </w:rPr>
            </w:pPr>
            <w:r>
              <w:rPr>
                <w:noProof/>
                <w:lang w:val="en-CA" w:eastAsia="en-CA"/>
              </w:rPr>
              <w:t>Day 10 tables indicate the following:</w:t>
            </w:r>
          </w:p>
          <w:p w:rsidR="007E484B" w:rsidRDefault="007E484B" w:rsidP="00F755A9">
            <w:pPr>
              <w:pStyle w:val="NoSpacing"/>
              <w:rPr>
                <w:noProof/>
                <w:lang w:val="en-CA" w:eastAsia="en-CA"/>
              </w:rPr>
            </w:pPr>
            <w:r>
              <w:rPr>
                <w:noProof/>
                <w:lang w:val="en-CA" w:eastAsia="en-CA"/>
              </w:rPr>
              <w:t xml:space="preserve">Fall 2014 – 20 </w:t>
            </w:r>
          </w:p>
          <w:p w:rsidR="007E484B" w:rsidRDefault="007E484B" w:rsidP="00F755A9">
            <w:pPr>
              <w:pStyle w:val="NoSpacing"/>
              <w:rPr>
                <w:noProof/>
                <w:lang w:val="en-CA" w:eastAsia="en-CA"/>
              </w:rPr>
            </w:pPr>
            <w:r>
              <w:rPr>
                <w:noProof/>
                <w:lang w:val="en-CA" w:eastAsia="en-CA"/>
              </w:rPr>
              <w:lastRenderedPageBreak/>
              <w:t>Fall 2015 – 18</w:t>
            </w:r>
          </w:p>
          <w:p w:rsidR="007E484B" w:rsidRDefault="007E484B" w:rsidP="00F755A9">
            <w:pPr>
              <w:pStyle w:val="NoSpacing"/>
              <w:rPr>
                <w:noProof/>
                <w:lang w:val="en-CA" w:eastAsia="en-CA"/>
              </w:rPr>
            </w:pPr>
            <w:r>
              <w:rPr>
                <w:noProof/>
                <w:lang w:val="en-CA" w:eastAsia="en-CA"/>
              </w:rPr>
              <w:t>Fall 2016 – 24</w:t>
            </w:r>
          </w:p>
          <w:p w:rsidR="007E484B" w:rsidRDefault="007E484B" w:rsidP="00F755A9">
            <w:pPr>
              <w:pStyle w:val="NoSpacing"/>
              <w:rPr>
                <w:noProof/>
                <w:lang w:val="en-CA" w:eastAsia="en-CA"/>
              </w:rPr>
            </w:pPr>
          </w:p>
          <w:p w:rsidR="007E484B" w:rsidRDefault="007E484B" w:rsidP="00F755A9">
            <w:pPr>
              <w:pStyle w:val="NoSpacing"/>
              <w:rPr>
                <w:noProof/>
                <w:lang w:val="en-CA" w:eastAsia="en-CA"/>
              </w:rPr>
            </w:pPr>
            <w:r>
              <w:rPr>
                <w:noProof/>
                <w:lang w:val="en-CA" w:eastAsia="en-CA"/>
              </w:rPr>
              <w:t xml:space="preserve">While the number for Fall intake have remained relatively constant, what is noteworthy is the change in the domestic and international numbers.  </w:t>
            </w:r>
            <w:r w:rsidRPr="00706CF3">
              <w:rPr>
                <w:noProof/>
                <w:lang w:val="en-CA" w:eastAsia="en-CA"/>
              </w:rPr>
              <w:t>The winter intake of 50 students in 2018 has raised many concerns including the following:</w:t>
            </w:r>
          </w:p>
          <w:p w:rsidR="002409CA" w:rsidRDefault="002409CA" w:rsidP="00F755A9">
            <w:pPr>
              <w:pStyle w:val="NoSpacing"/>
              <w:rPr>
                <w:noProof/>
                <w:lang w:val="en-CA" w:eastAsia="en-CA"/>
              </w:rPr>
            </w:pPr>
          </w:p>
          <w:p w:rsidR="002D0678" w:rsidRDefault="002409CA" w:rsidP="00F755A9">
            <w:pPr>
              <w:pStyle w:val="NoSpacing"/>
              <w:rPr>
                <w:rFonts w:cstheme="minorHAnsi"/>
                <w:color w:val="000000"/>
                <w:szCs w:val="22"/>
              </w:rPr>
            </w:pPr>
            <w:r>
              <w:rPr>
                <w:rFonts w:cstheme="minorHAnsi"/>
                <w:color w:val="000000"/>
                <w:szCs w:val="22"/>
              </w:rPr>
              <w:t>“</w:t>
            </w:r>
            <w:r w:rsidRPr="002409CA">
              <w:rPr>
                <w:rFonts w:cstheme="minorHAnsi"/>
                <w:color w:val="000000"/>
                <w:szCs w:val="22"/>
              </w:rPr>
              <w:t xml:space="preserve">The biggest concern with 50 students, especially in the January start, is the lack of sufficient co-op job opportunities in the industry.  These students will be starting their co-op in September, where at best, we might have 10 jobs available (some of which </w:t>
            </w:r>
            <w:proofErr w:type="gramStart"/>
            <w:r w:rsidRPr="002409CA">
              <w:rPr>
                <w:rFonts w:cstheme="minorHAnsi"/>
                <w:color w:val="000000"/>
                <w:szCs w:val="22"/>
              </w:rPr>
              <w:t>don't</w:t>
            </w:r>
            <w:proofErr w:type="gramEnd"/>
            <w:r w:rsidRPr="002409CA">
              <w:rPr>
                <w:rFonts w:cstheme="minorHAnsi"/>
                <w:color w:val="000000"/>
                <w:szCs w:val="22"/>
              </w:rPr>
              <w:t xml:space="preserve"> even start until January).  As this is currently a co-op mandatory program, this puts significant pressure on faculty from the students to get jobs.  Also, as this intake is heavily dominated by international students (ratio of 46:4) who have immigration challenges about their co-op; driver's </w:t>
            </w:r>
            <w:proofErr w:type="spellStart"/>
            <w:r w:rsidRPr="002409CA">
              <w:rPr>
                <w:rFonts w:cstheme="minorHAnsi"/>
                <w:color w:val="000000"/>
                <w:szCs w:val="22"/>
              </w:rPr>
              <w:t>licence</w:t>
            </w:r>
            <w:proofErr w:type="spellEnd"/>
            <w:r w:rsidRPr="002409CA">
              <w:rPr>
                <w:rFonts w:cstheme="minorHAnsi"/>
                <w:color w:val="000000"/>
                <w:szCs w:val="22"/>
              </w:rPr>
              <w:t xml:space="preserve"> issues; and language/culture issues;</w:t>
            </w:r>
            <w:r>
              <w:rPr>
                <w:rFonts w:cstheme="minorHAnsi"/>
                <w:color w:val="000000"/>
                <w:szCs w:val="22"/>
              </w:rPr>
              <w:t xml:space="preserve"> greatly magnifying the problem” (MacDonnell, 2018).</w:t>
            </w:r>
          </w:p>
          <w:p w:rsidR="00CF7697" w:rsidRDefault="00CF7697" w:rsidP="00F755A9">
            <w:pPr>
              <w:pStyle w:val="NoSpacing"/>
              <w:rPr>
                <w:rFonts w:cstheme="minorHAnsi"/>
                <w:color w:val="000000"/>
                <w:szCs w:val="22"/>
              </w:rPr>
            </w:pPr>
          </w:p>
          <w:p w:rsidR="00F41464" w:rsidRDefault="00F41464" w:rsidP="00F41464">
            <w:pPr>
              <w:rPr>
                <w:color w:val="1F497D"/>
                <w:lang w:val="en-CA"/>
              </w:rPr>
            </w:pPr>
            <w:r w:rsidRPr="00F41464">
              <w:t xml:space="preserve">Over the past two years, especially in the January intake of students, </w:t>
            </w:r>
            <w:proofErr w:type="gramStart"/>
            <w:r w:rsidRPr="00F41464">
              <w:t>this program has become heavily dominated by international students</w:t>
            </w:r>
            <w:proofErr w:type="gramEnd"/>
            <w:r w:rsidRPr="00F41464">
              <w:t xml:space="preserve">. For example, this past January, we started out with over 60 students, of which 55 were international.  By second term, we had 49 students, of which 45 were international.  My concern in this matter is </w:t>
            </w:r>
            <w:proofErr w:type="spellStart"/>
            <w:r w:rsidRPr="00F41464">
              <w:t>two fold</w:t>
            </w:r>
            <w:proofErr w:type="spellEnd"/>
            <w:r w:rsidRPr="00F41464">
              <w:t xml:space="preserve">- firstly, the large international contingent is making the mandatory co-op placement extremely </w:t>
            </w:r>
            <w:proofErr w:type="gramStart"/>
            <w:r w:rsidRPr="00F41464">
              <w:t>challenging</w:t>
            </w:r>
            <w:proofErr w:type="gramEnd"/>
            <w:r w:rsidRPr="00F41464">
              <w:t xml:space="preserve"> as the majority of the students do not have a valid Ontario Driver’s </w:t>
            </w:r>
            <w:proofErr w:type="spellStart"/>
            <w:r w:rsidRPr="00F41464">
              <w:t>Licence</w:t>
            </w:r>
            <w:proofErr w:type="spellEnd"/>
            <w:r w:rsidRPr="00F41464">
              <w:t xml:space="preserve"> and prior work experience in Ontario; and secondly, is the program getting a reputation as being a program designed for international students.  I applaud the journey these young adults make to get to Canada and take the program, but the demographics in class is challenging.  I also wonder if word is getting out about the program </w:t>
            </w:r>
            <w:proofErr w:type="gramStart"/>
            <w:r w:rsidRPr="00F41464">
              <w:t>being so heavily dominated</w:t>
            </w:r>
            <w:proofErr w:type="gramEnd"/>
            <w:r w:rsidRPr="00F41464">
              <w:t xml:space="preserve"> by international students that domestic students will look elsewhere</w:t>
            </w:r>
            <w:r>
              <w:rPr>
                <w:color w:val="1F497D"/>
              </w:rPr>
              <w:t xml:space="preserve">. (MacDonnell, 2018).  </w:t>
            </w:r>
          </w:p>
          <w:p w:rsidR="00CF7697" w:rsidRDefault="00CF7697" w:rsidP="00F755A9">
            <w:pPr>
              <w:pStyle w:val="NoSpacing"/>
              <w:rPr>
                <w:rFonts w:cstheme="minorHAnsi"/>
                <w:color w:val="000000"/>
                <w:szCs w:val="22"/>
              </w:rPr>
            </w:pPr>
          </w:p>
          <w:p w:rsidR="00F41464" w:rsidRDefault="00F41464" w:rsidP="00F755A9">
            <w:pPr>
              <w:pStyle w:val="NoSpacing"/>
              <w:rPr>
                <w:rFonts w:cstheme="minorHAnsi"/>
                <w:color w:val="000000"/>
                <w:szCs w:val="22"/>
              </w:rPr>
            </w:pPr>
          </w:p>
          <w:p w:rsidR="00DC15E6" w:rsidRPr="00DC15E6" w:rsidRDefault="00DC15E6" w:rsidP="00115845">
            <w:pPr>
              <w:rPr>
                <w:rFonts w:cstheme="minorHAnsi"/>
                <w:color w:val="000000"/>
                <w:szCs w:val="22"/>
              </w:rPr>
            </w:pPr>
            <w:r w:rsidRPr="00DC15E6">
              <w:rPr>
                <w:rFonts w:cstheme="minorHAnsi"/>
                <w:color w:val="000000"/>
                <w:szCs w:val="22"/>
              </w:rPr>
              <w:lastRenderedPageBreak/>
              <w:t xml:space="preserve">Specific concerns related to the </w:t>
            </w:r>
            <w:r w:rsidR="00115845" w:rsidRPr="00DC15E6">
              <w:rPr>
                <w:rFonts w:cstheme="minorHAnsi"/>
                <w:color w:val="000000"/>
                <w:szCs w:val="22"/>
              </w:rPr>
              <w:t xml:space="preserve">winter </w:t>
            </w:r>
            <w:r w:rsidRPr="00DC15E6">
              <w:rPr>
                <w:rFonts w:cstheme="minorHAnsi"/>
                <w:color w:val="000000"/>
                <w:szCs w:val="22"/>
              </w:rPr>
              <w:t xml:space="preserve">2018 </w:t>
            </w:r>
            <w:r w:rsidR="00115845" w:rsidRPr="00DC15E6">
              <w:rPr>
                <w:rFonts w:cstheme="minorHAnsi"/>
                <w:color w:val="000000"/>
                <w:szCs w:val="22"/>
              </w:rPr>
              <w:t>seme</w:t>
            </w:r>
            <w:r w:rsidRPr="00DC15E6">
              <w:rPr>
                <w:rFonts w:cstheme="minorHAnsi"/>
                <w:color w:val="000000"/>
                <w:szCs w:val="22"/>
              </w:rPr>
              <w:t>ster include the following:</w:t>
            </w:r>
          </w:p>
          <w:p w:rsidR="00115845" w:rsidRPr="00DC15E6" w:rsidRDefault="00DC15E6" w:rsidP="00115845">
            <w:pPr>
              <w:rPr>
                <w:rFonts w:cstheme="minorHAnsi"/>
                <w:color w:val="000000"/>
                <w:szCs w:val="22"/>
                <w:lang w:val="en-CA"/>
              </w:rPr>
            </w:pPr>
            <w:r w:rsidRPr="00DC15E6">
              <w:rPr>
                <w:rFonts w:cstheme="minorHAnsi"/>
                <w:color w:val="000000"/>
                <w:szCs w:val="22"/>
              </w:rPr>
              <w:t>W</w:t>
            </w:r>
            <w:r w:rsidR="00115845" w:rsidRPr="00DC15E6">
              <w:rPr>
                <w:rFonts w:cstheme="minorHAnsi"/>
                <w:color w:val="000000"/>
                <w:szCs w:val="22"/>
              </w:rPr>
              <w:t xml:space="preserve">ith the large intake of students, combined with the carryover of students from September (entering semester 2), we have a huge staff shortage of qualified teachers.  Moving forward with courses, next January we will have 10 courses between the two groups.  Based on numbers from last year, it seems that I will likely only be able to teach 2 of them.  This means that 8 courses will be outstanding- internally we have </w:t>
            </w:r>
            <w:r>
              <w:rPr>
                <w:rFonts w:cstheme="minorHAnsi"/>
                <w:color w:val="000000"/>
                <w:szCs w:val="22"/>
              </w:rPr>
              <w:t>two additional</w:t>
            </w:r>
            <w:r w:rsidRPr="00DC15E6">
              <w:rPr>
                <w:rFonts w:cstheme="minorHAnsi"/>
                <w:color w:val="000000"/>
                <w:szCs w:val="22"/>
              </w:rPr>
              <w:t xml:space="preserve"> faculty who teach in the program </w:t>
            </w:r>
            <w:r w:rsidR="00115845" w:rsidRPr="00DC15E6">
              <w:rPr>
                <w:rFonts w:cstheme="minorHAnsi"/>
                <w:color w:val="000000"/>
                <w:szCs w:val="22"/>
              </w:rPr>
              <w:t>but we are limited on their hours and availability.  I personally believe we need another full-time faculty member in this program</w:t>
            </w:r>
            <w:r w:rsidRPr="00DC15E6">
              <w:rPr>
                <w:rFonts w:cstheme="minorHAnsi"/>
                <w:color w:val="000000"/>
                <w:szCs w:val="22"/>
              </w:rPr>
              <w:t>” (MacDonnell, 2018).</w:t>
            </w:r>
          </w:p>
          <w:p w:rsidR="00960143" w:rsidRPr="00DC15E6" w:rsidRDefault="00960143" w:rsidP="00F755A9">
            <w:pPr>
              <w:pStyle w:val="NoSpacing"/>
              <w:rPr>
                <w:rFonts w:cstheme="minorHAnsi"/>
                <w:szCs w:val="22"/>
              </w:rPr>
            </w:pPr>
          </w:p>
          <w:p w:rsidR="00960143" w:rsidRDefault="00960143" w:rsidP="00F755A9">
            <w:pPr>
              <w:pStyle w:val="NoSpacing"/>
              <w:rPr>
                <w:rFonts w:cstheme="minorHAnsi"/>
                <w:szCs w:val="22"/>
              </w:rPr>
            </w:pPr>
          </w:p>
          <w:p w:rsidR="00B40CF0" w:rsidRPr="00116B54" w:rsidRDefault="00960143" w:rsidP="00F755A9">
            <w:pPr>
              <w:pStyle w:val="NoSpacing"/>
              <w:rPr>
                <w:rFonts w:cstheme="minorHAnsi"/>
                <w:szCs w:val="22"/>
              </w:rPr>
            </w:pPr>
            <w:r>
              <w:rPr>
                <w:noProof/>
                <w:lang w:val="en-CA" w:eastAsia="en-CA"/>
              </w:rPr>
              <w:lastRenderedPageBreak/>
              <w:drawing>
                <wp:inline distT="0" distB="0" distL="0" distR="0" wp14:anchorId="16D2D9BC" wp14:editId="4A9E97A8">
                  <wp:extent cx="4157980" cy="4327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57980" cy="4327525"/>
                          </a:xfrm>
                          <a:prstGeom prst="rect">
                            <a:avLst/>
                          </a:prstGeom>
                        </pic:spPr>
                      </pic:pic>
                    </a:graphicData>
                  </a:graphic>
                </wp:inline>
              </w:drawing>
            </w:r>
          </w:p>
        </w:tc>
      </w:tr>
      <w:tr w:rsidR="00B40CF0" w:rsidRPr="00116B54" w:rsidTr="003F0641">
        <w:tc>
          <w:tcPr>
            <w:tcW w:w="6947" w:type="dxa"/>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3.0 Program Curriculum</w:t>
            </w:r>
          </w:p>
        </w:tc>
        <w:tc>
          <w:tcPr>
            <w:tcW w:w="6662" w:type="dxa"/>
            <w:shd w:val="clear" w:color="auto" w:fill="C0C0C0"/>
            <w:tcMar>
              <w:top w:w="113" w:type="dxa"/>
              <w:bottom w:w="113" w:type="dxa"/>
            </w:tcMar>
          </w:tcPr>
          <w:p w:rsidR="00B40CF0" w:rsidRPr="00116B54" w:rsidRDefault="004B75CD" w:rsidP="00F755A9">
            <w:pPr>
              <w:pStyle w:val="NoSpacing"/>
              <w:rPr>
                <w:rFonts w:cstheme="minorHAnsi"/>
                <w:szCs w:val="22"/>
              </w:rPr>
            </w:pPr>
            <w:r w:rsidRPr="00116B54">
              <w:rPr>
                <w:rFonts w:cstheme="minorHAnsi"/>
                <w:szCs w:val="22"/>
              </w:rPr>
              <w:t>Summary of Key Findings</w:t>
            </w:r>
          </w:p>
        </w:tc>
      </w:tr>
      <w:tr w:rsidR="00B40CF0" w:rsidRPr="00116B54" w:rsidTr="003F0641">
        <w:trPr>
          <w:trHeight w:val="611"/>
        </w:trPr>
        <w:tc>
          <w:tcPr>
            <w:tcW w:w="6947" w:type="dxa"/>
            <w:tcMar>
              <w:top w:w="113" w:type="dxa"/>
              <w:bottom w:w="113" w:type="dxa"/>
            </w:tcMar>
          </w:tcPr>
          <w:p w:rsidR="00B40CF0" w:rsidRDefault="00B40CF0" w:rsidP="00F755A9">
            <w:pPr>
              <w:pStyle w:val="NoSpacing"/>
              <w:rPr>
                <w:rFonts w:cstheme="minorHAnsi"/>
                <w:sz w:val="21"/>
                <w:szCs w:val="21"/>
              </w:rPr>
            </w:pPr>
            <w:r w:rsidRPr="005C0ABE">
              <w:rPr>
                <w:rFonts w:cstheme="minorHAnsi"/>
                <w:sz w:val="21"/>
                <w:szCs w:val="21"/>
              </w:rPr>
              <w:t xml:space="preserve">3.1 Program Learning Outcomes </w:t>
            </w:r>
            <w:r w:rsidR="00116B54" w:rsidRPr="005C0ABE">
              <w:rPr>
                <w:rFonts w:cstheme="minorHAnsi"/>
                <w:sz w:val="21"/>
                <w:szCs w:val="21"/>
              </w:rPr>
              <w:t>and/or Sector Standards</w:t>
            </w:r>
          </w:p>
          <w:p w:rsidR="00BE1B69" w:rsidRPr="005C0ABE" w:rsidRDefault="00BE1B69" w:rsidP="00F755A9">
            <w:pPr>
              <w:pStyle w:val="NoSpacing"/>
              <w:rPr>
                <w:rFonts w:cstheme="minorHAnsi"/>
                <w:sz w:val="21"/>
                <w:szCs w:val="21"/>
              </w:rPr>
            </w:pPr>
          </w:p>
          <w:p w:rsidR="00116B54" w:rsidRPr="005C0ABE" w:rsidRDefault="00116B54" w:rsidP="002325FE">
            <w:pPr>
              <w:pStyle w:val="NoSpacing"/>
              <w:numPr>
                <w:ilvl w:val="0"/>
                <w:numId w:val="6"/>
              </w:numPr>
              <w:rPr>
                <w:rFonts w:cstheme="minorHAnsi"/>
                <w:sz w:val="21"/>
                <w:szCs w:val="21"/>
                <w:lang w:val="en-CA"/>
              </w:rPr>
            </w:pPr>
            <w:r w:rsidRPr="005C0ABE">
              <w:rPr>
                <w:rFonts w:cstheme="minorHAnsi"/>
                <w:sz w:val="21"/>
                <w:szCs w:val="21"/>
              </w:rPr>
              <w:t>Review program level learning outcomes in preparation for curriculum mapping (vocational, essential employability skills, general education)</w:t>
            </w:r>
          </w:p>
          <w:p w:rsidR="00B40CF0" w:rsidRPr="005C0ABE" w:rsidRDefault="00116B54" w:rsidP="002325FE">
            <w:pPr>
              <w:pStyle w:val="NoSpacing"/>
              <w:numPr>
                <w:ilvl w:val="0"/>
                <w:numId w:val="6"/>
              </w:numPr>
              <w:rPr>
                <w:rFonts w:cstheme="minorHAnsi"/>
                <w:sz w:val="21"/>
                <w:szCs w:val="21"/>
              </w:rPr>
            </w:pPr>
            <w:r w:rsidRPr="005C0ABE">
              <w:rPr>
                <w:rFonts w:cstheme="minorHAnsi"/>
                <w:sz w:val="21"/>
                <w:szCs w:val="21"/>
              </w:rPr>
              <w:t>Where applicable review sector standards to ensure program is keeping up with new trends, developments and requirements.</w:t>
            </w:r>
          </w:p>
        </w:tc>
        <w:tc>
          <w:tcPr>
            <w:tcW w:w="6662" w:type="dxa"/>
            <w:tcMar>
              <w:top w:w="113" w:type="dxa"/>
              <w:bottom w:w="113" w:type="dxa"/>
            </w:tcMar>
          </w:tcPr>
          <w:p w:rsidR="002C17F7" w:rsidRDefault="002C17F7" w:rsidP="002C17F7">
            <w:pPr>
              <w:pStyle w:val="NoSpacing"/>
              <w:rPr>
                <w:rFonts w:cstheme="minorHAnsi"/>
                <w:szCs w:val="22"/>
              </w:rPr>
            </w:pPr>
            <w:r w:rsidRPr="009E4365">
              <w:rPr>
                <w:rFonts w:cstheme="minorHAnsi"/>
                <w:szCs w:val="22"/>
              </w:rPr>
              <w:t xml:space="preserve">Program Learning Outcomes </w:t>
            </w:r>
            <w:proofErr w:type="gramStart"/>
            <w:r w:rsidRPr="009E4365">
              <w:rPr>
                <w:rFonts w:cstheme="minorHAnsi"/>
                <w:szCs w:val="22"/>
              </w:rPr>
              <w:t>have been reviewed</w:t>
            </w:r>
            <w:proofErr w:type="gramEnd"/>
            <w:r w:rsidRPr="009E4365">
              <w:rPr>
                <w:rFonts w:cstheme="minorHAnsi"/>
                <w:szCs w:val="22"/>
              </w:rPr>
              <w:t xml:space="preserve"> and are considered to be in line with current industry demands.</w:t>
            </w:r>
            <w:r>
              <w:rPr>
                <w:rFonts w:cstheme="minorHAnsi"/>
                <w:szCs w:val="22"/>
              </w:rPr>
              <w:t xml:space="preserve">  </w:t>
            </w:r>
          </w:p>
          <w:p w:rsidR="002C17F7" w:rsidRDefault="002C17F7" w:rsidP="00110AED">
            <w:pPr>
              <w:pStyle w:val="NoSpacing"/>
              <w:rPr>
                <w:rFonts w:cstheme="minorHAnsi"/>
                <w:szCs w:val="22"/>
              </w:rPr>
            </w:pPr>
          </w:p>
          <w:p w:rsidR="00110AED" w:rsidRPr="00110AED" w:rsidRDefault="00110AED" w:rsidP="00110AED">
            <w:pPr>
              <w:pStyle w:val="NoSpacing"/>
              <w:rPr>
                <w:rFonts w:cstheme="minorHAnsi"/>
                <w:szCs w:val="22"/>
              </w:rPr>
            </w:pPr>
            <w:r w:rsidRPr="00110AED">
              <w:rPr>
                <w:rFonts w:cstheme="minorHAnsi"/>
                <w:szCs w:val="22"/>
              </w:rPr>
              <w:tab/>
            </w:r>
          </w:p>
          <w:p w:rsidR="00110AED" w:rsidRPr="00110AED" w:rsidRDefault="00110AED" w:rsidP="00110AED">
            <w:pPr>
              <w:pStyle w:val="NoSpacing"/>
              <w:rPr>
                <w:rFonts w:cstheme="minorHAnsi"/>
                <w:szCs w:val="22"/>
              </w:rPr>
            </w:pPr>
            <w:r w:rsidRPr="00110AED">
              <w:rPr>
                <w:rFonts w:cstheme="minorHAnsi"/>
                <w:szCs w:val="22"/>
              </w:rPr>
              <w:t>Advanced Water System Operations and Management     PROGRAM CODE: AWS</w:t>
            </w:r>
            <w:r w:rsidRPr="00110AED">
              <w:rPr>
                <w:rFonts w:cstheme="minorHAnsi"/>
                <w:szCs w:val="22"/>
              </w:rPr>
              <w:tab/>
            </w:r>
          </w:p>
          <w:p w:rsidR="00110AED" w:rsidRPr="00110AED" w:rsidRDefault="00110AED" w:rsidP="00110AED">
            <w:pPr>
              <w:pStyle w:val="NoSpacing"/>
              <w:rPr>
                <w:rFonts w:cstheme="minorHAnsi"/>
                <w:szCs w:val="22"/>
              </w:rPr>
            </w:pPr>
            <w:r w:rsidRPr="00110AED">
              <w:rPr>
                <w:rFonts w:cstheme="minorHAnsi"/>
                <w:szCs w:val="22"/>
              </w:rPr>
              <w:t>Program Vocational Learning Outcomes (No Ministry Program Standards)</w:t>
            </w:r>
            <w:r w:rsidRPr="00110AED">
              <w:rPr>
                <w:rFonts w:cstheme="minorHAnsi"/>
                <w:szCs w:val="22"/>
              </w:rPr>
              <w:tab/>
            </w:r>
          </w:p>
          <w:p w:rsidR="00110AED" w:rsidRPr="00110AED" w:rsidRDefault="00110AED" w:rsidP="00110AED">
            <w:pPr>
              <w:pStyle w:val="NoSpacing"/>
              <w:rPr>
                <w:rFonts w:cstheme="minorHAnsi"/>
                <w:szCs w:val="22"/>
              </w:rPr>
            </w:pPr>
            <w:r w:rsidRPr="00110AED">
              <w:rPr>
                <w:rFonts w:cstheme="minorHAnsi"/>
                <w:szCs w:val="22"/>
              </w:rPr>
              <w:lastRenderedPageBreak/>
              <w:t>1</w:t>
            </w:r>
            <w:r w:rsidRPr="00110AED">
              <w:rPr>
                <w:rFonts w:cstheme="minorHAnsi"/>
                <w:szCs w:val="22"/>
              </w:rPr>
              <w:tab/>
              <w:t>Utilize a wide variety of instrumentation and standardized protocols for the collection and analysis of samples and data required in the operation of water and wastewater facilities</w:t>
            </w:r>
          </w:p>
          <w:p w:rsidR="00110AED" w:rsidRPr="00110AED" w:rsidRDefault="00110AED" w:rsidP="00110AED">
            <w:pPr>
              <w:pStyle w:val="NoSpacing"/>
              <w:rPr>
                <w:rFonts w:cstheme="minorHAnsi"/>
                <w:szCs w:val="22"/>
              </w:rPr>
            </w:pPr>
            <w:r w:rsidRPr="00110AED">
              <w:rPr>
                <w:rFonts w:cstheme="minorHAnsi"/>
                <w:szCs w:val="22"/>
              </w:rPr>
              <w:t>2</w:t>
            </w:r>
            <w:r w:rsidRPr="00110AED">
              <w:rPr>
                <w:rFonts w:cstheme="minorHAnsi"/>
                <w:szCs w:val="22"/>
              </w:rPr>
              <w:tab/>
              <w:t>Collaborate with individuals, groups in testing and troubleshooting equipment at various water treatment and distribution facilities and at wastewater collection and treatment facilities</w:t>
            </w:r>
          </w:p>
          <w:p w:rsidR="00110AED" w:rsidRPr="00110AED" w:rsidRDefault="00110AED" w:rsidP="00110AED">
            <w:pPr>
              <w:pStyle w:val="NoSpacing"/>
              <w:rPr>
                <w:rFonts w:cstheme="minorHAnsi"/>
                <w:szCs w:val="22"/>
              </w:rPr>
            </w:pPr>
            <w:r w:rsidRPr="00110AED">
              <w:rPr>
                <w:rFonts w:cstheme="minorHAnsi"/>
                <w:szCs w:val="22"/>
              </w:rPr>
              <w:t>3</w:t>
            </w:r>
            <w:r w:rsidRPr="00110AED">
              <w:rPr>
                <w:rFonts w:cstheme="minorHAnsi"/>
                <w:szCs w:val="22"/>
              </w:rPr>
              <w:tab/>
              <w:t>Evaluate system design and operation</w:t>
            </w:r>
            <w:r w:rsidR="00113524">
              <w:rPr>
                <w:rFonts w:cstheme="minorHAnsi"/>
                <w:szCs w:val="22"/>
              </w:rPr>
              <w:t>s based on current legislation,</w:t>
            </w:r>
            <w:r w:rsidRPr="00110AED">
              <w:rPr>
                <w:rFonts w:cstheme="minorHAnsi"/>
                <w:szCs w:val="22"/>
              </w:rPr>
              <w:t xml:space="preserve"> </w:t>
            </w:r>
            <w:r w:rsidR="00113524">
              <w:rPr>
                <w:rFonts w:cstheme="minorHAnsi"/>
                <w:szCs w:val="22"/>
              </w:rPr>
              <w:t>r</w:t>
            </w:r>
            <w:r w:rsidRPr="00110AED">
              <w:rPr>
                <w:rFonts w:cstheme="minorHAnsi"/>
                <w:szCs w:val="22"/>
              </w:rPr>
              <w:t>egulations and standards affecting water and wastewater treatment plants, scope and authority of certificates of approval and owner,</w:t>
            </w:r>
            <w:r>
              <w:rPr>
                <w:rFonts w:cstheme="minorHAnsi"/>
                <w:szCs w:val="22"/>
              </w:rPr>
              <w:t xml:space="preserve"> </w:t>
            </w:r>
            <w:r w:rsidRPr="00110AED">
              <w:rPr>
                <w:rFonts w:cstheme="minorHAnsi"/>
                <w:szCs w:val="22"/>
              </w:rPr>
              <w:t>operator responsibilities</w:t>
            </w:r>
          </w:p>
          <w:p w:rsidR="00110AED" w:rsidRPr="00110AED" w:rsidRDefault="00110AED" w:rsidP="00110AED">
            <w:pPr>
              <w:pStyle w:val="NoSpacing"/>
              <w:rPr>
                <w:rFonts w:cstheme="minorHAnsi"/>
                <w:szCs w:val="22"/>
              </w:rPr>
            </w:pPr>
            <w:r w:rsidRPr="00110AED">
              <w:rPr>
                <w:rFonts w:cstheme="minorHAnsi"/>
                <w:szCs w:val="22"/>
              </w:rPr>
              <w:t>4</w:t>
            </w:r>
            <w:r w:rsidRPr="00110AED">
              <w:rPr>
                <w:rFonts w:cstheme="minorHAnsi"/>
                <w:szCs w:val="22"/>
              </w:rPr>
              <w:tab/>
              <w:t>Develop risk management strategies including emergency response and disaster preparedness for water and wastewater systems</w:t>
            </w:r>
          </w:p>
          <w:p w:rsidR="00110AED" w:rsidRPr="00110AED" w:rsidRDefault="00110AED" w:rsidP="00110AED">
            <w:pPr>
              <w:pStyle w:val="NoSpacing"/>
              <w:rPr>
                <w:rFonts w:cstheme="minorHAnsi"/>
                <w:szCs w:val="22"/>
              </w:rPr>
            </w:pPr>
            <w:r w:rsidRPr="00110AED">
              <w:rPr>
                <w:rFonts w:cstheme="minorHAnsi"/>
                <w:szCs w:val="22"/>
              </w:rPr>
              <w:t>5</w:t>
            </w:r>
            <w:r w:rsidRPr="00110AED">
              <w:rPr>
                <w:rFonts w:cstheme="minorHAnsi"/>
                <w:szCs w:val="22"/>
              </w:rPr>
              <w:tab/>
              <w:t>Test and monitor microbiological parameters in water and wastewater applications and propose remediation strategies to reduce, eliminate contaminants</w:t>
            </w:r>
          </w:p>
          <w:p w:rsidR="00110AED" w:rsidRPr="00110AED" w:rsidRDefault="00110AED" w:rsidP="00110AED">
            <w:pPr>
              <w:pStyle w:val="NoSpacing"/>
              <w:rPr>
                <w:rFonts w:cstheme="minorHAnsi"/>
                <w:szCs w:val="22"/>
              </w:rPr>
            </w:pPr>
            <w:r w:rsidRPr="00110AED">
              <w:rPr>
                <w:rFonts w:cstheme="minorHAnsi"/>
                <w:szCs w:val="22"/>
              </w:rPr>
              <w:t>6</w:t>
            </w:r>
            <w:r w:rsidRPr="00110AED">
              <w:rPr>
                <w:rFonts w:cstheme="minorHAnsi"/>
                <w:szCs w:val="22"/>
              </w:rPr>
              <w:tab/>
              <w:t>Assess current, innovative and emerging technologies in such areas as water conservation, alternative supply (e.g. rainwater) and zero-discharge for the provision of potable water and wastewater treatment and their possible applications within the industry</w:t>
            </w:r>
          </w:p>
          <w:p w:rsidR="00110AED" w:rsidRPr="00110AED" w:rsidRDefault="00110AED" w:rsidP="00110AED">
            <w:pPr>
              <w:pStyle w:val="NoSpacing"/>
              <w:rPr>
                <w:rFonts w:cstheme="minorHAnsi"/>
                <w:szCs w:val="22"/>
              </w:rPr>
            </w:pPr>
            <w:r w:rsidRPr="00110AED">
              <w:rPr>
                <w:rFonts w:cstheme="minorHAnsi"/>
                <w:szCs w:val="22"/>
              </w:rPr>
              <w:t>7</w:t>
            </w:r>
            <w:r w:rsidRPr="00110AED">
              <w:rPr>
                <w:rFonts w:cstheme="minorHAnsi"/>
                <w:szCs w:val="22"/>
              </w:rPr>
              <w:tab/>
              <w:t>Assess current infrastructures in water operations for ongoing maintenance plans to address future needs and changes in such areas as disaster preparedness, population growth and climate change</w:t>
            </w:r>
          </w:p>
          <w:p w:rsidR="00B40CF0" w:rsidRPr="00116B54" w:rsidRDefault="00110AED" w:rsidP="00110AED">
            <w:pPr>
              <w:pStyle w:val="NoSpacing"/>
              <w:rPr>
                <w:rFonts w:cstheme="minorHAnsi"/>
                <w:szCs w:val="22"/>
              </w:rPr>
            </w:pPr>
            <w:r w:rsidRPr="00110AED">
              <w:rPr>
                <w:rFonts w:cstheme="minorHAnsi"/>
                <w:szCs w:val="22"/>
              </w:rPr>
              <w:t>8</w:t>
            </w:r>
            <w:r w:rsidRPr="00110AED">
              <w:rPr>
                <w:rFonts w:cstheme="minorHAnsi"/>
                <w:szCs w:val="22"/>
              </w:rPr>
              <w:tab/>
              <w:t>Manage projects in the maintenance, renewal, and replacement of utility infrastructure using project planning and project management tools.</w:t>
            </w:r>
          </w:p>
        </w:tc>
      </w:tr>
    </w:tbl>
    <w:p w:rsidR="002D4319" w:rsidRDefault="002D4319">
      <w:r>
        <w:lastRenderedPageBreak/>
        <w:br w:type="page"/>
      </w: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947"/>
        <w:gridCol w:w="6662"/>
      </w:tblGrid>
      <w:tr w:rsidR="00B40CF0" w:rsidRPr="00116B54" w:rsidTr="003F0641">
        <w:tc>
          <w:tcPr>
            <w:tcW w:w="6947" w:type="dxa"/>
            <w:tcMar>
              <w:top w:w="113" w:type="dxa"/>
              <w:bottom w:w="113" w:type="dxa"/>
            </w:tcMar>
          </w:tcPr>
          <w:p w:rsidR="00B40CF0" w:rsidRDefault="00B40CF0" w:rsidP="00F755A9">
            <w:pPr>
              <w:pStyle w:val="NoSpacing"/>
              <w:rPr>
                <w:rFonts w:cstheme="minorHAnsi"/>
                <w:sz w:val="21"/>
                <w:szCs w:val="21"/>
              </w:rPr>
            </w:pPr>
            <w:r w:rsidRPr="005C0ABE">
              <w:rPr>
                <w:rFonts w:cstheme="minorHAnsi"/>
                <w:sz w:val="21"/>
                <w:szCs w:val="21"/>
              </w:rPr>
              <w:lastRenderedPageBreak/>
              <w:t xml:space="preserve">3.2 </w:t>
            </w:r>
            <w:r w:rsidR="00120397" w:rsidRPr="005C0ABE">
              <w:rPr>
                <w:rFonts w:cstheme="minorHAnsi"/>
                <w:sz w:val="21"/>
                <w:szCs w:val="21"/>
              </w:rPr>
              <w:t>Program of Study, Course Outlines, Delivery and Program Map</w:t>
            </w:r>
            <w:r w:rsidRPr="005C0ABE">
              <w:rPr>
                <w:rFonts w:cstheme="minorHAnsi"/>
                <w:sz w:val="21"/>
                <w:szCs w:val="21"/>
              </w:rPr>
              <w:t xml:space="preserve"> </w:t>
            </w:r>
          </w:p>
          <w:p w:rsidR="00BE1B69" w:rsidRPr="005C0ABE" w:rsidRDefault="00BE1B69" w:rsidP="00F755A9">
            <w:pPr>
              <w:pStyle w:val="NoSpacing"/>
              <w:rPr>
                <w:rFonts w:cstheme="minorHAnsi"/>
                <w:sz w:val="21"/>
                <w:szCs w:val="21"/>
              </w:rPr>
            </w:pP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the feedback and suggestions received from Course-level survey completed by faculty at the end of each semester.</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the balance and frequency of assessment types across the curriculum and their appropriateness to learning outcomes for the course and program level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Collect a cross section of samples of student work as evidence of achievement of learning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Reflect and comment upon the variety of methods used to demonstrate program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Reflect and comment upon the degree of technology-enhanced delivery of the program outcomes.</w:t>
            </w:r>
          </w:p>
          <w:p w:rsid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Discuss the degree and depth to which the program is providing work integrated learning experiences.</w:t>
            </w:r>
          </w:p>
          <w:p w:rsidR="00646C46" w:rsidRPr="00BB5F57" w:rsidRDefault="00646C46" w:rsidP="00646C46">
            <w:pPr>
              <w:pStyle w:val="NoSpacing"/>
              <w:numPr>
                <w:ilvl w:val="0"/>
                <w:numId w:val="7"/>
              </w:numPr>
              <w:rPr>
                <w:rFonts w:cstheme="minorHAnsi"/>
                <w:sz w:val="21"/>
                <w:szCs w:val="21"/>
                <w:lang w:val="en-CA" w:eastAsia="en-CA"/>
              </w:rPr>
            </w:pPr>
            <w:r w:rsidRPr="00BB5F57">
              <w:rPr>
                <w:rFonts w:cstheme="minorHAnsi"/>
                <w:sz w:val="21"/>
                <w:szCs w:val="21"/>
                <w:lang w:val="en-CA" w:eastAsia="en-CA"/>
              </w:rPr>
              <w:t>Discuss the degree and depth to which the program i</w:t>
            </w:r>
            <w:r>
              <w:rPr>
                <w:rFonts w:cstheme="minorHAnsi"/>
                <w:sz w:val="21"/>
                <w:szCs w:val="21"/>
                <w:lang w:val="en-CA" w:eastAsia="en-CA"/>
              </w:rPr>
              <w:t>ncludes Indigenous perspectives and record the courses in the curriculum in which Indigenous perspectives are covered</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Record the course in the curriculum that covers the college-wide sustainability learning outcome</w:t>
            </w:r>
          </w:p>
          <w:p w:rsid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(or create) Program Curriculum Map(s) to ensure that there is alignment of current courses to the overall program outcomes, including the Vocational Learning Outcomes, the Essential Employability Skills, and adherence to the General Education Policy.</w:t>
            </w:r>
          </w:p>
          <w:p w:rsidR="001227F1" w:rsidRPr="00BB5F57" w:rsidRDefault="001227F1" w:rsidP="002325FE">
            <w:pPr>
              <w:pStyle w:val="NoSpacing"/>
              <w:numPr>
                <w:ilvl w:val="0"/>
                <w:numId w:val="7"/>
              </w:numPr>
              <w:rPr>
                <w:rFonts w:cstheme="minorHAnsi"/>
                <w:sz w:val="21"/>
                <w:szCs w:val="21"/>
                <w:lang w:val="en-CA" w:eastAsia="en-CA"/>
              </w:rPr>
            </w:pPr>
            <w:r>
              <w:rPr>
                <w:rFonts w:cstheme="minorHAnsi"/>
                <w:sz w:val="21"/>
                <w:szCs w:val="21"/>
                <w:lang w:val="en-CA" w:eastAsia="en-CA"/>
              </w:rPr>
              <w:t xml:space="preserve">Review pre and co-requisites to ensure that they do </w:t>
            </w:r>
            <w:proofErr w:type="gramStart"/>
            <w:r>
              <w:rPr>
                <w:rFonts w:cstheme="minorHAnsi"/>
                <w:sz w:val="21"/>
                <w:szCs w:val="21"/>
                <w:lang w:val="en-CA" w:eastAsia="en-CA"/>
              </w:rPr>
              <w:t>not hinder progress in the program, unnecessarily</w:t>
            </w:r>
            <w:proofErr w:type="gramEnd"/>
            <w:r>
              <w:rPr>
                <w:rFonts w:cstheme="minorHAnsi"/>
                <w:sz w:val="21"/>
                <w:szCs w:val="21"/>
                <w:lang w:val="en-CA" w:eastAsia="en-CA"/>
              </w:rPr>
              <w:t>.</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Make recommendations to address any gaps identified or improvements required.</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 xml:space="preserve">Review the program’s current </w:t>
            </w:r>
            <w:r w:rsidRPr="005C0ABE">
              <w:rPr>
                <w:rFonts w:cstheme="minorHAnsi"/>
                <w:bCs/>
                <w:sz w:val="21"/>
                <w:szCs w:val="21"/>
                <w:lang w:val="en-CA" w:eastAsia="en-CA"/>
              </w:rPr>
              <w:t>admission requirements</w:t>
            </w:r>
            <w:r w:rsidRPr="00BB5F57">
              <w:rPr>
                <w:rFonts w:cstheme="minorHAnsi"/>
                <w:sz w:val="21"/>
                <w:szCs w:val="21"/>
                <w:lang w:val="en-CA" w:eastAsia="en-CA"/>
              </w:rPr>
              <w:t xml:space="preserve"> and their suitability in relation to program rigour and student preparedness.</w:t>
            </w:r>
          </w:p>
          <w:p w:rsidR="00B40CF0" w:rsidRPr="00D37A1D" w:rsidRDefault="00BB5F57" w:rsidP="002325FE">
            <w:pPr>
              <w:pStyle w:val="NoSpacing"/>
              <w:numPr>
                <w:ilvl w:val="0"/>
                <w:numId w:val="7"/>
              </w:numPr>
              <w:rPr>
                <w:rFonts w:cstheme="minorHAnsi"/>
                <w:sz w:val="21"/>
                <w:szCs w:val="21"/>
              </w:rPr>
            </w:pPr>
            <w:r w:rsidRPr="005C0ABE">
              <w:rPr>
                <w:rFonts w:cstheme="minorHAnsi"/>
                <w:bCs/>
                <w:sz w:val="21"/>
                <w:szCs w:val="21"/>
                <w:lang w:val="en-CA" w:eastAsia="en-CA"/>
              </w:rPr>
              <w:t>Include an updated program curriculum map on your program and curriculum review web page.</w:t>
            </w:r>
          </w:p>
          <w:p w:rsidR="00D37A1D" w:rsidRPr="005C0ABE" w:rsidRDefault="00D37A1D" w:rsidP="00FE3B55">
            <w:pPr>
              <w:pStyle w:val="NoSpacing"/>
              <w:ind w:left="720"/>
              <w:rPr>
                <w:rFonts w:cstheme="minorHAnsi"/>
                <w:sz w:val="21"/>
                <w:szCs w:val="21"/>
              </w:rPr>
            </w:pPr>
          </w:p>
        </w:tc>
        <w:tc>
          <w:tcPr>
            <w:tcW w:w="6662" w:type="dxa"/>
            <w:tcMar>
              <w:top w:w="113" w:type="dxa"/>
              <w:bottom w:w="113" w:type="dxa"/>
            </w:tcMar>
          </w:tcPr>
          <w:p w:rsidR="00BC6F41" w:rsidRDefault="00695C92" w:rsidP="00695C92">
            <w:pPr>
              <w:pStyle w:val="Heading3"/>
              <w:numPr>
                <w:ilvl w:val="0"/>
                <w:numId w:val="0"/>
              </w:numPr>
              <w:ind w:left="720" w:hanging="720"/>
            </w:pPr>
            <w:r w:rsidRPr="00706CF3">
              <w:t>Program-level comments:</w:t>
            </w:r>
          </w:p>
          <w:p w:rsidR="00C4277B" w:rsidRDefault="00C4277B" w:rsidP="00C4277B"/>
          <w:p w:rsidR="00C4277B" w:rsidRPr="00C4277B" w:rsidRDefault="0064172B" w:rsidP="00C4277B">
            <w:r>
              <w:t>AWSOM</w:t>
            </w:r>
            <w:r w:rsidR="00C4277B">
              <w:t xml:space="preserve"> started in 2014 with 19 students.</w:t>
            </w:r>
          </w:p>
          <w:p w:rsidR="00695C92" w:rsidRDefault="00695C92" w:rsidP="00695C92"/>
          <w:p w:rsidR="00695C92" w:rsidRDefault="00695C92" w:rsidP="00695C92">
            <w:r>
              <w:t xml:space="preserve">The AWSOM 1 year </w:t>
            </w:r>
            <w:proofErr w:type="gramStart"/>
            <w:r>
              <w:t>post graduate</w:t>
            </w:r>
            <w:proofErr w:type="gramEnd"/>
            <w:r>
              <w:t xml:space="preserve"> certificate was designed as a ‘modular’ program.  During the original program development, a number of modules were designed and then packaged together to create a course.  Modules are between </w:t>
            </w:r>
            <w:r w:rsidR="0052014E">
              <w:t>10 and 20</w:t>
            </w:r>
            <w:r>
              <w:t xml:space="preserve"> days in length </w:t>
            </w:r>
            <w:r w:rsidRPr="00CF7697">
              <w:t xml:space="preserve">and </w:t>
            </w:r>
            <w:r w:rsidR="00355A69" w:rsidRPr="00CF7697">
              <w:t xml:space="preserve">all faculty (10) </w:t>
            </w:r>
            <w:r w:rsidRPr="00CF7697">
              <w:t>but one, are part time.  This means that some faculty only teach for 1 day/</w:t>
            </w:r>
            <w:proofErr w:type="spellStart"/>
            <w:r w:rsidRPr="00CF7697">
              <w:t>yr</w:t>
            </w:r>
            <w:proofErr w:type="spellEnd"/>
            <w:r w:rsidRPr="00CF7697">
              <w:t xml:space="preserve"> and others teach for up to 12 days/year (if they teach more than 1 module).</w:t>
            </w:r>
            <w:r>
              <w:t xml:space="preserve">  While having industry as faculty is great, there is conflict in scheduling and availability with respect to their responsibility to respond to the demands of their full time jobs.</w:t>
            </w:r>
            <w:r w:rsidR="002928F4">
              <w:t xml:space="preserve">  </w:t>
            </w:r>
            <w:r>
              <w:t xml:space="preserve"> </w:t>
            </w:r>
            <w:r w:rsidR="00E36E4B">
              <w:t xml:space="preserve">There is some collaboration between faculty teaching modules within a course but largely faculty are teaching at a modular level rather than a course level.  This creates some significant challenges for students.  For example, it is difficult for the students to understand how all the curriculum fits together, it causes challenges as students have to figure out where droboxes for modules are in D2L and what marks fit together to generate a course mark to name a few.  </w:t>
            </w:r>
            <w:r w:rsidR="00CF7697">
              <w:t>Of the 10</w:t>
            </w:r>
            <w:r w:rsidR="002928F4">
              <w:t xml:space="preserve"> courses, </w:t>
            </w:r>
            <w:r w:rsidR="00CF7697" w:rsidRPr="00706CF3">
              <w:t>all</w:t>
            </w:r>
            <w:r w:rsidR="002928F4">
              <w:t xml:space="preserve"> are modular, averaging </w:t>
            </w:r>
            <w:r w:rsidR="00C4277B">
              <w:t>3-</w:t>
            </w:r>
            <w:r w:rsidR="00C4277B" w:rsidRPr="00706CF3">
              <w:t>4</w:t>
            </w:r>
            <w:r w:rsidR="002928F4" w:rsidRPr="00706CF3">
              <w:t xml:space="preserve"> part time faculty</w:t>
            </w:r>
            <w:r w:rsidR="002928F4">
              <w:t xml:space="preserve"> per course</w:t>
            </w:r>
            <w:r w:rsidR="00355A69">
              <w:t xml:space="preserve"> with a total of </w:t>
            </w:r>
            <w:proofErr w:type="gramStart"/>
            <w:r w:rsidR="00355A69">
              <w:t>10 faculty</w:t>
            </w:r>
            <w:proofErr w:type="gramEnd"/>
            <w:r w:rsidR="00355A69">
              <w:t xml:space="preserve"> teaching in the program</w:t>
            </w:r>
            <w:r w:rsidR="002928F4">
              <w:t xml:space="preserve">.  With no course lead, </w:t>
            </w:r>
            <w:proofErr w:type="gramStart"/>
            <w:r w:rsidR="002928F4">
              <w:t xml:space="preserve">course outlines, gradebooks and final grades are managed by </w:t>
            </w:r>
            <w:r w:rsidR="00CF7697" w:rsidRPr="00706CF3">
              <w:t>Coordinator</w:t>
            </w:r>
            <w:proofErr w:type="gramEnd"/>
            <w:r w:rsidR="00CF7697" w:rsidRPr="00706CF3">
              <w:t>.</w:t>
            </w:r>
          </w:p>
          <w:p w:rsidR="002928F4" w:rsidRDefault="002928F4" w:rsidP="00695C92"/>
          <w:p w:rsidR="00DE08AF" w:rsidRDefault="00DE08AF" w:rsidP="00695C92">
            <w:pPr>
              <w:rPr>
                <w:b/>
              </w:rPr>
            </w:pPr>
            <w:r w:rsidRPr="00DE08AF">
              <w:rPr>
                <w:b/>
              </w:rPr>
              <w:t>Course-level comments</w:t>
            </w:r>
          </w:p>
          <w:p w:rsidR="00DE08AF" w:rsidRDefault="00DE08AF" w:rsidP="00695C92">
            <w:pPr>
              <w:rPr>
                <w:b/>
                <w:u w:val="single"/>
              </w:rPr>
            </w:pPr>
            <w:r w:rsidRPr="00DE08AF">
              <w:rPr>
                <w:b/>
                <w:u w:val="single"/>
              </w:rPr>
              <w:t>SEMESTER 1:</w:t>
            </w:r>
          </w:p>
          <w:p w:rsidR="00DE08AF" w:rsidRPr="00355A69" w:rsidRDefault="00DE08AF" w:rsidP="00695C92">
            <w:pPr>
              <w:rPr>
                <w:sz w:val="20"/>
              </w:rPr>
            </w:pPr>
            <w:r>
              <w:rPr>
                <w:b/>
              </w:rPr>
              <w:t>ENVR89</w:t>
            </w:r>
            <w:r w:rsidR="00355A69">
              <w:rPr>
                <w:b/>
              </w:rPr>
              <w:t xml:space="preserve"> – </w:t>
            </w:r>
            <w:r w:rsidR="00355A69">
              <w:t xml:space="preserve">this course </w:t>
            </w:r>
            <w:proofErr w:type="gramStart"/>
            <w:r w:rsidR="00355A69">
              <w:t>is noted</w:t>
            </w:r>
            <w:proofErr w:type="gramEnd"/>
            <w:r w:rsidR="00355A69">
              <w:t xml:space="preserve"> as requiring major revisions specifically as it moves away from the modular design. Revisions include updating learning outcomes, sequencing, assessment improvements and student resources. </w:t>
            </w:r>
            <w:r w:rsidR="00355A69" w:rsidRPr="00355A69">
              <w:rPr>
                <w:sz w:val="20"/>
              </w:rPr>
              <w:t>(Kraemer, 2018)</w:t>
            </w:r>
          </w:p>
          <w:p w:rsidR="00DE08AF" w:rsidRDefault="00DE08AF" w:rsidP="00695C92">
            <w:pPr>
              <w:rPr>
                <w:b/>
              </w:rPr>
            </w:pPr>
          </w:p>
          <w:p w:rsidR="00DE08AF" w:rsidRPr="00835BD7" w:rsidRDefault="00DE08AF" w:rsidP="00695C92">
            <w:r>
              <w:rPr>
                <w:b/>
              </w:rPr>
              <w:t>ENVR91</w:t>
            </w:r>
            <w:r w:rsidR="00835BD7">
              <w:rPr>
                <w:b/>
              </w:rPr>
              <w:t xml:space="preserve"> – </w:t>
            </w:r>
            <w:r w:rsidR="00835BD7">
              <w:t xml:space="preserve">this course </w:t>
            </w:r>
            <w:proofErr w:type="gramStart"/>
            <w:r w:rsidR="00835BD7">
              <w:t>is noted</w:t>
            </w:r>
            <w:proofErr w:type="gramEnd"/>
            <w:r w:rsidR="00835BD7">
              <w:t xml:space="preserve"> as requiring major revisions for assessments as it moves away from modular delivery.  Minor revisions </w:t>
            </w:r>
            <w:proofErr w:type="gramStart"/>
            <w:r w:rsidR="00835BD7">
              <w:t>were noted</w:t>
            </w:r>
            <w:proofErr w:type="gramEnd"/>
            <w:r w:rsidR="00835BD7">
              <w:t xml:space="preserve"> for </w:t>
            </w:r>
            <w:r w:rsidR="00663B17">
              <w:t>adjusting learning outcomes, incorporating GPS technology and some mapping technology, focusing on hydraulics.</w:t>
            </w:r>
          </w:p>
          <w:p w:rsidR="00DE08AF" w:rsidRDefault="00DE08AF" w:rsidP="00695C92">
            <w:pPr>
              <w:rPr>
                <w:b/>
              </w:rPr>
            </w:pPr>
          </w:p>
          <w:p w:rsidR="00DE08AF" w:rsidRDefault="00DE08AF" w:rsidP="00695C92">
            <w:pPr>
              <w:rPr>
                <w:b/>
              </w:rPr>
            </w:pPr>
            <w:r>
              <w:rPr>
                <w:b/>
              </w:rPr>
              <w:lastRenderedPageBreak/>
              <w:t>ENVR94</w:t>
            </w:r>
          </w:p>
          <w:p w:rsidR="00DE08AF" w:rsidRDefault="00DE08AF" w:rsidP="00695C92">
            <w:pPr>
              <w:rPr>
                <w:b/>
              </w:rPr>
            </w:pPr>
          </w:p>
          <w:p w:rsidR="00DE08AF" w:rsidRDefault="00DE08AF" w:rsidP="00695C92">
            <w:pPr>
              <w:rPr>
                <w:b/>
              </w:rPr>
            </w:pPr>
          </w:p>
          <w:p w:rsidR="00DE08AF" w:rsidRDefault="00DE08AF" w:rsidP="00695C92">
            <w:pPr>
              <w:rPr>
                <w:b/>
              </w:rPr>
            </w:pPr>
          </w:p>
          <w:p w:rsidR="00DE08AF" w:rsidRPr="00465353" w:rsidRDefault="00DE08AF" w:rsidP="00695C92">
            <w:r>
              <w:rPr>
                <w:b/>
              </w:rPr>
              <w:t>ENVR90</w:t>
            </w:r>
            <w:r w:rsidR="00465353">
              <w:rPr>
                <w:b/>
              </w:rPr>
              <w:t xml:space="preserve"> – </w:t>
            </w:r>
            <w:r w:rsidR="00465353">
              <w:t xml:space="preserve">minor revisions noted for assessments and lab material as this course moves from modular delivery to course delivery.  It </w:t>
            </w:r>
            <w:proofErr w:type="gramStart"/>
            <w:r w:rsidR="00465353">
              <w:t>is noted</w:t>
            </w:r>
            <w:proofErr w:type="gramEnd"/>
            <w:r w:rsidR="00465353">
              <w:t xml:space="preserve"> that it is well sequenced and learning outcomes appear reflective of content.</w:t>
            </w:r>
          </w:p>
          <w:p w:rsidR="00DE08AF" w:rsidRDefault="00C029DE" w:rsidP="00695C92">
            <w:pPr>
              <w:rPr>
                <w:b/>
              </w:rPr>
            </w:pPr>
            <w:proofErr w:type="gramStart"/>
            <w:r>
              <w:rPr>
                <w:rFonts w:ascii="Helvetica" w:hAnsi="Helvetica" w:cs="Helvetica"/>
                <w:color w:val="333E48"/>
                <w:sz w:val="20"/>
                <w:shd w:val="clear" w:color="auto" w:fill="FFFFFF"/>
              </w:rPr>
              <w:t>“It would be advantageous to augment the course material with some of these small systems such as a reverse osmosis drinking water system or a small treatment system with UV lamps, all of which could be used to both illustrate the different components within these types of systems and having them would also lend themselves well to laboratory experiments to help demonstrate how they operate” (Balch, 2018).</w:t>
            </w:r>
            <w:proofErr w:type="gramEnd"/>
          </w:p>
          <w:p w:rsidR="00DE08AF" w:rsidRDefault="00DE08AF" w:rsidP="00695C92">
            <w:pPr>
              <w:rPr>
                <w:b/>
              </w:rPr>
            </w:pPr>
          </w:p>
          <w:p w:rsidR="00DE08AF" w:rsidRPr="00B637C7" w:rsidRDefault="00DE08AF" w:rsidP="00695C92">
            <w:pPr>
              <w:rPr>
                <w:b/>
                <w:sz w:val="20"/>
              </w:rPr>
            </w:pPr>
            <w:r>
              <w:rPr>
                <w:b/>
              </w:rPr>
              <w:t>ENVR98</w:t>
            </w:r>
            <w:r w:rsidR="00B637C7">
              <w:rPr>
                <w:b/>
              </w:rPr>
              <w:t xml:space="preserve"> – </w:t>
            </w:r>
            <w:r w:rsidR="000E4B30" w:rsidRPr="000E4B30">
              <w:t>major revisions noted for sequencing of material and assessment.</w:t>
            </w:r>
            <w:r w:rsidR="000E4B30">
              <w:rPr>
                <w:b/>
              </w:rPr>
              <w:t xml:space="preserve">  </w:t>
            </w:r>
            <w:r w:rsidR="00B637C7">
              <w:rPr>
                <w:b/>
              </w:rPr>
              <w:t>“</w:t>
            </w:r>
            <w:r w:rsidR="000E4B30">
              <w:rPr>
                <w:b/>
              </w:rPr>
              <w:t xml:space="preserve">…. </w:t>
            </w:r>
            <w:r w:rsidR="00B637C7">
              <w:rPr>
                <w:rFonts w:ascii="Helvetica" w:hAnsi="Helvetica"/>
                <w:color w:val="333E48"/>
                <w:sz w:val="20"/>
                <w:shd w:val="clear" w:color="auto" w:fill="FFFFFF"/>
              </w:rPr>
              <w:t xml:space="preserve">a key focus of this module should be health and safety for working in the Water/Wastewater industry. </w:t>
            </w:r>
            <w:proofErr w:type="gramStart"/>
            <w:r w:rsidR="00B637C7">
              <w:rPr>
                <w:rFonts w:ascii="Helvetica" w:hAnsi="Helvetica"/>
                <w:color w:val="333E48"/>
                <w:sz w:val="20"/>
                <w:shd w:val="clear" w:color="auto" w:fill="FFFFFF"/>
              </w:rPr>
              <w:t>Also</w:t>
            </w:r>
            <w:proofErr w:type="gramEnd"/>
            <w:r w:rsidR="00B637C7">
              <w:rPr>
                <w:rFonts w:ascii="Helvetica" w:hAnsi="Helvetica"/>
                <w:color w:val="333E48"/>
                <w:sz w:val="20"/>
                <w:shd w:val="clear" w:color="auto" w:fill="FFFFFF"/>
              </w:rPr>
              <w:t>, I would like to incorporate some supervisory skills such as dealing with difficult people and conflict in the workplace in this module. Finally, as this module occurs in the first semester, I would like to incorporate the students writing of their Operator In</w:t>
            </w:r>
            <w:r w:rsidR="00C029DE">
              <w:rPr>
                <w:rFonts w:ascii="Helvetica" w:hAnsi="Helvetica"/>
                <w:color w:val="333E48"/>
                <w:sz w:val="20"/>
                <w:shd w:val="clear" w:color="auto" w:fill="FFFFFF"/>
              </w:rPr>
              <w:t xml:space="preserve"> </w:t>
            </w:r>
            <w:r w:rsidR="00B637C7">
              <w:rPr>
                <w:rFonts w:ascii="Helvetica" w:hAnsi="Helvetica"/>
                <w:color w:val="333E48"/>
                <w:sz w:val="20"/>
                <w:shd w:val="clear" w:color="auto" w:fill="FFFFFF"/>
              </w:rPr>
              <w:t xml:space="preserve">Training (O.I.T.) exams during this time” </w:t>
            </w:r>
            <w:r w:rsidR="00B637C7" w:rsidRPr="00B637C7">
              <w:rPr>
                <w:rFonts w:ascii="Helvetica" w:hAnsi="Helvetica"/>
                <w:color w:val="333E48"/>
                <w:sz w:val="20"/>
                <w:shd w:val="clear" w:color="auto" w:fill="FFFFFF"/>
              </w:rPr>
              <w:t>(MacDonnell, 2018). </w:t>
            </w:r>
          </w:p>
          <w:p w:rsidR="00DE08AF" w:rsidRDefault="00DE08AF" w:rsidP="00695C92">
            <w:pPr>
              <w:rPr>
                <w:b/>
              </w:rPr>
            </w:pPr>
          </w:p>
          <w:p w:rsidR="00DE08AF" w:rsidRDefault="00DE08AF" w:rsidP="00695C92">
            <w:pPr>
              <w:rPr>
                <w:b/>
              </w:rPr>
            </w:pPr>
          </w:p>
          <w:p w:rsidR="00DE08AF" w:rsidRDefault="00DE08AF" w:rsidP="00695C92">
            <w:pPr>
              <w:rPr>
                <w:b/>
              </w:rPr>
            </w:pPr>
          </w:p>
          <w:p w:rsidR="00DE08AF" w:rsidRDefault="00DE08AF" w:rsidP="00695C92">
            <w:pPr>
              <w:rPr>
                <w:b/>
                <w:u w:val="single"/>
              </w:rPr>
            </w:pPr>
            <w:r w:rsidRPr="00DE08AF">
              <w:rPr>
                <w:b/>
                <w:u w:val="single"/>
              </w:rPr>
              <w:t>SEMESTER 2:</w:t>
            </w:r>
          </w:p>
          <w:p w:rsidR="00DE08AF" w:rsidRPr="00683D37" w:rsidRDefault="00DE08AF" w:rsidP="00695C92">
            <w:pPr>
              <w:rPr>
                <w:sz w:val="20"/>
              </w:rPr>
            </w:pPr>
            <w:r>
              <w:rPr>
                <w:b/>
              </w:rPr>
              <w:t>ENVR97</w:t>
            </w:r>
            <w:r w:rsidR="00E1290B">
              <w:rPr>
                <w:b/>
              </w:rPr>
              <w:t xml:space="preserve"> </w:t>
            </w:r>
            <w:r w:rsidR="005D4CAE">
              <w:rPr>
                <w:b/>
              </w:rPr>
              <w:t>–</w:t>
            </w:r>
            <w:r w:rsidR="00E1290B">
              <w:rPr>
                <w:b/>
              </w:rPr>
              <w:t xml:space="preserve"> </w:t>
            </w:r>
            <w:r w:rsidR="005D4CAE">
              <w:t xml:space="preserve">the requested introduction of a demonstration SCADA system and the complete movement away from modular </w:t>
            </w:r>
            <w:proofErr w:type="gramStart"/>
            <w:r w:rsidR="005D4CAE">
              <w:t>delivery,</w:t>
            </w:r>
            <w:proofErr w:type="gramEnd"/>
            <w:r w:rsidR="005D4CAE">
              <w:t xml:space="preserve"> will result in a major revision with respect to </w:t>
            </w:r>
            <w:r w:rsidR="00683D37">
              <w:t xml:space="preserve">learning outcomes, </w:t>
            </w:r>
            <w:r w:rsidR="005D4CAE">
              <w:t>sequencing, assessment</w:t>
            </w:r>
            <w:r w:rsidR="00683D37">
              <w:t xml:space="preserve">, technology and student learning materials. </w:t>
            </w:r>
            <w:r w:rsidR="00683D37" w:rsidRPr="00683D37">
              <w:rPr>
                <w:sz w:val="20"/>
              </w:rPr>
              <w:t>(MacDonnell, 2018)</w:t>
            </w:r>
          </w:p>
          <w:p w:rsidR="00DE08AF" w:rsidRDefault="00DE08AF" w:rsidP="00695C92">
            <w:pPr>
              <w:rPr>
                <w:b/>
              </w:rPr>
            </w:pPr>
          </w:p>
          <w:p w:rsidR="00DE08AF" w:rsidRPr="00683D37" w:rsidRDefault="00DE08AF" w:rsidP="00695C92">
            <w:r>
              <w:rPr>
                <w:b/>
              </w:rPr>
              <w:t>ENVR96</w:t>
            </w:r>
            <w:r w:rsidR="00683D37">
              <w:rPr>
                <w:b/>
              </w:rPr>
              <w:t xml:space="preserve"> – </w:t>
            </w:r>
            <w:r w:rsidR="00683D37">
              <w:t xml:space="preserve">as this course moves completely away from modular delivery, major revisions </w:t>
            </w:r>
            <w:proofErr w:type="gramStart"/>
            <w:r w:rsidR="00683D37">
              <w:t>are</w:t>
            </w:r>
            <w:proofErr w:type="gramEnd"/>
            <w:r w:rsidR="00683D37">
              <w:t xml:space="preserve"> noted for assessments.  Sequencing will require some minor revisions.  Student material, learning outcomes and technology are all noted </w:t>
            </w:r>
            <w:proofErr w:type="gramStart"/>
            <w:r w:rsidR="00683D37">
              <w:t>as basically</w:t>
            </w:r>
            <w:proofErr w:type="gramEnd"/>
            <w:r w:rsidR="00683D37">
              <w:t xml:space="preserve"> working well</w:t>
            </w:r>
            <w:r w:rsidR="00683D37" w:rsidRPr="00683D37">
              <w:rPr>
                <w:sz w:val="20"/>
              </w:rPr>
              <w:t>. (MacDonnell, 2018)</w:t>
            </w:r>
            <w:r w:rsidR="00683D37">
              <w:t xml:space="preserve"> </w:t>
            </w:r>
          </w:p>
          <w:p w:rsidR="00DE08AF" w:rsidRDefault="00DE08AF" w:rsidP="00695C92">
            <w:pPr>
              <w:rPr>
                <w:b/>
              </w:rPr>
            </w:pPr>
          </w:p>
          <w:p w:rsidR="00DE08AF" w:rsidRPr="00465353" w:rsidRDefault="00DE08AF" w:rsidP="00695C92">
            <w:r>
              <w:rPr>
                <w:b/>
              </w:rPr>
              <w:lastRenderedPageBreak/>
              <w:t>ENVR99</w:t>
            </w:r>
            <w:r w:rsidR="00465353">
              <w:rPr>
                <w:b/>
              </w:rPr>
              <w:t xml:space="preserve"> – </w:t>
            </w:r>
            <w:r w:rsidR="00465353">
              <w:t xml:space="preserve">currently limited input from 1 faculty member who delivers two lectures in this course, who feels that this course </w:t>
            </w:r>
            <w:proofErr w:type="gramStart"/>
            <w:r w:rsidR="00465353">
              <w:t>is well placed</w:t>
            </w:r>
            <w:proofErr w:type="gramEnd"/>
            <w:r w:rsidR="00465353">
              <w:t xml:space="preserve"> in the semester and offers good perspective on industry innovation.  This faculty member sees an opportunity to explore a greater connection to the work </w:t>
            </w:r>
            <w:proofErr w:type="gramStart"/>
            <w:r w:rsidR="00465353">
              <w:t>being done</w:t>
            </w:r>
            <w:proofErr w:type="gramEnd"/>
            <w:r w:rsidR="00465353">
              <w:t xml:space="preserve"> in the CAWT on campus.</w:t>
            </w:r>
          </w:p>
          <w:p w:rsidR="00DE08AF" w:rsidRDefault="00DE08AF" w:rsidP="00695C92">
            <w:pPr>
              <w:rPr>
                <w:b/>
              </w:rPr>
            </w:pPr>
          </w:p>
          <w:p w:rsidR="00DE08AF" w:rsidRDefault="00DE08AF" w:rsidP="00695C92">
            <w:pPr>
              <w:rPr>
                <w:b/>
              </w:rPr>
            </w:pPr>
          </w:p>
          <w:p w:rsidR="00DE08AF" w:rsidRDefault="00DE08AF" w:rsidP="00695C92">
            <w:pPr>
              <w:rPr>
                <w:b/>
              </w:rPr>
            </w:pPr>
          </w:p>
          <w:p w:rsidR="00DE08AF" w:rsidRDefault="00DE08AF" w:rsidP="00695C92">
            <w:pPr>
              <w:rPr>
                <w:b/>
              </w:rPr>
            </w:pPr>
            <w:r>
              <w:rPr>
                <w:b/>
              </w:rPr>
              <w:t>ENVR92</w:t>
            </w:r>
            <w:r w:rsidR="00713762">
              <w:rPr>
                <w:b/>
              </w:rPr>
              <w:t xml:space="preserve"> – </w:t>
            </w:r>
            <w:proofErr w:type="gramStart"/>
            <w:r w:rsidR="00713762">
              <w:t>generally</w:t>
            </w:r>
            <w:proofErr w:type="gramEnd"/>
            <w:r w:rsidR="00713762">
              <w:t xml:space="preserve"> this course is noted as working well with revisions to assessments and sequencing as a result of the move away from modules.  Technology </w:t>
            </w:r>
            <w:proofErr w:type="gramStart"/>
            <w:r w:rsidR="00713762">
              <w:t>is more specifically noted</w:t>
            </w:r>
            <w:proofErr w:type="gramEnd"/>
            <w:r w:rsidR="00713762">
              <w:t xml:space="preserve"> as needing upgrading with respect to the following: “</w:t>
            </w:r>
            <w:r w:rsidR="00713762">
              <w:rPr>
                <w:rFonts w:ascii="Helvetica" w:hAnsi="Helvetica"/>
                <w:color w:val="333E48"/>
                <w:sz w:val="20"/>
                <w:shd w:val="clear" w:color="auto" w:fill="FFFFFF"/>
              </w:rPr>
              <w:t>We need to look into the purchasing and subsequent licensing agreements for a simulated Water Treatment Plant where the students can control flow, chemical additions, trend data, etc. This will entail the help of external personnel to get the system installed. Typically</w:t>
            </w:r>
            <w:r w:rsidR="008F2CE4">
              <w:rPr>
                <w:rFonts w:ascii="Helvetica" w:hAnsi="Helvetica"/>
                <w:color w:val="333E48"/>
                <w:sz w:val="20"/>
                <w:shd w:val="clear" w:color="auto" w:fill="FFFFFF"/>
              </w:rPr>
              <w:t>,</w:t>
            </w:r>
            <w:r w:rsidR="00895F57">
              <w:rPr>
                <w:rFonts w:ascii="Helvetica" w:hAnsi="Helvetica"/>
                <w:color w:val="333E48"/>
                <w:sz w:val="20"/>
                <w:shd w:val="clear" w:color="auto" w:fill="FFFFFF"/>
              </w:rPr>
              <w:t xml:space="preserve"> </w:t>
            </w:r>
            <w:r w:rsidR="00713762">
              <w:rPr>
                <w:rFonts w:ascii="Helvetica" w:hAnsi="Helvetica"/>
                <w:color w:val="333E48"/>
                <w:sz w:val="20"/>
                <w:shd w:val="clear" w:color="auto" w:fill="FFFFFF"/>
              </w:rPr>
              <w:t xml:space="preserve">we would agree to a fixed number of licenses (i.e. 8 or 10) which means that only this number of users </w:t>
            </w:r>
            <w:proofErr w:type="gramStart"/>
            <w:r w:rsidR="00713762">
              <w:rPr>
                <w:rFonts w:ascii="Helvetica" w:hAnsi="Helvetica"/>
                <w:color w:val="333E48"/>
                <w:sz w:val="20"/>
                <w:shd w:val="clear" w:color="auto" w:fill="FFFFFF"/>
              </w:rPr>
              <w:t>can be logged in</w:t>
            </w:r>
            <w:proofErr w:type="gramEnd"/>
            <w:r w:rsidR="00713762">
              <w:rPr>
                <w:rFonts w:ascii="Helvetica" w:hAnsi="Helvetica"/>
                <w:color w:val="333E48"/>
                <w:sz w:val="20"/>
                <w:shd w:val="clear" w:color="auto" w:fill="FFFFFF"/>
              </w:rPr>
              <w:t xml:space="preserve"> at one time. The actual numbers </w:t>
            </w:r>
            <w:proofErr w:type="gramStart"/>
            <w:r w:rsidR="00713762">
              <w:rPr>
                <w:rFonts w:ascii="Helvetica" w:hAnsi="Helvetica"/>
                <w:color w:val="333E48"/>
                <w:sz w:val="20"/>
                <w:shd w:val="clear" w:color="auto" w:fill="FFFFFF"/>
              </w:rPr>
              <w:t>will be determined</w:t>
            </w:r>
            <w:proofErr w:type="gramEnd"/>
            <w:r w:rsidR="00713762">
              <w:rPr>
                <w:rFonts w:ascii="Helvetica" w:hAnsi="Helvetica"/>
                <w:color w:val="333E48"/>
                <w:sz w:val="20"/>
                <w:shd w:val="clear" w:color="auto" w:fill="FFFFFF"/>
              </w:rPr>
              <w:t xml:space="preserve"> by the licensing cost structure. This will greatly enhance the students learning experience and I would like to see this implemented by next January (2019)” </w:t>
            </w:r>
            <w:r w:rsidR="00713762" w:rsidRPr="00713762">
              <w:rPr>
                <w:rFonts w:ascii="Helvetica" w:hAnsi="Helvetica"/>
                <w:color w:val="333E48"/>
                <w:sz w:val="20"/>
                <w:shd w:val="clear" w:color="auto" w:fill="FFFFFF"/>
              </w:rPr>
              <w:t>(MacDonnell, 2018)</w:t>
            </w:r>
          </w:p>
          <w:p w:rsidR="00DE08AF" w:rsidRDefault="00DE08AF" w:rsidP="00695C92">
            <w:pPr>
              <w:rPr>
                <w:b/>
              </w:rPr>
            </w:pPr>
          </w:p>
          <w:p w:rsidR="00DE08AF" w:rsidRDefault="00DE08AF" w:rsidP="00695C92">
            <w:pPr>
              <w:rPr>
                <w:b/>
              </w:rPr>
            </w:pPr>
            <w:r>
              <w:rPr>
                <w:b/>
              </w:rPr>
              <w:t>ENVR95</w:t>
            </w:r>
          </w:p>
          <w:p w:rsidR="00DE08AF" w:rsidRDefault="00DE08AF" w:rsidP="00695C92">
            <w:pPr>
              <w:rPr>
                <w:b/>
              </w:rPr>
            </w:pPr>
          </w:p>
          <w:p w:rsidR="00DE08AF" w:rsidRDefault="00DE08AF" w:rsidP="00695C92">
            <w:pPr>
              <w:rPr>
                <w:b/>
              </w:rPr>
            </w:pPr>
          </w:p>
          <w:p w:rsidR="00DE08AF" w:rsidRDefault="00DE08AF" w:rsidP="00695C92">
            <w:pPr>
              <w:rPr>
                <w:b/>
                <w:u w:val="single"/>
              </w:rPr>
            </w:pPr>
            <w:r>
              <w:rPr>
                <w:b/>
                <w:u w:val="single"/>
              </w:rPr>
              <w:t>SEMESTER 3:</w:t>
            </w:r>
          </w:p>
          <w:p w:rsidR="00DE08AF" w:rsidRDefault="00DE08AF" w:rsidP="00695C92">
            <w:pPr>
              <w:rPr>
                <w:b/>
              </w:rPr>
            </w:pPr>
            <w:r>
              <w:rPr>
                <w:b/>
              </w:rPr>
              <w:t>APST125</w:t>
            </w:r>
          </w:p>
          <w:p w:rsidR="00DE08AF" w:rsidRDefault="00DE08AF" w:rsidP="00695C92">
            <w:pPr>
              <w:rPr>
                <w:b/>
              </w:rPr>
            </w:pPr>
          </w:p>
          <w:p w:rsidR="00DE08AF" w:rsidRDefault="00DE08AF" w:rsidP="00695C92">
            <w:pPr>
              <w:rPr>
                <w:b/>
              </w:rPr>
            </w:pPr>
          </w:p>
          <w:p w:rsidR="00DE08AF" w:rsidRDefault="00DE08AF" w:rsidP="00695C92">
            <w:pPr>
              <w:rPr>
                <w:b/>
              </w:rPr>
            </w:pPr>
            <w:r>
              <w:rPr>
                <w:b/>
              </w:rPr>
              <w:t>APST126</w:t>
            </w:r>
          </w:p>
          <w:p w:rsidR="00895F57" w:rsidRDefault="00895F57" w:rsidP="00695C92">
            <w:pPr>
              <w:rPr>
                <w:b/>
              </w:rPr>
            </w:pPr>
          </w:p>
          <w:p w:rsidR="00D8435F" w:rsidRDefault="00D8435F" w:rsidP="00D8435F">
            <w:pPr>
              <w:pStyle w:val="NoSpacing"/>
              <w:rPr>
                <w:rFonts w:cstheme="minorHAnsi"/>
                <w:b/>
                <w:szCs w:val="22"/>
              </w:rPr>
            </w:pPr>
          </w:p>
          <w:p w:rsidR="00D8435F" w:rsidRDefault="00D8435F" w:rsidP="00D8435F">
            <w:pPr>
              <w:pStyle w:val="NoSpacing"/>
              <w:rPr>
                <w:rFonts w:cstheme="minorHAnsi"/>
                <w:b/>
                <w:szCs w:val="22"/>
              </w:rPr>
            </w:pPr>
          </w:p>
          <w:p w:rsidR="00A23760" w:rsidRDefault="00A23760" w:rsidP="00D8435F">
            <w:pPr>
              <w:pStyle w:val="NoSpacing"/>
              <w:rPr>
                <w:rFonts w:cstheme="minorHAnsi"/>
                <w:b/>
                <w:szCs w:val="22"/>
              </w:rPr>
            </w:pPr>
          </w:p>
          <w:p w:rsidR="00A23760" w:rsidRDefault="00A23760" w:rsidP="00D8435F">
            <w:pPr>
              <w:pStyle w:val="NoSpacing"/>
              <w:rPr>
                <w:rFonts w:cstheme="minorHAnsi"/>
                <w:b/>
                <w:szCs w:val="22"/>
              </w:rPr>
            </w:pPr>
          </w:p>
          <w:p w:rsidR="00D8435F" w:rsidRDefault="00D8435F" w:rsidP="00D8435F">
            <w:pPr>
              <w:pStyle w:val="NoSpacing"/>
              <w:rPr>
                <w:rFonts w:cstheme="minorHAnsi"/>
                <w:b/>
                <w:szCs w:val="22"/>
              </w:rPr>
            </w:pPr>
            <w:r w:rsidRPr="00A23760">
              <w:rPr>
                <w:rFonts w:cstheme="minorHAnsi"/>
                <w:b/>
                <w:szCs w:val="22"/>
              </w:rPr>
              <w:t>Balance and frequency of assessments:</w:t>
            </w:r>
          </w:p>
          <w:p w:rsidR="00CF7697" w:rsidRPr="00A23760" w:rsidRDefault="00A23760" w:rsidP="00A23760">
            <w:pPr>
              <w:pStyle w:val="NoSpacing"/>
              <w:numPr>
                <w:ilvl w:val="0"/>
                <w:numId w:val="38"/>
              </w:numPr>
              <w:rPr>
                <w:rFonts w:cstheme="minorHAnsi"/>
                <w:szCs w:val="22"/>
              </w:rPr>
            </w:pPr>
            <w:r w:rsidRPr="00A23760">
              <w:rPr>
                <w:rFonts w:cstheme="minorHAnsi"/>
                <w:szCs w:val="22"/>
              </w:rPr>
              <w:t>Across the program, assessments are considered to be g</w:t>
            </w:r>
            <w:r w:rsidR="00CF7697" w:rsidRPr="00A23760">
              <w:rPr>
                <w:rFonts w:cstheme="minorHAnsi"/>
                <w:szCs w:val="22"/>
              </w:rPr>
              <w:t xml:space="preserve">enerally well balanced </w:t>
            </w:r>
          </w:p>
          <w:p w:rsidR="00CF7697" w:rsidRPr="00A23760" w:rsidRDefault="00A23760" w:rsidP="00A23760">
            <w:pPr>
              <w:pStyle w:val="NoSpacing"/>
              <w:numPr>
                <w:ilvl w:val="0"/>
                <w:numId w:val="38"/>
              </w:numPr>
              <w:rPr>
                <w:rFonts w:cstheme="minorHAnsi"/>
                <w:szCs w:val="22"/>
              </w:rPr>
            </w:pPr>
            <w:r>
              <w:rPr>
                <w:rFonts w:cstheme="minorHAnsi"/>
                <w:szCs w:val="22"/>
              </w:rPr>
              <w:lastRenderedPageBreak/>
              <w:t>There has been c</w:t>
            </w:r>
            <w:r w:rsidR="00CF7697" w:rsidRPr="00A23760">
              <w:rPr>
                <w:rFonts w:cstheme="minorHAnsi"/>
                <w:szCs w:val="22"/>
              </w:rPr>
              <w:t>oncern with the modular delivery, because there is not enough time for students to comprehend the content and then do the work.  Another reason to move away from modular delivery.</w:t>
            </w:r>
          </w:p>
          <w:p w:rsidR="00D8435F" w:rsidRPr="00CF7697" w:rsidRDefault="00A23760" w:rsidP="00A23760">
            <w:pPr>
              <w:pStyle w:val="NoSpacing"/>
              <w:numPr>
                <w:ilvl w:val="0"/>
                <w:numId w:val="37"/>
              </w:numPr>
              <w:rPr>
                <w:rFonts w:cstheme="minorHAnsi"/>
                <w:szCs w:val="22"/>
              </w:rPr>
            </w:pPr>
            <w:r>
              <w:rPr>
                <w:rFonts w:cstheme="minorHAnsi"/>
                <w:szCs w:val="22"/>
              </w:rPr>
              <w:t xml:space="preserve">There are </w:t>
            </w:r>
            <w:r w:rsidR="00CF7697" w:rsidRPr="00CF7697">
              <w:rPr>
                <w:rFonts w:cstheme="minorHAnsi"/>
                <w:szCs w:val="22"/>
              </w:rPr>
              <w:t>4 assessments per module on average</w:t>
            </w:r>
          </w:p>
          <w:p w:rsidR="00A23760" w:rsidRDefault="00A23760" w:rsidP="00A23760">
            <w:pPr>
              <w:pStyle w:val="NoSpacing"/>
              <w:numPr>
                <w:ilvl w:val="0"/>
                <w:numId w:val="37"/>
              </w:numPr>
              <w:rPr>
                <w:rFonts w:cstheme="minorHAnsi"/>
                <w:szCs w:val="22"/>
              </w:rPr>
            </w:pPr>
            <w:r>
              <w:rPr>
                <w:rFonts w:cstheme="minorHAnsi"/>
                <w:szCs w:val="22"/>
              </w:rPr>
              <w:t>Assessments include, e</w:t>
            </w:r>
            <w:r w:rsidR="00CF7697" w:rsidRPr="00CF7697">
              <w:rPr>
                <w:rFonts w:cstheme="minorHAnsi"/>
                <w:szCs w:val="22"/>
              </w:rPr>
              <w:t>xam</w:t>
            </w:r>
            <w:r>
              <w:rPr>
                <w:rFonts w:cstheme="minorHAnsi"/>
                <w:szCs w:val="22"/>
              </w:rPr>
              <w:t xml:space="preserve">s, </w:t>
            </w:r>
            <w:r w:rsidR="00CF7697" w:rsidRPr="00CF7697">
              <w:rPr>
                <w:rFonts w:cstheme="minorHAnsi"/>
                <w:szCs w:val="22"/>
              </w:rPr>
              <w:t>labs, written assig</w:t>
            </w:r>
            <w:r>
              <w:rPr>
                <w:rFonts w:cstheme="minorHAnsi"/>
                <w:szCs w:val="22"/>
              </w:rPr>
              <w:t>nments, presentations, and research</w:t>
            </w:r>
            <w:r w:rsidR="00CF7697" w:rsidRPr="00CF7697">
              <w:rPr>
                <w:rFonts w:cstheme="minorHAnsi"/>
                <w:szCs w:val="22"/>
              </w:rPr>
              <w:t xml:space="preserve"> </w:t>
            </w:r>
            <w:r>
              <w:rPr>
                <w:rFonts w:cstheme="minorHAnsi"/>
                <w:szCs w:val="22"/>
              </w:rPr>
              <w:t>projects</w:t>
            </w:r>
          </w:p>
          <w:p w:rsidR="00CF7697" w:rsidRPr="00CF7697" w:rsidRDefault="00A23760" w:rsidP="00A23760">
            <w:pPr>
              <w:pStyle w:val="NoSpacing"/>
              <w:numPr>
                <w:ilvl w:val="0"/>
                <w:numId w:val="37"/>
              </w:numPr>
              <w:rPr>
                <w:rFonts w:cstheme="minorHAnsi"/>
                <w:szCs w:val="22"/>
              </w:rPr>
            </w:pPr>
            <w:r>
              <w:rPr>
                <w:rFonts w:cstheme="minorHAnsi"/>
                <w:szCs w:val="22"/>
              </w:rPr>
              <w:t xml:space="preserve">The </w:t>
            </w:r>
            <w:r w:rsidR="00CF7697" w:rsidRPr="00CF7697">
              <w:rPr>
                <w:rFonts w:cstheme="minorHAnsi"/>
                <w:szCs w:val="22"/>
              </w:rPr>
              <w:t xml:space="preserve">more practical applications </w:t>
            </w:r>
            <w:r>
              <w:rPr>
                <w:rFonts w:cstheme="minorHAnsi"/>
                <w:szCs w:val="22"/>
              </w:rPr>
              <w:t>occur in the lab</w:t>
            </w:r>
          </w:p>
          <w:p w:rsidR="00D8435F" w:rsidRDefault="00D8435F" w:rsidP="00D8435F">
            <w:pPr>
              <w:pStyle w:val="NoSpacing"/>
              <w:rPr>
                <w:rFonts w:cstheme="minorHAnsi"/>
                <w:b/>
                <w:szCs w:val="22"/>
              </w:rPr>
            </w:pPr>
          </w:p>
          <w:p w:rsidR="00D8435F" w:rsidRDefault="00D8435F" w:rsidP="00D8435F">
            <w:pPr>
              <w:pStyle w:val="NoSpacing"/>
              <w:rPr>
                <w:rFonts w:cstheme="minorHAnsi"/>
                <w:b/>
                <w:szCs w:val="22"/>
              </w:rPr>
            </w:pPr>
          </w:p>
          <w:p w:rsidR="00D8435F" w:rsidRDefault="00D8435F" w:rsidP="00D8435F">
            <w:pPr>
              <w:pStyle w:val="NoSpacing"/>
              <w:rPr>
                <w:rFonts w:cstheme="minorHAnsi"/>
                <w:b/>
                <w:szCs w:val="22"/>
              </w:rPr>
            </w:pPr>
          </w:p>
          <w:p w:rsidR="00D8435F" w:rsidRDefault="00D8435F" w:rsidP="00D8435F">
            <w:pPr>
              <w:pStyle w:val="NoSpacing"/>
              <w:rPr>
                <w:rFonts w:cstheme="minorHAnsi"/>
                <w:szCs w:val="22"/>
              </w:rPr>
            </w:pPr>
            <w:r w:rsidRPr="00A23760">
              <w:rPr>
                <w:rFonts w:cstheme="minorHAnsi"/>
                <w:b/>
                <w:szCs w:val="22"/>
              </w:rPr>
              <w:t>Work integrated learning experiences:</w:t>
            </w:r>
          </w:p>
          <w:p w:rsidR="00D8435F" w:rsidRDefault="004900F4" w:rsidP="00A23760">
            <w:pPr>
              <w:pStyle w:val="NoSpacing"/>
              <w:numPr>
                <w:ilvl w:val="0"/>
                <w:numId w:val="30"/>
              </w:numPr>
              <w:rPr>
                <w:rFonts w:cstheme="minorHAnsi"/>
                <w:szCs w:val="22"/>
              </w:rPr>
            </w:pPr>
            <w:r>
              <w:rPr>
                <w:rFonts w:cstheme="minorHAnsi"/>
                <w:szCs w:val="22"/>
              </w:rPr>
              <w:t xml:space="preserve">4 month </w:t>
            </w:r>
            <w:r w:rsidR="00D8435F">
              <w:rPr>
                <w:rFonts w:cstheme="minorHAnsi"/>
                <w:szCs w:val="22"/>
              </w:rPr>
              <w:t>Co-op</w:t>
            </w:r>
            <w:r>
              <w:rPr>
                <w:rFonts w:cstheme="minorHAnsi"/>
                <w:szCs w:val="22"/>
              </w:rPr>
              <w:t>, currently mandatory but need to re-evaluate this mandatory requirement.</w:t>
            </w:r>
          </w:p>
          <w:p w:rsidR="004900F4" w:rsidRDefault="004900F4" w:rsidP="00A23760">
            <w:pPr>
              <w:pStyle w:val="NoSpacing"/>
              <w:numPr>
                <w:ilvl w:val="0"/>
                <w:numId w:val="30"/>
              </w:numPr>
              <w:rPr>
                <w:rFonts w:cstheme="minorHAnsi"/>
                <w:szCs w:val="22"/>
              </w:rPr>
            </w:pPr>
            <w:r>
              <w:rPr>
                <w:rFonts w:cstheme="minorHAnsi"/>
                <w:szCs w:val="22"/>
              </w:rPr>
              <w:t>Presentation on the students</w:t>
            </w:r>
            <w:r w:rsidR="00A23760">
              <w:rPr>
                <w:rFonts w:cstheme="minorHAnsi"/>
                <w:szCs w:val="22"/>
              </w:rPr>
              <w:t>’</w:t>
            </w:r>
            <w:r>
              <w:rPr>
                <w:rFonts w:cstheme="minorHAnsi"/>
                <w:szCs w:val="22"/>
              </w:rPr>
              <w:t xml:space="preserve"> experience of Co-op</w:t>
            </w:r>
          </w:p>
          <w:p w:rsidR="003A344F" w:rsidRDefault="003A344F" w:rsidP="00A23760">
            <w:pPr>
              <w:pStyle w:val="NoSpacing"/>
              <w:numPr>
                <w:ilvl w:val="0"/>
                <w:numId w:val="30"/>
              </w:numPr>
              <w:rPr>
                <w:rFonts w:cstheme="minorHAnsi"/>
                <w:szCs w:val="22"/>
              </w:rPr>
            </w:pPr>
            <w:r>
              <w:rPr>
                <w:rFonts w:cstheme="minorHAnsi"/>
                <w:szCs w:val="22"/>
              </w:rPr>
              <w:t>Work shadowing – 2 days</w:t>
            </w:r>
          </w:p>
          <w:p w:rsidR="00D8435F" w:rsidRDefault="00D8435F" w:rsidP="00D8435F">
            <w:pPr>
              <w:pStyle w:val="NoSpacing"/>
              <w:rPr>
                <w:rFonts w:cstheme="minorHAnsi"/>
                <w:szCs w:val="22"/>
              </w:rPr>
            </w:pPr>
          </w:p>
          <w:p w:rsidR="00D8435F" w:rsidRDefault="00D8435F" w:rsidP="00D8435F">
            <w:pPr>
              <w:pStyle w:val="NoSpacing"/>
              <w:rPr>
                <w:rFonts w:cstheme="minorHAnsi"/>
                <w:szCs w:val="22"/>
              </w:rPr>
            </w:pPr>
          </w:p>
          <w:p w:rsidR="00D8435F" w:rsidRPr="00A23760" w:rsidRDefault="00D8435F" w:rsidP="00D8435F">
            <w:pPr>
              <w:pStyle w:val="NoSpacing"/>
              <w:rPr>
                <w:rFonts w:cstheme="minorHAnsi"/>
                <w:b/>
                <w:szCs w:val="22"/>
              </w:rPr>
            </w:pPr>
            <w:r w:rsidRPr="00A23760">
              <w:rPr>
                <w:rFonts w:cstheme="minorHAnsi"/>
                <w:b/>
                <w:szCs w:val="22"/>
              </w:rPr>
              <w:t>Indigenous Perspectives:</w:t>
            </w:r>
          </w:p>
          <w:p w:rsidR="00D8435F" w:rsidRPr="00A23760" w:rsidRDefault="00D8435F" w:rsidP="00A23760">
            <w:pPr>
              <w:pStyle w:val="NoSpacing"/>
              <w:numPr>
                <w:ilvl w:val="0"/>
                <w:numId w:val="29"/>
              </w:numPr>
              <w:rPr>
                <w:rFonts w:cstheme="minorHAnsi"/>
                <w:b/>
                <w:szCs w:val="22"/>
              </w:rPr>
            </w:pPr>
            <w:r w:rsidRPr="00A23760">
              <w:rPr>
                <w:rFonts w:cstheme="minorHAnsi"/>
                <w:szCs w:val="22"/>
              </w:rPr>
              <w:t>integration of Indigenous perspectives is identified as limited in AWS</w:t>
            </w:r>
          </w:p>
          <w:p w:rsidR="004900F4" w:rsidRPr="00A23760" w:rsidRDefault="004900F4" w:rsidP="00A23760">
            <w:pPr>
              <w:pStyle w:val="NoSpacing"/>
              <w:numPr>
                <w:ilvl w:val="0"/>
                <w:numId w:val="29"/>
              </w:numPr>
              <w:rPr>
                <w:rFonts w:cstheme="minorHAnsi"/>
                <w:b/>
                <w:szCs w:val="22"/>
              </w:rPr>
            </w:pPr>
            <w:proofErr w:type="gramStart"/>
            <w:r w:rsidRPr="00A23760">
              <w:rPr>
                <w:rFonts w:cstheme="minorHAnsi"/>
                <w:szCs w:val="22"/>
              </w:rPr>
              <w:t>currently</w:t>
            </w:r>
            <w:proofErr w:type="gramEnd"/>
            <w:r w:rsidRPr="00A23760">
              <w:rPr>
                <w:rFonts w:cstheme="minorHAnsi"/>
                <w:szCs w:val="22"/>
              </w:rPr>
              <w:t xml:space="preserve"> discussed in ENVR89 Human Population</w:t>
            </w:r>
            <w:r w:rsidR="00A23760" w:rsidRPr="00A23760">
              <w:rPr>
                <w:rFonts w:cstheme="minorHAnsi"/>
                <w:szCs w:val="22"/>
              </w:rPr>
              <w:t>:</w:t>
            </w:r>
            <w:r w:rsidRPr="00A23760">
              <w:rPr>
                <w:rFonts w:cstheme="minorHAnsi"/>
                <w:szCs w:val="22"/>
              </w:rPr>
              <w:t xml:space="preserve"> Water and the Environm</w:t>
            </w:r>
            <w:r w:rsidR="00A23760" w:rsidRPr="00A23760">
              <w:rPr>
                <w:rFonts w:cstheme="minorHAnsi"/>
                <w:szCs w:val="22"/>
              </w:rPr>
              <w:t xml:space="preserve">ent </w:t>
            </w:r>
            <w:proofErr w:type="spellStart"/>
            <w:r w:rsidR="00A23760" w:rsidRPr="00A23760">
              <w:rPr>
                <w:rFonts w:cstheme="minorHAnsi"/>
                <w:szCs w:val="22"/>
              </w:rPr>
              <w:t>wrt</w:t>
            </w:r>
            <w:proofErr w:type="spellEnd"/>
            <w:r w:rsidR="00A23760" w:rsidRPr="00A23760">
              <w:rPr>
                <w:rFonts w:cstheme="minorHAnsi"/>
                <w:szCs w:val="22"/>
              </w:rPr>
              <w:t xml:space="preserve"> Water Quality on First N</w:t>
            </w:r>
            <w:r w:rsidRPr="00A23760">
              <w:rPr>
                <w:rFonts w:cstheme="minorHAnsi"/>
                <w:szCs w:val="22"/>
              </w:rPr>
              <w:t>ations Reserve</w:t>
            </w:r>
            <w:r w:rsidR="00A23760" w:rsidRPr="00A23760">
              <w:rPr>
                <w:rFonts w:cstheme="minorHAnsi"/>
                <w:szCs w:val="22"/>
              </w:rPr>
              <w:t>s in Ontario</w:t>
            </w:r>
            <w:r w:rsidRPr="00A23760">
              <w:rPr>
                <w:rFonts w:cstheme="minorHAnsi"/>
                <w:szCs w:val="22"/>
              </w:rPr>
              <w:t xml:space="preserve">. </w:t>
            </w:r>
          </w:p>
          <w:p w:rsidR="00A23760" w:rsidRDefault="004900F4" w:rsidP="00A23760">
            <w:pPr>
              <w:pStyle w:val="NoSpacing"/>
              <w:numPr>
                <w:ilvl w:val="0"/>
                <w:numId w:val="29"/>
              </w:numPr>
              <w:rPr>
                <w:rFonts w:cstheme="minorHAnsi"/>
                <w:szCs w:val="22"/>
              </w:rPr>
            </w:pPr>
            <w:r w:rsidRPr="004900F4">
              <w:rPr>
                <w:rFonts w:cstheme="minorHAnsi"/>
                <w:szCs w:val="22"/>
              </w:rPr>
              <w:t xml:space="preserve">this is a post-grad program so there is no opportunity for </w:t>
            </w:r>
            <w:r w:rsidR="00A23760">
              <w:rPr>
                <w:rFonts w:cstheme="minorHAnsi"/>
                <w:szCs w:val="22"/>
              </w:rPr>
              <w:t xml:space="preserve">students to access </w:t>
            </w:r>
            <w:r w:rsidRPr="004900F4">
              <w:rPr>
                <w:rFonts w:cstheme="minorHAnsi"/>
                <w:szCs w:val="22"/>
              </w:rPr>
              <w:t xml:space="preserve">Gen </w:t>
            </w:r>
            <w:proofErr w:type="spellStart"/>
            <w:r w:rsidRPr="004900F4">
              <w:rPr>
                <w:rFonts w:cstheme="minorHAnsi"/>
                <w:szCs w:val="22"/>
              </w:rPr>
              <w:t>Eds</w:t>
            </w:r>
            <w:proofErr w:type="spellEnd"/>
            <w:r w:rsidR="00A23760">
              <w:rPr>
                <w:rFonts w:cstheme="minorHAnsi"/>
                <w:szCs w:val="22"/>
              </w:rPr>
              <w:t xml:space="preserve"> that focus on Indigenous Perspectives</w:t>
            </w:r>
            <w:r w:rsidRPr="004900F4">
              <w:rPr>
                <w:rFonts w:cstheme="minorHAnsi"/>
                <w:szCs w:val="22"/>
              </w:rPr>
              <w:t xml:space="preserve"> </w:t>
            </w:r>
          </w:p>
          <w:p w:rsidR="00A23760" w:rsidRDefault="00A23760" w:rsidP="00A23760">
            <w:pPr>
              <w:pStyle w:val="NoSpacing"/>
              <w:ind w:left="720"/>
              <w:rPr>
                <w:rFonts w:cstheme="minorHAnsi"/>
                <w:szCs w:val="22"/>
              </w:rPr>
            </w:pPr>
          </w:p>
          <w:p w:rsidR="00D8435F" w:rsidRDefault="00242B1B" w:rsidP="00A23760">
            <w:pPr>
              <w:pStyle w:val="NoSpacing"/>
              <w:rPr>
                <w:rFonts w:cstheme="minorHAnsi"/>
                <w:szCs w:val="22"/>
              </w:rPr>
            </w:pPr>
            <w:r w:rsidRPr="00242B1B">
              <w:rPr>
                <w:rFonts w:cstheme="minorHAnsi"/>
                <w:szCs w:val="22"/>
              </w:rPr>
              <w:t>Sustainability learning outcome :</w:t>
            </w:r>
            <w:r w:rsidR="00D8435F">
              <w:rPr>
                <w:rFonts w:cstheme="minorHAnsi"/>
                <w:szCs w:val="22"/>
              </w:rPr>
              <w:t xml:space="preserve"> </w:t>
            </w:r>
          </w:p>
          <w:p w:rsidR="00D8435F" w:rsidRDefault="00D8435F" w:rsidP="00D8435F">
            <w:pPr>
              <w:pStyle w:val="NoSpacing"/>
            </w:pPr>
            <w:r>
              <w:t>“Students will be able to explain the interconnections between the broad principles of sustainability - which include human health and well-being, ecological health, social issues, and secure livelihoods- in order to support a better world for all generations.”</w:t>
            </w:r>
          </w:p>
          <w:p w:rsidR="00D8435F" w:rsidRPr="003C58B1" w:rsidRDefault="00D8435F" w:rsidP="00D8435F">
            <w:pPr>
              <w:pStyle w:val="NoSpacing"/>
              <w:rPr>
                <w:sz w:val="18"/>
                <w:szCs w:val="18"/>
              </w:rPr>
            </w:pPr>
            <w:r>
              <w:rPr>
                <w:sz w:val="18"/>
                <w:szCs w:val="18"/>
              </w:rPr>
              <w:t>(</w:t>
            </w:r>
            <w:r w:rsidRPr="003C58B1">
              <w:rPr>
                <w:sz w:val="18"/>
                <w:szCs w:val="18"/>
              </w:rPr>
              <w:t>https://flemingcollege.ca/PDF/Sustainability/AssessingTheSustainabilityLearningOutcome_June2016.pdf</w:t>
            </w:r>
            <w:r>
              <w:rPr>
                <w:sz w:val="18"/>
                <w:szCs w:val="18"/>
              </w:rPr>
              <w:t>)</w:t>
            </w:r>
          </w:p>
          <w:p w:rsidR="00242B1B" w:rsidRPr="00C01EC1" w:rsidRDefault="00242B1B" w:rsidP="00242B1B">
            <w:r w:rsidRPr="00C01EC1">
              <w:lastRenderedPageBreak/>
              <w:t>The AWS courses that currently contribute to meeting the Sustainability outcome above are as follows:</w:t>
            </w:r>
          </w:p>
          <w:p w:rsidR="00242B1B" w:rsidRPr="00C01EC1" w:rsidRDefault="00242B1B" w:rsidP="00242B1B">
            <w:pPr>
              <w:rPr>
                <w:lang w:val="en-CA"/>
              </w:rPr>
            </w:pPr>
            <w:r w:rsidRPr="00C01EC1">
              <w:t xml:space="preserve">                ENVR 99- Innovation in Water/Wastewater Management</w:t>
            </w:r>
          </w:p>
          <w:p w:rsidR="00242B1B" w:rsidRPr="00C01EC1" w:rsidRDefault="00242B1B" w:rsidP="00242B1B">
            <w:r w:rsidRPr="00C01EC1">
              <w:t>                ENVR 94- Physical and Biological Removal Processes</w:t>
            </w:r>
          </w:p>
          <w:p w:rsidR="00242B1B" w:rsidRPr="00C01EC1" w:rsidRDefault="00242B1B" w:rsidP="00242B1B">
            <w:r w:rsidRPr="00C01EC1">
              <w:t>                ENVR 89- Human Population, Water and the Environment</w:t>
            </w:r>
          </w:p>
          <w:p w:rsidR="00895F57" w:rsidRDefault="00895F57" w:rsidP="00695C92">
            <w:pPr>
              <w:rPr>
                <w:b/>
              </w:rPr>
            </w:pPr>
          </w:p>
          <w:p w:rsidR="00242B1B" w:rsidRDefault="00242B1B" w:rsidP="00695C92">
            <w:pPr>
              <w:rPr>
                <w:b/>
              </w:rPr>
            </w:pPr>
          </w:p>
          <w:p w:rsidR="00895F57" w:rsidRPr="00DE08AF" w:rsidRDefault="00895F57" w:rsidP="00695C92">
            <w:pPr>
              <w:rPr>
                <w:b/>
              </w:rPr>
            </w:pPr>
            <w:r>
              <w:rPr>
                <w:b/>
              </w:rPr>
              <w:t>Admission Requirements:</w:t>
            </w:r>
          </w:p>
          <w:p w:rsidR="00895F57" w:rsidRDefault="00BC6F41" w:rsidP="00A23760">
            <w:pPr>
              <w:pStyle w:val="ListParagraph"/>
              <w:numPr>
                <w:ilvl w:val="0"/>
                <w:numId w:val="28"/>
              </w:numPr>
              <w:spacing w:before="100" w:beforeAutospacing="1" w:after="100" w:afterAutospacing="1"/>
              <w:rPr>
                <w:rFonts w:cstheme="minorHAnsi"/>
                <w:color w:val="333333"/>
                <w:sz w:val="24"/>
                <w:szCs w:val="24"/>
              </w:rPr>
            </w:pPr>
            <w:r w:rsidRPr="00895F57">
              <w:rPr>
                <w:rFonts w:cstheme="minorHAnsi"/>
                <w:color w:val="333333"/>
                <w:sz w:val="24"/>
                <w:szCs w:val="24"/>
              </w:rPr>
              <w:t>Undergraduate degree or Ontario College diploma in an environmental or related sciences or technology related field.</w:t>
            </w:r>
          </w:p>
          <w:p w:rsidR="00BC6F41" w:rsidRPr="00895F57" w:rsidRDefault="00BC6F41" w:rsidP="00A23760">
            <w:pPr>
              <w:pStyle w:val="ListParagraph"/>
              <w:numPr>
                <w:ilvl w:val="0"/>
                <w:numId w:val="28"/>
              </w:numPr>
              <w:spacing w:before="100" w:beforeAutospacing="1" w:after="100" w:afterAutospacing="1"/>
              <w:rPr>
                <w:rFonts w:cstheme="minorHAnsi"/>
                <w:color w:val="333333"/>
                <w:sz w:val="24"/>
                <w:szCs w:val="24"/>
              </w:rPr>
            </w:pPr>
            <w:r w:rsidRPr="00895F57">
              <w:rPr>
                <w:rFonts w:cstheme="minorHAnsi"/>
                <w:color w:val="333333"/>
                <w:sz w:val="24"/>
                <w:szCs w:val="24"/>
              </w:rPr>
              <w:t xml:space="preserve">Applicants with relevant professional experience who do not meet the admission requirements </w:t>
            </w:r>
            <w:proofErr w:type="gramStart"/>
            <w:r w:rsidRPr="00895F57">
              <w:rPr>
                <w:rFonts w:cstheme="minorHAnsi"/>
                <w:color w:val="333333"/>
                <w:sz w:val="24"/>
                <w:szCs w:val="24"/>
              </w:rPr>
              <w:t>may be co</w:t>
            </w:r>
            <w:r w:rsidR="008F2CE4">
              <w:rPr>
                <w:rFonts w:cstheme="minorHAnsi"/>
                <w:color w:val="333333"/>
                <w:sz w:val="24"/>
                <w:szCs w:val="24"/>
              </w:rPr>
              <w:t>nsidered</w:t>
            </w:r>
            <w:proofErr w:type="gramEnd"/>
            <w:r w:rsidR="008F2CE4">
              <w:rPr>
                <w:rFonts w:cstheme="minorHAnsi"/>
                <w:color w:val="333333"/>
                <w:sz w:val="24"/>
                <w:szCs w:val="24"/>
              </w:rPr>
              <w:t xml:space="preserve"> on an individual basis (it is noted, that this entrance pathway needs to be reviewed.  See Program Improvement Plan)</w:t>
            </w:r>
          </w:p>
          <w:p w:rsidR="00B40CF0" w:rsidRPr="00116B54" w:rsidRDefault="00B40CF0" w:rsidP="00F755A9">
            <w:pPr>
              <w:pStyle w:val="NoSpacing"/>
              <w:rPr>
                <w:rFonts w:cstheme="minorHAnsi"/>
                <w:szCs w:val="22"/>
              </w:rPr>
            </w:pPr>
          </w:p>
        </w:tc>
      </w:tr>
      <w:tr w:rsidR="00B40CF0" w:rsidRPr="00116B54" w:rsidTr="003F0641">
        <w:tc>
          <w:tcPr>
            <w:tcW w:w="6947" w:type="dxa"/>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4.0 Strategic Positioning and New Opportunities</w:t>
            </w:r>
          </w:p>
        </w:tc>
        <w:tc>
          <w:tcPr>
            <w:tcW w:w="6662" w:type="dxa"/>
            <w:shd w:val="clear" w:color="auto" w:fill="C0C0C0"/>
            <w:tcMar>
              <w:top w:w="113" w:type="dxa"/>
              <w:bottom w:w="113" w:type="dxa"/>
            </w:tcMar>
          </w:tcPr>
          <w:p w:rsidR="00B40CF0" w:rsidRPr="00116B54" w:rsidRDefault="004B75CD" w:rsidP="00F755A9">
            <w:pPr>
              <w:pStyle w:val="NoSpacing"/>
              <w:rPr>
                <w:rFonts w:cstheme="minorHAnsi"/>
                <w:szCs w:val="22"/>
              </w:rPr>
            </w:pPr>
            <w:r w:rsidRPr="00116B54">
              <w:rPr>
                <w:rFonts w:cstheme="minorHAnsi"/>
                <w:szCs w:val="22"/>
              </w:rPr>
              <w:t>Summary of Key Findings</w:t>
            </w:r>
          </w:p>
        </w:tc>
      </w:tr>
      <w:tr w:rsidR="00113524" w:rsidRPr="00116B54" w:rsidTr="003F0641">
        <w:tc>
          <w:tcPr>
            <w:tcW w:w="6947" w:type="dxa"/>
            <w:tcMar>
              <w:top w:w="113" w:type="dxa"/>
              <w:bottom w:w="113" w:type="dxa"/>
            </w:tcMar>
          </w:tcPr>
          <w:p w:rsidR="00113524" w:rsidRDefault="00113524" w:rsidP="00113524">
            <w:pPr>
              <w:pStyle w:val="NoSpacing"/>
              <w:rPr>
                <w:rFonts w:cstheme="minorHAnsi"/>
                <w:sz w:val="21"/>
                <w:szCs w:val="21"/>
              </w:rPr>
            </w:pPr>
            <w:r w:rsidRPr="005C0ABE">
              <w:rPr>
                <w:rFonts w:cstheme="minorHAnsi"/>
                <w:sz w:val="21"/>
                <w:szCs w:val="21"/>
              </w:rPr>
              <w:t>4.1 College and School Alignment</w:t>
            </w:r>
          </w:p>
          <w:p w:rsidR="00113524" w:rsidRPr="005C0ABE" w:rsidRDefault="00113524" w:rsidP="00113524">
            <w:pPr>
              <w:pStyle w:val="NoSpacing"/>
              <w:rPr>
                <w:rFonts w:cstheme="minorHAnsi"/>
                <w:sz w:val="21"/>
                <w:szCs w:val="21"/>
              </w:rPr>
            </w:pPr>
          </w:p>
          <w:p w:rsidR="00113524" w:rsidRPr="003D46B6" w:rsidRDefault="00113524" w:rsidP="00113524">
            <w:pPr>
              <w:pStyle w:val="NoSpacing"/>
              <w:numPr>
                <w:ilvl w:val="0"/>
                <w:numId w:val="8"/>
              </w:numPr>
              <w:rPr>
                <w:rFonts w:cstheme="minorHAnsi"/>
                <w:sz w:val="21"/>
                <w:szCs w:val="21"/>
                <w:lang w:val="en-CA"/>
              </w:rPr>
            </w:pPr>
            <w:r w:rsidRPr="005C0ABE">
              <w:rPr>
                <w:rFonts w:cstheme="minorHAnsi"/>
                <w:sz w:val="21"/>
                <w:szCs w:val="21"/>
              </w:rPr>
              <w:t>Review program alignment with college priorities such as vision, mission, values, strategic plan, academic plan and the educational mandate, and / or academic priorities of the School.</w:t>
            </w:r>
          </w:p>
          <w:p w:rsidR="00113524" w:rsidRPr="005C0ABE" w:rsidRDefault="00113524" w:rsidP="00113524">
            <w:pPr>
              <w:pStyle w:val="NoSpacing"/>
              <w:numPr>
                <w:ilvl w:val="0"/>
                <w:numId w:val="8"/>
              </w:numPr>
              <w:rPr>
                <w:rFonts w:cstheme="minorHAnsi"/>
                <w:sz w:val="21"/>
                <w:szCs w:val="21"/>
                <w:lang w:val="en-CA"/>
              </w:rPr>
            </w:pPr>
            <w:r>
              <w:rPr>
                <w:rFonts w:cstheme="minorHAnsi"/>
                <w:sz w:val="21"/>
                <w:szCs w:val="21"/>
              </w:rPr>
              <w:t>Review program webpage and promotional messaging to ensure accuracy and currency.</w:t>
            </w:r>
          </w:p>
        </w:tc>
        <w:tc>
          <w:tcPr>
            <w:tcW w:w="6662" w:type="dxa"/>
            <w:tcMar>
              <w:top w:w="113" w:type="dxa"/>
              <w:bottom w:w="113" w:type="dxa"/>
            </w:tcMar>
          </w:tcPr>
          <w:p w:rsidR="00113524" w:rsidRPr="00113524" w:rsidRDefault="00113524" w:rsidP="00113524">
            <w:pPr>
              <w:pStyle w:val="NoSpacing"/>
              <w:rPr>
                <w:rFonts w:cstheme="minorHAnsi"/>
                <w:b/>
                <w:szCs w:val="22"/>
                <w:lang w:val="en-CA"/>
              </w:rPr>
            </w:pPr>
            <w:r w:rsidRPr="00113524">
              <w:rPr>
                <w:rFonts w:cstheme="minorHAnsi"/>
                <w:b/>
                <w:szCs w:val="22"/>
                <w:lang w:val="en-CA"/>
              </w:rPr>
              <w:t>Program Alignment with College Vision and Values:</w:t>
            </w:r>
          </w:p>
          <w:p w:rsidR="00113524" w:rsidRPr="00951ABA" w:rsidRDefault="00113524" w:rsidP="00113524">
            <w:pPr>
              <w:pStyle w:val="NoSpacing"/>
              <w:rPr>
                <w:rFonts w:cstheme="minorHAnsi"/>
                <w:szCs w:val="22"/>
                <w:lang w:val="en-CA"/>
              </w:rPr>
            </w:pPr>
            <w:r w:rsidRPr="00951ABA">
              <w:rPr>
                <w:rFonts w:cstheme="minorHAnsi"/>
                <w:szCs w:val="22"/>
                <w:lang w:val="en-CA"/>
              </w:rPr>
              <w:t xml:space="preserve"> </w:t>
            </w:r>
          </w:p>
          <w:p w:rsidR="00113524" w:rsidRPr="00951ABA" w:rsidRDefault="00A500E0" w:rsidP="00113524">
            <w:pPr>
              <w:pStyle w:val="NoSpacing"/>
              <w:rPr>
                <w:rFonts w:cstheme="minorHAnsi"/>
                <w:szCs w:val="22"/>
                <w:lang w:val="en-CA"/>
              </w:rPr>
            </w:pPr>
            <w:r>
              <w:rPr>
                <w:rFonts w:cstheme="minorHAnsi"/>
                <w:szCs w:val="22"/>
                <w:lang w:val="en-CA"/>
              </w:rPr>
              <w:t>The AWS</w:t>
            </w:r>
            <w:r w:rsidR="00113524" w:rsidRPr="00951ABA">
              <w:rPr>
                <w:rFonts w:cstheme="minorHAnsi"/>
                <w:szCs w:val="22"/>
                <w:lang w:val="en-CA"/>
              </w:rPr>
              <w:t xml:space="preserve"> program </w:t>
            </w:r>
            <w:proofErr w:type="gramStart"/>
            <w:r w:rsidR="00113524" w:rsidRPr="00951ABA">
              <w:rPr>
                <w:rFonts w:cstheme="minorHAnsi"/>
                <w:szCs w:val="22"/>
                <w:lang w:val="en-CA"/>
              </w:rPr>
              <w:t>is aligned</w:t>
            </w:r>
            <w:proofErr w:type="gramEnd"/>
            <w:r w:rsidR="00113524" w:rsidRPr="00951ABA">
              <w:rPr>
                <w:rFonts w:cstheme="minorHAnsi"/>
                <w:szCs w:val="22"/>
                <w:lang w:val="en-CA"/>
              </w:rPr>
              <w:t xml:space="preserve"> with the current College Vision: “More than Skills. Fleming will be known for our continuous pursuit of excellence in teaching and every endeavor”; and College Values: “Learning, Collaboration, Creativity, Continuous Improvement, Sustainability, and Inclusiveness” (Fleming College Strategic Plan, 2015-2018, p. 2).</w:t>
            </w:r>
          </w:p>
          <w:p w:rsidR="00113524" w:rsidRPr="00951ABA" w:rsidRDefault="00113524" w:rsidP="00113524">
            <w:pPr>
              <w:pStyle w:val="NoSpacing"/>
              <w:rPr>
                <w:rFonts w:cstheme="minorHAnsi"/>
                <w:szCs w:val="22"/>
                <w:lang w:val="en-CA"/>
              </w:rPr>
            </w:pPr>
            <w:r w:rsidRPr="00951ABA">
              <w:rPr>
                <w:rFonts w:cstheme="minorHAnsi"/>
                <w:szCs w:val="22"/>
                <w:lang w:val="en-CA"/>
              </w:rPr>
              <w:t xml:space="preserve"> </w:t>
            </w:r>
          </w:p>
          <w:p w:rsidR="0064172B" w:rsidRPr="0064172B" w:rsidRDefault="0064172B" w:rsidP="0064172B">
            <w:pPr>
              <w:ind w:left="360"/>
              <w:rPr>
                <w:rFonts w:asciiTheme="majorHAnsi" w:hAnsiTheme="majorHAnsi" w:cs="Arial"/>
              </w:rPr>
            </w:pPr>
            <w:r w:rsidRPr="0064172B">
              <w:rPr>
                <w:rFonts w:cstheme="minorHAnsi"/>
                <w:szCs w:val="22"/>
                <w:lang w:val="en-CA"/>
              </w:rPr>
              <w:t>The AWS program reflects the College vision by continuously striving to challenge its students through engaging lea</w:t>
            </w:r>
            <w:r>
              <w:rPr>
                <w:rFonts w:cstheme="minorHAnsi"/>
                <w:szCs w:val="22"/>
                <w:lang w:val="en-CA"/>
              </w:rPr>
              <w:t>rning opportunities, such as</w:t>
            </w:r>
            <w:r w:rsidRPr="0064172B">
              <w:rPr>
                <w:rFonts w:cstheme="minorHAnsi"/>
                <w:szCs w:val="22"/>
                <w:lang w:val="en-CA"/>
              </w:rPr>
              <w:t xml:space="preserve"> </w:t>
            </w:r>
            <w:r w:rsidRPr="0064172B">
              <w:rPr>
                <w:rFonts w:asciiTheme="majorHAnsi" w:hAnsiTheme="majorHAnsi" w:cs="Arial"/>
              </w:rPr>
              <w:t xml:space="preserve">Field trips to water plants </w:t>
            </w:r>
            <w:r>
              <w:rPr>
                <w:rFonts w:asciiTheme="majorHAnsi" w:hAnsiTheme="majorHAnsi" w:cs="Arial"/>
              </w:rPr>
              <w:t>and wastewater plants where students</w:t>
            </w:r>
            <w:r w:rsidRPr="0064172B">
              <w:rPr>
                <w:rFonts w:asciiTheme="majorHAnsi" w:hAnsiTheme="majorHAnsi" w:cs="Arial"/>
              </w:rPr>
              <w:t xml:space="preserve"> meet people working in the field</w:t>
            </w:r>
            <w:r>
              <w:rPr>
                <w:rFonts w:asciiTheme="majorHAnsi" w:hAnsiTheme="majorHAnsi" w:cs="Arial"/>
              </w:rPr>
              <w:t xml:space="preserve"> and see </w:t>
            </w:r>
            <w:proofErr w:type="spellStart"/>
            <w:r>
              <w:rPr>
                <w:rFonts w:asciiTheme="majorHAnsi" w:hAnsiTheme="majorHAnsi" w:cs="Arial"/>
              </w:rPr>
              <w:t>first hand</w:t>
            </w:r>
            <w:proofErr w:type="spellEnd"/>
            <w:r>
              <w:rPr>
                <w:rFonts w:asciiTheme="majorHAnsi" w:hAnsiTheme="majorHAnsi" w:cs="Arial"/>
              </w:rPr>
              <w:t xml:space="preserve"> work they may be doing in the field.  </w:t>
            </w:r>
          </w:p>
          <w:p w:rsidR="00113524" w:rsidRPr="00951ABA" w:rsidRDefault="0064172B" w:rsidP="00113524">
            <w:pPr>
              <w:pStyle w:val="NoSpacing"/>
              <w:rPr>
                <w:rFonts w:cstheme="minorHAnsi"/>
                <w:szCs w:val="22"/>
                <w:lang w:val="en-CA"/>
              </w:rPr>
            </w:pPr>
            <w:r>
              <w:rPr>
                <w:rFonts w:cstheme="minorHAnsi"/>
                <w:szCs w:val="22"/>
                <w:lang w:val="en-CA"/>
              </w:rPr>
              <w:lastRenderedPageBreak/>
              <w:t xml:space="preserve"> </w:t>
            </w:r>
          </w:p>
          <w:p w:rsidR="00113524" w:rsidRPr="00951ABA" w:rsidRDefault="00113524" w:rsidP="00113524">
            <w:pPr>
              <w:pStyle w:val="NoSpacing"/>
              <w:rPr>
                <w:rFonts w:cstheme="minorHAnsi"/>
                <w:b/>
                <w:szCs w:val="22"/>
                <w:lang w:val="en-CA"/>
              </w:rPr>
            </w:pPr>
            <w:r w:rsidRPr="00951ABA">
              <w:rPr>
                <w:rFonts w:cstheme="minorHAnsi"/>
                <w:b/>
                <w:szCs w:val="22"/>
                <w:lang w:val="en-CA"/>
              </w:rPr>
              <w:t>Program Alignment with Academic Priorities:</w:t>
            </w:r>
          </w:p>
          <w:p w:rsidR="00113524" w:rsidRPr="00951ABA" w:rsidRDefault="00113524" w:rsidP="00113524">
            <w:pPr>
              <w:pStyle w:val="NoSpacing"/>
              <w:rPr>
                <w:rFonts w:cstheme="minorHAnsi"/>
                <w:szCs w:val="22"/>
                <w:lang w:val="en-CA"/>
              </w:rPr>
            </w:pPr>
            <w:r w:rsidRPr="00951ABA">
              <w:rPr>
                <w:rFonts w:cstheme="minorHAnsi"/>
                <w:szCs w:val="22"/>
                <w:lang w:val="en-CA"/>
              </w:rPr>
              <w:t xml:space="preserve"> </w:t>
            </w:r>
          </w:p>
          <w:p w:rsidR="00113524" w:rsidRPr="00951ABA" w:rsidRDefault="00EA29B9" w:rsidP="00113524">
            <w:pPr>
              <w:pStyle w:val="NoSpacing"/>
              <w:rPr>
                <w:rFonts w:cstheme="minorHAnsi"/>
                <w:szCs w:val="22"/>
                <w:lang w:val="en-CA"/>
              </w:rPr>
            </w:pPr>
            <w:r>
              <w:rPr>
                <w:rFonts w:cstheme="minorHAnsi"/>
                <w:szCs w:val="22"/>
                <w:lang w:val="en-CA"/>
              </w:rPr>
              <w:t>Specifically the AWS</w:t>
            </w:r>
            <w:r w:rsidR="00113524">
              <w:rPr>
                <w:rFonts w:cstheme="minorHAnsi"/>
                <w:szCs w:val="22"/>
                <w:lang w:val="en-CA"/>
              </w:rPr>
              <w:t xml:space="preserve"> </w:t>
            </w:r>
            <w:r w:rsidR="00113524" w:rsidRPr="00951ABA">
              <w:rPr>
                <w:rFonts w:cstheme="minorHAnsi"/>
                <w:szCs w:val="22"/>
                <w:lang w:val="en-CA"/>
              </w:rPr>
              <w:t>program reflects the following Academic priorities:</w:t>
            </w:r>
          </w:p>
          <w:p w:rsidR="00113524" w:rsidRPr="00951ABA" w:rsidRDefault="00113524" w:rsidP="00113524">
            <w:pPr>
              <w:pStyle w:val="NoSpacing"/>
              <w:rPr>
                <w:rFonts w:cstheme="minorHAnsi"/>
                <w:szCs w:val="22"/>
                <w:lang w:val="en-CA"/>
              </w:rPr>
            </w:pPr>
            <w:r w:rsidRPr="00951ABA">
              <w:rPr>
                <w:rFonts w:cstheme="minorHAnsi"/>
                <w:szCs w:val="22"/>
                <w:lang w:val="en-CA"/>
              </w:rPr>
              <w:t xml:space="preserve"> </w:t>
            </w:r>
          </w:p>
          <w:p w:rsidR="00113524" w:rsidRPr="00951ABA" w:rsidRDefault="00113524" w:rsidP="00113524">
            <w:pPr>
              <w:pStyle w:val="NoSpacing"/>
              <w:rPr>
                <w:rFonts w:cstheme="minorHAnsi"/>
                <w:szCs w:val="22"/>
                <w:lang w:val="en-CA"/>
              </w:rPr>
            </w:pPr>
            <w:r w:rsidRPr="00951ABA">
              <w:rPr>
                <w:rFonts w:cstheme="minorHAnsi"/>
                <w:szCs w:val="22"/>
                <w:lang w:val="en-CA"/>
              </w:rPr>
              <w:t>“Learning Design: Reimagine and design learning opportunities to fully engage our students using accessible outcomes-based approaches, applied learning and authentic assessment.  Connection to the Strategic Plan: Priority #1 Deliver outstanding student learning and experiences, and Priority #2 Collaborate and prosper with our communities” (Fleming College Academic Plan, 2015 – 2018, pp. 10 – 11).</w:t>
            </w:r>
          </w:p>
          <w:p w:rsidR="00113524" w:rsidRPr="00951ABA" w:rsidRDefault="00113524" w:rsidP="00113524">
            <w:pPr>
              <w:pStyle w:val="NoSpacing"/>
              <w:rPr>
                <w:rFonts w:cstheme="minorHAnsi"/>
                <w:szCs w:val="22"/>
                <w:lang w:val="en-CA"/>
              </w:rPr>
            </w:pPr>
            <w:r w:rsidRPr="00951ABA">
              <w:rPr>
                <w:rFonts w:cstheme="minorHAnsi"/>
                <w:szCs w:val="22"/>
                <w:lang w:val="en-CA"/>
              </w:rPr>
              <w:t xml:space="preserve"> </w:t>
            </w:r>
          </w:p>
          <w:p w:rsidR="00113524" w:rsidRPr="00951ABA" w:rsidRDefault="00EA29B9" w:rsidP="00113524">
            <w:pPr>
              <w:pStyle w:val="NoSpacing"/>
              <w:rPr>
                <w:rFonts w:cstheme="minorHAnsi"/>
                <w:szCs w:val="22"/>
                <w:lang w:val="en-CA"/>
              </w:rPr>
            </w:pPr>
            <w:r>
              <w:rPr>
                <w:rFonts w:cstheme="minorHAnsi"/>
                <w:szCs w:val="22"/>
                <w:lang w:val="en-CA"/>
              </w:rPr>
              <w:t>The AWS</w:t>
            </w:r>
            <w:r w:rsidR="0064172B">
              <w:rPr>
                <w:rFonts w:cstheme="minorHAnsi"/>
                <w:szCs w:val="22"/>
                <w:lang w:val="en-CA"/>
              </w:rPr>
              <w:t xml:space="preserve"> program demonstrates this in its commitment to progressive, current and applied learning through many hands on, real world experiences that are directly reflective of the work they will be doing in the field.  The Co-op component of this program ensures fully engaged students who receive observable evidence of the impacts of their efforts.</w:t>
            </w:r>
          </w:p>
          <w:p w:rsidR="00113524" w:rsidRPr="00951ABA" w:rsidRDefault="00113524" w:rsidP="00113524">
            <w:pPr>
              <w:pStyle w:val="NoSpacing"/>
              <w:rPr>
                <w:rFonts w:cstheme="minorHAnsi"/>
                <w:szCs w:val="22"/>
                <w:lang w:val="en-CA"/>
              </w:rPr>
            </w:pPr>
          </w:p>
          <w:p w:rsidR="00113524" w:rsidRPr="00951ABA" w:rsidRDefault="00113524" w:rsidP="00113524">
            <w:pPr>
              <w:pStyle w:val="NoSpacing"/>
              <w:rPr>
                <w:rFonts w:cstheme="minorHAnsi"/>
                <w:szCs w:val="22"/>
                <w:lang w:val="en-CA"/>
              </w:rPr>
            </w:pPr>
            <w:r w:rsidRPr="00951ABA">
              <w:rPr>
                <w:rFonts w:cstheme="minorHAnsi"/>
                <w:szCs w:val="22"/>
                <w:lang w:val="en-CA"/>
              </w:rPr>
              <w:t xml:space="preserve"> </w:t>
            </w:r>
          </w:p>
          <w:p w:rsidR="00113524" w:rsidRPr="00951ABA" w:rsidRDefault="00113524" w:rsidP="00113524">
            <w:pPr>
              <w:pStyle w:val="NoSpacing"/>
              <w:rPr>
                <w:rFonts w:cstheme="minorHAnsi"/>
                <w:szCs w:val="22"/>
                <w:lang w:val="en-CA"/>
              </w:rPr>
            </w:pPr>
            <w:r w:rsidRPr="00951ABA">
              <w:rPr>
                <w:rFonts w:cstheme="minorHAnsi"/>
                <w:szCs w:val="22"/>
                <w:lang w:val="en-CA"/>
              </w:rPr>
              <w:t>“Teaching Excellence: Promote and recognize innovation and excellence in teaching by supporting and engaging faculty in industry practices, discipline research, and educational technology. Connection to the Strategic Plan: Priority #1 Deliver outstanding student learning and experiences, Priority #2 Collaborate and prosper with our communities, and Priority #3 Excel as an organization” (Fleming College Academic Plan, 2015 – 2018, p. 12).</w:t>
            </w:r>
          </w:p>
          <w:p w:rsidR="00113524" w:rsidRPr="00951ABA" w:rsidRDefault="00113524" w:rsidP="00113524">
            <w:pPr>
              <w:pStyle w:val="NoSpacing"/>
              <w:rPr>
                <w:rFonts w:cstheme="minorHAnsi"/>
                <w:szCs w:val="22"/>
                <w:lang w:val="en-CA"/>
              </w:rPr>
            </w:pPr>
            <w:r w:rsidRPr="00951ABA">
              <w:rPr>
                <w:rFonts w:cstheme="minorHAnsi"/>
                <w:szCs w:val="22"/>
                <w:lang w:val="en-CA"/>
              </w:rPr>
              <w:t xml:space="preserve"> </w:t>
            </w:r>
          </w:p>
          <w:p w:rsidR="00113524" w:rsidRPr="00951ABA" w:rsidRDefault="00113524" w:rsidP="00113524">
            <w:pPr>
              <w:pStyle w:val="NoSpacing"/>
              <w:rPr>
                <w:rFonts w:cstheme="minorHAnsi"/>
                <w:szCs w:val="22"/>
                <w:lang w:val="en-CA"/>
              </w:rPr>
            </w:pPr>
            <w:r w:rsidRPr="009E4365">
              <w:rPr>
                <w:rFonts w:cstheme="minorHAnsi"/>
                <w:szCs w:val="22"/>
                <w:lang w:val="en-CA"/>
              </w:rPr>
              <w:t>Fleming faculty members are committed, energetic, and creative people who want to contribute to the future of education.</w:t>
            </w:r>
            <w:r w:rsidRPr="00951ABA">
              <w:rPr>
                <w:rFonts w:cstheme="minorHAnsi"/>
                <w:szCs w:val="22"/>
                <w:lang w:val="en-CA"/>
              </w:rPr>
              <w:t xml:space="preserve">  </w:t>
            </w:r>
          </w:p>
          <w:p w:rsidR="00113524" w:rsidRPr="00116B54" w:rsidRDefault="00113524" w:rsidP="00113524">
            <w:pPr>
              <w:pStyle w:val="NoSpacing"/>
              <w:rPr>
                <w:rFonts w:cstheme="minorHAnsi"/>
                <w:szCs w:val="22"/>
                <w:lang w:val="en-CA"/>
              </w:rPr>
            </w:pPr>
          </w:p>
        </w:tc>
      </w:tr>
      <w:tr w:rsidR="00113524" w:rsidRPr="00116B54" w:rsidTr="003F0641">
        <w:trPr>
          <w:trHeight w:val="1693"/>
        </w:trPr>
        <w:tc>
          <w:tcPr>
            <w:tcW w:w="6947" w:type="dxa"/>
            <w:shd w:val="clear" w:color="auto" w:fill="auto"/>
            <w:tcMar>
              <w:top w:w="113" w:type="dxa"/>
              <w:bottom w:w="113" w:type="dxa"/>
            </w:tcMar>
          </w:tcPr>
          <w:p w:rsidR="00113524" w:rsidRDefault="00113524" w:rsidP="00113524">
            <w:pPr>
              <w:pStyle w:val="NoSpacing"/>
              <w:rPr>
                <w:rFonts w:cstheme="minorHAnsi"/>
                <w:sz w:val="21"/>
                <w:szCs w:val="21"/>
              </w:rPr>
            </w:pPr>
            <w:r w:rsidRPr="005C0ABE">
              <w:rPr>
                <w:rFonts w:cstheme="minorHAnsi"/>
                <w:sz w:val="21"/>
                <w:szCs w:val="21"/>
              </w:rPr>
              <w:lastRenderedPageBreak/>
              <w:t>4.2 Competitor Programs</w:t>
            </w:r>
          </w:p>
          <w:p w:rsidR="00113524" w:rsidRPr="005C0ABE" w:rsidRDefault="00113524" w:rsidP="00113524">
            <w:pPr>
              <w:pStyle w:val="NoSpacing"/>
              <w:rPr>
                <w:rFonts w:cstheme="minorHAnsi"/>
                <w:sz w:val="21"/>
                <w:szCs w:val="21"/>
              </w:rPr>
            </w:pPr>
          </w:p>
          <w:p w:rsidR="00113524" w:rsidRPr="00C60B11" w:rsidRDefault="00113524" w:rsidP="00113524">
            <w:pPr>
              <w:pStyle w:val="NoSpacing"/>
              <w:numPr>
                <w:ilvl w:val="0"/>
                <w:numId w:val="8"/>
              </w:numPr>
              <w:rPr>
                <w:rFonts w:cstheme="minorHAnsi"/>
                <w:sz w:val="21"/>
                <w:szCs w:val="21"/>
                <w:lang w:val="en-CA" w:eastAsia="en-CA"/>
              </w:rPr>
            </w:pPr>
            <w:r w:rsidRPr="00C60B11">
              <w:rPr>
                <w:rFonts w:cstheme="minorHAnsi"/>
                <w:sz w:val="21"/>
                <w:szCs w:val="21"/>
                <w:lang w:val="en-CA" w:eastAsia="en-CA"/>
              </w:rPr>
              <w:t>Analyze key parallels and differences between this program and those of its closest competitors, where applicable.</w:t>
            </w:r>
          </w:p>
          <w:p w:rsidR="00113524" w:rsidRPr="005C0ABE" w:rsidRDefault="00113524" w:rsidP="00113524">
            <w:pPr>
              <w:pStyle w:val="NoSpacing"/>
              <w:numPr>
                <w:ilvl w:val="0"/>
                <w:numId w:val="8"/>
              </w:numPr>
              <w:rPr>
                <w:rFonts w:cstheme="minorHAnsi"/>
                <w:sz w:val="21"/>
                <w:szCs w:val="21"/>
              </w:rPr>
            </w:pPr>
            <w:r w:rsidRPr="00C60B11">
              <w:rPr>
                <w:rFonts w:cstheme="minorHAnsi"/>
                <w:sz w:val="21"/>
                <w:szCs w:val="21"/>
                <w:lang w:val="en-CA" w:eastAsia="en-CA"/>
              </w:rPr>
              <w:t>Comment on the ’Value-added’ program distinctions and their attractiveness to prospective students</w:t>
            </w:r>
            <w:r w:rsidRPr="00C60B11">
              <w:rPr>
                <w:rFonts w:ascii="Times New Roman" w:hAnsi="Times New Roman"/>
                <w:sz w:val="21"/>
                <w:szCs w:val="21"/>
                <w:lang w:val="en-CA" w:eastAsia="en-CA"/>
              </w:rPr>
              <w:t>.</w:t>
            </w:r>
          </w:p>
        </w:tc>
        <w:tc>
          <w:tcPr>
            <w:tcW w:w="6662" w:type="dxa"/>
            <w:shd w:val="clear" w:color="auto" w:fill="auto"/>
            <w:tcMar>
              <w:top w:w="113" w:type="dxa"/>
              <w:bottom w:w="113" w:type="dxa"/>
            </w:tcMar>
          </w:tcPr>
          <w:p w:rsidR="00113524" w:rsidRDefault="00895F57" w:rsidP="00113524">
            <w:pPr>
              <w:pStyle w:val="NoSpacing"/>
              <w:rPr>
                <w:rFonts w:cstheme="minorHAnsi"/>
                <w:b/>
                <w:szCs w:val="22"/>
              </w:rPr>
            </w:pPr>
            <w:r w:rsidRPr="00FB11C4">
              <w:rPr>
                <w:rFonts w:cstheme="minorHAnsi"/>
                <w:b/>
                <w:szCs w:val="22"/>
              </w:rPr>
              <w:t>Competitor Programs:</w:t>
            </w:r>
          </w:p>
          <w:p w:rsidR="0052014E" w:rsidRDefault="0052014E" w:rsidP="00113524">
            <w:pPr>
              <w:pStyle w:val="NoSpacing"/>
              <w:rPr>
                <w:rFonts w:cstheme="minorHAnsi"/>
                <w:szCs w:val="22"/>
              </w:rPr>
            </w:pPr>
          </w:p>
          <w:p w:rsidR="00216994" w:rsidRDefault="0052014E" w:rsidP="0052014E">
            <w:pPr>
              <w:pStyle w:val="NoSpacing"/>
              <w:rPr>
                <w:rFonts w:cstheme="minorHAnsi"/>
                <w:szCs w:val="22"/>
              </w:rPr>
            </w:pPr>
            <w:r>
              <w:rPr>
                <w:rFonts w:cstheme="minorHAnsi"/>
                <w:szCs w:val="22"/>
              </w:rPr>
              <w:t xml:space="preserve">As this is a post </w:t>
            </w:r>
            <w:proofErr w:type="gramStart"/>
            <w:r>
              <w:rPr>
                <w:rFonts w:cstheme="minorHAnsi"/>
                <w:szCs w:val="22"/>
              </w:rPr>
              <w:t>grad</w:t>
            </w:r>
            <w:proofErr w:type="gramEnd"/>
            <w:r>
              <w:rPr>
                <w:rFonts w:cstheme="minorHAnsi"/>
                <w:szCs w:val="22"/>
              </w:rPr>
              <w:t xml:space="preserve"> certificate program that focuses on both operations and management aspects of the industry, there is no direct competition from other colleges in Ontario.  However, there are several diploma programs that focus on the Water/Wastewater industry including Durham College, </w:t>
            </w:r>
            <w:proofErr w:type="spellStart"/>
            <w:r>
              <w:rPr>
                <w:rFonts w:cstheme="minorHAnsi"/>
                <w:szCs w:val="22"/>
              </w:rPr>
              <w:t>Fanshawe</w:t>
            </w:r>
            <w:proofErr w:type="spellEnd"/>
            <w:r>
              <w:rPr>
                <w:rFonts w:cstheme="minorHAnsi"/>
                <w:szCs w:val="22"/>
              </w:rPr>
              <w:t xml:space="preserve"> College, Northern College (Kirkland Lake Campus), Loyalist College, Georgian College, and Lambton College (plus others).  </w:t>
            </w:r>
          </w:p>
          <w:p w:rsidR="0052014E" w:rsidRDefault="0052014E" w:rsidP="0052014E">
            <w:pPr>
              <w:pStyle w:val="NoSpacing"/>
              <w:rPr>
                <w:rFonts w:cstheme="minorHAnsi"/>
                <w:szCs w:val="22"/>
              </w:rPr>
            </w:pPr>
            <w:r>
              <w:rPr>
                <w:rFonts w:cstheme="minorHAnsi"/>
                <w:szCs w:val="22"/>
              </w:rPr>
              <w:t xml:space="preserve">Lambton College offers a </w:t>
            </w:r>
            <w:proofErr w:type="gramStart"/>
            <w:r>
              <w:rPr>
                <w:rFonts w:cstheme="minorHAnsi"/>
                <w:szCs w:val="22"/>
              </w:rPr>
              <w:t>two year</w:t>
            </w:r>
            <w:proofErr w:type="gramEnd"/>
            <w:r>
              <w:rPr>
                <w:rFonts w:cstheme="minorHAnsi"/>
                <w:szCs w:val="22"/>
              </w:rPr>
              <w:t xml:space="preserve"> technician diploma </w:t>
            </w:r>
            <w:r w:rsidR="00216994">
              <w:rPr>
                <w:rFonts w:cstheme="minorHAnsi"/>
                <w:szCs w:val="22"/>
              </w:rPr>
              <w:t>(working in conjunction with Northern College) in Water/</w:t>
            </w:r>
            <w:proofErr w:type="spellStart"/>
            <w:r w:rsidR="00216994">
              <w:rPr>
                <w:rFonts w:cstheme="minorHAnsi"/>
                <w:szCs w:val="22"/>
              </w:rPr>
              <w:t>Wasterwater</w:t>
            </w:r>
            <w:proofErr w:type="spellEnd"/>
            <w:r w:rsidR="00216994">
              <w:rPr>
                <w:rFonts w:cstheme="minorHAnsi"/>
                <w:szCs w:val="22"/>
              </w:rPr>
              <w:t xml:space="preserve"> Treatment.  This program incorporates the writing of their Level 1 Exams (as does AWSOM), and, </w:t>
            </w:r>
            <w:r>
              <w:rPr>
                <w:rFonts w:cstheme="minorHAnsi"/>
                <w:szCs w:val="22"/>
              </w:rPr>
              <w:t>along with three</w:t>
            </w:r>
            <w:r w:rsidR="00216994">
              <w:rPr>
                <w:rFonts w:cstheme="minorHAnsi"/>
                <w:szCs w:val="22"/>
              </w:rPr>
              <w:t xml:space="preserve"> co-op work terms is promoting students will graduate with a class 1 </w:t>
            </w:r>
            <w:proofErr w:type="spellStart"/>
            <w:r w:rsidR="00216994">
              <w:rPr>
                <w:rFonts w:cstheme="minorHAnsi"/>
                <w:szCs w:val="22"/>
              </w:rPr>
              <w:t>licence</w:t>
            </w:r>
            <w:proofErr w:type="spellEnd"/>
            <w:r w:rsidR="00216994">
              <w:rPr>
                <w:rFonts w:cstheme="minorHAnsi"/>
                <w:szCs w:val="22"/>
              </w:rPr>
              <w:t xml:space="preserve">.  Based on this fact plus </w:t>
            </w:r>
            <w:proofErr w:type="gramStart"/>
            <w:r w:rsidR="00216994">
              <w:rPr>
                <w:rFonts w:cstheme="minorHAnsi"/>
                <w:szCs w:val="22"/>
              </w:rPr>
              <w:t>it’s</w:t>
            </w:r>
            <w:proofErr w:type="gramEnd"/>
            <w:r w:rsidR="00216994">
              <w:rPr>
                <w:rFonts w:cstheme="minorHAnsi"/>
                <w:szCs w:val="22"/>
              </w:rPr>
              <w:t xml:space="preserve"> specificity on water/wastewater treatment and not a general ET type program, is potentially our biggest competition.  That being said, as a post </w:t>
            </w:r>
            <w:proofErr w:type="gramStart"/>
            <w:r w:rsidR="00216994">
              <w:rPr>
                <w:rFonts w:cstheme="minorHAnsi"/>
                <w:szCs w:val="22"/>
              </w:rPr>
              <w:t>grad</w:t>
            </w:r>
            <w:proofErr w:type="gramEnd"/>
            <w:r w:rsidR="00216994">
              <w:rPr>
                <w:rFonts w:cstheme="minorHAnsi"/>
                <w:szCs w:val="22"/>
              </w:rPr>
              <w:t xml:space="preserve"> program, our grads generally have the advantage of previous education and maturity that makes them unique.  Finally, it is only a </w:t>
            </w:r>
            <w:proofErr w:type="gramStart"/>
            <w:r w:rsidR="00216994">
              <w:rPr>
                <w:rFonts w:cstheme="minorHAnsi"/>
                <w:szCs w:val="22"/>
              </w:rPr>
              <w:t>one year</w:t>
            </w:r>
            <w:proofErr w:type="gramEnd"/>
            <w:r w:rsidR="00216994">
              <w:rPr>
                <w:rFonts w:cstheme="minorHAnsi"/>
                <w:szCs w:val="22"/>
              </w:rPr>
              <w:t xml:space="preserve"> program and not 3 years.</w:t>
            </w:r>
          </w:p>
          <w:p w:rsidR="004900F4" w:rsidRPr="0052014E" w:rsidRDefault="004900F4" w:rsidP="0052014E">
            <w:pPr>
              <w:pStyle w:val="NoSpacing"/>
              <w:rPr>
                <w:rFonts w:cstheme="minorHAnsi"/>
                <w:szCs w:val="22"/>
              </w:rPr>
            </w:pPr>
          </w:p>
        </w:tc>
      </w:tr>
      <w:tr w:rsidR="00113524" w:rsidRPr="00895F57" w:rsidTr="003F0641">
        <w:tc>
          <w:tcPr>
            <w:tcW w:w="6947" w:type="dxa"/>
            <w:shd w:val="clear" w:color="auto" w:fill="auto"/>
            <w:tcMar>
              <w:top w:w="113" w:type="dxa"/>
              <w:bottom w:w="113" w:type="dxa"/>
            </w:tcMar>
          </w:tcPr>
          <w:p w:rsidR="00113524" w:rsidRDefault="00113524" w:rsidP="00113524">
            <w:pPr>
              <w:pStyle w:val="NoSpacing"/>
              <w:rPr>
                <w:rFonts w:cstheme="minorHAnsi"/>
                <w:sz w:val="21"/>
                <w:szCs w:val="21"/>
              </w:rPr>
            </w:pPr>
            <w:r w:rsidRPr="005C0ABE">
              <w:rPr>
                <w:rFonts w:cstheme="minorHAnsi"/>
                <w:sz w:val="21"/>
                <w:szCs w:val="21"/>
              </w:rPr>
              <w:t>4.3  Learning Pathways</w:t>
            </w:r>
          </w:p>
          <w:p w:rsidR="00113524" w:rsidRPr="005C0ABE" w:rsidRDefault="00113524" w:rsidP="00113524">
            <w:pPr>
              <w:pStyle w:val="NoSpacing"/>
              <w:rPr>
                <w:rFonts w:cstheme="minorHAnsi"/>
                <w:sz w:val="21"/>
                <w:szCs w:val="21"/>
              </w:rPr>
            </w:pPr>
          </w:p>
          <w:p w:rsidR="00113524" w:rsidRDefault="00113524" w:rsidP="00113524">
            <w:pPr>
              <w:pStyle w:val="NoSpacing"/>
              <w:numPr>
                <w:ilvl w:val="0"/>
                <w:numId w:val="9"/>
              </w:numPr>
              <w:rPr>
                <w:rFonts w:cstheme="minorHAnsi"/>
                <w:sz w:val="21"/>
                <w:szCs w:val="21"/>
              </w:rPr>
            </w:pPr>
            <w:r w:rsidRPr="005C0ABE">
              <w:rPr>
                <w:rFonts w:cstheme="minorHAnsi"/>
                <w:sz w:val="21"/>
                <w:szCs w:val="21"/>
              </w:rPr>
              <w:t>Comment on recent or anticipated initiatives that promote student pathways including secondary school partnerships, dual credits, program laddering, dual diplomas, and university transfer, articulations, and partnerships.</w:t>
            </w:r>
          </w:p>
          <w:p w:rsidR="00113524" w:rsidRPr="005C0ABE" w:rsidRDefault="00113524" w:rsidP="00113524">
            <w:pPr>
              <w:pStyle w:val="NoSpacing"/>
              <w:numPr>
                <w:ilvl w:val="0"/>
                <w:numId w:val="9"/>
              </w:numPr>
              <w:rPr>
                <w:rFonts w:cstheme="minorHAnsi"/>
                <w:sz w:val="21"/>
                <w:szCs w:val="21"/>
              </w:rPr>
            </w:pPr>
            <w:r>
              <w:rPr>
                <w:rFonts w:cstheme="minorHAnsi"/>
                <w:sz w:val="21"/>
                <w:szCs w:val="21"/>
              </w:rPr>
              <w:t>Review all transfer credits.</w:t>
            </w:r>
          </w:p>
          <w:p w:rsidR="00113524" w:rsidRPr="005C0ABE" w:rsidRDefault="00113524" w:rsidP="00113524">
            <w:pPr>
              <w:pStyle w:val="NoSpacing"/>
              <w:numPr>
                <w:ilvl w:val="0"/>
                <w:numId w:val="9"/>
              </w:numPr>
              <w:rPr>
                <w:rFonts w:cstheme="minorHAnsi"/>
                <w:sz w:val="21"/>
                <w:szCs w:val="21"/>
              </w:rPr>
            </w:pPr>
            <w:r w:rsidRPr="005C0ABE">
              <w:rPr>
                <w:rFonts w:cstheme="minorHAnsi"/>
                <w:sz w:val="21"/>
                <w:szCs w:val="21"/>
              </w:rPr>
              <w:t xml:space="preserve">Identify any new pathways that </w:t>
            </w:r>
            <w:proofErr w:type="gramStart"/>
            <w:r w:rsidRPr="005C0ABE">
              <w:rPr>
                <w:rFonts w:cstheme="minorHAnsi"/>
                <w:sz w:val="21"/>
                <w:szCs w:val="21"/>
              </w:rPr>
              <w:t>could be developed</w:t>
            </w:r>
            <w:proofErr w:type="gramEnd"/>
            <w:r w:rsidRPr="005C0ABE">
              <w:rPr>
                <w:rFonts w:cstheme="minorHAnsi"/>
                <w:sz w:val="21"/>
                <w:szCs w:val="21"/>
              </w:rPr>
              <w:t xml:space="preserve">.  </w:t>
            </w:r>
          </w:p>
        </w:tc>
        <w:tc>
          <w:tcPr>
            <w:tcW w:w="6662" w:type="dxa"/>
            <w:shd w:val="clear" w:color="auto" w:fill="auto"/>
            <w:tcMar>
              <w:top w:w="113" w:type="dxa"/>
              <w:bottom w:w="113" w:type="dxa"/>
            </w:tcMar>
          </w:tcPr>
          <w:p w:rsidR="00113524" w:rsidRDefault="00895F57" w:rsidP="00895F57">
            <w:pPr>
              <w:pStyle w:val="NoSpacing"/>
              <w:rPr>
                <w:rFonts w:cstheme="minorHAnsi"/>
                <w:szCs w:val="22"/>
              </w:rPr>
            </w:pPr>
            <w:r w:rsidRPr="00895F57">
              <w:rPr>
                <w:rFonts w:cstheme="minorHAnsi"/>
                <w:szCs w:val="22"/>
              </w:rPr>
              <w:t xml:space="preserve">Currently </w:t>
            </w:r>
            <w:r>
              <w:rPr>
                <w:rFonts w:cstheme="minorHAnsi"/>
                <w:szCs w:val="22"/>
              </w:rPr>
              <w:t xml:space="preserve">there are no colleges and universities with pathways to or from Fleming’s Advanced Water Systems Operations and Management Co-op.  AWSOM is a Graduate studies program and as </w:t>
            </w:r>
            <w:proofErr w:type="gramStart"/>
            <w:r>
              <w:rPr>
                <w:rFonts w:cstheme="minorHAnsi"/>
                <w:szCs w:val="22"/>
              </w:rPr>
              <w:t>such</w:t>
            </w:r>
            <w:proofErr w:type="gramEnd"/>
            <w:r>
              <w:rPr>
                <w:rFonts w:cstheme="minorHAnsi"/>
                <w:szCs w:val="22"/>
              </w:rPr>
              <w:t xml:space="preserve"> students need to have completed an Undergraduate degree or equivalent to apply.</w:t>
            </w:r>
          </w:p>
          <w:p w:rsidR="00EA29B9" w:rsidRDefault="00EA29B9" w:rsidP="00895F57">
            <w:pPr>
              <w:pStyle w:val="NoSpacing"/>
              <w:rPr>
                <w:rFonts w:cstheme="minorHAnsi"/>
                <w:szCs w:val="22"/>
              </w:rPr>
            </w:pPr>
          </w:p>
          <w:p w:rsidR="00EA29B9" w:rsidRDefault="00EA29B9" w:rsidP="00EA29B9">
            <w:pPr>
              <w:pStyle w:val="NoSpacing"/>
              <w:rPr>
                <w:rFonts w:cstheme="minorHAnsi"/>
                <w:b/>
                <w:szCs w:val="22"/>
              </w:rPr>
            </w:pPr>
            <w:r w:rsidRPr="00A23760">
              <w:rPr>
                <w:rFonts w:cstheme="minorHAnsi"/>
                <w:b/>
                <w:szCs w:val="22"/>
              </w:rPr>
              <w:t>New Pathways:</w:t>
            </w:r>
          </w:p>
          <w:p w:rsidR="004900F4" w:rsidRPr="00A23760" w:rsidRDefault="004900F4" w:rsidP="00EA29B9">
            <w:pPr>
              <w:pStyle w:val="NoSpacing"/>
              <w:rPr>
                <w:rFonts w:cstheme="minorHAnsi"/>
                <w:szCs w:val="22"/>
              </w:rPr>
            </w:pPr>
            <w:r w:rsidRPr="00A23760">
              <w:rPr>
                <w:rFonts w:cstheme="minorHAnsi"/>
                <w:szCs w:val="22"/>
              </w:rPr>
              <w:t>None noted</w:t>
            </w:r>
            <w:r w:rsidR="00A23760">
              <w:rPr>
                <w:rFonts w:cstheme="minorHAnsi"/>
                <w:szCs w:val="22"/>
              </w:rPr>
              <w:t xml:space="preserve"> at time of writing.</w:t>
            </w:r>
          </w:p>
        </w:tc>
      </w:tr>
      <w:tr w:rsidR="00113524" w:rsidRPr="00116B54" w:rsidTr="003F0641">
        <w:tc>
          <w:tcPr>
            <w:tcW w:w="6947" w:type="dxa"/>
            <w:shd w:val="clear" w:color="auto" w:fill="auto"/>
            <w:tcMar>
              <w:top w:w="113" w:type="dxa"/>
              <w:bottom w:w="113" w:type="dxa"/>
            </w:tcMar>
          </w:tcPr>
          <w:p w:rsidR="00113524" w:rsidRPr="005C0ABE" w:rsidRDefault="00113524" w:rsidP="00113524">
            <w:pPr>
              <w:pStyle w:val="NoSpacing"/>
              <w:rPr>
                <w:rFonts w:cstheme="minorHAnsi"/>
                <w:sz w:val="21"/>
                <w:szCs w:val="21"/>
              </w:rPr>
            </w:pPr>
          </w:p>
          <w:p w:rsidR="00113524" w:rsidRDefault="00113524" w:rsidP="00113524">
            <w:pPr>
              <w:pStyle w:val="NoSpacing"/>
              <w:rPr>
                <w:rFonts w:cstheme="minorHAnsi"/>
                <w:sz w:val="21"/>
                <w:szCs w:val="21"/>
              </w:rPr>
            </w:pPr>
            <w:r w:rsidRPr="004976E3">
              <w:rPr>
                <w:rFonts w:cstheme="minorHAnsi"/>
                <w:sz w:val="21"/>
                <w:szCs w:val="21"/>
              </w:rPr>
              <w:t>4.4</w:t>
            </w:r>
            <w:r w:rsidRPr="005C0ABE">
              <w:rPr>
                <w:rFonts w:cstheme="minorHAnsi"/>
                <w:sz w:val="21"/>
                <w:szCs w:val="21"/>
              </w:rPr>
              <w:t xml:space="preserve">  New Program or Redesign Ideas</w:t>
            </w:r>
          </w:p>
          <w:p w:rsidR="00113524" w:rsidRPr="005C0ABE" w:rsidRDefault="00113524" w:rsidP="00113524">
            <w:pPr>
              <w:pStyle w:val="NoSpacing"/>
              <w:rPr>
                <w:rFonts w:cstheme="minorHAnsi"/>
                <w:sz w:val="21"/>
                <w:szCs w:val="21"/>
              </w:rPr>
            </w:pPr>
          </w:p>
          <w:p w:rsidR="00113524" w:rsidRPr="005C0ABE" w:rsidRDefault="00113524" w:rsidP="00113524">
            <w:pPr>
              <w:pStyle w:val="NoSpacing"/>
              <w:numPr>
                <w:ilvl w:val="0"/>
                <w:numId w:val="10"/>
              </w:numPr>
              <w:rPr>
                <w:rFonts w:cstheme="minorHAnsi"/>
                <w:sz w:val="21"/>
                <w:szCs w:val="21"/>
              </w:rPr>
            </w:pPr>
            <w:r w:rsidRPr="005C0ABE">
              <w:rPr>
                <w:sz w:val="21"/>
                <w:szCs w:val="21"/>
              </w:rPr>
              <w:t>Are there opportunities for new program initiatives based on Program, School, or community strengths and alliances?</w:t>
            </w:r>
          </w:p>
        </w:tc>
        <w:tc>
          <w:tcPr>
            <w:tcW w:w="6662" w:type="dxa"/>
            <w:shd w:val="clear" w:color="auto" w:fill="auto"/>
            <w:tcMar>
              <w:top w:w="113" w:type="dxa"/>
              <w:bottom w:w="113" w:type="dxa"/>
            </w:tcMar>
          </w:tcPr>
          <w:p w:rsidR="00EA29B9" w:rsidRDefault="00EA29B9" w:rsidP="00EA29B9">
            <w:pPr>
              <w:pStyle w:val="NoSpacing"/>
              <w:rPr>
                <w:rFonts w:cstheme="minorHAnsi"/>
                <w:szCs w:val="22"/>
              </w:rPr>
            </w:pPr>
            <w:r w:rsidRPr="00FB11C4">
              <w:rPr>
                <w:rFonts w:cstheme="minorHAnsi"/>
                <w:b/>
                <w:szCs w:val="22"/>
              </w:rPr>
              <w:t>New Program/redesign ideas</w:t>
            </w:r>
            <w:r w:rsidRPr="00F023D1">
              <w:rPr>
                <w:rFonts w:cstheme="minorHAnsi"/>
                <w:b/>
                <w:szCs w:val="22"/>
              </w:rPr>
              <w:t>:</w:t>
            </w:r>
          </w:p>
          <w:p w:rsidR="00F3756C" w:rsidRDefault="00EA29B9" w:rsidP="00F3756C">
            <w:pPr>
              <w:pStyle w:val="NoSpacing"/>
              <w:numPr>
                <w:ilvl w:val="0"/>
                <w:numId w:val="10"/>
              </w:numPr>
              <w:rPr>
                <w:rFonts w:cstheme="minorHAnsi"/>
                <w:szCs w:val="22"/>
              </w:rPr>
            </w:pPr>
            <w:proofErr w:type="gramStart"/>
            <w:r>
              <w:rPr>
                <w:rFonts w:cstheme="minorHAnsi"/>
                <w:szCs w:val="22"/>
              </w:rPr>
              <w:t>will</w:t>
            </w:r>
            <w:proofErr w:type="gramEnd"/>
            <w:r>
              <w:rPr>
                <w:rFonts w:cstheme="minorHAnsi"/>
                <w:szCs w:val="22"/>
              </w:rPr>
              <w:t xml:space="preserve"> </w:t>
            </w:r>
            <w:r w:rsidR="004900F4">
              <w:rPr>
                <w:rFonts w:cstheme="minorHAnsi"/>
                <w:szCs w:val="22"/>
              </w:rPr>
              <w:t>move from modular delivery to 13</w:t>
            </w:r>
            <w:r>
              <w:rPr>
                <w:rFonts w:cstheme="minorHAnsi"/>
                <w:szCs w:val="22"/>
              </w:rPr>
              <w:t xml:space="preserve"> week course delivery for Sept 2018 intake.</w:t>
            </w:r>
          </w:p>
          <w:p w:rsidR="00F3756C" w:rsidRDefault="00F3756C" w:rsidP="00F3756C">
            <w:pPr>
              <w:pStyle w:val="NoSpacing"/>
              <w:numPr>
                <w:ilvl w:val="0"/>
                <w:numId w:val="10"/>
              </w:numPr>
              <w:rPr>
                <w:rFonts w:cstheme="minorHAnsi"/>
                <w:szCs w:val="22"/>
              </w:rPr>
            </w:pPr>
            <w:proofErr w:type="gramStart"/>
            <w:r>
              <w:rPr>
                <w:rFonts w:cstheme="minorHAnsi"/>
                <w:szCs w:val="22"/>
              </w:rPr>
              <w:t>consider</w:t>
            </w:r>
            <w:proofErr w:type="gramEnd"/>
            <w:r>
              <w:rPr>
                <w:rFonts w:cstheme="minorHAnsi"/>
                <w:szCs w:val="22"/>
              </w:rPr>
              <w:t xml:space="preserve"> development of a Graduate studies program focused on En</w:t>
            </w:r>
            <w:r w:rsidR="00552A20">
              <w:rPr>
                <w:rFonts w:cstheme="minorHAnsi"/>
                <w:szCs w:val="22"/>
              </w:rPr>
              <w:t>v</w:t>
            </w:r>
            <w:r>
              <w:rPr>
                <w:rFonts w:cstheme="minorHAnsi"/>
                <w:szCs w:val="22"/>
              </w:rPr>
              <w:t>ironmental and Industrial Management.</w:t>
            </w:r>
          </w:p>
          <w:p w:rsidR="00552A20" w:rsidRPr="00F3756C" w:rsidRDefault="00552A20" w:rsidP="00F3756C">
            <w:pPr>
              <w:pStyle w:val="NoSpacing"/>
              <w:numPr>
                <w:ilvl w:val="0"/>
                <w:numId w:val="10"/>
              </w:numPr>
              <w:rPr>
                <w:rFonts w:cstheme="minorHAnsi"/>
                <w:szCs w:val="22"/>
              </w:rPr>
            </w:pPr>
            <w:r>
              <w:rPr>
                <w:rFonts w:cstheme="minorHAnsi"/>
                <w:szCs w:val="22"/>
              </w:rPr>
              <w:lastRenderedPageBreak/>
              <w:t>development of external management courses for Water/wastewater Industry professionals</w:t>
            </w:r>
          </w:p>
          <w:p w:rsidR="00F3756C" w:rsidRPr="00116B54" w:rsidRDefault="00F3756C" w:rsidP="00F3756C">
            <w:pPr>
              <w:pStyle w:val="NoSpacing"/>
              <w:ind w:left="360"/>
              <w:rPr>
                <w:rFonts w:cstheme="minorHAnsi"/>
                <w:szCs w:val="22"/>
              </w:rPr>
            </w:pPr>
          </w:p>
        </w:tc>
      </w:tr>
      <w:tr w:rsidR="00113524" w:rsidRPr="00116B54" w:rsidTr="003F0641">
        <w:trPr>
          <w:trHeight w:val="175"/>
        </w:trPr>
        <w:tc>
          <w:tcPr>
            <w:tcW w:w="6947" w:type="dxa"/>
            <w:shd w:val="clear" w:color="auto" w:fill="C0C0C0"/>
            <w:tcMar>
              <w:top w:w="113" w:type="dxa"/>
              <w:bottom w:w="113" w:type="dxa"/>
            </w:tcMar>
          </w:tcPr>
          <w:p w:rsidR="00113524" w:rsidRPr="005C0ABE" w:rsidRDefault="00113524" w:rsidP="00113524">
            <w:pPr>
              <w:pStyle w:val="NoSpacing"/>
              <w:rPr>
                <w:rFonts w:cstheme="minorHAnsi"/>
                <w:sz w:val="21"/>
                <w:szCs w:val="21"/>
              </w:rPr>
            </w:pPr>
            <w:r w:rsidRPr="005C0ABE">
              <w:rPr>
                <w:rFonts w:cstheme="minorHAnsi"/>
                <w:sz w:val="21"/>
                <w:szCs w:val="21"/>
              </w:rPr>
              <w:lastRenderedPageBreak/>
              <w:t>5.0 External Relations</w:t>
            </w:r>
          </w:p>
        </w:tc>
        <w:tc>
          <w:tcPr>
            <w:tcW w:w="6662" w:type="dxa"/>
            <w:shd w:val="clear" w:color="auto" w:fill="C0C0C0"/>
            <w:tcMar>
              <w:top w:w="113" w:type="dxa"/>
              <w:bottom w:w="113" w:type="dxa"/>
            </w:tcMar>
          </w:tcPr>
          <w:p w:rsidR="00113524" w:rsidRPr="00116B54" w:rsidRDefault="00113524" w:rsidP="00113524">
            <w:pPr>
              <w:pStyle w:val="NoSpacing"/>
              <w:rPr>
                <w:rFonts w:cstheme="minorHAnsi"/>
                <w:szCs w:val="22"/>
              </w:rPr>
            </w:pPr>
            <w:r w:rsidRPr="00116B54">
              <w:rPr>
                <w:rFonts w:cstheme="minorHAnsi"/>
                <w:szCs w:val="22"/>
              </w:rPr>
              <w:t>Summary of Key Findings</w:t>
            </w:r>
          </w:p>
        </w:tc>
      </w:tr>
      <w:tr w:rsidR="00113524" w:rsidRPr="00116B54" w:rsidTr="003F0641">
        <w:tc>
          <w:tcPr>
            <w:tcW w:w="6947" w:type="dxa"/>
            <w:shd w:val="clear" w:color="auto" w:fill="auto"/>
            <w:tcMar>
              <w:top w:w="113" w:type="dxa"/>
              <w:bottom w:w="113" w:type="dxa"/>
            </w:tcMar>
          </w:tcPr>
          <w:p w:rsidR="00113524" w:rsidRDefault="00113524" w:rsidP="00113524">
            <w:pPr>
              <w:pStyle w:val="NoSpacing"/>
              <w:rPr>
                <w:rFonts w:cstheme="minorHAnsi"/>
                <w:sz w:val="21"/>
                <w:szCs w:val="21"/>
              </w:rPr>
            </w:pPr>
            <w:r w:rsidRPr="005C0ABE">
              <w:rPr>
                <w:rFonts w:cstheme="minorHAnsi"/>
                <w:sz w:val="21"/>
                <w:szCs w:val="21"/>
              </w:rPr>
              <w:t>5.1 Community Partnerships</w:t>
            </w:r>
          </w:p>
          <w:p w:rsidR="00113524" w:rsidRPr="005C0ABE" w:rsidRDefault="00113524" w:rsidP="00113524">
            <w:pPr>
              <w:pStyle w:val="NoSpacing"/>
              <w:rPr>
                <w:rFonts w:cstheme="minorHAnsi"/>
                <w:sz w:val="21"/>
                <w:szCs w:val="21"/>
              </w:rPr>
            </w:pPr>
          </w:p>
          <w:p w:rsidR="00113524" w:rsidRPr="00E93276" w:rsidRDefault="00113524" w:rsidP="00113524">
            <w:pPr>
              <w:pStyle w:val="NoSpacing"/>
              <w:numPr>
                <w:ilvl w:val="0"/>
                <w:numId w:val="10"/>
              </w:numPr>
              <w:rPr>
                <w:rFonts w:cstheme="minorHAnsi"/>
                <w:sz w:val="21"/>
                <w:szCs w:val="21"/>
                <w:lang w:val="en-CA" w:eastAsia="en-CA"/>
              </w:rPr>
            </w:pPr>
            <w:r w:rsidRPr="00E93276">
              <w:rPr>
                <w:rFonts w:cstheme="minorHAnsi"/>
                <w:sz w:val="21"/>
                <w:szCs w:val="21"/>
                <w:lang w:val="en-CA" w:eastAsia="en-CA"/>
              </w:rPr>
              <w:t>Does your program have significant partnerships, relationships, connections, or offers of support from the community that help to enrich the program and the student experience?</w:t>
            </w:r>
          </w:p>
          <w:p w:rsidR="00113524" w:rsidRPr="005C0ABE" w:rsidRDefault="00113524" w:rsidP="00113524">
            <w:pPr>
              <w:pStyle w:val="NoSpacing"/>
              <w:numPr>
                <w:ilvl w:val="0"/>
                <w:numId w:val="10"/>
              </w:numPr>
              <w:rPr>
                <w:rFonts w:cstheme="minorHAnsi"/>
                <w:sz w:val="21"/>
                <w:szCs w:val="21"/>
              </w:rPr>
            </w:pPr>
            <w:r w:rsidRPr="00E93276">
              <w:rPr>
                <w:rFonts w:cstheme="minorHAnsi"/>
                <w:sz w:val="21"/>
                <w:szCs w:val="21"/>
                <w:lang w:val="en-CA" w:eastAsia="en-CA"/>
              </w:rPr>
              <w:t>Are faculty, staff, and student involved in volunteer projects and events?</w:t>
            </w:r>
          </w:p>
        </w:tc>
        <w:tc>
          <w:tcPr>
            <w:tcW w:w="6662" w:type="dxa"/>
            <w:shd w:val="clear" w:color="auto" w:fill="auto"/>
            <w:tcMar>
              <w:top w:w="113" w:type="dxa"/>
              <w:bottom w:w="113" w:type="dxa"/>
            </w:tcMar>
          </w:tcPr>
          <w:p w:rsidR="00EA29B9" w:rsidRPr="00A23760" w:rsidRDefault="00EA29B9" w:rsidP="00EA29B9">
            <w:pPr>
              <w:pStyle w:val="NoSpacing"/>
              <w:rPr>
                <w:rFonts w:cstheme="minorHAnsi"/>
                <w:szCs w:val="22"/>
              </w:rPr>
            </w:pPr>
            <w:r w:rsidRPr="00A23760">
              <w:rPr>
                <w:rFonts w:cstheme="minorHAnsi"/>
                <w:szCs w:val="22"/>
              </w:rPr>
              <w:t>Yes, the AWS program has significant partnerships as follows:</w:t>
            </w:r>
          </w:p>
          <w:p w:rsidR="00EA29B9" w:rsidRPr="00A23760" w:rsidRDefault="00EA29B9" w:rsidP="00A23760">
            <w:pPr>
              <w:pStyle w:val="NoSpacing"/>
              <w:numPr>
                <w:ilvl w:val="0"/>
                <w:numId w:val="31"/>
              </w:numPr>
              <w:rPr>
                <w:rFonts w:cstheme="minorHAnsi"/>
                <w:szCs w:val="22"/>
              </w:rPr>
            </w:pPr>
            <w:r w:rsidRPr="00A23760">
              <w:rPr>
                <w:rFonts w:cstheme="minorHAnsi"/>
                <w:szCs w:val="22"/>
              </w:rPr>
              <w:t xml:space="preserve">industry guest speakers </w:t>
            </w:r>
          </w:p>
          <w:p w:rsidR="00EA29B9" w:rsidRPr="00A23760" w:rsidRDefault="00EA29B9" w:rsidP="00A23760">
            <w:pPr>
              <w:pStyle w:val="NoSpacing"/>
              <w:numPr>
                <w:ilvl w:val="0"/>
                <w:numId w:val="31"/>
              </w:numPr>
              <w:rPr>
                <w:rFonts w:cstheme="minorHAnsi"/>
                <w:szCs w:val="22"/>
              </w:rPr>
            </w:pPr>
            <w:r w:rsidRPr="00A23760">
              <w:rPr>
                <w:rFonts w:cstheme="minorHAnsi"/>
                <w:szCs w:val="22"/>
              </w:rPr>
              <w:t>Co-op Placement hosts</w:t>
            </w:r>
          </w:p>
          <w:p w:rsidR="003A344F" w:rsidRPr="00A23760" w:rsidRDefault="003A344F" w:rsidP="00A23760">
            <w:pPr>
              <w:pStyle w:val="NoSpacing"/>
              <w:numPr>
                <w:ilvl w:val="0"/>
                <w:numId w:val="31"/>
              </w:numPr>
              <w:rPr>
                <w:rFonts w:cstheme="minorHAnsi"/>
                <w:szCs w:val="22"/>
              </w:rPr>
            </w:pPr>
            <w:r w:rsidRPr="00A23760">
              <w:rPr>
                <w:rFonts w:cstheme="minorHAnsi"/>
                <w:szCs w:val="22"/>
              </w:rPr>
              <w:t>Job shadowing opportunities</w:t>
            </w:r>
          </w:p>
          <w:p w:rsidR="003A344F" w:rsidRPr="00A23760" w:rsidRDefault="003A344F" w:rsidP="003A344F">
            <w:pPr>
              <w:pStyle w:val="NoSpacing"/>
              <w:rPr>
                <w:rFonts w:cstheme="minorHAnsi"/>
                <w:szCs w:val="22"/>
              </w:rPr>
            </w:pPr>
          </w:p>
          <w:p w:rsidR="003A344F" w:rsidRPr="00A23760" w:rsidRDefault="003A344F" w:rsidP="003A344F">
            <w:pPr>
              <w:pStyle w:val="NoSpacing"/>
              <w:rPr>
                <w:rFonts w:cstheme="minorHAnsi"/>
                <w:szCs w:val="22"/>
              </w:rPr>
            </w:pPr>
            <w:r w:rsidRPr="00A23760">
              <w:rPr>
                <w:rFonts w:cstheme="minorHAnsi"/>
                <w:szCs w:val="22"/>
              </w:rPr>
              <w:t xml:space="preserve">College should have a student chapter for OWWA and WEAO and students in AWSOM could take the lead in creating this.  </w:t>
            </w:r>
          </w:p>
          <w:p w:rsidR="00113524" w:rsidRPr="00116B54" w:rsidRDefault="00113524" w:rsidP="00EA29B9">
            <w:pPr>
              <w:pStyle w:val="NoSpacing"/>
              <w:rPr>
                <w:rFonts w:cstheme="minorHAnsi"/>
                <w:szCs w:val="22"/>
              </w:rPr>
            </w:pPr>
          </w:p>
        </w:tc>
      </w:tr>
      <w:tr w:rsidR="00EA29B9" w:rsidRPr="00116B54" w:rsidTr="003F0641">
        <w:tc>
          <w:tcPr>
            <w:tcW w:w="6947" w:type="dxa"/>
            <w:shd w:val="clear" w:color="auto" w:fill="auto"/>
            <w:tcMar>
              <w:top w:w="113" w:type="dxa"/>
              <w:bottom w:w="113" w:type="dxa"/>
            </w:tcMar>
          </w:tcPr>
          <w:p w:rsidR="00EA29B9" w:rsidRDefault="00EA29B9" w:rsidP="00EA29B9">
            <w:pPr>
              <w:pStyle w:val="NoSpacing"/>
              <w:rPr>
                <w:rFonts w:cstheme="minorHAnsi"/>
                <w:sz w:val="21"/>
                <w:szCs w:val="21"/>
              </w:rPr>
            </w:pPr>
            <w:r w:rsidRPr="005C0ABE">
              <w:rPr>
                <w:rFonts w:cstheme="minorHAnsi"/>
                <w:sz w:val="21"/>
                <w:szCs w:val="21"/>
              </w:rPr>
              <w:t>5.2 Program Advisory Committee</w:t>
            </w:r>
          </w:p>
          <w:p w:rsidR="00EA29B9" w:rsidRPr="005C0ABE" w:rsidRDefault="00EA29B9" w:rsidP="00EA29B9">
            <w:pPr>
              <w:pStyle w:val="NoSpacing"/>
              <w:rPr>
                <w:rFonts w:cstheme="minorHAnsi"/>
                <w:sz w:val="21"/>
                <w:szCs w:val="21"/>
              </w:rPr>
            </w:pPr>
          </w:p>
          <w:p w:rsidR="00EA29B9" w:rsidRPr="005C0ABE" w:rsidRDefault="00EA29B9" w:rsidP="00EA29B9">
            <w:pPr>
              <w:pStyle w:val="NoSpacing"/>
              <w:numPr>
                <w:ilvl w:val="0"/>
                <w:numId w:val="11"/>
              </w:numPr>
              <w:rPr>
                <w:rFonts w:cstheme="minorHAnsi"/>
                <w:sz w:val="21"/>
                <w:szCs w:val="21"/>
              </w:rPr>
            </w:pPr>
            <w:r w:rsidRPr="00B11875">
              <w:rPr>
                <w:rFonts w:cstheme="minorHAnsi"/>
                <w:sz w:val="21"/>
                <w:szCs w:val="21"/>
                <w:lang w:val="en-CA" w:eastAsia="en-CA"/>
              </w:rPr>
              <w:t>Comment on the distribution of Committee membership by constituency, sector, and / or region.</w:t>
            </w:r>
          </w:p>
          <w:p w:rsidR="00EA29B9" w:rsidRPr="005C0ABE" w:rsidRDefault="00EA29B9" w:rsidP="00EA29B9">
            <w:pPr>
              <w:pStyle w:val="NoSpacing"/>
              <w:numPr>
                <w:ilvl w:val="0"/>
                <w:numId w:val="11"/>
              </w:numPr>
              <w:rPr>
                <w:rFonts w:cstheme="minorHAnsi"/>
                <w:sz w:val="21"/>
                <w:szCs w:val="21"/>
              </w:rPr>
            </w:pPr>
            <w:r w:rsidRPr="00B11875">
              <w:rPr>
                <w:rFonts w:cstheme="minorHAnsi"/>
                <w:sz w:val="21"/>
                <w:szCs w:val="21"/>
                <w:lang w:val="en-CA" w:eastAsia="en-CA"/>
              </w:rPr>
              <w:t>Comment on the vitality of the Committee (frequency of meetings,</w:t>
            </w:r>
            <w:r w:rsidRPr="005C0ABE">
              <w:rPr>
                <w:rFonts w:cstheme="minorHAnsi"/>
                <w:sz w:val="21"/>
                <w:szCs w:val="21"/>
                <w:lang w:val="en-CA" w:eastAsia="en-CA"/>
              </w:rPr>
              <w:t xml:space="preserve"> </w:t>
            </w:r>
            <w:r w:rsidRPr="00B11875">
              <w:rPr>
                <w:rFonts w:cstheme="minorHAnsi"/>
                <w:sz w:val="21"/>
                <w:szCs w:val="21"/>
                <w:lang w:val="en-CA" w:eastAsia="en-CA"/>
              </w:rPr>
              <w:t>members’ level of participation, engagement, and turnover.)</w:t>
            </w:r>
            <w:r w:rsidRPr="005C0ABE">
              <w:rPr>
                <w:rFonts w:cstheme="minorHAnsi"/>
                <w:sz w:val="21"/>
                <w:szCs w:val="21"/>
              </w:rPr>
              <w:t xml:space="preserve"> </w:t>
            </w:r>
          </w:p>
        </w:tc>
        <w:tc>
          <w:tcPr>
            <w:tcW w:w="6662" w:type="dxa"/>
            <w:shd w:val="clear" w:color="auto" w:fill="auto"/>
            <w:tcMar>
              <w:top w:w="113" w:type="dxa"/>
              <w:bottom w:w="113" w:type="dxa"/>
            </w:tcMar>
          </w:tcPr>
          <w:p w:rsidR="00F023D1" w:rsidRDefault="00EA29B9" w:rsidP="00EA29B9">
            <w:pPr>
              <w:pStyle w:val="NoSpacing"/>
              <w:rPr>
                <w:rFonts w:cstheme="minorHAnsi"/>
                <w:szCs w:val="22"/>
              </w:rPr>
            </w:pPr>
            <w:r>
              <w:rPr>
                <w:rFonts w:cstheme="minorHAnsi"/>
                <w:szCs w:val="22"/>
              </w:rPr>
              <w:t xml:space="preserve">AWS PAC currently consists of 10 external members.  Of this 10, 7-8 would be considered </w:t>
            </w:r>
            <w:proofErr w:type="gramStart"/>
            <w:r>
              <w:rPr>
                <w:rFonts w:cstheme="minorHAnsi"/>
                <w:szCs w:val="22"/>
              </w:rPr>
              <w:t>to be active</w:t>
            </w:r>
            <w:proofErr w:type="gramEnd"/>
            <w:r>
              <w:rPr>
                <w:rFonts w:cstheme="minorHAnsi"/>
                <w:szCs w:val="22"/>
              </w:rPr>
              <w:t>.</w:t>
            </w:r>
          </w:p>
          <w:p w:rsidR="00EA29B9" w:rsidRDefault="00EA29B9" w:rsidP="00EA29B9">
            <w:pPr>
              <w:pStyle w:val="NoSpacing"/>
              <w:rPr>
                <w:rFonts w:cstheme="minorHAnsi"/>
                <w:szCs w:val="22"/>
              </w:rPr>
            </w:pPr>
            <w:r>
              <w:rPr>
                <w:rFonts w:cstheme="minorHAnsi"/>
                <w:szCs w:val="22"/>
              </w:rPr>
              <w:t xml:space="preserve">  </w:t>
            </w:r>
          </w:p>
          <w:p w:rsidR="00EA29B9" w:rsidRDefault="00EA29B9" w:rsidP="00EA29B9">
            <w:pPr>
              <w:pStyle w:val="NoSpacing"/>
              <w:rPr>
                <w:rFonts w:cstheme="minorHAnsi"/>
                <w:b/>
                <w:szCs w:val="22"/>
              </w:rPr>
            </w:pPr>
            <w:r w:rsidRPr="003A6170">
              <w:rPr>
                <w:rFonts w:cstheme="minorHAnsi"/>
                <w:b/>
                <w:szCs w:val="22"/>
              </w:rPr>
              <w:t>Current member profiles:</w:t>
            </w:r>
          </w:p>
          <w:p w:rsidR="00F023D1" w:rsidRPr="00F023D1" w:rsidRDefault="00F023D1" w:rsidP="00A23760">
            <w:pPr>
              <w:pStyle w:val="ListParagraph"/>
              <w:numPr>
                <w:ilvl w:val="0"/>
                <w:numId w:val="34"/>
              </w:numPr>
              <w:rPr>
                <w:rFonts w:ascii="Tahoma" w:hAnsi="Tahoma" w:cs="Tahoma"/>
                <w:color w:val="000000"/>
                <w:sz w:val="20"/>
                <w:lang w:val="en-CA"/>
              </w:rPr>
            </w:pPr>
            <w:r>
              <w:rPr>
                <w:rFonts w:ascii="Tahoma" w:hAnsi="Tahoma" w:cs="Tahoma"/>
                <w:color w:val="000000"/>
                <w:sz w:val="20"/>
              </w:rPr>
              <w:t xml:space="preserve">1 member </w:t>
            </w:r>
            <w:r w:rsidRPr="00F023D1">
              <w:rPr>
                <w:rFonts w:ascii="Tahoma" w:hAnsi="Tahoma" w:cs="Tahoma"/>
                <w:color w:val="000000"/>
                <w:sz w:val="20"/>
              </w:rPr>
              <w:t>represents MOECC</w:t>
            </w:r>
          </w:p>
          <w:p w:rsidR="00F023D1" w:rsidRPr="00F023D1" w:rsidRDefault="00F023D1" w:rsidP="00A23760">
            <w:pPr>
              <w:pStyle w:val="ListParagraph"/>
              <w:numPr>
                <w:ilvl w:val="0"/>
                <w:numId w:val="34"/>
              </w:numPr>
              <w:rPr>
                <w:rFonts w:ascii="Tahoma" w:hAnsi="Tahoma" w:cs="Tahoma"/>
                <w:color w:val="000000"/>
                <w:sz w:val="20"/>
              </w:rPr>
            </w:pPr>
            <w:r>
              <w:rPr>
                <w:rFonts w:ascii="Tahoma" w:hAnsi="Tahoma" w:cs="Tahoma"/>
                <w:color w:val="000000"/>
                <w:sz w:val="20"/>
              </w:rPr>
              <w:t xml:space="preserve">1 member </w:t>
            </w:r>
            <w:r w:rsidRPr="00F023D1">
              <w:rPr>
                <w:rFonts w:ascii="Tahoma" w:hAnsi="Tahoma" w:cs="Tahoma"/>
                <w:color w:val="000000"/>
                <w:sz w:val="20"/>
              </w:rPr>
              <w:t>represents Engineering/consulting</w:t>
            </w:r>
          </w:p>
          <w:p w:rsidR="00F023D1" w:rsidRPr="00F023D1" w:rsidRDefault="00F023D1" w:rsidP="00A23760">
            <w:pPr>
              <w:pStyle w:val="ListParagraph"/>
              <w:numPr>
                <w:ilvl w:val="0"/>
                <w:numId w:val="34"/>
              </w:numPr>
              <w:rPr>
                <w:rFonts w:ascii="Tahoma" w:hAnsi="Tahoma" w:cs="Tahoma"/>
                <w:color w:val="000000"/>
                <w:sz w:val="20"/>
              </w:rPr>
            </w:pPr>
            <w:r>
              <w:rPr>
                <w:rFonts w:ascii="Tahoma" w:hAnsi="Tahoma" w:cs="Tahoma"/>
                <w:color w:val="000000"/>
                <w:sz w:val="20"/>
              </w:rPr>
              <w:t>2 members</w:t>
            </w:r>
            <w:r w:rsidRPr="00F023D1">
              <w:rPr>
                <w:rFonts w:ascii="Tahoma" w:hAnsi="Tahoma" w:cs="Tahoma"/>
                <w:color w:val="000000"/>
                <w:sz w:val="20"/>
              </w:rPr>
              <w:t xml:space="preserve"> represent Water Treatment/Distribution</w:t>
            </w:r>
          </w:p>
          <w:p w:rsidR="00F023D1" w:rsidRPr="00F023D1" w:rsidRDefault="00F023D1" w:rsidP="00A23760">
            <w:pPr>
              <w:pStyle w:val="ListParagraph"/>
              <w:numPr>
                <w:ilvl w:val="0"/>
                <w:numId w:val="34"/>
              </w:numPr>
              <w:rPr>
                <w:rFonts w:ascii="Tahoma" w:hAnsi="Tahoma" w:cs="Tahoma"/>
                <w:color w:val="000000"/>
                <w:sz w:val="20"/>
              </w:rPr>
            </w:pPr>
            <w:r>
              <w:rPr>
                <w:rFonts w:ascii="Tahoma" w:hAnsi="Tahoma" w:cs="Tahoma"/>
                <w:color w:val="000000"/>
                <w:sz w:val="20"/>
              </w:rPr>
              <w:t>2 members</w:t>
            </w:r>
            <w:r w:rsidRPr="00F023D1">
              <w:rPr>
                <w:rFonts w:ascii="Tahoma" w:hAnsi="Tahoma" w:cs="Tahoma"/>
                <w:color w:val="000000"/>
                <w:sz w:val="20"/>
              </w:rPr>
              <w:t xml:space="preserve"> represent Wastewater Treatment/collection</w:t>
            </w:r>
          </w:p>
          <w:p w:rsidR="00F023D1" w:rsidRPr="00F023D1" w:rsidRDefault="00F023D1" w:rsidP="00A23760">
            <w:pPr>
              <w:pStyle w:val="ListParagraph"/>
              <w:numPr>
                <w:ilvl w:val="0"/>
                <w:numId w:val="34"/>
              </w:numPr>
              <w:rPr>
                <w:rFonts w:ascii="Tahoma" w:hAnsi="Tahoma" w:cs="Tahoma"/>
                <w:color w:val="000000"/>
                <w:sz w:val="20"/>
              </w:rPr>
            </w:pPr>
            <w:r>
              <w:rPr>
                <w:rFonts w:ascii="Tahoma" w:hAnsi="Tahoma" w:cs="Tahoma"/>
                <w:color w:val="000000"/>
                <w:sz w:val="20"/>
              </w:rPr>
              <w:t xml:space="preserve">1 member </w:t>
            </w:r>
            <w:r w:rsidRPr="00F023D1">
              <w:rPr>
                <w:rFonts w:ascii="Tahoma" w:hAnsi="Tahoma" w:cs="Tahoma"/>
                <w:color w:val="000000"/>
                <w:sz w:val="20"/>
              </w:rPr>
              <w:t>represents laboratory services</w:t>
            </w:r>
          </w:p>
          <w:p w:rsidR="00F023D1" w:rsidRPr="00F023D1" w:rsidRDefault="00F023D1" w:rsidP="00A23760">
            <w:pPr>
              <w:pStyle w:val="ListParagraph"/>
              <w:numPr>
                <w:ilvl w:val="0"/>
                <w:numId w:val="34"/>
              </w:numPr>
              <w:rPr>
                <w:rFonts w:ascii="Tahoma" w:hAnsi="Tahoma" w:cs="Tahoma"/>
                <w:color w:val="000000"/>
                <w:sz w:val="20"/>
              </w:rPr>
            </w:pPr>
            <w:r>
              <w:rPr>
                <w:rFonts w:ascii="Tahoma" w:hAnsi="Tahoma" w:cs="Tahoma"/>
                <w:color w:val="000000"/>
                <w:sz w:val="20"/>
              </w:rPr>
              <w:t xml:space="preserve">1 member </w:t>
            </w:r>
            <w:r w:rsidRPr="00F023D1">
              <w:rPr>
                <w:rFonts w:ascii="Tahoma" w:hAnsi="Tahoma" w:cs="Tahoma"/>
                <w:color w:val="000000"/>
                <w:sz w:val="20"/>
              </w:rPr>
              <w:t>represents training and development</w:t>
            </w:r>
          </w:p>
          <w:p w:rsidR="00F023D1" w:rsidRPr="00F023D1" w:rsidRDefault="00F023D1" w:rsidP="00A23760">
            <w:pPr>
              <w:pStyle w:val="ListParagraph"/>
              <w:numPr>
                <w:ilvl w:val="0"/>
                <w:numId w:val="34"/>
              </w:numPr>
              <w:rPr>
                <w:rFonts w:ascii="Tahoma" w:hAnsi="Tahoma" w:cs="Tahoma"/>
                <w:color w:val="000000"/>
                <w:sz w:val="20"/>
              </w:rPr>
            </w:pPr>
            <w:r>
              <w:rPr>
                <w:rFonts w:ascii="Tahoma" w:hAnsi="Tahoma" w:cs="Tahoma"/>
                <w:color w:val="000000"/>
                <w:sz w:val="20"/>
              </w:rPr>
              <w:t xml:space="preserve">1 member </w:t>
            </w:r>
            <w:r w:rsidRPr="00F023D1">
              <w:rPr>
                <w:rFonts w:ascii="Tahoma" w:hAnsi="Tahoma" w:cs="Tahoma"/>
                <w:color w:val="000000"/>
                <w:sz w:val="20"/>
              </w:rPr>
              <w:t>represents public works and/or municipal engineering</w:t>
            </w:r>
          </w:p>
          <w:p w:rsidR="00F023D1" w:rsidRPr="00F023D1" w:rsidRDefault="00F023D1" w:rsidP="00A23760">
            <w:pPr>
              <w:pStyle w:val="ListParagraph"/>
              <w:numPr>
                <w:ilvl w:val="0"/>
                <w:numId w:val="34"/>
              </w:numPr>
              <w:rPr>
                <w:rFonts w:ascii="Tahoma" w:hAnsi="Tahoma" w:cs="Tahoma"/>
                <w:color w:val="000000"/>
                <w:sz w:val="20"/>
              </w:rPr>
            </w:pPr>
            <w:r>
              <w:rPr>
                <w:rFonts w:ascii="Tahoma" w:hAnsi="Tahoma" w:cs="Tahoma"/>
                <w:color w:val="000000"/>
                <w:sz w:val="20"/>
              </w:rPr>
              <w:t xml:space="preserve">1 member </w:t>
            </w:r>
            <w:r w:rsidR="003A344F">
              <w:rPr>
                <w:rFonts w:ascii="Tahoma" w:hAnsi="Tahoma" w:cs="Tahoma"/>
                <w:color w:val="000000"/>
                <w:sz w:val="20"/>
              </w:rPr>
              <w:t>is needed to represent</w:t>
            </w:r>
            <w:r w:rsidRPr="00F023D1">
              <w:rPr>
                <w:rFonts w:ascii="Tahoma" w:hAnsi="Tahoma" w:cs="Tahoma"/>
                <w:color w:val="000000"/>
                <w:sz w:val="20"/>
              </w:rPr>
              <w:t xml:space="preserve"> instrumentation/SCADA programing </w:t>
            </w:r>
          </w:p>
          <w:p w:rsidR="00F023D1" w:rsidRDefault="00F023D1" w:rsidP="00F023D1">
            <w:pPr>
              <w:rPr>
                <w:rFonts w:ascii="Tahoma" w:hAnsi="Tahoma" w:cs="Tahoma"/>
                <w:color w:val="000000"/>
                <w:sz w:val="20"/>
              </w:rPr>
            </w:pPr>
          </w:p>
          <w:p w:rsidR="00EA29B9" w:rsidRDefault="00EA29B9" w:rsidP="00EA29B9">
            <w:pPr>
              <w:pStyle w:val="NoSpacing"/>
              <w:rPr>
                <w:rFonts w:cstheme="minorHAnsi"/>
                <w:b/>
                <w:szCs w:val="22"/>
              </w:rPr>
            </w:pPr>
            <w:r w:rsidRPr="00F023D1">
              <w:rPr>
                <w:rFonts w:cstheme="minorHAnsi"/>
                <w:b/>
                <w:szCs w:val="22"/>
              </w:rPr>
              <w:t>Vitality:</w:t>
            </w:r>
          </w:p>
          <w:p w:rsidR="00F023D1" w:rsidRPr="00F023D1" w:rsidRDefault="00EA29B9" w:rsidP="00F023D1">
            <w:pPr>
              <w:rPr>
                <w:rFonts w:cstheme="minorHAnsi"/>
                <w:color w:val="000000"/>
                <w:szCs w:val="22"/>
              </w:rPr>
            </w:pPr>
            <w:r>
              <w:rPr>
                <w:rFonts w:cstheme="minorHAnsi"/>
                <w:szCs w:val="22"/>
              </w:rPr>
              <w:t>The actively engaged members make significant contributions and observations during the annual PAC meeting</w:t>
            </w:r>
            <w:r w:rsidR="00F023D1">
              <w:rPr>
                <w:rFonts w:cstheme="minorHAnsi"/>
                <w:szCs w:val="22"/>
              </w:rPr>
              <w:t xml:space="preserve">.  </w:t>
            </w:r>
            <w:r w:rsidR="00F023D1" w:rsidRPr="00F023D1">
              <w:rPr>
                <w:rFonts w:cstheme="minorHAnsi"/>
                <w:color w:val="000000"/>
                <w:szCs w:val="22"/>
              </w:rPr>
              <w:t>Aside from sitting on the annual PAC meetings, members can contribute by teaching a course (if feasible), assisting with guest lectures, demonstrations, equipment and materials donations, etc.</w:t>
            </w:r>
          </w:p>
          <w:p w:rsidR="00F023D1" w:rsidRPr="003A6170" w:rsidRDefault="00F023D1" w:rsidP="00F023D1">
            <w:pPr>
              <w:pStyle w:val="NoSpacing"/>
              <w:rPr>
                <w:rFonts w:cstheme="minorHAnsi"/>
                <w:b/>
                <w:szCs w:val="22"/>
              </w:rPr>
            </w:pPr>
          </w:p>
          <w:p w:rsidR="00EA29B9" w:rsidRPr="003A6170" w:rsidRDefault="00EA29B9" w:rsidP="00A500E0">
            <w:pPr>
              <w:pStyle w:val="NoSpacing"/>
              <w:rPr>
                <w:rFonts w:cstheme="minorHAnsi"/>
                <w:szCs w:val="22"/>
              </w:rPr>
            </w:pPr>
          </w:p>
        </w:tc>
      </w:tr>
      <w:tr w:rsidR="00EA29B9" w:rsidRPr="00116B54" w:rsidTr="003F0641">
        <w:trPr>
          <w:trHeight w:val="1116"/>
        </w:trPr>
        <w:tc>
          <w:tcPr>
            <w:tcW w:w="6947" w:type="dxa"/>
            <w:shd w:val="clear" w:color="auto" w:fill="auto"/>
            <w:tcMar>
              <w:top w:w="113" w:type="dxa"/>
              <w:bottom w:w="113" w:type="dxa"/>
            </w:tcMar>
          </w:tcPr>
          <w:p w:rsidR="00EA29B9" w:rsidRDefault="00EA29B9" w:rsidP="00EA29B9">
            <w:pPr>
              <w:pStyle w:val="NoSpacing"/>
              <w:rPr>
                <w:rFonts w:cstheme="minorHAnsi"/>
                <w:sz w:val="21"/>
                <w:szCs w:val="21"/>
              </w:rPr>
            </w:pPr>
            <w:r w:rsidRPr="005C0ABE">
              <w:rPr>
                <w:rFonts w:cstheme="minorHAnsi"/>
                <w:sz w:val="21"/>
                <w:szCs w:val="21"/>
              </w:rPr>
              <w:lastRenderedPageBreak/>
              <w:t>5.3 Alumni Relations</w:t>
            </w:r>
          </w:p>
          <w:p w:rsidR="00EA29B9" w:rsidRPr="005C0ABE" w:rsidRDefault="00EA29B9" w:rsidP="00EA29B9">
            <w:pPr>
              <w:pStyle w:val="NoSpacing"/>
              <w:rPr>
                <w:rFonts w:cstheme="minorHAnsi"/>
                <w:sz w:val="21"/>
                <w:szCs w:val="21"/>
              </w:rPr>
            </w:pPr>
          </w:p>
          <w:p w:rsidR="00EA29B9" w:rsidRPr="00123E17" w:rsidRDefault="00EA29B9" w:rsidP="00EA29B9">
            <w:pPr>
              <w:pStyle w:val="NoSpacing"/>
              <w:numPr>
                <w:ilvl w:val="0"/>
                <w:numId w:val="12"/>
              </w:numPr>
              <w:rPr>
                <w:rFonts w:cstheme="minorHAnsi"/>
                <w:sz w:val="21"/>
                <w:szCs w:val="21"/>
                <w:lang w:val="en-CA" w:eastAsia="en-CA"/>
              </w:rPr>
            </w:pPr>
            <w:r w:rsidRPr="00123E17">
              <w:rPr>
                <w:rFonts w:cstheme="minorHAnsi"/>
                <w:sz w:val="21"/>
                <w:szCs w:val="21"/>
                <w:lang w:val="en-CA" w:eastAsia="en-CA"/>
              </w:rPr>
              <w:t>Describe the type and range of alumnae involvement in the program.</w:t>
            </w:r>
          </w:p>
          <w:p w:rsidR="00EA29B9" w:rsidRPr="005C0ABE" w:rsidRDefault="00EA29B9" w:rsidP="00EA29B9">
            <w:pPr>
              <w:pStyle w:val="NoSpacing"/>
              <w:numPr>
                <w:ilvl w:val="0"/>
                <w:numId w:val="12"/>
              </w:numPr>
              <w:rPr>
                <w:rFonts w:cstheme="minorHAnsi"/>
                <w:sz w:val="21"/>
                <w:szCs w:val="21"/>
              </w:rPr>
            </w:pPr>
            <w:r w:rsidRPr="00123E17">
              <w:rPr>
                <w:rFonts w:cstheme="minorHAnsi"/>
                <w:sz w:val="21"/>
                <w:szCs w:val="21"/>
                <w:lang w:val="en-CA" w:eastAsia="en-CA"/>
              </w:rPr>
              <w:t>Current and future strategies to engage alumnae in the program.</w:t>
            </w:r>
          </w:p>
        </w:tc>
        <w:tc>
          <w:tcPr>
            <w:tcW w:w="6662" w:type="dxa"/>
            <w:shd w:val="clear" w:color="auto" w:fill="auto"/>
            <w:tcMar>
              <w:top w:w="113" w:type="dxa"/>
              <w:bottom w:w="113" w:type="dxa"/>
            </w:tcMar>
          </w:tcPr>
          <w:p w:rsidR="00EA29B9" w:rsidRDefault="00A500E0" w:rsidP="00EA29B9">
            <w:pPr>
              <w:pStyle w:val="NoSpacing"/>
              <w:rPr>
                <w:rFonts w:cstheme="minorHAnsi"/>
                <w:b/>
                <w:szCs w:val="22"/>
              </w:rPr>
            </w:pPr>
            <w:r w:rsidRPr="00115845">
              <w:rPr>
                <w:rFonts w:cstheme="minorHAnsi"/>
                <w:b/>
                <w:szCs w:val="22"/>
              </w:rPr>
              <w:t>Alumni Relations:</w:t>
            </w:r>
          </w:p>
          <w:p w:rsidR="00115845" w:rsidRPr="00A500E0" w:rsidRDefault="00115845" w:rsidP="00115845">
            <w:pPr>
              <w:pStyle w:val="NoSpacing"/>
              <w:rPr>
                <w:rFonts w:cstheme="minorHAnsi"/>
                <w:b/>
                <w:szCs w:val="22"/>
              </w:rPr>
            </w:pPr>
            <w:r>
              <w:rPr>
                <w:rFonts w:ascii="Tahoma" w:hAnsi="Tahoma" w:cs="Tahoma"/>
                <w:color w:val="000000"/>
                <w:sz w:val="20"/>
              </w:rPr>
              <w:t xml:space="preserve">There is a range of alumnae involvement in the program.  Currently there are 2 graduates from the program actively involved in assisting with development and teaching of modules.  Because they have been through the program, they have the advantage of knowing the learning expectations for the courses/modules.  On the downside, as this program is only in its fourth year, they do not have a lot of direct experience in the field, but have proven themselves </w:t>
            </w:r>
            <w:proofErr w:type="gramStart"/>
            <w:r>
              <w:rPr>
                <w:rFonts w:ascii="Tahoma" w:hAnsi="Tahoma" w:cs="Tahoma"/>
                <w:color w:val="000000"/>
                <w:sz w:val="20"/>
              </w:rPr>
              <w:t>to be excellent</w:t>
            </w:r>
            <w:proofErr w:type="gramEnd"/>
            <w:r>
              <w:rPr>
                <w:rFonts w:ascii="Tahoma" w:hAnsi="Tahoma" w:cs="Tahoma"/>
                <w:color w:val="000000"/>
                <w:sz w:val="20"/>
              </w:rPr>
              <w:t xml:space="preserve"> teachers.  In the future, I would like to get a </w:t>
            </w:r>
            <w:proofErr w:type="gramStart"/>
            <w:r>
              <w:rPr>
                <w:rFonts w:ascii="Tahoma" w:hAnsi="Tahoma" w:cs="Tahoma"/>
                <w:color w:val="000000"/>
                <w:sz w:val="20"/>
              </w:rPr>
              <w:t>grad</w:t>
            </w:r>
            <w:proofErr w:type="gramEnd"/>
            <w:r>
              <w:rPr>
                <w:rFonts w:ascii="Tahoma" w:hAnsi="Tahoma" w:cs="Tahoma"/>
                <w:color w:val="000000"/>
                <w:sz w:val="20"/>
              </w:rPr>
              <w:t xml:space="preserve"> on our PAC- but, again, they will need some more experience.  </w:t>
            </w:r>
          </w:p>
        </w:tc>
      </w:tr>
      <w:tr w:rsidR="00EA29B9" w:rsidRPr="00116B54" w:rsidTr="003F0641">
        <w:tc>
          <w:tcPr>
            <w:tcW w:w="6947" w:type="dxa"/>
            <w:shd w:val="clear" w:color="auto" w:fill="C0C0C0"/>
            <w:tcMar>
              <w:top w:w="113" w:type="dxa"/>
              <w:bottom w:w="113" w:type="dxa"/>
            </w:tcMar>
          </w:tcPr>
          <w:p w:rsidR="00EA29B9" w:rsidRPr="005C0ABE" w:rsidRDefault="00EA29B9" w:rsidP="00EA29B9">
            <w:pPr>
              <w:pStyle w:val="NoSpacing"/>
              <w:rPr>
                <w:rFonts w:cstheme="minorHAnsi"/>
                <w:sz w:val="21"/>
                <w:szCs w:val="21"/>
              </w:rPr>
            </w:pPr>
            <w:r w:rsidRPr="005C0ABE">
              <w:rPr>
                <w:rFonts w:cstheme="minorHAnsi"/>
                <w:sz w:val="21"/>
                <w:szCs w:val="21"/>
              </w:rPr>
              <w:t xml:space="preserve">6.0 Program Resources </w:t>
            </w:r>
          </w:p>
        </w:tc>
        <w:tc>
          <w:tcPr>
            <w:tcW w:w="6662" w:type="dxa"/>
            <w:shd w:val="clear" w:color="auto" w:fill="C0C0C0"/>
            <w:tcMar>
              <w:top w:w="113" w:type="dxa"/>
              <w:bottom w:w="113" w:type="dxa"/>
            </w:tcMar>
          </w:tcPr>
          <w:p w:rsidR="00EA29B9" w:rsidRPr="00116B54" w:rsidRDefault="00EA29B9" w:rsidP="00EA29B9">
            <w:pPr>
              <w:pStyle w:val="NoSpacing"/>
              <w:rPr>
                <w:rFonts w:cstheme="minorHAnsi"/>
                <w:szCs w:val="22"/>
              </w:rPr>
            </w:pPr>
            <w:r w:rsidRPr="00116B54">
              <w:rPr>
                <w:rFonts w:cstheme="minorHAnsi"/>
                <w:szCs w:val="22"/>
              </w:rPr>
              <w:t>Summary of Key Findings</w:t>
            </w:r>
          </w:p>
        </w:tc>
      </w:tr>
      <w:tr w:rsidR="00EA29B9" w:rsidRPr="00116B54" w:rsidTr="003F0641">
        <w:trPr>
          <w:trHeight w:val="2934"/>
        </w:trPr>
        <w:tc>
          <w:tcPr>
            <w:tcW w:w="6947" w:type="dxa"/>
            <w:shd w:val="clear" w:color="auto" w:fill="auto"/>
            <w:tcMar>
              <w:top w:w="113" w:type="dxa"/>
              <w:bottom w:w="113" w:type="dxa"/>
            </w:tcMar>
          </w:tcPr>
          <w:p w:rsidR="00EA29B9" w:rsidRDefault="00EA29B9" w:rsidP="00EA29B9">
            <w:pPr>
              <w:pStyle w:val="NoSpacing"/>
              <w:rPr>
                <w:rFonts w:cstheme="minorHAnsi"/>
                <w:sz w:val="21"/>
                <w:szCs w:val="21"/>
              </w:rPr>
            </w:pPr>
            <w:r w:rsidRPr="005C0ABE">
              <w:rPr>
                <w:rFonts w:cstheme="minorHAnsi"/>
                <w:sz w:val="21"/>
                <w:szCs w:val="21"/>
              </w:rPr>
              <w:lastRenderedPageBreak/>
              <w:t>6.1 Program Revenue and Expenses</w:t>
            </w:r>
          </w:p>
          <w:p w:rsidR="00EA29B9" w:rsidRPr="005C0ABE" w:rsidRDefault="00EA29B9" w:rsidP="00EA29B9">
            <w:pPr>
              <w:pStyle w:val="NoSpacing"/>
              <w:rPr>
                <w:rFonts w:cstheme="minorHAnsi"/>
                <w:sz w:val="21"/>
                <w:szCs w:val="21"/>
              </w:rPr>
            </w:pPr>
          </w:p>
          <w:p w:rsidR="00EA29B9" w:rsidRPr="005C0ABE" w:rsidRDefault="00EA29B9" w:rsidP="00EA29B9">
            <w:pPr>
              <w:pStyle w:val="NoSpacing"/>
              <w:numPr>
                <w:ilvl w:val="0"/>
                <w:numId w:val="13"/>
              </w:numPr>
              <w:rPr>
                <w:rFonts w:cstheme="minorHAnsi"/>
                <w:sz w:val="21"/>
                <w:szCs w:val="21"/>
                <w:lang w:val="en-CA" w:eastAsia="en-CA"/>
              </w:rPr>
            </w:pPr>
            <w:r w:rsidRPr="005C0ABE">
              <w:rPr>
                <w:rFonts w:cstheme="minorHAnsi"/>
                <w:sz w:val="21"/>
                <w:szCs w:val="21"/>
                <w:lang w:val="en-CA" w:eastAsia="en-CA"/>
              </w:rPr>
              <w:t>Please review Integrated P</w:t>
            </w:r>
            <w:r>
              <w:rPr>
                <w:rFonts w:cstheme="minorHAnsi"/>
                <w:sz w:val="21"/>
                <w:szCs w:val="21"/>
                <w:lang w:val="en-CA" w:eastAsia="en-CA"/>
              </w:rPr>
              <w:t xml:space="preserve">rogram Planning </w:t>
            </w:r>
            <w:r w:rsidRPr="005C0ABE">
              <w:rPr>
                <w:rFonts w:cstheme="minorHAnsi"/>
                <w:sz w:val="21"/>
                <w:szCs w:val="21"/>
                <w:lang w:val="en-CA" w:eastAsia="en-CA"/>
              </w:rPr>
              <w:t>(IPP) information for your program.</w:t>
            </w:r>
          </w:p>
          <w:p w:rsidR="00EA29B9" w:rsidRPr="005C0ABE" w:rsidRDefault="00EA29B9" w:rsidP="00EA29B9">
            <w:pPr>
              <w:pStyle w:val="NoSpacing"/>
              <w:numPr>
                <w:ilvl w:val="0"/>
                <w:numId w:val="13"/>
              </w:numPr>
              <w:rPr>
                <w:rFonts w:cstheme="minorHAnsi"/>
                <w:sz w:val="21"/>
                <w:szCs w:val="21"/>
                <w:lang w:val="en-CA" w:eastAsia="en-CA"/>
              </w:rPr>
            </w:pPr>
            <w:r w:rsidRPr="005C0ABE">
              <w:rPr>
                <w:rFonts w:cstheme="minorHAnsi"/>
                <w:sz w:val="21"/>
                <w:szCs w:val="21"/>
                <w:lang w:val="en-CA" w:eastAsia="en-CA"/>
              </w:rPr>
              <w:t>Are program resources adequate, in the context of program currency and student numbers? (</w:t>
            </w:r>
            <w:proofErr w:type="gramStart"/>
            <w:r w:rsidRPr="005C0ABE">
              <w:rPr>
                <w:rFonts w:cstheme="minorHAnsi"/>
                <w:sz w:val="21"/>
                <w:szCs w:val="21"/>
                <w:lang w:val="en-CA" w:eastAsia="en-CA"/>
              </w:rPr>
              <w:t>e.g</w:t>
            </w:r>
            <w:proofErr w:type="gramEnd"/>
            <w:r w:rsidRPr="005C0ABE">
              <w:rPr>
                <w:rFonts w:cstheme="minorHAnsi"/>
                <w:sz w:val="21"/>
                <w:szCs w:val="21"/>
                <w:lang w:val="en-CA" w:eastAsia="en-CA"/>
              </w:rPr>
              <w:t>. laboratory equipment, software, library holdings, or tools essential to program delivery and student learning.</w:t>
            </w:r>
          </w:p>
          <w:p w:rsidR="00EA29B9" w:rsidRPr="005C0ABE" w:rsidRDefault="00EA29B9" w:rsidP="00EA29B9">
            <w:pPr>
              <w:pStyle w:val="NoSpacing"/>
              <w:numPr>
                <w:ilvl w:val="0"/>
                <w:numId w:val="13"/>
              </w:numPr>
              <w:rPr>
                <w:rFonts w:cstheme="minorHAnsi"/>
                <w:sz w:val="21"/>
                <w:szCs w:val="21"/>
                <w:lang w:val="en-CA" w:eastAsia="en-CA"/>
              </w:rPr>
            </w:pPr>
            <w:r w:rsidRPr="005C0ABE">
              <w:rPr>
                <w:rFonts w:cstheme="minorHAnsi"/>
                <w:sz w:val="21"/>
                <w:szCs w:val="21"/>
                <w:lang w:val="en-CA" w:eastAsia="en-CA"/>
              </w:rPr>
              <w:t>Are there opportunities for further program specific external revenue such as sponsorship, grants, donations or gifts-in-kind?</w:t>
            </w:r>
          </w:p>
          <w:p w:rsidR="00EA29B9" w:rsidRPr="00FE3B55" w:rsidRDefault="00EA29B9" w:rsidP="00EA29B9">
            <w:pPr>
              <w:pStyle w:val="NoSpacing"/>
              <w:numPr>
                <w:ilvl w:val="0"/>
                <w:numId w:val="13"/>
              </w:numPr>
              <w:rPr>
                <w:rFonts w:cstheme="minorHAnsi"/>
                <w:sz w:val="21"/>
                <w:szCs w:val="21"/>
              </w:rPr>
            </w:pPr>
            <w:r w:rsidRPr="005C0ABE">
              <w:rPr>
                <w:rFonts w:cstheme="minorHAnsi"/>
                <w:sz w:val="21"/>
                <w:szCs w:val="21"/>
                <w:lang w:val="en-CA" w:eastAsia="en-CA"/>
              </w:rPr>
              <w:t>Review the existing revenue and expenses associated with your program using the IPP tool and provide comments below.</w:t>
            </w:r>
          </w:p>
          <w:p w:rsidR="00EA29B9" w:rsidRPr="005C0ABE" w:rsidRDefault="00EA29B9" w:rsidP="00EA29B9">
            <w:pPr>
              <w:pStyle w:val="NoSpacing"/>
              <w:numPr>
                <w:ilvl w:val="0"/>
                <w:numId w:val="13"/>
              </w:numPr>
              <w:rPr>
                <w:rFonts w:cstheme="minorHAnsi"/>
                <w:sz w:val="21"/>
                <w:szCs w:val="21"/>
              </w:rPr>
            </w:pPr>
            <w:r>
              <w:rPr>
                <w:rFonts w:cstheme="minorHAnsi"/>
                <w:bCs/>
                <w:sz w:val="21"/>
                <w:szCs w:val="21"/>
                <w:lang w:val="en-CA" w:eastAsia="en-CA"/>
              </w:rPr>
              <w:t>Review all textbooks for cost, format (</w:t>
            </w:r>
            <w:proofErr w:type="gramStart"/>
            <w:r>
              <w:rPr>
                <w:rFonts w:cstheme="minorHAnsi"/>
                <w:bCs/>
                <w:sz w:val="21"/>
                <w:szCs w:val="21"/>
                <w:lang w:val="en-CA" w:eastAsia="en-CA"/>
              </w:rPr>
              <w:t>hard-copy</w:t>
            </w:r>
            <w:proofErr w:type="gramEnd"/>
            <w:r>
              <w:rPr>
                <w:rFonts w:cstheme="minorHAnsi"/>
                <w:bCs/>
                <w:sz w:val="21"/>
                <w:szCs w:val="21"/>
                <w:lang w:val="en-CA" w:eastAsia="en-CA"/>
              </w:rPr>
              <w:t xml:space="preserve">, e-book, rental), use in multiple semesters, content (curriculum alignment, Canadian content, readability, engagement level), ancillary materials (question bank, </w:t>
            </w:r>
            <w:proofErr w:type="spellStart"/>
            <w:r>
              <w:rPr>
                <w:rFonts w:cstheme="minorHAnsi"/>
                <w:bCs/>
                <w:sz w:val="21"/>
                <w:szCs w:val="21"/>
                <w:lang w:val="en-CA" w:eastAsia="en-CA"/>
              </w:rPr>
              <w:t>Powerpoint</w:t>
            </w:r>
            <w:proofErr w:type="spellEnd"/>
            <w:r>
              <w:rPr>
                <w:rFonts w:cstheme="minorHAnsi"/>
                <w:bCs/>
                <w:sz w:val="21"/>
                <w:szCs w:val="21"/>
                <w:lang w:val="en-CA" w:eastAsia="en-CA"/>
              </w:rPr>
              <w:t>, online support, image bank), publisher support, AODA compliance, and conflict of interest.</w:t>
            </w:r>
          </w:p>
        </w:tc>
        <w:tc>
          <w:tcPr>
            <w:tcW w:w="6662" w:type="dxa"/>
            <w:shd w:val="clear" w:color="auto" w:fill="auto"/>
            <w:tcMar>
              <w:top w:w="113" w:type="dxa"/>
              <w:bottom w:w="113" w:type="dxa"/>
            </w:tcMar>
          </w:tcPr>
          <w:p w:rsidR="00D636F8" w:rsidRDefault="00D636F8" w:rsidP="00D636F8">
            <w:r>
              <w:rPr>
                <w:noProof/>
                <w:lang w:val="en-CA" w:eastAsia="en-CA"/>
              </w:rPr>
              <w:drawing>
                <wp:inline distT="0" distB="0" distL="0" distR="0">
                  <wp:extent cx="4857750" cy="4914900"/>
                  <wp:effectExtent l="0" t="0" r="0" b="0"/>
                  <wp:docPr id="1" name="Picture 1" descr="cid:image008.png@01D39F4B.0B8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8.png@01D39F4B.0B8BEF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857750" cy="4914900"/>
                          </a:xfrm>
                          <a:prstGeom prst="rect">
                            <a:avLst/>
                          </a:prstGeom>
                          <a:noFill/>
                          <a:ln>
                            <a:noFill/>
                          </a:ln>
                        </pic:spPr>
                      </pic:pic>
                    </a:graphicData>
                  </a:graphic>
                </wp:inline>
              </w:drawing>
            </w:r>
          </w:p>
          <w:p w:rsidR="00EA29B9" w:rsidRDefault="00EA29B9" w:rsidP="00EA29B9">
            <w:pPr>
              <w:pStyle w:val="NoSpacing"/>
              <w:rPr>
                <w:rFonts w:cstheme="minorHAnsi"/>
                <w:szCs w:val="22"/>
              </w:rPr>
            </w:pPr>
          </w:p>
          <w:p w:rsidR="00B56423" w:rsidRPr="00B56423" w:rsidRDefault="00B56423" w:rsidP="00EA29B9">
            <w:pPr>
              <w:pStyle w:val="NoSpacing"/>
              <w:rPr>
                <w:rFonts w:cstheme="minorHAnsi"/>
                <w:b/>
                <w:szCs w:val="22"/>
              </w:rPr>
            </w:pPr>
            <w:r w:rsidRPr="00B56423">
              <w:rPr>
                <w:rFonts w:cstheme="minorHAnsi"/>
                <w:b/>
                <w:szCs w:val="22"/>
              </w:rPr>
              <w:t xml:space="preserve">Program </w:t>
            </w:r>
            <w:r w:rsidR="003E1FD4" w:rsidRPr="00B56423">
              <w:rPr>
                <w:rFonts w:cstheme="minorHAnsi"/>
                <w:b/>
                <w:szCs w:val="22"/>
              </w:rPr>
              <w:t>Resources</w:t>
            </w:r>
            <w:r w:rsidRPr="00B56423">
              <w:rPr>
                <w:rFonts w:cstheme="minorHAnsi"/>
                <w:b/>
                <w:szCs w:val="22"/>
              </w:rPr>
              <w:t>:</w:t>
            </w:r>
          </w:p>
          <w:p w:rsidR="003E1FD4" w:rsidRDefault="00B56423" w:rsidP="00B56423">
            <w:pPr>
              <w:pStyle w:val="NoSpacing"/>
              <w:numPr>
                <w:ilvl w:val="0"/>
                <w:numId w:val="46"/>
              </w:numPr>
              <w:rPr>
                <w:rFonts w:cstheme="minorHAnsi"/>
                <w:szCs w:val="22"/>
              </w:rPr>
            </w:pPr>
            <w:proofErr w:type="gramStart"/>
            <w:r>
              <w:rPr>
                <w:rFonts w:cstheme="minorHAnsi"/>
                <w:szCs w:val="22"/>
              </w:rPr>
              <w:t>are</w:t>
            </w:r>
            <w:proofErr w:type="gramEnd"/>
            <w:r>
              <w:rPr>
                <w:rFonts w:cstheme="minorHAnsi"/>
                <w:szCs w:val="22"/>
              </w:rPr>
              <w:t xml:space="preserve"> deemed to be a</w:t>
            </w:r>
            <w:r w:rsidR="003E1FD4">
              <w:rPr>
                <w:rFonts w:cstheme="minorHAnsi"/>
                <w:szCs w:val="22"/>
              </w:rPr>
              <w:t>dequate for a class of 35.</w:t>
            </w:r>
          </w:p>
          <w:p w:rsidR="003E1FD4" w:rsidRDefault="003E1FD4" w:rsidP="00EA29B9">
            <w:pPr>
              <w:pStyle w:val="NoSpacing"/>
              <w:rPr>
                <w:rFonts w:cstheme="minorHAnsi"/>
                <w:szCs w:val="22"/>
              </w:rPr>
            </w:pPr>
          </w:p>
          <w:p w:rsidR="003E1FD4" w:rsidRPr="00B56423" w:rsidRDefault="003E1FD4" w:rsidP="00EA29B9">
            <w:pPr>
              <w:pStyle w:val="NoSpacing"/>
              <w:rPr>
                <w:rFonts w:cstheme="minorHAnsi"/>
                <w:b/>
                <w:szCs w:val="22"/>
              </w:rPr>
            </w:pPr>
            <w:r w:rsidRPr="00B56423">
              <w:rPr>
                <w:rFonts w:cstheme="minorHAnsi"/>
                <w:b/>
                <w:szCs w:val="22"/>
              </w:rPr>
              <w:t>Opportunities for External Revenue:</w:t>
            </w:r>
          </w:p>
          <w:p w:rsidR="003E1FD4" w:rsidRDefault="003E1FD4" w:rsidP="003E1FD4">
            <w:pPr>
              <w:pStyle w:val="NoSpacing"/>
              <w:numPr>
                <w:ilvl w:val="0"/>
                <w:numId w:val="40"/>
              </w:numPr>
              <w:rPr>
                <w:rFonts w:cstheme="minorHAnsi"/>
                <w:szCs w:val="22"/>
              </w:rPr>
            </w:pPr>
            <w:r>
              <w:rPr>
                <w:rFonts w:cstheme="minorHAnsi"/>
                <w:szCs w:val="22"/>
              </w:rPr>
              <w:t xml:space="preserve">Consider the development of external management courses.  This was initiated in </w:t>
            </w:r>
            <w:proofErr w:type="gramStart"/>
            <w:r>
              <w:rPr>
                <w:rFonts w:cstheme="minorHAnsi"/>
                <w:szCs w:val="22"/>
              </w:rPr>
              <w:t>Summer</w:t>
            </w:r>
            <w:proofErr w:type="gramEnd"/>
            <w:r>
              <w:rPr>
                <w:rFonts w:cstheme="minorHAnsi"/>
                <w:szCs w:val="22"/>
              </w:rPr>
              <w:t xml:space="preserve"> 2017 and then retracted due to </w:t>
            </w:r>
            <w:proofErr w:type="spellStart"/>
            <w:r>
              <w:rPr>
                <w:rFonts w:cstheme="minorHAnsi"/>
                <w:szCs w:val="22"/>
              </w:rPr>
              <w:lastRenderedPageBreak/>
              <w:t>labour</w:t>
            </w:r>
            <w:proofErr w:type="spellEnd"/>
            <w:r>
              <w:rPr>
                <w:rFonts w:cstheme="minorHAnsi"/>
                <w:szCs w:val="22"/>
              </w:rPr>
              <w:t xml:space="preserve"> negotiations.  There is a demand in the Industry fo</w:t>
            </w:r>
            <w:r w:rsidR="00990984">
              <w:rPr>
                <w:rFonts w:cstheme="minorHAnsi"/>
                <w:szCs w:val="22"/>
              </w:rPr>
              <w:t>r this type of training.</w:t>
            </w:r>
          </w:p>
          <w:p w:rsidR="00990984" w:rsidRDefault="00990984" w:rsidP="00990984">
            <w:pPr>
              <w:pStyle w:val="NoSpacing"/>
              <w:rPr>
                <w:rFonts w:cstheme="minorHAnsi"/>
                <w:szCs w:val="22"/>
              </w:rPr>
            </w:pPr>
          </w:p>
          <w:p w:rsidR="00990984" w:rsidRPr="00B56423" w:rsidRDefault="00990984" w:rsidP="00990984">
            <w:pPr>
              <w:pStyle w:val="NoSpacing"/>
              <w:rPr>
                <w:rFonts w:cstheme="minorHAnsi"/>
                <w:b/>
                <w:szCs w:val="22"/>
              </w:rPr>
            </w:pPr>
            <w:r w:rsidRPr="00B56423">
              <w:rPr>
                <w:rFonts w:cstheme="minorHAnsi"/>
                <w:b/>
                <w:szCs w:val="22"/>
              </w:rPr>
              <w:t>Revenue and Expenses:</w:t>
            </w:r>
          </w:p>
          <w:p w:rsidR="00B56423" w:rsidRPr="00B56423" w:rsidRDefault="00B56423" w:rsidP="00B56423">
            <w:pPr>
              <w:pStyle w:val="NoSpacing"/>
              <w:numPr>
                <w:ilvl w:val="0"/>
                <w:numId w:val="40"/>
              </w:numPr>
              <w:rPr>
                <w:rFonts w:cstheme="minorHAnsi"/>
                <w:szCs w:val="22"/>
              </w:rPr>
            </w:pPr>
            <w:r w:rsidRPr="00B56423">
              <w:rPr>
                <w:rFonts w:cstheme="minorHAnsi"/>
                <w:szCs w:val="22"/>
              </w:rPr>
              <w:t>the contribution margin shows strong g</w:t>
            </w:r>
            <w:r w:rsidR="00990984" w:rsidRPr="00B56423">
              <w:rPr>
                <w:rFonts w:cstheme="minorHAnsi"/>
                <w:szCs w:val="22"/>
              </w:rPr>
              <w:t>rowth</w:t>
            </w:r>
            <w:r w:rsidRPr="00B56423">
              <w:rPr>
                <w:rFonts w:cstheme="minorHAnsi"/>
                <w:szCs w:val="22"/>
              </w:rPr>
              <w:t xml:space="preserve"> over the 2015 to 2016 years</w:t>
            </w:r>
          </w:p>
          <w:p w:rsidR="00C27210" w:rsidRDefault="00B56423" w:rsidP="0064172B">
            <w:pPr>
              <w:pStyle w:val="NoSpacing"/>
              <w:numPr>
                <w:ilvl w:val="0"/>
                <w:numId w:val="40"/>
              </w:numPr>
              <w:rPr>
                <w:rFonts w:cstheme="minorHAnsi"/>
                <w:szCs w:val="22"/>
              </w:rPr>
            </w:pPr>
            <w:r w:rsidRPr="00B56423">
              <w:rPr>
                <w:rFonts w:cstheme="minorHAnsi"/>
                <w:szCs w:val="22"/>
              </w:rPr>
              <w:t>it is anticipated that 2017 will be even</w:t>
            </w:r>
            <w:r w:rsidR="00990984" w:rsidRPr="00B56423">
              <w:rPr>
                <w:rFonts w:cstheme="minorHAnsi"/>
                <w:szCs w:val="22"/>
              </w:rPr>
              <w:t xml:space="preserve"> stronger due to</w:t>
            </w:r>
            <w:r w:rsidRPr="00B56423">
              <w:rPr>
                <w:rFonts w:cstheme="minorHAnsi"/>
                <w:szCs w:val="22"/>
              </w:rPr>
              <w:t xml:space="preserve"> the additional cohort of</w:t>
            </w:r>
            <w:r w:rsidR="00990984" w:rsidRPr="00B56423">
              <w:rPr>
                <w:rFonts w:cstheme="minorHAnsi"/>
                <w:szCs w:val="22"/>
              </w:rPr>
              <w:t xml:space="preserve"> international </w:t>
            </w:r>
            <w:r w:rsidRPr="00B56423">
              <w:rPr>
                <w:rFonts w:cstheme="minorHAnsi"/>
                <w:szCs w:val="22"/>
              </w:rPr>
              <w:t>students</w:t>
            </w:r>
          </w:p>
          <w:p w:rsidR="00B56423" w:rsidRPr="00B56423" w:rsidRDefault="00B56423" w:rsidP="00B56423">
            <w:pPr>
              <w:pStyle w:val="NoSpacing"/>
              <w:ind w:left="720"/>
              <w:rPr>
                <w:rFonts w:cstheme="minorHAnsi"/>
                <w:szCs w:val="22"/>
              </w:rPr>
            </w:pPr>
          </w:p>
          <w:p w:rsidR="00C27210" w:rsidRPr="00B56423" w:rsidRDefault="00C27210" w:rsidP="00990984">
            <w:pPr>
              <w:pStyle w:val="NoSpacing"/>
              <w:rPr>
                <w:rFonts w:cstheme="minorHAnsi"/>
                <w:b/>
                <w:szCs w:val="22"/>
              </w:rPr>
            </w:pPr>
            <w:r w:rsidRPr="00B56423">
              <w:rPr>
                <w:rFonts w:cstheme="minorHAnsi"/>
                <w:b/>
                <w:szCs w:val="22"/>
              </w:rPr>
              <w:t>Textbooks:</w:t>
            </w:r>
          </w:p>
          <w:p w:rsidR="00C27210" w:rsidRDefault="00B56423" w:rsidP="00C27210">
            <w:pPr>
              <w:pStyle w:val="NoSpacing"/>
              <w:numPr>
                <w:ilvl w:val="0"/>
                <w:numId w:val="40"/>
              </w:numPr>
              <w:rPr>
                <w:rFonts w:cstheme="minorHAnsi"/>
                <w:szCs w:val="22"/>
              </w:rPr>
            </w:pPr>
            <w:r>
              <w:rPr>
                <w:rFonts w:cstheme="minorHAnsi"/>
                <w:szCs w:val="22"/>
              </w:rPr>
              <w:t>No course relies on a</w:t>
            </w:r>
            <w:r w:rsidR="00C27210">
              <w:rPr>
                <w:rFonts w:cstheme="minorHAnsi"/>
                <w:szCs w:val="22"/>
              </w:rPr>
              <w:t xml:space="preserve"> single text</w:t>
            </w:r>
          </w:p>
          <w:p w:rsidR="00C27210" w:rsidRPr="00116B54" w:rsidRDefault="00C27210" w:rsidP="00C27210">
            <w:pPr>
              <w:pStyle w:val="NoSpacing"/>
              <w:numPr>
                <w:ilvl w:val="0"/>
                <w:numId w:val="40"/>
              </w:numPr>
              <w:rPr>
                <w:rFonts w:cstheme="minorHAnsi"/>
                <w:szCs w:val="22"/>
              </w:rPr>
            </w:pPr>
            <w:r>
              <w:rPr>
                <w:rFonts w:cstheme="minorHAnsi"/>
                <w:szCs w:val="22"/>
              </w:rPr>
              <w:t xml:space="preserve">Predominately use </w:t>
            </w:r>
            <w:proofErr w:type="spellStart"/>
            <w:r>
              <w:rPr>
                <w:rFonts w:cstheme="minorHAnsi"/>
                <w:szCs w:val="22"/>
              </w:rPr>
              <w:t>ppt</w:t>
            </w:r>
            <w:proofErr w:type="spellEnd"/>
            <w:r>
              <w:rPr>
                <w:rFonts w:cstheme="minorHAnsi"/>
                <w:szCs w:val="22"/>
              </w:rPr>
              <w:t xml:space="preserve"> and handout material – this is currently working well.</w:t>
            </w:r>
          </w:p>
        </w:tc>
      </w:tr>
      <w:tr w:rsidR="00EA29B9" w:rsidRPr="00116B54" w:rsidTr="003F0641">
        <w:trPr>
          <w:trHeight w:val="1037"/>
        </w:trPr>
        <w:tc>
          <w:tcPr>
            <w:tcW w:w="6947" w:type="dxa"/>
            <w:shd w:val="clear" w:color="auto" w:fill="auto"/>
            <w:tcMar>
              <w:top w:w="113" w:type="dxa"/>
              <w:bottom w:w="113" w:type="dxa"/>
            </w:tcMar>
          </w:tcPr>
          <w:p w:rsidR="00EA29B9" w:rsidRDefault="00EA29B9" w:rsidP="00EA29B9">
            <w:pPr>
              <w:pStyle w:val="NoSpacing"/>
              <w:rPr>
                <w:rFonts w:cstheme="minorHAnsi"/>
                <w:sz w:val="21"/>
                <w:szCs w:val="21"/>
              </w:rPr>
            </w:pPr>
            <w:r w:rsidRPr="005C0ABE">
              <w:rPr>
                <w:rFonts w:cstheme="minorHAnsi"/>
                <w:sz w:val="21"/>
                <w:szCs w:val="21"/>
              </w:rPr>
              <w:lastRenderedPageBreak/>
              <w:t>6.2 Faculty and Staff Resources</w:t>
            </w:r>
          </w:p>
          <w:p w:rsidR="00EA29B9" w:rsidRPr="005C0ABE" w:rsidRDefault="00EA29B9" w:rsidP="00EA29B9">
            <w:pPr>
              <w:pStyle w:val="NoSpacing"/>
              <w:rPr>
                <w:rFonts w:cstheme="minorHAnsi"/>
                <w:sz w:val="21"/>
                <w:szCs w:val="21"/>
              </w:rPr>
            </w:pPr>
          </w:p>
          <w:p w:rsidR="00EA29B9" w:rsidRPr="005C0ABE" w:rsidRDefault="00EA29B9" w:rsidP="00EA29B9">
            <w:pPr>
              <w:pStyle w:val="NoSpacing"/>
              <w:rPr>
                <w:rFonts w:cstheme="minorHAnsi"/>
                <w:sz w:val="21"/>
                <w:szCs w:val="21"/>
                <w:lang w:val="en-CA" w:eastAsia="en-CA"/>
              </w:rPr>
            </w:pPr>
            <w:r w:rsidRPr="005C0ABE">
              <w:rPr>
                <w:rFonts w:cstheme="minorHAnsi"/>
                <w:sz w:val="21"/>
                <w:szCs w:val="21"/>
                <w:lang w:val="en-CA" w:eastAsia="en-CA"/>
              </w:rPr>
              <w:t>Please comment on:</w:t>
            </w:r>
          </w:p>
          <w:p w:rsidR="00EA29B9" w:rsidRPr="005C0ABE" w:rsidRDefault="00EA29B9" w:rsidP="00EA29B9">
            <w:pPr>
              <w:pStyle w:val="NoSpacing"/>
              <w:numPr>
                <w:ilvl w:val="0"/>
                <w:numId w:val="14"/>
              </w:numPr>
              <w:rPr>
                <w:rFonts w:cstheme="minorHAnsi"/>
                <w:sz w:val="21"/>
                <w:szCs w:val="21"/>
                <w:lang w:val="en-CA" w:eastAsia="en-CA"/>
              </w:rPr>
            </w:pPr>
            <w:r w:rsidRPr="005C0ABE">
              <w:rPr>
                <w:rFonts w:cstheme="minorHAnsi"/>
                <w:sz w:val="21"/>
                <w:szCs w:val="21"/>
                <w:lang w:val="en-CA" w:eastAsia="en-CA"/>
              </w:rPr>
              <w:t>The number and distribution of all faculty, technicians, and technologists associated with the program including full-time, part-time, sessional, and cross-appointments.</w:t>
            </w:r>
          </w:p>
          <w:p w:rsidR="00EA29B9" w:rsidRPr="005C0ABE" w:rsidRDefault="00EA29B9" w:rsidP="00EA29B9">
            <w:pPr>
              <w:pStyle w:val="NoSpacing"/>
              <w:numPr>
                <w:ilvl w:val="0"/>
                <w:numId w:val="14"/>
              </w:numPr>
              <w:rPr>
                <w:rFonts w:cstheme="minorHAnsi"/>
                <w:sz w:val="21"/>
                <w:szCs w:val="21"/>
                <w:lang w:val="en-CA" w:eastAsia="en-CA"/>
              </w:rPr>
            </w:pPr>
            <w:r w:rsidRPr="005C0ABE">
              <w:rPr>
                <w:rFonts w:cstheme="minorHAnsi"/>
                <w:sz w:val="21"/>
                <w:szCs w:val="21"/>
                <w:lang w:val="en-CA" w:eastAsia="en-CA"/>
              </w:rPr>
              <w:t>Profile of the faculty, and staff associated with the program including cumulative credentials, scholarship, work-related and teaching experience, and expertise in education.</w:t>
            </w:r>
          </w:p>
          <w:p w:rsidR="00EA29B9" w:rsidRPr="005C0ABE" w:rsidRDefault="00EA29B9" w:rsidP="00EA29B9">
            <w:pPr>
              <w:pStyle w:val="NoSpacing"/>
              <w:numPr>
                <w:ilvl w:val="0"/>
                <w:numId w:val="14"/>
              </w:numPr>
              <w:rPr>
                <w:rFonts w:cstheme="minorHAnsi"/>
                <w:sz w:val="21"/>
                <w:szCs w:val="21"/>
                <w:lang w:val="en-CA" w:eastAsia="en-CA"/>
              </w:rPr>
            </w:pPr>
            <w:r w:rsidRPr="005C0ABE">
              <w:rPr>
                <w:rFonts w:cstheme="minorHAnsi"/>
                <w:sz w:val="21"/>
                <w:szCs w:val="21"/>
                <w:lang w:val="en-CA" w:eastAsia="en-CA"/>
              </w:rPr>
              <w:t>Significant faculty or staff accomplishments such as professional recognition and awards, achievement of credentials, and appointments.</w:t>
            </w:r>
          </w:p>
          <w:p w:rsidR="00EA29B9" w:rsidRPr="005C0ABE" w:rsidRDefault="00EA29B9" w:rsidP="00EA29B9">
            <w:pPr>
              <w:pStyle w:val="NoSpacing"/>
              <w:numPr>
                <w:ilvl w:val="0"/>
                <w:numId w:val="14"/>
              </w:numPr>
              <w:rPr>
                <w:rFonts w:cstheme="minorHAnsi"/>
                <w:sz w:val="21"/>
                <w:szCs w:val="21"/>
              </w:rPr>
            </w:pPr>
            <w:r w:rsidRPr="005C0ABE">
              <w:rPr>
                <w:rFonts w:cstheme="minorHAnsi"/>
                <w:sz w:val="21"/>
                <w:szCs w:val="21"/>
                <w:lang w:val="en-CA" w:eastAsia="en-CA"/>
              </w:rPr>
              <w:t>Hiring priorities over the next few years based on the above.</w:t>
            </w:r>
          </w:p>
        </w:tc>
        <w:tc>
          <w:tcPr>
            <w:tcW w:w="6662" w:type="dxa"/>
            <w:shd w:val="clear" w:color="auto" w:fill="auto"/>
            <w:tcMar>
              <w:top w:w="113" w:type="dxa"/>
              <w:bottom w:w="113" w:type="dxa"/>
            </w:tcMar>
          </w:tcPr>
          <w:p w:rsidR="00392F7B" w:rsidRDefault="00392F7B" w:rsidP="00392F7B">
            <w:pPr>
              <w:pStyle w:val="NoSpacing"/>
              <w:rPr>
                <w:rFonts w:cstheme="minorHAnsi"/>
                <w:b/>
                <w:szCs w:val="22"/>
              </w:rPr>
            </w:pPr>
            <w:r w:rsidRPr="00935EBE">
              <w:rPr>
                <w:rFonts w:cstheme="minorHAnsi"/>
                <w:b/>
                <w:szCs w:val="22"/>
              </w:rPr>
              <w:t>Program Staffing:</w:t>
            </w:r>
          </w:p>
          <w:p w:rsidR="00935EBE" w:rsidRPr="00935EBE" w:rsidRDefault="00935EBE" w:rsidP="00392F7B">
            <w:pPr>
              <w:pStyle w:val="NoSpacing"/>
              <w:rPr>
                <w:rFonts w:cstheme="minorHAnsi"/>
                <w:szCs w:val="22"/>
              </w:rPr>
            </w:pPr>
            <w:r>
              <w:rPr>
                <w:rFonts w:cstheme="minorHAnsi"/>
                <w:szCs w:val="22"/>
              </w:rPr>
              <w:t>Current staffing structure:</w:t>
            </w:r>
          </w:p>
          <w:p w:rsidR="00392F7B" w:rsidRPr="00935EBE" w:rsidRDefault="00935EBE" w:rsidP="00935EBE">
            <w:pPr>
              <w:pStyle w:val="NoSpacing"/>
              <w:rPr>
                <w:rFonts w:cstheme="minorHAnsi"/>
                <w:b/>
                <w:szCs w:val="22"/>
              </w:rPr>
            </w:pPr>
            <w:r>
              <w:rPr>
                <w:rFonts w:cstheme="minorHAnsi"/>
                <w:szCs w:val="22"/>
              </w:rPr>
              <w:t xml:space="preserve">One </w:t>
            </w:r>
            <w:r w:rsidR="00392F7B" w:rsidRPr="00935EBE">
              <w:rPr>
                <w:rFonts w:cstheme="minorHAnsi"/>
                <w:szCs w:val="22"/>
              </w:rPr>
              <w:t>full time faculty</w:t>
            </w:r>
          </w:p>
          <w:p w:rsidR="00392F7B" w:rsidRPr="00935EBE" w:rsidRDefault="00935EBE" w:rsidP="00C27210">
            <w:pPr>
              <w:pStyle w:val="NoSpacing"/>
              <w:rPr>
                <w:rFonts w:cstheme="minorHAnsi"/>
                <w:szCs w:val="22"/>
              </w:rPr>
            </w:pPr>
            <w:r>
              <w:rPr>
                <w:rFonts w:cstheme="minorHAnsi"/>
                <w:szCs w:val="22"/>
              </w:rPr>
              <w:t xml:space="preserve">Three </w:t>
            </w:r>
            <w:r w:rsidR="00C27210" w:rsidRPr="00935EBE">
              <w:rPr>
                <w:rFonts w:cstheme="minorHAnsi"/>
                <w:szCs w:val="22"/>
              </w:rPr>
              <w:t xml:space="preserve">part time </w:t>
            </w:r>
            <w:r w:rsidR="00392F7B" w:rsidRPr="00935EBE">
              <w:rPr>
                <w:rFonts w:cstheme="minorHAnsi"/>
                <w:szCs w:val="22"/>
              </w:rPr>
              <w:t xml:space="preserve"> faculty</w:t>
            </w:r>
          </w:p>
          <w:p w:rsidR="00C27210" w:rsidRPr="00935EBE" w:rsidRDefault="00935EBE" w:rsidP="00C27210">
            <w:pPr>
              <w:pStyle w:val="NoSpacing"/>
              <w:rPr>
                <w:rFonts w:cstheme="minorHAnsi"/>
                <w:szCs w:val="22"/>
              </w:rPr>
            </w:pPr>
            <w:r>
              <w:rPr>
                <w:rFonts w:cstheme="minorHAnsi"/>
                <w:szCs w:val="22"/>
              </w:rPr>
              <w:t xml:space="preserve">An </w:t>
            </w:r>
            <w:r w:rsidR="00C27210" w:rsidRPr="00935EBE">
              <w:rPr>
                <w:rFonts w:cstheme="minorHAnsi"/>
                <w:szCs w:val="22"/>
              </w:rPr>
              <w:t>estimate</w:t>
            </w:r>
            <w:r>
              <w:rPr>
                <w:rFonts w:cstheme="minorHAnsi"/>
                <w:szCs w:val="22"/>
              </w:rPr>
              <w:t>d</w:t>
            </w:r>
            <w:r w:rsidR="00C27210" w:rsidRPr="00935EBE">
              <w:rPr>
                <w:rFonts w:cstheme="minorHAnsi"/>
                <w:szCs w:val="22"/>
              </w:rPr>
              <w:t xml:space="preserve"> 10 contracted instructors</w:t>
            </w:r>
          </w:p>
          <w:p w:rsidR="00392F7B" w:rsidRDefault="00935EBE" w:rsidP="00392F7B">
            <w:pPr>
              <w:pStyle w:val="NoSpacing"/>
              <w:rPr>
                <w:rFonts w:cstheme="minorHAnsi"/>
                <w:szCs w:val="22"/>
              </w:rPr>
            </w:pPr>
            <w:r>
              <w:rPr>
                <w:rFonts w:cstheme="minorHAnsi"/>
                <w:szCs w:val="22"/>
              </w:rPr>
              <w:t>One</w:t>
            </w:r>
            <w:r w:rsidR="00AC5526" w:rsidRPr="00935EBE">
              <w:rPr>
                <w:rFonts w:cstheme="minorHAnsi"/>
                <w:szCs w:val="22"/>
              </w:rPr>
              <w:t xml:space="preserve"> </w:t>
            </w:r>
            <w:r w:rsidR="00392F7B" w:rsidRPr="00935EBE">
              <w:rPr>
                <w:rFonts w:cstheme="minorHAnsi"/>
                <w:szCs w:val="22"/>
              </w:rPr>
              <w:t>part time technician</w:t>
            </w:r>
            <w:r w:rsidR="00C27210">
              <w:rPr>
                <w:rFonts w:cstheme="minorHAnsi"/>
                <w:szCs w:val="22"/>
              </w:rPr>
              <w:t xml:space="preserve"> – currently 10 hours/week:  would like to see 15 hours/week with an intake of 30 students.  Suggest 20/week if numbers reach 40 students</w:t>
            </w:r>
          </w:p>
          <w:p w:rsidR="00434A27" w:rsidRDefault="00434A27" w:rsidP="00392F7B">
            <w:pPr>
              <w:pStyle w:val="NoSpacing"/>
              <w:rPr>
                <w:rFonts w:cstheme="minorHAnsi"/>
                <w:szCs w:val="22"/>
              </w:rPr>
            </w:pPr>
          </w:p>
          <w:p w:rsidR="00935EBE" w:rsidRPr="00935EBE" w:rsidRDefault="00935EBE" w:rsidP="00392F7B">
            <w:pPr>
              <w:pStyle w:val="NoSpacing"/>
              <w:rPr>
                <w:rFonts w:cstheme="minorHAnsi"/>
                <w:b/>
                <w:szCs w:val="22"/>
              </w:rPr>
            </w:pPr>
            <w:r w:rsidRPr="00935EBE">
              <w:rPr>
                <w:rFonts w:cstheme="minorHAnsi"/>
                <w:b/>
                <w:szCs w:val="22"/>
              </w:rPr>
              <w:t>Faculty Profiles:</w:t>
            </w:r>
          </w:p>
          <w:p w:rsidR="00044367" w:rsidRDefault="00044367" w:rsidP="00392F7B">
            <w:pPr>
              <w:pStyle w:val="NoSpacing"/>
              <w:rPr>
                <w:rFonts w:cstheme="minorHAnsi"/>
                <w:szCs w:val="22"/>
              </w:rPr>
            </w:pPr>
          </w:p>
          <w:p w:rsidR="00434A27" w:rsidRPr="00935EBE" w:rsidRDefault="00434A27" w:rsidP="00434A27">
            <w:pPr>
              <w:pStyle w:val="NoSpacing"/>
              <w:rPr>
                <w:rFonts w:cstheme="minorHAnsi"/>
                <w:szCs w:val="22"/>
              </w:rPr>
            </w:pPr>
            <w:r w:rsidRPr="00935EBE">
              <w:rPr>
                <w:rFonts w:cstheme="minorHAnsi"/>
                <w:szCs w:val="22"/>
              </w:rPr>
              <w:t>Full time faculty:</w:t>
            </w:r>
          </w:p>
          <w:p w:rsidR="00434A27" w:rsidRPr="00A23760" w:rsidRDefault="00434A27" w:rsidP="00A23760">
            <w:pPr>
              <w:pStyle w:val="NoSpacing"/>
              <w:numPr>
                <w:ilvl w:val="0"/>
                <w:numId w:val="36"/>
              </w:numPr>
              <w:rPr>
                <w:rFonts w:cstheme="minorHAnsi"/>
                <w:szCs w:val="22"/>
              </w:rPr>
            </w:pPr>
            <w:r w:rsidRPr="00A23760">
              <w:rPr>
                <w:rFonts w:cstheme="minorHAnsi"/>
                <w:szCs w:val="22"/>
              </w:rPr>
              <w:t>Education:</w:t>
            </w:r>
            <w:r w:rsidR="003A344F" w:rsidRPr="00A23760">
              <w:rPr>
                <w:rFonts w:cstheme="minorHAnsi"/>
                <w:szCs w:val="22"/>
              </w:rPr>
              <w:t xml:space="preserve"> BSc. and P.Eng</w:t>
            </w:r>
          </w:p>
          <w:p w:rsidR="00434A27" w:rsidRPr="00A23760" w:rsidRDefault="00434A27" w:rsidP="00A23760">
            <w:pPr>
              <w:pStyle w:val="NoSpacing"/>
              <w:numPr>
                <w:ilvl w:val="0"/>
                <w:numId w:val="35"/>
              </w:numPr>
              <w:rPr>
                <w:rFonts w:cstheme="minorHAnsi"/>
                <w:szCs w:val="22"/>
              </w:rPr>
            </w:pPr>
            <w:r w:rsidRPr="00A23760">
              <w:rPr>
                <w:rFonts w:cstheme="minorHAnsi"/>
                <w:szCs w:val="22"/>
              </w:rPr>
              <w:t>Specialty:</w:t>
            </w:r>
            <w:r w:rsidR="003A344F" w:rsidRPr="00A23760">
              <w:rPr>
                <w:rFonts w:cstheme="minorHAnsi"/>
                <w:szCs w:val="22"/>
              </w:rPr>
              <w:t xml:space="preserve"> Environmental Engineering</w:t>
            </w:r>
            <w:r w:rsidRPr="00A23760">
              <w:rPr>
                <w:rFonts w:cstheme="minorHAnsi"/>
                <w:szCs w:val="22"/>
              </w:rPr>
              <w:t xml:space="preserve"> </w:t>
            </w:r>
          </w:p>
          <w:p w:rsidR="003A344F" w:rsidRPr="00A23760" w:rsidRDefault="00434A27" w:rsidP="00A23760">
            <w:pPr>
              <w:pStyle w:val="NoSpacing"/>
              <w:numPr>
                <w:ilvl w:val="0"/>
                <w:numId w:val="35"/>
              </w:numPr>
              <w:rPr>
                <w:rFonts w:cstheme="minorHAnsi"/>
                <w:szCs w:val="22"/>
              </w:rPr>
            </w:pPr>
            <w:r w:rsidRPr="00A23760">
              <w:rPr>
                <w:rFonts w:cstheme="minorHAnsi"/>
                <w:szCs w:val="22"/>
              </w:rPr>
              <w:t>Experience:</w:t>
            </w:r>
            <w:r w:rsidR="003A344F" w:rsidRPr="00A23760">
              <w:rPr>
                <w:rFonts w:cstheme="minorHAnsi"/>
                <w:szCs w:val="22"/>
              </w:rPr>
              <w:t xml:space="preserve"> 20+ years of water/wastewater operational and management </w:t>
            </w:r>
          </w:p>
          <w:p w:rsidR="00434A27" w:rsidRPr="00A23760" w:rsidRDefault="003A344F" w:rsidP="00A23760">
            <w:pPr>
              <w:pStyle w:val="NoSpacing"/>
              <w:numPr>
                <w:ilvl w:val="0"/>
                <w:numId w:val="35"/>
              </w:numPr>
              <w:rPr>
                <w:rFonts w:cstheme="minorHAnsi"/>
                <w:szCs w:val="22"/>
              </w:rPr>
            </w:pPr>
            <w:r w:rsidRPr="00A23760">
              <w:rPr>
                <w:rFonts w:cstheme="minorHAnsi"/>
                <w:szCs w:val="22"/>
              </w:rPr>
              <w:t>Volunteer: OWWA Education Certification Committee Member</w:t>
            </w:r>
            <w:r w:rsidR="00434A27" w:rsidRPr="00A23760">
              <w:rPr>
                <w:rFonts w:cstheme="minorHAnsi"/>
                <w:szCs w:val="22"/>
              </w:rPr>
              <w:t xml:space="preserve"> </w:t>
            </w:r>
          </w:p>
          <w:p w:rsidR="00DC15E6" w:rsidRDefault="00DC15E6" w:rsidP="00434A27">
            <w:pPr>
              <w:pStyle w:val="NoSpacing"/>
              <w:ind w:left="720"/>
              <w:rPr>
                <w:rFonts w:cstheme="minorHAnsi"/>
                <w:szCs w:val="22"/>
              </w:rPr>
            </w:pPr>
          </w:p>
          <w:p w:rsidR="00935EBE" w:rsidRDefault="00935EBE" w:rsidP="00935EBE">
            <w:pPr>
              <w:pStyle w:val="NoSpacing"/>
              <w:rPr>
                <w:rFonts w:cstheme="minorHAnsi"/>
                <w:szCs w:val="22"/>
              </w:rPr>
            </w:pPr>
            <w:r>
              <w:rPr>
                <w:rFonts w:cstheme="minorHAnsi"/>
                <w:szCs w:val="22"/>
              </w:rPr>
              <w:t>Part time faculty:</w:t>
            </w:r>
          </w:p>
          <w:p w:rsidR="00935EBE" w:rsidRDefault="00935EBE" w:rsidP="00935EBE">
            <w:pPr>
              <w:pStyle w:val="NoSpacing"/>
              <w:numPr>
                <w:ilvl w:val="0"/>
                <w:numId w:val="45"/>
              </w:numPr>
              <w:rPr>
                <w:rFonts w:cstheme="minorHAnsi"/>
                <w:szCs w:val="22"/>
              </w:rPr>
            </w:pPr>
            <w:r>
              <w:rPr>
                <w:rFonts w:cstheme="minorHAnsi"/>
                <w:szCs w:val="22"/>
              </w:rPr>
              <w:t>Education: Ph.D. Biology</w:t>
            </w:r>
          </w:p>
          <w:p w:rsidR="00935EBE" w:rsidRPr="00C262FD" w:rsidRDefault="00935EBE" w:rsidP="00935EBE">
            <w:pPr>
              <w:pStyle w:val="NoSpacing"/>
              <w:numPr>
                <w:ilvl w:val="0"/>
                <w:numId w:val="45"/>
              </w:numPr>
              <w:rPr>
                <w:rFonts w:cstheme="minorHAnsi"/>
                <w:szCs w:val="22"/>
              </w:rPr>
            </w:pPr>
            <w:r>
              <w:rPr>
                <w:rFonts w:cstheme="minorHAnsi"/>
                <w:szCs w:val="22"/>
              </w:rPr>
              <w:lastRenderedPageBreak/>
              <w:t xml:space="preserve">Specialty:  Toxicology; research and development for </w:t>
            </w:r>
            <w:r w:rsidRPr="00935EBE">
              <w:t>emerging wastewater and drinking water technologies</w:t>
            </w:r>
          </w:p>
          <w:p w:rsidR="00C262FD" w:rsidRDefault="00C262FD" w:rsidP="00C262FD">
            <w:pPr>
              <w:pStyle w:val="NoSpacing"/>
            </w:pPr>
          </w:p>
          <w:p w:rsidR="00C262FD" w:rsidRDefault="00C262FD" w:rsidP="00C262FD">
            <w:pPr>
              <w:pStyle w:val="NoSpacing"/>
              <w:rPr>
                <w:rFonts w:cstheme="minorHAnsi"/>
                <w:szCs w:val="22"/>
              </w:rPr>
            </w:pPr>
            <w:r>
              <w:rPr>
                <w:rFonts w:cstheme="minorHAnsi"/>
                <w:szCs w:val="22"/>
              </w:rPr>
              <w:t>Part time faculty:</w:t>
            </w:r>
            <w:r>
              <w:rPr>
                <w:color w:val="000000"/>
              </w:rPr>
              <w:t xml:space="preserve"> </w:t>
            </w:r>
          </w:p>
          <w:p w:rsidR="00C262FD" w:rsidRDefault="00C262FD" w:rsidP="00C262FD">
            <w:pPr>
              <w:pStyle w:val="NoSpacing"/>
              <w:numPr>
                <w:ilvl w:val="0"/>
                <w:numId w:val="45"/>
              </w:numPr>
              <w:rPr>
                <w:rFonts w:cstheme="minorHAnsi"/>
                <w:szCs w:val="22"/>
              </w:rPr>
            </w:pPr>
            <w:r>
              <w:rPr>
                <w:rFonts w:cstheme="minorHAnsi"/>
                <w:szCs w:val="22"/>
              </w:rPr>
              <w:t>Education: Ph.D. E</w:t>
            </w:r>
            <w:r>
              <w:rPr>
                <w:color w:val="000000"/>
              </w:rPr>
              <w:t>cotoxicology</w:t>
            </w:r>
          </w:p>
          <w:p w:rsidR="00C262FD" w:rsidRPr="00935EBE" w:rsidRDefault="00C262FD" w:rsidP="00C262FD">
            <w:pPr>
              <w:pStyle w:val="NoSpacing"/>
              <w:numPr>
                <w:ilvl w:val="0"/>
                <w:numId w:val="45"/>
              </w:numPr>
              <w:rPr>
                <w:rFonts w:cstheme="minorHAnsi"/>
                <w:szCs w:val="22"/>
              </w:rPr>
            </w:pPr>
            <w:r>
              <w:rPr>
                <w:rFonts w:cstheme="minorHAnsi"/>
                <w:szCs w:val="22"/>
              </w:rPr>
              <w:t xml:space="preserve">Specialty:  </w:t>
            </w:r>
            <w:r>
              <w:rPr>
                <w:color w:val="000000"/>
              </w:rPr>
              <w:t>Contaminants in aquatic ecosystems</w:t>
            </w:r>
          </w:p>
          <w:p w:rsidR="00C262FD" w:rsidRDefault="00C262FD" w:rsidP="00C262FD">
            <w:pPr>
              <w:rPr>
                <w:color w:val="1F497D"/>
              </w:rPr>
            </w:pPr>
          </w:p>
          <w:p w:rsidR="00242B1B" w:rsidRPr="00242B1B" w:rsidRDefault="00242B1B" w:rsidP="00242B1B">
            <w:r w:rsidRPr="00242B1B">
              <w:t xml:space="preserve">Part-time </w:t>
            </w:r>
            <w:proofErr w:type="spellStart"/>
            <w:r w:rsidRPr="00242B1B">
              <w:t>Technicican</w:t>
            </w:r>
            <w:proofErr w:type="spellEnd"/>
            <w:r w:rsidRPr="00242B1B">
              <w:t>:</w:t>
            </w:r>
          </w:p>
          <w:p w:rsidR="00242B1B" w:rsidRPr="00242B1B" w:rsidRDefault="00242B1B" w:rsidP="00242B1B">
            <w:pPr>
              <w:pStyle w:val="ListParagraph"/>
              <w:numPr>
                <w:ilvl w:val="0"/>
                <w:numId w:val="47"/>
              </w:numPr>
              <w:rPr>
                <w:lang w:val="en-CA"/>
              </w:rPr>
            </w:pPr>
            <w:proofErr w:type="gramStart"/>
            <w:r w:rsidRPr="00242B1B">
              <w:t>currently</w:t>
            </w:r>
            <w:proofErr w:type="gramEnd"/>
            <w:r w:rsidRPr="00242B1B">
              <w:t xml:space="preserve"> slated for 10 hours per week.</w:t>
            </w:r>
          </w:p>
          <w:p w:rsidR="00242B1B" w:rsidRDefault="00242B1B" w:rsidP="00242B1B">
            <w:pPr>
              <w:rPr>
                <w:color w:val="1F497D"/>
              </w:rPr>
            </w:pPr>
          </w:p>
          <w:p w:rsidR="00434A27" w:rsidRPr="00A23760" w:rsidRDefault="00434A27" w:rsidP="00A23760">
            <w:pPr>
              <w:pStyle w:val="NoSpacing"/>
              <w:rPr>
                <w:rFonts w:cstheme="minorHAnsi"/>
                <w:b/>
                <w:szCs w:val="22"/>
              </w:rPr>
            </w:pPr>
            <w:r w:rsidRPr="00A23760">
              <w:rPr>
                <w:rFonts w:cstheme="minorHAnsi"/>
                <w:b/>
                <w:szCs w:val="22"/>
              </w:rPr>
              <w:t>Hiring Priority:</w:t>
            </w:r>
          </w:p>
          <w:p w:rsidR="00434A27" w:rsidRDefault="00044367" w:rsidP="00A23760">
            <w:pPr>
              <w:pStyle w:val="NoSpacing"/>
              <w:numPr>
                <w:ilvl w:val="0"/>
                <w:numId w:val="39"/>
              </w:numPr>
              <w:rPr>
                <w:rFonts w:cstheme="minorHAnsi"/>
                <w:szCs w:val="22"/>
              </w:rPr>
            </w:pPr>
            <w:r w:rsidRPr="00A23760">
              <w:rPr>
                <w:rFonts w:cstheme="minorHAnsi"/>
                <w:szCs w:val="22"/>
              </w:rPr>
              <w:t xml:space="preserve">One full time </w:t>
            </w:r>
            <w:r w:rsidR="00434A27" w:rsidRPr="00A23760">
              <w:rPr>
                <w:rFonts w:cstheme="minorHAnsi"/>
                <w:szCs w:val="22"/>
              </w:rPr>
              <w:t>Faculty</w:t>
            </w:r>
            <w:r w:rsidRPr="00A23760">
              <w:rPr>
                <w:rFonts w:cstheme="minorHAnsi"/>
                <w:szCs w:val="22"/>
              </w:rPr>
              <w:t xml:space="preserve"> member for Jan 2019</w:t>
            </w:r>
          </w:p>
          <w:p w:rsidR="00935EBE" w:rsidRDefault="00935EBE" w:rsidP="00935EBE">
            <w:pPr>
              <w:pStyle w:val="NoSpacing"/>
              <w:numPr>
                <w:ilvl w:val="0"/>
                <w:numId w:val="39"/>
              </w:numPr>
              <w:rPr>
                <w:rFonts w:cstheme="minorHAnsi"/>
                <w:szCs w:val="22"/>
              </w:rPr>
            </w:pPr>
            <w:r>
              <w:rPr>
                <w:rFonts w:cstheme="minorHAnsi"/>
                <w:szCs w:val="22"/>
              </w:rPr>
              <w:t>Additional hours for the Technician: suggest 15</w:t>
            </w:r>
            <w:r w:rsidR="00F3756C">
              <w:rPr>
                <w:rFonts w:cstheme="minorHAnsi"/>
                <w:szCs w:val="22"/>
              </w:rPr>
              <w:t xml:space="preserve"> hours/week with an intake of 25</w:t>
            </w:r>
            <w:r>
              <w:rPr>
                <w:rFonts w:cstheme="minorHAnsi"/>
                <w:szCs w:val="22"/>
              </w:rPr>
              <w:t xml:space="preserve"> students and 20/week if numbers reach 40 students</w:t>
            </w:r>
          </w:p>
          <w:p w:rsidR="00935EBE" w:rsidRPr="00116B54" w:rsidRDefault="00935EBE" w:rsidP="00935EBE">
            <w:pPr>
              <w:pStyle w:val="NoSpacing"/>
              <w:rPr>
                <w:rFonts w:cstheme="minorHAnsi"/>
                <w:szCs w:val="22"/>
              </w:rPr>
            </w:pPr>
          </w:p>
        </w:tc>
      </w:tr>
      <w:tr w:rsidR="00EA29B9" w:rsidRPr="00116B54" w:rsidTr="003F0641">
        <w:trPr>
          <w:trHeight w:val="1037"/>
        </w:trPr>
        <w:tc>
          <w:tcPr>
            <w:tcW w:w="6947" w:type="dxa"/>
            <w:shd w:val="clear" w:color="auto" w:fill="auto"/>
            <w:tcMar>
              <w:top w:w="113" w:type="dxa"/>
              <w:bottom w:w="113" w:type="dxa"/>
            </w:tcMar>
          </w:tcPr>
          <w:p w:rsidR="00EA29B9" w:rsidRDefault="00EA29B9" w:rsidP="00EA29B9">
            <w:pPr>
              <w:pStyle w:val="NoSpacing"/>
              <w:rPr>
                <w:rFonts w:cstheme="minorHAnsi"/>
                <w:sz w:val="21"/>
                <w:szCs w:val="21"/>
              </w:rPr>
            </w:pPr>
            <w:r w:rsidRPr="00F7393D">
              <w:rPr>
                <w:rFonts w:cstheme="minorHAnsi"/>
                <w:sz w:val="21"/>
                <w:szCs w:val="21"/>
              </w:rPr>
              <w:lastRenderedPageBreak/>
              <w:t>6.3 Program Delivery Capital Assets</w:t>
            </w:r>
          </w:p>
          <w:p w:rsidR="00EA29B9" w:rsidRPr="00F7393D" w:rsidRDefault="00EA29B9" w:rsidP="00EA29B9">
            <w:pPr>
              <w:pStyle w:val="NoSpacing"/>
              <w:rPr>
                <w:rFonts w:cstheme="minorHAnsi"/>
                <w:sz w:val="21"/>
                <w:szCs w:val="21"/>
              </w:rPr>
            </w:pPr>
          </w:p>
          <w:p w:rsidR="00EA29B9" w:rsidRPr="00F7393D" w:rsidRDefault="00EA29B9" w:rsidP="00EA29B9">
            <w:pPr>
              <w:pStyle w:val="NoSpacing"/>
              <w:numPr>
                <w:ilvl w:val="0"/>
                <w:numId w:val="14"/>
              </w:numPr>
              <w:rPr>
                <w:rFonts w:cstheme="minorHAnsi"/>
                <w:sz w:val="21"/>
                <w:szCs w:val="21"/>
              </w:rPr>
            </w:pPr>
            <w:r w:rsidRPr="00F7393D">
              <w:rPr>
                <w:rFonts w:cstheme="minorHAnsi"/>
                <w:sz w:val="21"/>
                <w:szCs w:val="21"/>
                <w:lang w:val="en-CA" w:eastAsia="en-CA"/>
              </w:rPr>
              <w:t>Please review existing program space and equipment</w:t>
            </w:r>
          </w:p>
          <w:p w:rsidR="00EA29B9" w:rsidRPr="005C0ABE" w:rsidRDefault="00EA29B9" w:rsidP="00EA29B9">
            <w:pPr>
              <w:pStyle w:val="NoSpacing"/>
              <w:numPr>
                <w:ilvl w:val="0"/>
                <w:numId w:val="14"/>
              </w:numPr>
              <w:rPr>
                <w:rFonts w:cstheme="minorHAnsi"/>
                <w:sz w:val="21"/>
                <w:szCs w:val="21"/>
              </w:rPr>
            </w:pPr>
            <w:r w:rsidRPr="00F7393D">
              <w:rPr>
                <w:rFonts w:cstheme="minorHAnsi"/>
                <w:sz w:val="21"/>
                <w:szCs w:val="21"/>
                <w:lang w:val="en-CA" w:eastAsia="en-CA"/>
              </w:rPr>
              <w:t>Determine needs for space and equipment to fulfill future needs</w:t>
            </w:r>
          </w:p>
        </w:tc>
        <w:tc>
          <w:tcPr>
            <w:tcW w:w="6662" w:type="dxa"/>
            <w:shd w:val="clear" w:color="auto" w:fill="auto"/>
            <w:tcMar>
              <w:top w:w="113" w:type="dxa"/>
              <w:bottom w:w="113" w:type="dxa"/>
            </w:tcMar>
          </w:tcPr>
          <w:p w:rsidR="00EA29B9" w:rsidRPr="00713762" w:rsidRDefault="00A500E0" w:rsidP="00EA29B9">
            <w:pPr>
              <w:pStyle w:val="NoSpacing"/>
              <w:numPr>
                <w:ilvl w:val="0"/>
                <w:numId w:val="14"/>
              </w:numPr>
              <w:rPr>
                <w:rFonts w:cstheme="minorHAnsi"/>
                <w:szCs w:val="22"/>
              </w:rPr>
            </w:pPr>
            <w:r>
              <w:rPr>
                <w:rFonts w:ascii="Helvetica" w:hAnsi="Helvetica"/>
                <w:color w:val="333E48"/>
                <w:sz w:val="20"/>
                <w:shd w:val="clear" w:color="auto" w:fill="FFFFFF"/>
              </w:rPr>
              <w:t>“</w:t>
            </w:r>
            <w:r w:rsidR="00EA29B9">
              <w:rPr>
                <w:rFonts w:ascii="Helvetica" w:hAnsi="Helvetica"/>
                <w:color w:val="333E48"/>
                <w:sz w:val="20"/>
                <w:shd w:val="clear" w:color="auto" w:fill="FFFFFF"/>
              </w:rPr>
              <w:t xml:space="preserve">Supervisory Control and Data Acquisition (SCADA) is the operational system for Water and Wastewater systems. “Moving forward, I would like to get the college to purchase a demo SCADA system for the students to use and learn from” </w:t>
            </w:r>
            <w:r w:rsidR="00EA29B9" w:rsidRPr="00683D37">
              <w:rPr>
                <w:rFonts w:ascii="Helvetica" w:hAnsi="Helvetica"/>
                <w:color w:val="333E48"/>
                <w:sz w:val="20"/>
                <w:shd w:val="clear" w:color="auto" w:fill="FFFFFF"/>
              </w:rPr>
              <w:t>(MacDonnell, 2018)</w:t>
            </w:r>
          </w:p>
          <w:p w:rsidR="00EA29B9" w:rsidRPr="00A500E0" w:rsidRDefault="00A500E0" w:rsidP="00EA29B9">
            <w:pPr>
              <w:pStyle w:val="NoSpacing"/>
              <w:numPr>
                <w:ilvl w:val="0"/>
                <w:numId w:val="14"/>
              </w:numPr>
              <w:rPr>
                <w:rFonts w:cstheme="minorHAnsi"/>
                <w:szCs w:val="22"/>
              </w:rPr>
            </w:pPr>
            <w:r>
              <w:rPr>
                <w:rFonts w:ascii="Helvetica" w:hAnsi="Helvetica"/>
                <w:color w:val="333E48"/>
                <w:sz w:val="20"/>
                <w:shd w:val="clear" w:color="auto" w:fill="FFFFFF"/>
              </w:rPr>
              <w:t>“</w:t>
            </w:r>
            <w:r w:rsidR="00EA29B9">
              <w:rPr>
                <w:rFonts w:ascii="Helvetica" w:hAnsi="Helvetica"/>
                <w:color w:val="333E48"/>
                <w:sz w:val="20"/>
                <w:shd w:val="clear" w:color="auto" w:fill="FFFFFF"/>
              </w:rPr>
              <w:t xml:space="preserve">We need to look into the purchasing and subsequent licensing agreements for a simulated Water Treatment Plant where the students can control flow, chemical additions, trend data, etc. This will entail the help of external personnel to get the system installed. </w:t>
            </w:r>
            <w:proofErr w:type="gramStart"/>
            <w:r w:rsidR="00EA29B9">
              <w:rPr>
                <w:rFonts w:ascii="Helvetica" w:hAnsi="Helvetica"/>
                <w:color w:val="333E48"/>
                <w:sz w:val="20"/>
                <w:shd w:val="clear" w:color="auto" w:fill="FFFFFF"/>
              </w:rPr>
              <w:t>Typically</w:t>
            </w:r>
            <w:proofErr w:type="gramEnd"/>
            <w:r w:rsidR="00EA29B9">
              <w:rPr>
                <w:rFonts w:ascii="Helvetica" w:hAnsi="Helvetica"/>
                <w:color w:val="333E48"/>
                <w:sz w:val="20"/>
                <w:shd w:val="clear" w:color="auto" w:fill="FFFFFF"/>
              </w:rPr>
              <w:t xml:space="preserve"> we would agree to a fixed number of licenses (i.e. 8 or 10) which means that only this number of users can be logged in at one time. The actual numbers </w:t>
            </w:r>
            <w:proofErr w:type="gramStart"/>
            <w:r w:rsidR="00EA29B9">
              <w:rPr>
                <w:rFonts w:ascii="Helvetica" w:hAnsi="Helvetica"/>
                <w:color w:val="333E48"/>
                <w:sz w:val="20"/>
                <w:shd w:val="clear" w:color="auto" w:fill="FFFFFF"/>
              </w:rPr>
              <w:t>will be determined</w:t>
            </w:r>
            <w:proofErr w:type="gramEnd"/>
            <w:r w:rsidR="00EA29B9">
              <w:rPr>
                <w:rFonts w:ascii="Helvetica" w:hAnsi="Helvetica"/>
                <w:color w:val="333E48"/>
                <w:sz w:val="20"/>
                <w:shd w:val="clear" w:color="auto" w:fill="FFFFFF"/>
              </w:rPr>
              <w:t xml:space="preserve"> by the licensing cost structure. This will greatly enhance the students learning experience and I would like to see this implemented by next January (2019)</w:t>
            </w:r>
            <w:r>
              <w:rPr>
                <w:rFonts w:ascii="Helvetica" w:hAnsi="Helvetica"/>
                <w:color w:val="333E48"/>
                <w:sz w:val="20"/>
                <w:shd w:val="clear" w:color="auto" w:fill="FFFFFF"/>
              </w:rPr>
              <w:t>” (MacDonnell, 2018).</w:t>
            </w:r>
          </w:p>
          <w:p w:rsidR="00A500E0" w:rsidRPr="00A500E0" w:rsidRDefault="00A500E0" w:rsidP="00A500E0">
            <w:pPr>
              <w:pStyle w:val="ListParagraph"/>
              <w:numPr>
                <w:ilvl w:val="0"/>
                <w:numId w:val="14"/>
              </w:numPr>
              <w:rPr>
                <w:b/>
              </w:rPr>
            </w:pPr>
            <w:proofErr w:type="gramStart"/>
            <w:r>
              <w:rPr>
                <w:rFonts w:ascii="Helvetica" w:hAnsi="Helvetica" w:cs="Helvetica"/>
                <w:color w:val="333E48"/>
                <w:sz w:val="20"/>
                <w:shd w:val="clear" w:color="auto" w:fill="FFFFFF"/>
              </w:rPr>
              <w:t>“</w:t>
            </w:r>
            <w:r w:rsidRPr="00A500E0">
              <w:rPr>
                <w:rFonts w:ascii="Helvetica" w:hAnsi="Helvetica" w:cs="Helvetica"/>
                <w:color w:val="333E48"/>
                <w:sz w:val="20"/>
                <w:shd w:val="clear" w:color="auto" w:fill="FFFFFF"/>
              </w:rPr>
              <w:t xml:space="preserve">It would be advantageous to augment the course material with some of these small systems such as a reverse osmosis drinking water system or a small treatment system with UV lamps, all of which could be used to both illustrate the different components within these types of systems and having them would also lend </w:t>
            </w:r>
            <w:r w:rsidRPr="00A500E0">
              <w:rPr>
                <w:rFonts w:ascii="Helvetica" w:hAnsi="Helvetica" w:cs="Helvetica"/>
                <w:color w:val="333E48"/>
                <w:sz w:val="20"/>
                <w:shd w:val="clear" w:color="auto" w:fill="FFFFFF"/>
              </w:rPr>
              <w:lastRenderedPageBreak/>
              <w:t>themselves well to laboratory experiments to help demonstrate how they operate” (Balch, 2018).</w:t>
            </w:r>
            <w:proofErr w:type="gramEnd"/>
          </w:p>
          <w:p w:rsidR="00A500E0" w:rsidRPr="00116B54" w:rsidRDefault="00A500E0" w:rsidP="00A500E0">
            <w:pPr>
              <w:pStyle w:val="NoSpacing"/>
              <w:rPr>
                <w:rFonts w:cstheme="minorHAnsi"/>
                <w:szCs w:val="22"/>
              </w:rPr>
            </w:pPr>
          </w:p>
        </w:tc>
      </w:tr>
    </w:tbl>
    <w:p w:rsidR="0000190D" w:rsidRPr="00116B54" w:rsidRDefault="0000190D" w:rsidP="00F755A9">
      <w:pPr>
        <w:pStyle w:val="NoSpacing"/>
        <w:rPr>
          <w:rFonts w:cstheme="minorHAnsi"/>
          <w:szCs w:val="22"/>
        </w:rPr>
      </w:pPr>
      <w:r w:rsidRPr="00116B54">
        <w:rPr>
          <w:rFonts w:cstheme="minorHAnsi"/>
          <w:szCs w:val="22"/>
        </w:rPr>
        <w:lastRenderedPageBreak/>
        <w:br w:type="page"/>
      </w:r>
    </w:p>
    <w:p w:rsidR="00783567" w:rsidRPr="002325FE" w:rsidRDefault="00C42FA5" w:rsidP="00F755A9">
      <w:pPr>
        <w:pStyle w:val="NoSpacing"/>
        <w:rPr>
          <w:rFonts w:cstheme="minorHAnsi"/>
          <w:b/>
          <w:sz w:val="28"/>
          <w:szCs w:val="28"/>
        </w:rPr>
      </w:pPr>
      <w:r w:rsidRPr="002325FE">
        <w:rPr>
          <w:rFonts w:cstheme="minorHAnsi"/>
          <w:b/>
          <w:sz w:val="28"/>
          <w:szCs w:val="28"/>
        </w:rPr>
        <w:lastRenderedPageBreak/>
        <w:t>Program Improvement Plan</w:t>
      </w:r>
      <w:r w:rsidR="001E76B9" w:rsidRPr="002325FE">
        <w:rPr>
          <w:rFonts w:cstheme="minorHAnsi"/>
          <w:b/>
          <w:sz w:val="28"/>
          <w:szCs w:val="28"/>
        </w:rPr>
        <w:t xml:space="preserve"> </w:t>
      </w:r>
    </w:p>
    <w:p w:rsidR="00783567" w:rsidRPr="002325FE" w:rsidRDefault="00783567" w:rsidP="00F755A9">
      <w:pPr>
        <w:pStyle w:val="NoSpacing"/>
        <w:rPr>
          <w:rFonts w:cstheme="minorHAnsi"/>
          <w:b/>
          <w:sz w:val="28"/>
          <w:szCs w:val="28"/>
        </w:rPr>
      </w:pPr>
    </w:p>
    <w:p w:rsidR="00B9036F" w:rsidRDefault="00EA4DDF" w:rsidP="00F755A9">
      <w:pPr>
        <w:pStyle w:val="NoSpacing"/>
        <w:rPr>
          <w:rFonts w:cstheme="minorHAnsi"/>
          <w:szCs w:val="22"/>
        </w:rPr>
      </w:pPr>
      <w:r w:rsidRPr="00116B54">
        <w:rPr>
          <w:rFonts w:cstheme="minorHAnsi"/>
          <w:szCs w:val="22"/>
        </w:rPr>
        <w:t xml:space="preserve">Based on </w:t>
      </w:r>
      <w:r w:rsidR="004210F5" w:rsidRPr="00116B54">
        <w:rPr>
          <w:rFonts w:cstheme="minorHAnsi"/>
          <w:szCs w:val="22"/>
        </w:rPr>
        <w:t xml:space="preserve">the </w:t>
      </w:r>
      <w:r w:rsidRPr="00116B54">
        <w:rPr>
          <w:rFonts w:cstheme="minorHAnsi"/>
          <w:szCs w:val="22"/>
        </w:rPr>
        <w:t>analysis of your key findings, identify areas that require attention</w:t>
      </w:r>
      <w:r w:rsidR="00391F35">
        <w:rPr>
          <w:rFonts w:cstheme="minorHAnsi"/>
          <w:szCs w:val="22"/>
        </w:rPr>
        <w:t xml:space="preserve"> and action in the next 1-3</w:t>
      </w:r>
      <w:r w:rsidR="00C1143E" w:rsidRPr="00116B54">
        <w:rPr>
          <w:rFonts w:cstheme="minorHAnsi"/>
          <w:szCs w:val="22"/>
        </w:rPr>
        <w:t xml:space="preserve"> year timeframe</w:t>
      </w:r>
      <w:r w:rsidRPr="00116B54">
        <w:rPr>
          <w:rFonts w:cstheme="minorHAnsi"/>
          <w:szCs w:val="22"/>
        </w:rPr>
        <w:t xml:space="preserve">. </w:t>
      </w:r>
      <w:r w:rsidR="00C1143E" w:rsidRPr="00116B54">
        <w:rPr>
          <w:rFonts w:cstheme="minorHAnsi"/>
          <w:szCs w:val="22"/>
        </w:rPr>
        <w:t xml:space="preserve">  Ensure that you</w:t>
      </w:r>
      <w:r w:rsidR="003C330C" w:rsidRPr="00116B54">
        <w:rPr>
          <w:rFonts w:cstheme="minorHAnsi"/>
          <w:szCs w:val="22"/>
        </w:rPr>
        <w:t xml:space="preserve"> only recommend a</w:t>
      </w:r>
      <w:r w:rsidRPr="00116B54">
        <w:rPr>
          <w:rFonts w:cstheme="minorHAnsi"/>
          <w:szCs w:val="22"/>
        </w:rPr>
        <w:t>ction</w:t>
      </w:r>
      <w:r w:rsidR="00C1143E" w:rsidRPr="00116B54">
        <w:rPr>
          <w:rFonts w:cstheme="minorHAnsi"/>
          <w:szCs w:val="22"/>
        </w:rPr>
        <w:t>s</w:t>
      </w:r>
      <w:r w:rsidR="003C330C" w:rsidRPr="00116B54">
        <w:rPr>
          <w:rFonts w:cstheme="minorHAnsi"/>
          <w:szCs w:val="22"/>
        </w:rPr>
        <w:t xml:space="preserve"> that reflect </w:t>
      </w:r>
      <w:r w:rsidRPr="00116B54">
        <w:rPr>
          <w:rFonts w:cstheme="minorHAnsi"/>
          <w:szCs w:val="22"/>
        </w:rPr>
        <w:t>the program’s priorities an</w:t>
      </w:r>
      <w:r w:rsidR="00B9036F" w:rsidRPr="00116B54">
        <w:rPr>
          <w:rFonts w:cstheme="minorHAnsi"/>
          <w:szCs w:val="22"/>
        </w:rPr>
        <w:t xml:space="preserve">d its capacity to achieve them, and record the success of any changes implemented and the means by which they </w:t>
      </w:r>
      <w:proofErr w:type="gramStart"/>
      <w:r w:rsidR="00B9036F" w:rsidRPr="00116B54">
        <w:rPr>
          <w:rFonts w:cstheme="minorHAnsi"/>
          <w:szCs w:val="22"/>
        </w:rPr>
        <w:t>are being evaluated</w:t>
      </w:r>
      <w:proofErr w:type="gramEnd"/>
      <w:r w:rsidR="00B9036F" w:rsidRPr="00116B54">
        <w:rPr>
          <w:rFonts w:cstheme="minorHAnsi"/>
          <w:szCs w:val="22"/>
        </w:rPr>
        <w:t>.</w:t>
      </w:r>
    </w:p>
    <w:p w:rsidR="00995849" w:rsidRDefault="00995849" w:rsidP="00F755A9">
      <w:pPr>
        <w:pStyle w:val="NoSpacing"/>
        <w:rPr>
          <w:rFonts w:cstheme="minorHAnsi"/>
          <w:szCs w:val="22"/>
        </w:rPr>
      </w:pPr>
    </w:p>
    <w:p w:rsidR="00995849" w:rsidRPr="00995849" w:rsidRDefault="00995849" w:rsidP="00995849">
      <w:pPr>
        <w:pStyle w:val="NoSpacing"/>
        <w:rPr>
          <w:rFonts w:cstheme="minorHAnsi"/>
          <w:szCs w:val="22"/>
          <w:lang w:val="en-CA"/>
        </w:rPr>
      </w:pPr>
      <w:r w:rsidRPr="00995849">
        <w:rPr>
          <w:rFonts w:cstheme="minorHAnsi"/>
          <w:szCs w:val="22"/>
          <w:lang w:val="en-CA"/>
        </w:rPr>
        <w:t>To make sure your goals are clear and reachable, each one should be:</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S</w:t>
      </w:r>
      <w:r w:rsidRPr="00995849">
        <w:rPr>
          <w:rFonts w:cstheme="minorHAnsi"/>
          <w:szCs w:val="22"/>
          <w:lang w:val="en-CA"/>
        </w:rPr>
        <w:t>pecific (simple, sensible, significant).</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M</w:t>
      </w:r>
      <w:r w:rsidRPr="00995849">
        <w:rPr>
          <w:rFonts w:cstheme="minorHAnsi"/>
          <w:szCs w:val="22"/>
          <w:lang w:val="en-CA"/>
        </w:rPr>
        <w:t>easurable (meaningful, motivating).</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A</w:t>
      </w:r>
      <w:r w:rsidRPr="00995849">
        <w:rPr>
          <w:rFonts w:cstheme="minorHAnsi"/>
          <w:szCs w:val="22"/>
          <w:lang w:val="en-CA"/>
        </w:rPr>
        <w:t>chievable (agreed, attainable).</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R</w:t>
      </w:r>
      <w:r w:rsidRPr="00995849">
        <w:rPr>
          <w:rFonts w:cstheme="minorHAnsi"/>
          <w:szCs w:val="22"/>
          <w:lang w:val="en-CA"/>
        </w:rPr>
        <w:t>elevant (reasonable, realistic and resourced, results-based).</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T</w:t>
      </w:r>
      <w:r w:rsidRPr="00995849">
        <w:rPr>
          <w:rFonts w:cstheme="minorHAnsi"/>
          <w:szCs w:val="22"/>
          <w:lang w:val="en-CA"/>
        </w:rPr>
        <w:t>ime bound (time-based, time limited, time/cost limited, timely, time-sensitive).</w:t>
      </w:r>
    </w:p>
    <w:p w:rsidR="00EA4DDF" w:rsidRPr="00116B54" w:rsidRDefault="00EA4DDF" w:rsidP="00F755A9">
      <w:pPr>
        <w:pStyle w:val="NoSpacing"/>
        <w:rPr>
          <w:rFonts w:cstheme="minorHAnsi"/>
          <w:szCs w:val="22"/>
        </w:rPr>
      </w:pPr>
    </w:p>
    <w:tbl>
      <w:tblPr>
        <w:tblW w:w="12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84"/>
        <w:gridCol w:w="1608"/>
        <w:gridCol w:w="2359"/>
        <w:gridCol w:w="4591"/>
      </w:tblGrid>
      <w:tr w:rsidR="00C42FA5" w:rsidRPr="00116B54" w:rsidTr="00F343F0">
        <w:tc>
          <w:tcPr>
            <w:tcW w:w="4284"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655A1" w:rsidP="00953311">
            <w:pPr>
              <w:pStyle w:val="NoSpacing"/>
              <w:jc w:val="center"/>
              <w:rPr>
                <w:rFonts w:cstheme="minorHAnsi"/>
                <w:szCs w:val="22"/>
              </w:rPr>
            </w:pPr>
            <w:r>
              <w:rPr>
                <w:rFonts w:cstheme="minorHAnsi"/>
                <w:szCs w:val="22"/>
              </w:rPr>
              <w:t xml:space="preserve">New </w:t>
            </w:r>
            <w:r w:rsidR="006C4C31">
              <w:rPr>
                <w:rFonts w:cstheme="minorHAnsi"/>
                <w:szCs w:val="22"/>
              </w:rPr>
              <w:t>Recommended Improvements</w:t>
            </w:r>
          </w:p>
        </w:tc>
        <w:tc>
          <w:tcPr>
            <w:tcW w:w="1608"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953311">
            <w:pPr>
              <w:pStyle w:val="NoSpacing"/>
              <w:jc w:val="center"/>
              <w:rPr>
                <w:rFonts w:cstheme="minorHAnsi"/>
                <w:szCs w:val="22"/>
              </w:rPr>
            </w:pPr>
            <w:r w:rsidRPr="00116B54">
              <w:rPr>
                <w:rFonts w:cstheme="minorHAnsi"/>
                <w:szCs w:val="22"/>
              </w:rPr>
              <w:t>Timef</w:t>
            </w:r>
            <w:r w:rsidR="002D4319">
              <w:rPr>
                <w:rFonts w:cstheme="minorHAnsi"/>
                <w:szCs w:val="22"/>
              </w:rPr>
              <w:t>r</w:t>
            </w:r>
            <w:r w:rsidRPr="00116B54">
              <w:rPr>
                <w:rFonts w:cstheme="minorHAnsi"/>
                <w:szCs w:val="22"/>
              </w:rPr>
              <w:t>ame</w:t>
            </w:r>
          </w:p>
        </w:tc>
        <w:tc>
          <w:tcPr>
            <w:tcW w:w="2359"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953311">
            <w:pPr>
              <w:pStyle w:val="NoSpacing"/>
              <w:jc w:val="center"/>
              <w:rPr>
                <w:rFonts w:cstheme="minorHAnsi"/>
                <w:szCs w:val="22"/>
              </w:rPr>
            </w:pPr>
            <w:r w:rsidRPr="00116B54">
              <w:rPr>
                <w:rFonts w:cstheme="minorHAnsi"/>
                <w:szCs w:val="22"/>
              </w:rPr>
              <w:t>Person(s) Responsible</w:t>
            </w:r>
          </w:p>
        </w:tc>
        <w:tc>
          <w:tcPr>
            <w:tcW w:w="4591" w:type="dxa"/>
            <w:tcBorders>
              <w:top w:val="single" w:sz="4" w:space="0" w:color="auto"/>
              <w:left w:val="single" w:sz="4" w:space="0" w:color="auto"/>
              <w:bottom w:val="single" w:sz="4" w:space="0" w:color="auto"/>
              <w:right w:val="single" w:sz="4" w:space="0" w:color="auto"/>
            </w:tcBorders>
            <w:shd w:val="clear" w:color="auto" w:fill="C0C0C0"/>
          </w:tcPr>
          <w:p w:rsidR="001A6C3A" w:rsidRDefault="001A6C3A" w:rsidP="00953311">
            <w:pPr>
              <w:pStyle w:val="NoSpacing"/>
              <w:jc w:val="center"/>
              <w:rPr>
                <w:rFonts w:cstheme="minorHAnsi"/>
                <w:szCs w:val="22"/>
              </w:rPr>
            </w:pPr>
            <w:r>
              <w:rPr>
                <w:rFonts w:cstheme="minorHAnsi"/>
                <w:szCs w:val="22"/>
              </w:rPr>
              <w:t>A</w:t>
            </w:r>
            <w:r w:rsidR="00953311">
              <w:rPr>
                <w:rFonts w:cstheme="minorHAnsi"/>
                <w:szCs w:val="22"/>
              </w:rPr>
              <w:t>pproval</w:t>
            </w:r>
            <w:r w:rsidR="00995849">
              <w:rPr>
                <w:rFonts w:cstheme="minorHAnsi"/>
                <w:szCs w:val="22"/>
              </w:rPr>
              <w:t xml:space="preserve">:  </w:t>
            </w:r>
            <w:r w:rsidR="00953311">
              <w:rPr>
                <w:rFonts w:cstheme="minorHAnsi"/>
                <w:szCs w:val="22"/>
              </w:rPr>
              <w:t>Dean, Chair, or VPA</w:t>
            </w:r>
            <w:r w:rsidR="00995849">
              <w:rPr>
                <w:rFonts w:cstheme="minorHAnsi"/>
                <w:szCs w:val="22"/>
              </w:rPr>
              <w:t xml:space="preserve">          </w:t>
            </w:r>
            <w:r w:rsidR="00F343F0">
              <w:rPr>
                <w:rFonts w:cstheme="minorHAnsi"/>
                <w:szCs w:val="22"/>
              </w:rPr>
              <w:t xml:space="preserve">                           </w:t>
            </w:r>
            <w:r w:rsidR="00995849">
              <w:rPr>
                <w:rFonts w:cstheme="minorHAnsi"/>
                <w:szCs w:val="22"/>
              </w:rPr>
              <w:t xml:space="preserve">                        </w:t>
            </w:r>
            <w:r w:rsidR="00953311">
              <w:rPr>
                <w:rFonts w:cstheme="minorHAnsi"/>
                <w:szCs w:val="22"/>
              </w:rPr>
              <w:t xml:space="preserve"> or</w:t>
            </w:r>
          </w:p>
          <w:p w:rsidR="001A6C3A" w:rsidRPr="00116B54" w:rsidRDefault="00953311" w:rsidP="00953311">
            <w:pPr>
              <w:pStyle w:val="NoSpacing"/>
              <w:jc w:val="center"/>
              <w:rPr>
                <w:rFonts w:cstheme="minorHAnsi"/>
                <w:szCs w:val="22"/>
              </w:rPr>
            </w:pPr>
            <w:r>
              <w:rPr>
                <w:rFonts w:cstheme="minorHAnsi"/>
                <w:szCs w:val="22"/>
              </w:rPr>
              <w:t>Not Feasible, with rationale</w:t>
            </w:r>
          </w:p>
        </w:tc>
      </w:tr>
      <w:tr w:rsidR="00C42FA5" w:rsidRPr="00116B54" w:rsidTr="00F343F0">
        <w:tc>
          <w:tcPr>
            <w:tcW w:w="4284" w:type="dxa"/>
            <w:tcBorders>
              <w:top w:val="single" w:sz="4" w:space="0" w:color="auto"/>
              <w:left w:val="single" w:sz="4" w:space="0" w:color="auto"/>
              <w:bottom w:val="single" w:sz="4" w:space="0" w:color="auto"/>
              <w:right w:val="single" w:sz="4" w:space="0" w:color="auto"/>
            </w:tcBorders>
          </w:tcPr>
          <w:p w:rsidR="00C42FA5" w:rsidRDefault="00C42FA5" w:rsidP="00F755A9">
            <w:pPr>
              <w:pStyle w:val="NoSpacing"/>
              <w:rPr>
                <w:rFonts w:cstheme="minorHAnsi"/>
                <w:szCs w:val="22"/>
              </w:rPr>
            </w:pPr>
          </w:p>
          <w:p w:rsidR="00995849" w:rsidRDefault="00713762" w:rsidP="00C27210">
            <w:pPr>
              <w:pStyle w:val="NoSpacing"/>
              <w:numPr>
                <w:ilvl w:val="0"/>
                <w:numId w:val="43"/>
              </w:numPr>
              <w:rPr>
                <w:rFonts w:cstheme="minorHAnsi"/>
                <w:szCs w:val="22"/>
              </w:rPr>
            </w:pPr>
            <w:r>
              <w:rPr>
                <w:rFonts w:cstheme="minorHAnsi"/>
                <w:szCs w:val="22"/>
              </w:rPr>
              <w:t>Purchase simulated Water Treatment Plant</w:t>
            </w:r>
            <w:r w:rsidR="009E58D5">
              <w:rPr>
                <w:rFonts w:cstheme="minorHAnsi"/>
                <w:szCs w:val="22"/>
              </w:rPr>
              <w:t xml:space="preserve"> for SCADA</w:t>
            </w:r>
            <w:r w:rsidR="00F3756C">
              <w:rPr>
                <w:rFonts w:cstheme="minorHAnsi"/>
                <w:szCs w:val="22"/>
              </w:rPr>
              <w:t>.</w:t>
            </w:r>
          </w:p>
          <w:p w:rsidR="00F3756C" w:rsidRPr="00713762" w:rsidRDefault="00F3756C" w:rsidP="00F3756C">
            <w:pPr>
              <w:pStyle w:val="NoSpacing"/>
              <w:numPr>
                <w:ilvl w:val="0"/>
                <w:numId w:val="14"/>
              </w:numPr>
              <w:rPr>
                <w:rFonts w:cstheme="minorHAnsi"/>
                <w:szCs w:val="22"/>
              </w:rPr>
            </w:pPr>
            <w:r>
              <w:rPr>
                <w:rFonts w:cstheme="minorHAnsi"/>
                <w:szCs w:val="22"/>
              </w:rPr>
              <w:t xml:space="preserve">Rationale: </w:t>
            </w:r>
            <w:r>
              <w:rPr>
                <w:rFonts w:ascii="Helvetica" w:hAnsi="Helvetica"/>
                <w:color w:val="333E48"/>
                <w:sz w:val="20"/>
                <w:shd w:val="clear" w:color="auto" w:fill="FFFFFF"/>
              </w:rPr>
              <w:t xml:space="preserve">“Supervisory Control and Data Acquisition (SCADA) is the operational system for Water and Wastewater systems. “Moving forward, I would like to get the college to purchase a demo SCADA system for the students to use and learn from” </w:t>
            </w:r>
            <w:r w:rsidRPr="00683D37">
              <w:rPr>
                <w:rFonts w:ascii="Helvetica" w:hAnsi="Helvetica"/>
                <w:color w:val="333E48"/>
                <w:sz w:val="20"/>
                <w:shd w:val="clear" w:color="auto" w:fill="FFFFFF"/>
              </w:rPr>
              <w:t>(MacDonnell, 2018)</w:t>
            </w:r>
          </w:p>
          <w:p w:rsidR="00F3756C" w:rsidRPr="00A500E0" w:rsidRDefault="00F3756C" w:rsidP="00F3756C">
            <w:pPr>
              <w:pStyle w:val="NoSpacing"/>
              <w:numPr>
                <w:ilvl w:val="0"/>
                <w:numId w:val="14"/>
              </w:numPr>
              <w:rPr>
                <w:rFonts w:cstheme="minorHAnsi"/>
                <w:szCs w:val="22"/>
              </w:rPr>
            </w:pPr>
            <w:r>
              <w:rPr>
                <w:rFonts w:ascii="Helvetica" w:hAnsi="Helvetica"/>
                <w:color w:val="333E48"/>
                <w:sz w:val="20"/>
                <w:shd w:val="clear" w:color="auto" w:fill="FFFFFF"/>
              </w:rPr>
              <w:t xml:space="preserve">“We need to look into the purchasing and subsequent licensing agreements for a simulated Water Treatment Plant where the students can control flow, chemical additions, trend data, etc. This will entail the help of external personnel to get the system installed. </w:t>
            </w:r>
            <w:proofErr w:type="gramStart"/>
            <w:r>
              <w:rPr>
                <w:rFonts w:ascii="Helvetica" w:hAnsi="Helvetica"/>
                <w:color w:val="333E48"/>
                <w:sz w:val="20"/>
                <w:shd w:val="clear" w:color="auto" w:fill="FFFFFF"/>
              </w:rPr>
              <w:t>Typically</w:t>
            </w:r>
            <w:proofErr w:type="gramEnd"/>
            <w:r>
              <w:rPr>
                <w:rFonts w:ascii="Helvetica" w:hAnsi="Helvetica"/>
                <w:color w:val="333E48"/>
                <w:sz w:val="20"/>
                <w:shd w:val="clear" w:color="auto" w:fill="FFFFFF"/>
              </w:rPr>
              <w:t xml:space="preserve"> we would agree to a fixed number of licenses (i.e. 8 or 10) which means that only this number of users can be logged in at one time. The </w:t>
            </w:r>
            <w:r>
              <w:rPr>
                <w:rFonts w:ascii="Helvetica" w:hAnsi="Helvetica"/>
                <w:color w:val="333E48"/>
                <w:sz w:val="20"/>
                <w:shd w:val="clear" w:color="auto" w:fill="FFFFFF"/>
              </w:rPr>
              <w:lastRenderedPageBreak/>
              <w:t xml:space="preserve">actual numbers </w:t>
            </w:r>
            <w:proofErr w:type="gramStart"/>
            <w:r>
              <w:rPr>
                <w:rFonts w:ascii="Helvetica" w:hAnsi="Helvetica"/>
                <w:color w:val="333E48"/>
                <w:sz w:val="20"/>
                <w:shd w:val="clear" w:color="auto" w:fill="FFFFFF"/>
              </w:rPr>
              <w:t>will be determined</w:t>
            </w:r>
            <w:proofErr w:type="gramEnd"/>
            <w:r>
              <w:rPr>
                <w:rFonts w:ascii="Helvetica" w:hAnsi="Helvetica"/>
                <w:color w:val="333E48"/>
                <w:sz w:val="20"/>
                <w:shd w:val="clear" w:color="auto" w:fill="FFFFFF"/>
              </w:rPr>
              <w:t xml:space="preserve"> by the licensing cost structure. This will greatly enhance the students learning experience and I would like to see this implemented by next January (2019)” (MacDonnell, 2018).</w:t>
            </w:r>
          </w:p>
          <w:p w:rsidR="00F3756C" w:rsidRPr="00116B54" w:rsidRDefault="00F3756C" w:rsidP="00F3756C">
            <w:pPr>
              <w:pStyle w:val="NoSpacing"/>
              <w:numPr>
                <w:ilvl w:val="0"/>
                <w:numId w:val="14"/>
              </w:numPr>
              <w:rPr>
                <w:rFonts w:cstheme="minorHAnsi"/>
                <w:szCs w:val="22"/>
              </w:rPr>
            </w:pPr>
            <w:r>
              <w:rPr>
                <w:rFonts w:cstheme="minorHAnsi"/>
                <w:szCs w:val="22"/>
              </w:rPr>
              <w:t>There is perhaps potential to share the SCADA system with the Aquaculture program</w:t>
            </w: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713762" w:rsidP="00F3756C">
            <w:pPr>
              <w:pStyle w:val="NoSpacing"/>
              <w:rPr>
                <w:rFonts w:cstheme="minorHAnsi"/>
                <w:szCs w:val="22"/>
              </w:rPr>
            </w:pPr>
            <w:r>
              <w:rPr>
                <w:rFonts w:cstheme="minorHAnsi"/>
                <w:szCs w:val="22"/>
              </w:rPr>
              <w:lastRenderedPageBreak/>
              <w:t>January 20</w:t>
            </w:r>
            <w:r w:rsidR="00F3756C">
              <w:rPr>
                <w:rFonts w:cstheme="minorHAnsi"/>
                <w:szCs w:val="22"/>
              </w:rPr>
              <w:t>20</w:t>
            </w:r>
          </w:p>
        </w:tc>
        <w:tc>
          <w:tcPr>
            <w:tcW w:w="2359" w:type="dxa"/>
            <w:tcBorders>
              <w:top w:val="single" w:sz="4" w:space="0" w:color="auto"/>
              <w:left w:val="single" w:sz="4" w:space="0" w:color="auto"/>
              <w:bottom w:val="single" w:sz="4" w:space="0" w:color="auto"/>
              <w:right w:val="single" w:sz="4" w:space="0" w:color="auto"/>
            </w:tcBorders>
          </w:tcPr>
          <w:p w:rsidR="00C42FA5" w:rsidRDefault="009E4365" w:rsidP="00F755A9">
            <w:pPr>
              <w:pStyle w:val="NoSpacing"/>
              <w:rPr>
                <w:rFonts w:cstheme="minorHAnsi"/>
                <w:szCs w:val="22"/>
              </w:rPr>
            </w:pPr>
            <w:r>
              <w:rPr>
                <w:rFonts w:cstheme="minorHAnsi"/>
                <w:szCs w:val="22"/>
              </w:rPr>
              <w:t>Graham Nasby</w:t>
            </w:r>
          </w:p>
          <w:p w:rsidR="00F3756C" w:rsidRPr="00116B54" w:rsidRDefault="00F3756C" w:rsidP="00F755A9">
            <w:pPr>
              <w:pStyle w:val="NoSpacing"/>
              <w:rPr>
                <w:rFonts w:cstheme="minorHAnsi"/>
                <w:szCs w:val="22"/>
              </w:rPr>
            </w:pPr>
            <w:r>
              <w:rPr>
                <w:rFonts w:cstheme="minorHAnsi"/>
                <w:szCs w:val="22"/>
              </w:rPr>
              <w:t>Ken MacDonnell</w:t>
            </w:r>
          </w:p>
        </w:tc>
        <w:tc>
          <w:tcPr>
            <w:tcW w:w="4591" w:type="dxa"/>
            <w:tcBorders>
              <w:top w:val="single" w:sz="4" w:space="0" w:color="auto"/>
              <w:left w:val="single" w:sz="4" w:space="0" w:color="auto"/>
              <w:bottom w:val="single" w:sz="4" w:space="0" w:color="auto"/>
              <w:right w:val="single" w:sz="4" w:space="0" w:color="auto"/>
            </w:tcBorders>
          </w:tcPr>
          <w:p w:rsidR="00C42FA5" w:rsidRPr="00116B54" w:rsidRDefault="00C42FA5" w:rsidP="00F755A9">
            <w:pPr>
              <w:pStyle w:val="NoSpacing"/>
              <w:rPr>
                <w:rFonts w:cstheme="minorHAnsi"/>
                <w:szCs w:val="22"/>
              </w:rPr>
            </w:pPr>
          </w:p>
        </w:tc>
      </w:tr>
      <w:tr w:rsidR="00C42FA5" w:rsidRPr="00116B54" w:rsidTr="00F343F0">
        <w:tc>
          <w:tcPr>
            <w:tcW w:w="4284" w:type="dxa"/>
            <w:tcBorders>
              <w:top w:val="single" w:sz="4" w:space="0" w:color="auto"/>
              <w:left w:val="single" w:sz="4" w:space="0" w:color="auto"/>
              <w:bottom w:val="single" w:sz="4" w:space="0" w:color="auto"/>
              <w:right w:val="single" w:sz="4" w:space="0" w:color="auto"/>
            </w:tcBorders>
          </w:tcPr>
          <w:p w:rsidR="00C42FA5" w:rsidRPr="00116B54" w:rsidRDefault="00F3756C" w:rsidP="00F3756C">
            <w:pPr>
              <w:pStyle w:val="NoSpacing"/>
              <w:numPr>
                <w:ilvl w:val="0"/>
                <w:numId w:val="43"/>
              </w:numPr>
              <w:rPr>
                <w:rFonts w:cstheme="minorHAnsi"/>
                <w:szCs w:val="22"/>
              </w:rPr>
            </w:pPr>
            <w:r>
              <w:rPr>
                <w:rFonts w:cstheme="minorHAnsi"/>
                <w:szCs w:val="22"/>
              </w:rPr>
              <w:t xml:space="preserve">Review </w:t>
            </w:r>
            <w:r w:rsidR="009E58D5">
              <w:rPr>
                <w:rFonts w:cstheme="minorHAnsi"/>
                <w:szCs w:val="22"/>
              </w:rPr>
              <w:t xml:space="preserve">of co-op as a requirement. The academic portion of the program meets the required learning outcomes for co-op as well.  Furthermore, there is a challenge with obtaining the sufficient jobs for the students in the program. </w:t>
            </w:r>
            <w:r>
              <w:rPr>
                <w:rFonts w:cstheme="minorHAnsi"/>
                <w:szCs w:val="22"/>
              </w:rPr>
              <w:t>Co-op is still recommended although with suggested l</w:t>
            </w:r>
            <w:r w:rsidR="009E58D5">
              <w:rPr>
                <w:rFonts w:cstheme="minorHAnsi"/>
                <w:szCs w:val="22"/>
              </w:rPr>
              <w:t xml:space="preserve">imits as follows (based on historical numbers) Fall enrollment- 25 co-op spots; Winter enrollment- 10 co-op spots. </w:t>
            </w: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9E58D5" w:rsidP="00F755A9">
            <w:pPr>
              <w:pStyle w:val="NoSpacing"/>
              <w:rPr>
                <w:rFonts w:cstheme="minorHAnsi"/>
                <w:szCs w:val="22"/>
              </w:rPr>
            </w:pPr>
            <w:r>
              <w:rPr>
                <w:rFonts w:cstheme="minorHAnsi"/>
                <w:szCs w:val="22"/>
              </w:rPr>
              <w:t>Implementation for the start of fall semester in 2019</w:t>
            </w:r>
          </w:p>
        </w:tc>
        <w:tc>
          <w:tcPr>
            <w:tcW w:w="2359" w:type="dxa"/>
            <w:tcBorders>
              <w:top w:val="single" w:sz="4" w:space="0" w:color="auto"/>
              <w:left w:val="single" w:sz="4" w:space="0" w:color="auto"/>
              <w:bottom w:val="single" w:sz="4" w:space="0" w:color="auto"/>
              <w:right w:val="single" w:sz="4" w:space="0" w:color="auto"/>
            </w:tcBorders>
          </w:tcPr>
          <w:p w:rsidR="00F3756C" w:rsidRDefault="00F3756C" w:rsidP="00F755A9">
            <w:pPr>
              <w:pStyle w:val="NoSpacing"/>
              <w:rPr>
                <w:rFonts w:cstheme="minorHAnsi"/>
                <w:szCs w:val="22"/>
              </w:rPr>
            </w:pPr>
            <w:r>
              <w:rPr>
                <w:rFonts w:cstheme="minorHAnsi"/>
                <w:szCs w:val="22"/>
              </w:rPr>
              <w:t>Rick Gray</w:t>
            </w:r>
          </w:p>
          <w:p w:rsidR="00C42FA5" w:rsidRDefault="009E58D5" w:rsidP="00F755A9">
            <w:pPr>
              <w:pStyle w:val="NoSpacing"/>
              <w:rPr>
                <w:rFonts w:cstheme="minorHAnsi"/>
                <w:szCs w:val="22"/>
              </w:rPr>
            </w:pPr>
            <w:r>
              <w:rPr>
                <w:rFonts w:cstheme="minorHAnsi"/>
                <w:szCs w:val="22"/>
              </w:rPr>
              <w:t>Brett Goodwin</w:t>
            </w:r>
          </w:p>
          <w:p w:rsidR="00F3756C" w:rsidRPr="00116B54" w:rsidRDefault="00F3756C" w:rsidP="00F755A9">
            <w:pPr>
              <w:pStyle w:val="NoSpacing"/>
              <w:rPr>
                <w:rFonts w:cstheme="minorHAnsi"/>
                <w:szCs w:val="22"/>
              </w:rPr>
            </w:pPr>
            <w:r>
              <w:rPr>
                <w:rFonts w:cstheme="minorHAnsi"/>
                <w:szCs w:val="22"/>
              </w:rPr>
              <w:t>Ken MacDonnell</w:t>
            </w:r>
          </w:p>
        </w:tc>
        <w:tc>
          <w:tcPr>
            <w:tcW w:w="4591" w:type="dxa"/>
            <w:tcBorders>
              <w:top w:val="single" w:sz="4" w:space="0" w:color="auto"/>
              <w:left w:val="single" w:sz="4" w:space="0" w:color="auto"/>
              <w:bottom w:val="single" w:sz="4" w:space="0" w:color="auto"/>
              <w:right w:val="single" w:sz="4" w:space="0" w:color="auto"/>
            </w:tcBorders>
          </w:tcPr>
          <w:p w:rsidR="00C42FA5" w:rsidRPr="00116B54" w:rsidRDefault="00C42FA5" w:rsidP="00F755A9">
            <w:pPr>
              <w:pStyle w:val="NoSpacing"/>
              <w:rPr>
                <w:rFonts w:cstheme="minorHAnsi"/>
                <w:szCs w:val="22"/>
              </w:rPr>
            </w:pPr>
          </w:p>
        </w:tc>
      </w:tr>
      <w:tr w:rsidR="00C42FA5" w:rsidRPr="00116B54" w:rsidTr="00F343F0">
        <w:tc>
          <w:tcPr>
            <w:tcW w:w="4284" w:type="dxa"/>
            <w:tcBorders>
              <w:top w:val="single" w:sz="4" w:space="0" w:color="auto"/>
              <w:left w:val="single" w:sz="4" w:space="0" w:color="auto"/>
              <w:bottom w:val="single" w:sz="4" w:space="0" w:color="auto"/>
              <w:right w:val="single" w:sz="4" w:space="0" w:color="auto"/>
            </w:tcBorders>
          </w:tcPr>
          <w:p w:rsidR="00C42FA5" w:rsidRDefault="009E58D5" w:rsidP="00C27210">
            <w:pPr>
              <w:pStyle w:val="NoSpacing"/>
              <w:numPr>
                <w:ilvl w:val="0"/>
                <w:numId w:val="43"/>
              </w:numPr>
              <w:rPr>
                <w:rFonts w:cstheme="minorHAnsi"/>
                <w:szCs w:val="22"/>
              </w:rPr>
            </w:pPr>
            <w:r>
              <w:rPr>
                <w:rFonts w:cstheme="minorHAnsi"/>
                <w:szCs w:val="22"/>
              </w:rPr>
              <w:t xml:space="preserve">Change program courses to include </w:t>
            </w:r>
            <w:proofErr w:type="gramStart"/>
            <w:r>
              <w:rPr>
                <w:rFonts w:cstheme="minorHAnsi"/>
                <w:szCs w:val="22"/>
              </w:rPr>
              <w:t>2</w:t>
            </w:r>
            <w:proofErr w:type="gramEnd"/>
            <w:r>
              <w:rPr>
                <w:rFonts w:cstheme="minorHAnsi"/>
                <w:szCs w:val="22"/>
              </w:rPr>
              <w:t xml:space="preserve"> new courses- a separate lab course and a math course in each semester. </w:t>
            </w:r>
          </w:p>
          <w:p w:rsidR="009E4365" w:rsidRDefault="009E4365" w:rsidP="00552A20">
            <w:pPr>
              <w:pStyle w:val="NoSpacing"/>
              <w:numPr>
                <w:ilvl w:val="0"/>
                <w:numId w:val="49"/>
              </w:numPr>
              <w:rPr>
                <w:rFonts w:cstheme="minorHAnsi"/>
                <w:szCs w:val="22"/>
              </w:rPr>
            </w:pPr>
            <w:r>
              <w:rPr>
                <w:rFonts w:cstheme="minorHAnsi"/>
                <w:szCs w:val="22"/>
              </w:rPr>
              <w:t>The addition of an individual lab course will provide students with the opportunity to attain  Water Quality Analyst designation</w:t>
            </w:r>
          </w:p>
          <w:p w:rsidR="009E4365" w:rsidRDefault="009E4365" w:rsidP="00552A20">
            <w:pPr>
              <w:pStyle w:val="NoSpacing"/>
              <w:numPr>
                <w:ilvl w:val="0"/>
                <w:numId w:val="49"/>
              </w:numPr>
              <w:rPr>
                <w:rFonts w:cstheme="minorHAnsi"/>
                <w:szCs w:val="22"/>
              </w:rPr>
            </w:pPr>
            <w:r>
              <w:rPr>
                <w:rFonts w:cstheme="minorHAnsi"/>
                <w:szCs w:val="22"/>
              </w:rPr>
              <w:t>The addition of an individual math course will ensure students understand and can apply required math skills to meet industry expectations</w:t>
            </w:r>
          </w:p>
          <w:p w:rsidR="00552A20" w:rsidRPr="009E4365" w:rsidRDefault="009E4365" w:rsidP="00552A20">
            <w:pPr>
              <w:pStyle w:val="NoSpacing"/>
              <w:numPr>
                <w:ilvl w:val="0"/>
                <w:numId w:val="49"/>
              </w:numPr>
              <w:rPr>
                <w:rFonts w:cstheme="minorHAnsi"/>
                <w:szCs w:val="22"/>
              </w:rPr>
            </w:pPr>
            <w:r w:rsidRPr="009E4365">
              <w:rPr>
                <w:rFonts w:cstheme="minorHAnsi"/>
                <w:szCs w:val="22"/>
              </w:rPr>
              <w:t>T</w:t>
            </w:r>
            <w:r>
              <w:rPr>
                <w:rFonts w:cstheme="minorHAnsi"/>
                <w:szCs w:val="22"/>
              </w:rPr>
              <w:t>he total program</w:t>
            </w:r>
            <w:r w:rsidRPr="009E4365">
              <w:rPr>
                <w:rFonts w:cstheme="minorHAnsi"/>
                <w:szCs w:val="22"/>
              </w:rPr>
              <w:t xml:space="preserve"> hours will not change, but will be re-distributed to meet the new course structure</w:t>
            </w:r>
          </w:p>
          <w:p w:rsidR="00C42FA5" w:rsidRPr="00116B54" w:rsidRDefault="00C42FA5" w:rsidP="00F755A9">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9E58D5" w:rsidP="00F755A9">
            <w:pPr>
              <w:pStyle w:val="NoSpacing"/>
              <w:rPr>
                <w:rFonts w:cstheme="minorHAnsi"/>
                <w:szCs w:val="22"/>
              </w:rPr>
            </w:pPr>
            <w:r>
              <w:rPr>
                <w:rFonts w:cstheme="minorHAnsi"/>
                <w:szCs w:val="22"/>
              </w:rPr>
              <w:lastRenderedPageBreak/>
              <w:t>September 2019</w:t>
            </w:r>
          </w:p>
        </w:tc>
        <w:tc>
          <w:tcPr>
            <w:tcW w:w="2359" w:type="dxa"/>
            <w:tcBorders>
              <w:top w:val="single" w:sz="4" w:space="0" w:color="auto"/>
              <w:left w:val="single" w:sz="4" w:space="0" w:color="auto"/>
              <w:bottom w:val="single" w:sz="4" w:space="0" w:color="auto"/>
              <w:right w:val="single" w:sz="4" w:space="0" w:color="auto"/>
            </w:tcBorders>
          </w:tcPr>
          <w:p w:rsidR="00C42FA5" w:rsidRDefault="009E58D5" w:rsidP="00F755A9">
            <w:pPr>
              <w:pStyle w:val="NoSpacing"/>
              <w:rPr>
                <w:rFonts w:cstheme="minorHAnsi"/>
                <w:szCs w:val="22"/>
              </w:rPr>
            </w:pPr>
            <w:r>
              <w:rPr>
                <w:rFonts w:cstheme="minorHAnsi"/>
                <w:szCs w:val="22"/>
              </w:rPr>
              <w:t>Ken MacDonnell</w:t>
            </w:r>
          </w:p>
          <w:p w:rsidR="00F3756C" w:rsidRPr="00116B54" w:rsidRDefault="00F3756C" w:rsidP="00F755A9">
            <w:pPr>
              <w:pStyle w:val="NoSpacing"/>
              <w:rPr>
                <w:rFonts w:cstheme="minorHAnsi"/>
                <w:szCs w:val="22"/>
              </w:rPr>
            </w:pPr>
            <w:r>
              <w:rPr>
                <w:rFonts w:cstheme="minorHAnsi"/>
                <w:szCs w:val="22"/>
              </w:rPr>
              <w:t>Rick Gray</w:t>
            </w:r>
          </w:p>
        </w:tc>
        <w:tc>
          <w:tcPr>
            <w:tcW w:w="4591" w:type="dxa"/>
            <w:tcBorders>
              <w:top w:val="single" w:sz="4" w:space="0" w:color="auto"/>
              <w:left w:val="single" w:sz="4" w:space="0" w:color="auto"/>
              <w:bottom w:val="single" w:sz="4" w:space="0" w:color="auto"/>
              <w:right w:val="single" w:sz="4" w:space="0" w:color="auto"/>
            </w:tcBorders>
          </w:tcPr>
          <w:p w:rsidR="00C42FA5" w:rsidRPr="00116B54" w:rsidRDefault="00C42FA5" w:rsidP="00F755A9">
            <w:pPr>
              <w:pStyle w:val="NoSpacing"/>
              <w:rPr>
                <w:rFonts w:cstheme="minorHAnsi"/>
                <w:szCs w:val="22"/>
              </w:rPr>
            </w:pPr>
          </w:p>
        </w:tc>
      </w:tr>
      <w:tr w:rsidR="00C655A1" w:rsidRPr="00116B54" w:rsidTr="00F343F0">
        <w:tc>
          <w:tcPr>
            <w:tcW w:w="4284" w:type="dxa"/>
            <w:tcBorders>
              <w:top w:val="single" w:sz="4" w:space="0" w:color="auto"/>
              <w:left w:val="single" w:sz="4" w:space="0" w:color="auto"/>
              <w:bottom w:val="single" w:sz="4" w:space="0" w:color="auto"/>
              <w:right w:val="single" w:sz="4" w:space="0" w:color="auto"/>
            </w:tcBorders>
            <w:shd w:val="clear" w:color="auto" w:fill="C0C0C0"/>
          </w:tcPr>
          <w:p w:rsidR="00C655A1" w:rsidRPr="00116B54" w:rsidRDefault="00C655A1" w:rsidP="00953311">
            <w:pPr>
              <w:pStyle w:val="NoSpacing"/>
              <w:jc w:val="center"/>
              <w:rPr>
                <w:rFonts w:cstheme="minorHAnsi"/>
                <w:szCs w:val="22"/>
              </w:rPr>
            </w:pPr>
            <w:r>
              <w:rPr>
                <w:rFonts w:cstheme="minorHAnsi"/>
                <w:szCs w:val="22"/>
              </w:rPr>
              <w:t>Previous Recommended Improvements</w:t>
            </w:r>
          </w:p>
        </w:tc>
        <w:tc>
          <w:tcPr>
            <w:tcW w:w="1608" w:type="dxa"/>
            <w:tcBorders>
              <w:top w:val="single" w:sz="4" w:space="0" w:color="auto"/>
              <w:left w:val="single" w:sz="4" w:space="0" w:color="auto"/>
              <w:bottom w:val="single" w:sz="4" w:space="0" w:color="auto"/>
              <w:right w:val="single" w:sz="4" w:space="0" w:color="auto"/>
            </w:tcBorders>
            <w:shd w:val="clear" w:color="auto" w:fill="C0C0C0"/>
          </w:tcPr>
          <w:p w:rsidR="00C655A1" w:rsidRPr="00116B54" w:rsidRDefault="00C655A1" w:rsidP="00953311">
            <w:pPr>
              <w:pStyle w:val="NoSpacing"/>
              <w:jc w:val="center"/>
              <w:rPr>
                <w:rFonts w:cstheme="minorHAnsi"/>
                <w:szCs w:val="22"/>
              </w:rPr>
            </w:pPr>
            <w:r w:rsidRPr="00116B54">
              <w:rPr>
                <w:rFonts w:cstheme="minorHAnsi"/>
                <w:szCs w:val="22"/>
              </w:rPr>
              <w:t>Timef</w:t>
            </w:r>
            <w:r>
              <w:rPr>
                <w:rFonts w:cstheme="minorHAnsi"/>
                <w:szCs w:val="22"/>
              </w:rPr>
              <w:t>r</w:t>
            </w:r>
            <w:r w:rsidRPr="00116B54">
              <w:rPr>
                <w:rFonts w:cstheme="minorHAnsi"/>
                <w:szCs w:val="22"/>
              </w:rPr>
              <w:t>ame</w:t>
            </w:r>
          </w:p>
        </w:tc>
        <w:tc>
          <w:tcPr>
            <w:tcW w:w="2359" w:type="dxa"/>
            <w:tcBorders>
              <w:top w:val="single" w:sz="4" w:space="0" w:color="auto"/>
              <w:left w:val="single" w:sz="4" w:space="0" w:color="auto"/>
              <w:bottom w:val="single" w:sz="4" w:space="0" w:color="auto"/>
              <w:right w:val="single" w:sz="4" w:space="0" w:color="auto"/>
            </w:tcBorders>
            <w:shd w:val="clear" w:color="auto" w:fill="C0C0C0"/>
          </w:tcPr>
          <w:p w:rsidR="00C655A1" w:rsidRPr="00116B54" w:rsidRDefault="00C655A1" w:rsidP="00953311">
            <w:pPr>
              <w:pStyle w:val="NoSpacing"/>
              <w:jc w:val="center"/>
              <w:rPr>
                <w:rFonts w:cstheme="minorHAnsi"/>
                <w:szCs w:val="22"/>
              </w:rPr>
            </w:pPr>
            <w:r w:rsidRPr="00116B54">
              <w:rPr>
                <w:rFonts w:cstheme="minorHAnsi"/>
                <w:szCs w:val="22"/>
              </w:rPr>
              <w:t>Person(s) Responsible</w:t>
            </w:r>
          </w:p>
        </w:tc>
        <w:tc>
          <w:tcPr>
            <w:tcW w:w="4591" w:type="dxa"/>
            <w:tcBorders>
              <w:top w:val="single" w:sz="4" w:space="0" w:color="auto"/>
              <w:left w:val="single" w:sz="4" w:space="0" w:color="auto"/>
              <w:bottom w:val="single" w:sz="4" w:space="0" w:color="auto"/>
              <w:right w:val="single" w:sz="4" w:space="0" w:color="auto"/>
            </w:tcBorders>
            <w:shd w:val="clear" w:color="auto" w:fill="C0C0C0"/>
          </w:tcPr>
          <w:p w:rsidR="00C655A1" w:rsidRDefault="00F343F0" w:rsidP="00337688">
            <w:pPr>
              <w:pStyle w:val="NoSpacing"/>
              <w:ind w:right="598"/>
              <w:jc w:val="right"/>
              <w:rPr>
                <w:rFonts w:cstheme="minorHAnsi"/>
                <w:szCs w:val="22"/>
              </w:rPr>
            </w:pPr>
            <w:r>
              <w:rPr>
                <w:rFonts w:cstheme="minorHAnsi"/>
                <w:szCs w:val="22"/>
              </w:rPr>
              <w:t xml:space="preserve">Update and Rationale:  </w:t>
            </w:r>
            <w:r w:rsidR="00C655A1">
              <w:rPr>
                <w:rFonts w:cstheme="minorHAnsi"/>
                <w:szCs w:val="22"/>
              </w:rPr>
              <w:t>Proceeding = P</w:t>
            </w:r>
          </w:p>
          <w:p w:rsidR="00C655A1" w:rsidRDefault="00C655A1" w:rsidP="00337688">
            <w:pPr>
              <w:pStyle w:val="NoSpacing"/>
              <w:ind w:right="598"/>
              <w:jc w:val="right"/>
              <w:rPr>
                <w:rFonts w:cstheme="minorHAnsi"/>
                <w:szCs w:val="22"/>
              </w:rPr>
            </w:pPr>
            <w:r>
              <w:rPr>
                <w:rFonts w:cstheme="minorHAnsi"/>
                <w:szCs w:val="22"/>
              </w:rPr>
              <w:t>Completed = C</w:t>
            </w:r>
          </w:p>
          <w:p w:rsidR="00C655A1" w:rsidRPr="00116B54" w:rsidRDefault="00C655A1" w:rsidP="00337688">
            <w:pPr>
              <w:pStyle w:val="NoSpacing"/>
              <w:ind w:right="598"/>
              <w:jc w:val="right"/>
              <w:rPr>
                <w:rFonts w:cstheme="minorHAnsi"/>
                <w:szCs w:val="22"/>
              </w:rPr>
            </w:pPr>
            <w:r>
              <w:rPr>
                <w:rFonts w:cstheme="minorHAnsi"/>
                <w:szCs w:val="22"/>
              </w:rPr>
              <w:t>Not Feasible = NF</w:t>
            </w:r>
          </w:p>
        </w:tc>
      </w:tr>
      <w:tr w:rsidR="00C655A1" w:rsidRPr="00116B54" w:rsidTr="00F343F0">
        <w:trPr>
          <w:trHeight w:val="396"/>
        </w:trPr>
        <w:tc>
          <w:tcPr>
            <w:tcW w:w="4284" w:type="dxa"/>
            <w:tcBorders>
              <w:top w:val="single" w:sz="4" w:space="0" w:color="auto"/>
              <w:left w:val="single" w:sz="4" w:space="0" w:color="auto"/>
              <w:bottom w:val="single" w:sz="4" w:space="0" w:color="auto"/>
              <w:right w:val="single" w:sz="4" w:space="0" w:color="auto"/>
            </w:tcBorders>
          </w:tcPr>
          <w:p w:rsidR="005B36E5" w:rsidRPr="00F3756C" w:rsidRDefault="009E58D5" w:rsidP="005B36E5">
            <w:pPr>
              <w:pStyle w:val="ListParagraph"/>
              <w:numPr>
                <w:ilvl w:val="0"/>
                <w:numId w:val="43"/>
              </w:numPr>
              <w:rPr>
                <w:lang w:val="en-CA"/>
              </w:rPr>
            </w:pPr>
            <w:r w:rsidRPr="005B36E5">
              <w:rPr>
                <w:rFonts w:cstheme="minorHAnsi"/>
                <w:szCs w:val="22"/>
              </w:rPr>
              <w:t>Change from a Modular design program to a traditional course program where each co</w:t>
            </w:r>
            <w:r w:rsidR="00F3756C">
              <w:rPr>
                <w:rFonts w:cstheme="minorHAnsi"/>
                <w:szCs w:val="22"/>
              </w:rPr>
              <w:t>urse will last the full term (15</w:t>
            </w:r>
            <w:r w:rsidRPr="005B36E5">
              <w:rPr>
                <w:rFonts w:cstheme="minorHAnsi"/>
                <w:szCs w:val="22"/>
              </w:rPr>
              <w:t xml:space="preserve"> academic weeks)</w:t>
            </w:r>
            <w:r w:rsidR="005B36E5" w:rsidRPr="005B36E5">
              <w:rPr>
                <w:rFonts w:cstheme="minorHAnsi"/>
                <w:szCs w:val="22"/>
              </w:rPr>
              <w:t xml:space="preserve">. Estimate this to be </w:t>
            </w:r>
            <w:r w:rsidR="005B36E5" w:rsidRPr="00F3756C">
              <w:t>30</w:t>
            </w:r>
            <w:r w:rsidR="009E4365">
              <w:t xml:space="preserve"> </w:t>
            </w:r>
            <w:proofErr w:type="spellStart"/>
            <w:r w:rsidR="005B36E5" w:rsidRPr="00F3756C">
              <w:t>hrs</w:t>
            </w:r>
            <w:proofErr w:type="spellEnd"/>
            <w:r w:rsidR="005B36E5" w:rsidRPr="00F3756C">
              <w:t xml:space="preserve"> for each course (2.5 hours/week for 12 weeks). There are </w:t>
            </w:r>
            <w:proofErr w:type="gramStart"/>
            <w:r w:rsidR="005B36E5" w:rsidRPr="00F3756C">
              <w:t>5</w:t>
            </w:r>
            <w:proofErr w:type="gramEnd"/>
            <w:r w:rsidR="005B36E5" w:rsidRPr="00F3756C">
              <w:t xml:space="preserve"> courses that require the re-work.</w:t>
            </w:r>
          </w:p>
          <w:p w:rsidR="00F3756C" w:rsidRPr="00F3756C" w:rsidRDefault="00F3756C" w:rsidP="00F3756C">
            <w:pPr>
              <w:pStyle w:val="ListParagraph"/>
              <w:numPr>
                <w:ilvl w:val="0"/>
                <w:numId w:val="48"/>
              </w:numPr>
              <w:rPr>
                <w:lang w:val="en-CA"/>
              </w:rPr>
            </w:pPr>
            <w:proofErr w:type="gramStart"/>
            <w:r>
              <w:rPr>
                <w:lang w:val="en-CA"/>
              </w:rPr>
              <w:t>note</w:t>
            </w:r>
            <w:proofErr w:type="gramEnd"/>
            <w:r w:rsidR="00552A20">
              <w:rPr>
                <w:lang w:val="en-CA"/>
              </w:rPr>
              <w:t>:</w:t>
            </w:r>
            <w:r>
              <w:rPr>
                <w:lang w:val="en-CA"/>
              </w:rPr>
              <w:t xml:space="preserve"> this will include movement from </w:t>
            </w:r>
            <w:r w:rsidR="00552A20">
              <w:rPr>
                <w:lang w:val="en-CA"/>
              </w:rPr>
              <w:t>13 weeks to 15 week program.</w:t>
            </w:r>
          </w:p>
          <w:p w:rsidR="00C655A1" w:rsidRPr="00116B54" w:rsidRDefault="00C655A1" w:rsidP="005B36E5">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655A1" w:rsidRPr="00116B54" w:rsidRDefault="00552A20" w:rsidP="007E484B">
            <w:pPr>
              <w:pStyle w:val="NoSpacing"/>
              <w:rPr>
                <w:rFonts w:cstheme="minorHAnsi"/>
                <w:szCs w:val="22"/>
              </w:rPr>
            </w:pPr>
            <w:r>
              <w:rPr>
                <w:rFonts w:cstheme="minorHAnsi"/>
                <w:szCs w:val="22"/>
              </w:rPr>
              <w:t>Fall</w:t>
            </w:r>
            <w:r w:rsidR="009E58D5">
              <w:rPr>
                <w:rFonts w:cstheme="minorHAnsi"/>
                <w:szCs w:val="22"/>
              </w:rPr>
              <w:t xml:space="preserve"> 2018</w:t>
            </w:r>
          </w:p>
        </w:tc>
        <w:tc>
          <w:tcPr>
            <w:tcW w:w="2359" w:type="dxa"/>
            <w:tcBorders>
              <w:top w:val="single" w:sz="4" w:space="0" w:color="auto"/>
              <w:left w:val="single" w:sz="4" w:space="0" w:color="auto"/>
              <w:bottom w:val="single" w:sz="4" w:space="0" w:color="auto"/>
              <w:right w:val="single" w:sz="4" w:space="0" w:color="auto"/>
            </w:tcBorders>
          </w:tcPr>
          <w:p w:rsidR="005B36E5" w:rsidRDefault="005B36E5" w:rsidP="005B36E5">
            <w:pPr>
              <w:rPr>
                <w:color w:val="000000"/>
                <w:sz w:val="18"/>
                <w:szCs w:val="18"/>
              </w:rPr>
            </w:pPr>
            <w:r w:rsidRPr="005B36E5">
              <w:rPr>
                <w:color w:val="000000"/>
                <w:sz w:val="18"/>
                <w:szCs w:val="18"/>
              </w:rPr>
              <w:t xml:space="preserve">ENVR 89- Human Population, Water and the Environment- </w:t>
            </w:r>
          </w:p>
          <w:p w:rsidR="005B36E5" w:rsidRPr="005B36E5" w:rsidRDefault="005B36E5" w:rsidP="005B36E5">
            <w:pPr>
              <w:rPr>
                <w:color w:val="000000"/>
                <w:sz w:val="18"/>
                <w:szCs w:val="18"/>
                <w:lang w:val="en-CA"/>
              </w:rPr>
            </w:pPr>
          </w:p>
          <w:p w:rsidR="005B36E5" w:rsidRDefault="005B36E5" w:rsidP="005B36E5">
            <w:pPr>
              <w:rPr>
                <w:color w:val="000000"/>
                <w:sz w:val="18"/>
                <w:szCs w:val="18"/>
              </w:rPr>
            </w:pPr>
            <w:r w:rsidRPr="005B36E5">
              <w:rPr>
                <w:color w:val="000000"/>
                <w:sz w:val="18"/>
                <w:szCs w:val="18"/>
              </w:rPr>
              <w:t>ENVR 90- Small Water / Wastewater Treatment Systems</w:t>
            </w:r>
          </w:p>
          <w:p w:rsidR="005B36E5" w:rsidRPr="005B36E5" w:rsidRDefault="005B36E5" w:rsidP="005B36E5">
            <w:pPr>
              <w:rPr>
                <w:color w:val="000000"/>
                <w:sz w:val="18"/>
                <w:szCs w:val="18"/>
              </w:rPr>
            </w:pPr>
          </w:p>
          <w:p w:rsidR="00552A20" w:rsidRDefault="005B36E5" w:rsidP="005B36E5">
            <w:pPr>
              <w:rPr>
                <w:color w:val="000000"/>
                <w:sz w:val="18"/>
                <w:szCs w:val="18"/>
              </w:rPr>
            </w:pPr>
            <w:r w:rsidRPr="005B36E5">
              <w:rPr>
                <w:color w:val="000000"/>
                <w:sz w:val="18"/>
                <w:szCs w:val="18"/>
              </w:rPr>
              <w:t>ENVR 91- Infrastructure Management</w:t>
            </w:r>
          </w:p>
          <w:p w:rsidR="00552A20" w:rsidRDefault="00552A20" w:rsidP="005B36E5">
            <w:pPr>
              <w:rPr>
                <w:color w:val="000000"/>
                <w:sz w:val="18"/>
                <w:szCs w:val="18"/>
              </w:rPr>
            </w:pPr>
          </w:p>
          <w:p w:rsidR="005B36E5" w:rsidRDefault="005B36E5" w:rsidP="005B36E5">
            <w:pPr>
              <w:rPr>
                <w:color w:val="000000"/>
                <w:sz w:val="18"/>
                <w:szCs w:val="18"/>
              </w:rPr>
            </w:pPr>
            <w:r w:rsidRPr="005B36E5">
              <w:rPr>
                <w:color w:val="000000"/>
                <w:sz w:val="18"/>
                <w:szCs w:val="18"/>
              </w:rPr>
              <w:t>ENVR 94- Physical and Biological Processes; Large WWT</w:t>
            </w:r>
          </w:p>
          <w:p w:rsidR="005B36E5" w:rsidRPr="005B36E5" w:rsidRDefault="005B36E5" w:rsidP="005B36E5">
            <w:pPr>
              <w:rPr>
                <w:color w:val="000000"/>
                <w:sz w:val="18"/>
                <w:szCs w:val="18"/>
              </w:rPr>
            </w:pPr>
          </w:p>
          <w:p w:rsidR="005B36E5" w:rsidRPr="005B36E5" w:rsidRDefault="005B36E5" w:rsidP="005B36E5">
            <w:pPr>
              <w:rPr>
                <w:color w:val="000000"/>
                <w:sz w:val="18"/>
                <w:szCs w:val="18"/>
              </w:rPr>
            </w:pPr>
            <w:r w:rsidRPr="005B36E5">
              <w:rPr>
                <w:color w:val="000000"/>
                <w:sz w:val="18"/>
                <w:szCs w:val="18"/>
              </w:rPr>
              <w:t>ENVR</w:t>
            </w:r>
            <w:r w:rsidR="00552A20">
              <w:rPr>
                <w:color w:val="000000"/>
                <w:sz w:val="18"/>
                <w:szCs w:val="18"/>
              </w:rPr>
              <w:t xml:space="preserve"> 98- Co-op Preparation</w:t>
            </w:r>
          </w:p>
          <w:p w:rsidR="00C655A1" w:rsidRPr="00116B54" w:rsidRDefault="00C655A1" w:rsidP="007E484B">
            <w:pPr>
              <w:pStyle w:val="NoSpacing"/>
              <w:rPr>
                <w:rFonts w:cstheme="minorHAnsi"/>
                <w:szCs w:val="22"/>
              </w:rPr>
            </w:pPr>
          </w:p>
        </w:tc>
        <w:tc>
          <w:tcPr>
            <w:tcW w:w="4591" w:type="dxa"/>
            <w:tcBorders>
              <w:top w:val="single" w:sz="4" w:space="0" w:color="auto"/>
              <w:left w:val="single" w:sz="4" w:space="0" w:color="auto"/>
              <w:bottom w:val="single" w:sz="4" w:space="0" w:color="auto"/>
              <w:right w:val="single" w:sz="4" w:space="0" w:color="auto"/>
            </w:tcBorders>
          </w:tcPr>
          <w:p w:rsidR="00C655A1" w:rsidRPr="00116B54" w:rsidRDefault="00C655A1" w:rsidP="007E484B">
            <w:pPr>
              <w:pStyle w:val="NoSpacing"/>
              <w:rPr>
                <w:rFonts w:cstheme="minorHAnsi"/>
                <w:szCs w:val="22"/>
              </w:rPr>
            </w:pPr>
          </w:p>
        </w:tc>
      </w:tr>
      <w:tr w:rsidR="00C655A1" w:rsidRPr="00116B54" w:rsidTr="00F343F0">
        <w:trPr>
          <w:trHeight w:val="384"/>
        </w:trPr>
        <w:tc>
          <w:tcPr>
            <w:tcW w:w="4284" w:type="dxa"/>
            <w:tcBorders>
              <w:top w:val="single" w:sz="4" w:space="0" w:color="auto"/>
              <w:left w:val="single" w:sz="4" w:space="0" w:color="auto"/>
              <w:bottom w:val="single" w:sz="4" w:space="0" w:color="auto"/>
              <w:right w:val="single" w:sz="4" w:space="0" w:color="auto"/>
            </w:tcBorders>
          </w:tcPr>
          <w:p w:rsidR="00C655A1" w:rsidRPr="00116B54" w:rsidRDefault="00552A20" w:rsidP="00552A20">
            <w:pPr>
              <w:pStyle w:val="NoSpacing"/>
              <w:numPr>
                <w:ilvl w:val="0"/>
                <w:numId w:val="43"/>
              </w:numPr>
              <w:rPr>
                <w:rFonts w:cstheme="minorHAnsi"/>
                <w:szCs w:val="22"/>
              </w:rPr>
            </w:pPr>
            <w:r>
              <w:rPr>
                <w:rFonts w:cstheme="minorHAnsi"/>
                <w:szCs w:val="22"/>
              </w:rPr>
              <w:t>Consider discussion of o</w:t>
            </w:r>
            <w:r w:rsidR="00044367">
              <w:rPr>
                <w:rFonts w:cstheme="minorHAnsi"/>
                <w:szCs w:val="22"/>
              </w:rPr>
              <w:t xml:space="preserve">ne full time </w:t>
            </w:r>
            <w:r w:rsidR="00C23051">
              <w:rPr>
                <w:rFonts w:cstheme="minorHAnsi"/>
                <w:szCs w:val="22"/>
              </w:rPr>
              <w:t>Faculty Hire</w:t>
            </w:r>
            <w:r>
              <w:rPr>
                <w:rFonts w:cstheme="minorHAnsi"/>
                <w:szCs w:val="22"/>
              </w:rPr>
              <w:t xml:space="preserve"> if no hard cap for </w:t>
            </w:r>
            <w:proofErr w:type="gramStart"/>
            <w:r>
              <w:rPr>
                <w:rFonts w:cstheme="minorHAnsi"/>
                <w:szCs w:val="22"/>
              </w:rPr>
              <w:t>Fall</w:t>
            </w:r>
            <w:proofErr w:type="gramEnd"/>
            <w:r>
              <w:rPr>
                <w:rFonts w:cstheme="minorHAnsi"/>
                <w:szCs w:val="22"/>
              </w:rPr>
              <w:t xml:space="preserve"> and Winter intakes.  If a hard cap is set, perhaps full time faculty not required.  Caps suggested are Fall intake of 25 and Winter intake of 25 </w:t>
            </w:r>
          </w:p>
        </w:tc>
        <w:tc>
          <w:tcPr>
            <w:tcW w:w="1608" w:type="dxa"/>
            <w:tcBorders>
              <w:top w:val="single" w:sz="4" w:space="0" w:color="auto"/>
              <w:left w:val="single" w:sz="4" w:space="0" w:color="auto"/>
              <w:bottom w:val="single" w:sz="4" w:space="0" w:color="auto"/>
              <w:right w:val="single" w:sz="4" w:space="0" w:color="auto"/>
            </w:tcBorders>
          </w:tcPr>
          <w:p w:rsidR="00C655A1" w:rsidRPr="00116B54" w:rsidRDefault="00C655A1" w:rsidP="007E484B">
            <w:pPr>
              <w:pStyle w:val="NoSpacing"/>
              <w:rPr>
                <w:rFonts w:cstheme="minorHAnsi"/>
                <w:szCs w:val="22"/>
              </w:rPr>
            </w:pPr>
          </w:p>
        </w:tc>
        <w:tc>
          <w:tcPr>
            <w:tcW w:w="2359" w:type="dxa"/>
            <w:tcBorders>
              <w:top w:val="single" w:sz="4" w:space="0" w:color="auto"/>
              <w:left w:val="single" w:sz="4" w:space="0" w:color="auto"/>
              <w:bottom w:val="single" w:sz="4" w:space="0" w:color="auto"/>
              <w:right w:val="single" w:sz="4" w:space="0" w:color="auto"/>
            </w:tcBorders>
          </w:tcPr>
          <w:p w:rsidR="00C655A1" w:rsidRPr="00116B54" w:rsidRDefault="00C655A1" w:rsidP="007E484B">
            <w:pPr>
              <w:pStyle w:val="NoSpacing"/>
              <w:rPr>
                <w:rFonts w:cstheme="minorHAnsi"/>
                <w:szCs w:val="22"/>
              </w:rPr>
            </w:pPr>
          </w:p>
        </w:tc>
        <w:tc>
          <w:tcPr>
            <w:tcW w:w="4591" w:type="dxa"/>
            <w:tcBorders>
              <w:top w:val="single" w:sz="4" w:space="0" w:color="auto"/>
              <w:left w:val="single" w:sz="4" w:space="0" w:color="auto"/>
              <w:bottom w:val="single" w:sz="4" w:space="0" w:color="auto"/>
              <w:right w:val="single" w:sz="4" w:space="0" w:color="auto"/>
            </w:tcBorders>
          </w:tcPr>
          <w:p w:rsidR="00C655A1" w:rsidRPr="00116B54" w:rsidRDefault="00C655A1" w:rsidP="007E484B">
            <w:pPr>
              <w:pStyle w:val="NoSpacing"/>
              <w:rPr>
                <w:rFonts w:cstheme="minorHAnsi"/>
                <w:szCs w:val="22"/>
              </w:rPr>
            </w:pPr>
          </w:p>
        </w:tc>
      </w:tr>
      <w:tr w:rsidR="00C655A1" w:rsidRPr="00116B54" w:rsidTr="00F343F0">
        <w:tc>
          <w:tcPr>
            <w:tcW w:w="4284" w:type="dxa"/>
            <w:tcBorders>
              <w:top w:val="single" w:sz="4" w:space="0" w:color="auto"/>
              <w:left w:val="single" w:sz="4" w:space="0" w:color="auto"/>
              <w:bottom w:val="single" w:sz="4" w:space="0" w:color="auto"/>
              <w:right w:val="single" w:sz="4" w:space="0" w:color="auto"/>
            </w:tcBorders>
          </w:tcPr>
          <w:p w:rsidR="004900F4" w:rsidRDefault="004900F4" w:rsidP="00C27210">
            <w:pPr>
              <w:pStyle w:val="ListParagraph"/>
              <w:numPr>
                <w:ilvl w:val="0"/>
                <w:numId w:val="43"/>
              </w:numPr>
              <w:spacing w:before="100" w:beforeAutospacing="1" w:after="100" w:afterAutospacing="1"/>
              <w:rPr>
                <w:rFonts w:cstheme="minorHAnsi"/>
                <w:color w:val="333333"/>
                <w:sz w:val="24"/>
                <w:szCs w:val="24"/>
              </w:rPr>
            </w:pPr>
            <w:r w:rsidRPr="009E4365">
              <w:rPr>
                <w:rFonts w:cstheme="minorHAnsi"/>
                <w:color w:val="333333"/>
                <w:sz w:val="24"/>
                <w:szCs w:val="24"/>
              </w:rPr>
              <w:t xml:space="preserve">Applicants with relevant professional experience who do not meet the admission requirements </w:t>
            </w:r>
            <w:proofErr w:type="gramStart"/>
            <w:r w:rsidRPr="009E4365">
              <w:rPr>
                <w:rFonts w:cstheme="minorHAnsi"/>
                <w:color w:val="333333"/>
                <w:sz w:val="24"/>
                <w:szCs w:val="24"/>
              </w:rPr>
              <w:t>may be considered</w:t>
            </w:r>
            <w:proofErr w:type="gramEnd"/>
            <w:r w:rsidRPr="009E4365">
              <w:rPr>
                <w:rFonts w:cstheme="minorHAnsi"/>
                <w:color w:val="333333"/>
                <w:sz w:val="24"/>
                <w:szCs w:val="24"/>
              </w:rPr>
              <w:t xml:space="preserve"> on an individual basis. – update on website</w:t>
            </w:r>
          </w:p>
          <w:p w:rsidR="009E4365" w:rsidRPr="009E4365" w:rsidRDefault="009E4365" w:rsidP="009E4365">
            <w:pPr>
              <w:pStyle w:val="ListParagraph"/>
              <w:numPr>
                <w:ilvl w:val="1"/>
                <w:numId w:val="43"/>
              </w:numPr>
              <w:spacing w:before="100" w:beforeAutospacing="1" w:after="100" w:afterAutospacing="1"/>
              <w:rPr>
                <w:rFonts w:cstheme="minorHAnsi"/>
                <w:color w:val="333333"/>
                <w:sz w:val="24"/>
                <w:szCs w:val="24"/>
              </w:rPr>
            </w:pPr>
            <w:r>
              <w:rPr>
                <w:rFonts w:cstheme="minorHAnsi"/>
                <w:color w:val="333333"/>
                <w:sz w:val="24"/>
                <w:szCs w:val="24"/>
              </w:rPr>
              <w:t xml:space="preserve">Update web page to reflect the reality that this is not </w:t>
            </w:r>
            <w:r w:rsidR="001C4CA1">
              <w:rPr>
                <w:rFonts w:cstheme="minorHAnsi"/>
                <w:color w:val="333333"/>
                <w:sz w:val="24"/>
                <w:szCs w:val="24"/>
              </w:rPr>
              <w:t>occurring and needs to have further discussions</w:t>
            </w:r>
          </w:p>
          <w:p w:rsidR="00C655A1" w:rsidRDefault="00C655A1" w:rsidP="007E484B">
            <w:pPr>
              <w:pStyle w:val="NoSpacing"/>
              <w:rPr>
                <w:rFonts w:cstheme="minorHAnsi"/>
                <w:szCs w:val="22"/>
              </w:rPr>
            </w:pPr>
          </w:p>
          <w:p w:rsidR="00C655A1" w:rsidRPr="00116B54" w:rsidRDefault="00C655A1" w:rsidP="007E484B">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655A1" w:rsidRPr="00116B54" w:rsidRDefault="001C4CA1" w:rsidP="007E484B">
            <w:pPr>
              <w:pStyle w:val="NoSpacing"/>
              <w:rPr>
                <w:rFonts w:cstheme="minorHAnsi"/>
                <w:szCs w:val="22"/>
              </w:rPr>
            </w:pPr>
            <w:r>
              <w:rPr>
                <w:rFonts w:cstheme="minorHAnsi"/>
                <w:szCs w:val="22"/>
              </w:rPr>
              <w:lastRenderedPageBreak/>
              <w:t>Fall 2019</w:t>
            </w:r>
          </w:p>
        </w:tc>
        <w:tc>
          <w:tcPr>
            <w:tcW w:w="2359" w:type="dxa"/>
            <w:tcBorders>
              <w:top w:val="single" w:sz="4" w:space="0" w:color="auto"/>
              <w:left w:val="single" w:sz="4" w:space="0" w:color="auto"/>
              <w:bottom w:val="single" w:sz="4" w:space="0" w:color="auto"/>
              <w:right w:val="single" w:sz="4" w:space="0" w:color="auto"/>
            </w:tcBorders>
          </w:tcPr>
          <w:p w:rsidR="00C655A1" w:rsidRPr="00116B54" w:rsidRDefault="00552A20" w:rsidP="007E484B">
            <w:pPr>
              <w:pStyle w:val="NoSpacing"/>
              <w:rPr>
                <w:rFonts w:cstheme="minorHAnsi"/>
                <w:szCs w:val="22"/>
              </w:rPr>
            </w:pPr>
            <w:r>
              <w:rPr>
                <w:rFonts w:cstheme="minorHAnsi"/>
                <w:szCs w:val="22"/>
              </w:rPr>
              <w:t>Ken MacDonnell</w:t>
            </w:r>
          </w:p>
        </w:tc>
        <w:tc>
          <w:tcPr>
            <w:tcW w:w="4591" w:type="dxa"/>
            <w:tcBorders>
              <w:top w:val="single" w:sz="4" w:space="0" w:color="auto"/>
              <w:left w:val="single" w:sz="4" w:space="0" w:color="auto"/>
              <w:bottom w:val="single" w:sz="4" w:space="0" w:color="auto"/>
              <w:right w:val="single" w:sz="4" w:space="0" w:color="auto"/>
            </w:tcBorders>
          </w:tcPr>
          <w:p w:rsidR="00C655A1" w:rsidRPr="00116B54" w:rsidRDefault="00C655A1" w:rsidP="007E484B">
            <w:pPr>
              <w:pStyle w:val="NoSpacing"/>
              <w:rPr>
                <w:rFonts w:cstheme="minorHAnsi"/>
                <w:szCs w:val="22"/>
              </w:rPr>
            </w:pPr>
          </w:p>
        </w:tc>
      </w:tr>
      <w:tr w:rsidR="00C27210" w:rsidRPr="00116B54" w:rsidTr="00F343F0">
        <w:tc>
          <w:tcPr>
            <w:tcW w:w="4284" w:type="dxa"/>
            <w:tcBorders>
              <w:top w:val="single" w:sz="4" w:space="0" w:color="auto"/>
              <w:left w:val="single" w:sz="4" w:space="0" w:color="auto"/>
              <w:bottom w:val="single" w:sz="4" w:space="0" w:color="auto"/>
              <w:right w:val="single" w:sz="4" w:space="0" w:color="auto"/>
            </w:tcBorders>
          </w:tcPr>
          <w:p w:rsidR="00C27210" w:rsidRDefault="00C27210" w:rsidP="00C27210">
            <w:pPr>
              <w:pStyle w:val="NoSpacing"/>
              <w:numPr>
                <w:ilvl w:val="0"/>
                <w:numId w:val="43"/>
              </w:numPr>
              <w:rPr>
                <w:rFonts w:cstheme="minorHAnsi"/>
                <w:szCs w:val="22"/>
              </w:rPr>
            </w:pPr>
            <w:r w:rsidRPr="00C27210">
              <w:rPr>
                <w:rFonts w:cstheme="minorHAnsi"/>
                <w:szCs w:val="22"/>
              </w:rPr>
              <w:t xml:space="preserve">Currently </w:t>
            </w:r>
            <w:proofErr w:type="gramStart"/>
            <w:r w:rsidRPr="00C27210">
              <w:rPr>
                <w:rFonts w:cstheme="minorHAnsi"/>
                <w:szCs w:val="22"/>
              </w:rPr>
              <w:t>1</w:t>
            </w:r>
            <w:proofErr w:type="gramEnd"/>
            <w:r w:rsidRPr="00C27210">
              <w:rPr>
                <w:rFonts w:cstheme="minorHAnsi"/>
                <w:szCs w:val="22"/>
              </w:rPr>
              <w:t xml:space="preserve"> part time technician</w:t>
            </w:r>
            <w:r>
              <w:rPr>
                <w:rFonts w:cstheme="minorHAnsi"/>
                <w:szCs w:val="22"/>
              </w:rPr>
              <w:t xml:space="preserve"> – currently 10 hours/week:  would like to see 15</w:t>
            </w:r>
            <w:r w:rsidR="00552A20">
              <w:rPr>
                <w:rFonts w:cstheme="minorHAnsi"/>
                <w:szCs w:val="22"/>
              </w:rPr>
              <w:t xml:space="preserve"> hours/week with an intake of 25</w:t>
            </w:r>
            <w:r>
              <w:rPr>
                <w:rFonts w:cstheme="minorHAnsi"/>
                <w:szCs w:val="22"/>
              </w:rPr>
              <w:t xml:space="preserve"> students.  Suggest 20/week if numbers reach 40 students</w:t>
            </w:r>
          </w:p>
          <w:p w:rsidR="00C27210" w:rsidRPr="00C27210" w:rsidRDefault="00C27210" w:rsidP="00C27210">
            <w:pPr>
              <w:spacing w:before="100" w:beforeAutospacing="1" w:after="100" w:afterAutospacing="1"/>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27210" w:rsidRPr="00116B54" w:rsidRDefault="001C4CA1" w:rsidP="007E484B">
            <w:pPr>
              <w:pStyle w:val="NoSpacing"/>
              <w:rPr>
                <w:rFonts w:cstheme="minorHAnsi"/>
                <w:szCs w:val="22"/>
              </w:rPr>
            </w:pPr>
            <w:r>
              <w:rPr>
                <w:rFonts w:cstheme="minorHAnsi"/>
                <w:szCs w:val="22"/>
              </w:rPr>
              <w:t>Fall 2018</w:t>
            </w:r>
          </w:p>
        </w:tc>
        <w:tc>
          <w:tcPr>
            <w:tcW w:w="2359" w:type="dxa"/>
            <w:tcBorders>
              <w:top w:val="single" w:sz="4" w:space="0" w:color="auto"/>
              <w:left w:val="single" w:sz="4" w:space="0" w:color="auto"/>
              <w:bottom w:val="single" w:sz="4" w:space="0" w:color="auto"/>
              <w:right w:val="single" w:sz="4" w:space="0" w:color="auto"/>
            </w:tcBorders>
          </w:tcPr>
          <w:p w:rsidR="00C27210" w:rsidRPr="00116B54" w:rsidRDefault="00C27210" w:rsidP="007E484B">
            <w:pPr>
              <w:pStyle w:val="NoSpacing"/>
              <w:rPr>
                <w:rFonts w:cstheme="minorHAnsi"/>
                <w:szCs w:val="22"/>
              </w:rPr>
            </w:pPr>
          </w:p>
        </w:tc>
        <w:tc>
          <w:tcPr>
            <w:tcW w:w="4591" w:type="dxa"/>
            <w:tcBorders>
              <w:top w:val="single" w:sz="4" w:space="0" w:color="auto"/>
              <w:left w:val="single" w:sz="4" w:space="0" w:color="auto"/>
              <w:bottom w:val="single" w:sz="4" w:space="0" w:color="auto"/>
              <w:right w:val="single" w:sz="4" w:space="0" w:color="auto"/>
            </w:tcBorders>
          </w:tcPr>
          <w:p w:rsidR="00C27210" w:rsidRPr="00116B54" w:rsidRDefault="00C27210" w:rsidP="007E484B">
            <w:pPr>
              <w:pStyle w:val="NoSpacing"/>
              <w:rPr>
                <w:rFonts w:cstheme="minorHAnsi"/>
                <w:szCs w:val="22"/>
              </w:rPr>
            </w:pPr>
          </w:p>
        </w:tc>
      </w:tr>
    </w:tbl>
    <w:p w:rsidR="0083589A" w:rsidRPr="003D01D0" w:rsidRDefault="0083589A" w:rsidP="00C655A1">
      <w:pPr>
        <w:pStyle w:val="NoSpacing"/>
        <w:rPr>
          <w:szCs w:val="22"/>
        </w:rPr>
      </w:pPr>
    </w:p>
    <w:sectPr w:rsidR="0083589A" w:rsidRPr="003D01D0" w:rsidSect="003F0641">
      <w:headerReference w:type="default" r:id="rId12"/>
      <w:footerReference w:type="even" r:id="rId13"/>
      <w:footerReference w:type="default" r:id="rId14"/>
      <w:pgSz w:w="15840" w:h="12240" w:orient="landscape"/>
      <w:pgMar w:top="56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65" w:rsidRDefault="009E4365" w:rsidP="00EA4DDF">
      <w:r>
        <w:separator/>
      </w:r>
    </w:p>
  </w:endnote>
  <w:endnote w:type="continuationSeparator" w:id="0">
    <w:p w:rsidR="009E4365" w:rsidRDefault="009E4365"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65" w:rsidRDefault="009E4365"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365" w:rsidRDefault="009E4365" w:rsidP="00AB5A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65" w:rsidRPr="007818D9" w:rsidRDefault="009E4365"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EC7CB5">
      <w:rPr>
        <w:rStyle w:val="PageNumber"/>
        <w:rFonts w:ascii="Verdana" w:hAnsi="Verdana"/>
        <w:noProof/>
        <w:sz w:val="18"/>
        <w:szCs w:val="18"/>
      </w:rPr>
      <w:t>11</w:t>
    </w:r>
    <w:r w:rsidRPr="007818D9">
      <w:rPr>
        <w:rStyle w:val="PageNumber"/>
        <w:rFonts w:ascii="Verdana" w:hAnsi="Verdana"/>
        <w:sz w:val="18"/>
        <w:szCs w:val="18"/>
      </w:rPr>
      <w:fldChar w:fldCharType="end"/>
    </w:r>
  </w:p>
  <w:p w:rsidR="009E4365" w:rsidRDefault="009E4365"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w:t>
    </w:r>
    <w:r>
      <w:rPr>
        <w:rFonts w:ascii="Verdana" w:hAnsi="Verdana"/>
        <w:sz w:val="16"/>
        <w:szCs w:val="16"/>
        <w:lang w:val="en-CA"/>
      </w:rPr>
      <w:t>and Curriculum Review Template</w:t>
    </w:r>
  </w:p>
  <w:p w:rsidR="009E4365" w:rsidRPr="007818D9" w:rsidRDefault="009E4365"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ast updated</w:t>
    </w:r>
    <w:r>
      <w:rPr>
        <w:rFonts w:ascii="Verdana" w:hAnsi="Verdana"/>
        <w:sz w:val="16"/>
        <w:szCs w:val="16"/>
        <w:lang w:val="en-CA"/>
      </w:rPr>
      <w:t xml:space="preserve"> January 4, 2018</w:t>
    </w:r>
  </w:p>
  <w:p w:rsidR="009E4365" w:rsidRPr="007B4CD3" w:rsidRDefault="009E4365"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65" w:rsidRDefault="009E4365" w:rsidP="00EA4DDF">
      <w:r>
        <w:separator/>
      </w:r>
    </w:p>
  </w:footnote>
  <w:footnote w:type="continuationSeparator" w:id="0">
    <w:p w:rsidR="009E4365" w:rsidRDefault="009E4365" w:rsidP="00EA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65" w:rsidRDefault="009E4365" w:rsidP="00AB5A3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218"/>
    <w:multiLevelType w:val="hybridMultilevel"/>
    <w:tmpl w:val="874CE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1570A2"/>
    <w:multiLevelType w:val="hybridMultilevel"/>
    <w:tmpl w:val="84425CE4"/>
    <w:lvl w:ilvl="0" w:tplc="8B909D86">
      <w:start w:val="6"/>
      <w:numFmt w:val="bullet"/>
      <w:lvlText w:val="-"/>
      <w:lvlJc w:val="left"/>
      <w:pPr>
        <w:ind w:left="819" w:hanging="360"/>
      </w:pPr>
      <w:rPr>
        <w:rFonts w:ascii="Arial" w:eastAsia="Century Gothic" w:hAnsi="Arial" w:cs="Arial" w:hint="default"/>
      </w:rPr>
    </w:lvl>
    <w:lvl w:ilvl="1" w:tplc="10090003" w:tentative="1">
      <w:start w:val="1"/>
      <w:numFmt w:val="bullet"/>
      <w:lvlText w:val="o"/>
      <w:lvlJc w:val="left"/>
      <w:pPr>
        <w:ind w:left="1539" w:hanging="360"/>
      </w:pPr>
      <w:rPr>
        <w:rFonts w:ascii="Courier New" w:hAnsi="Courier New" w:cs="Courier New" w:hint="default"/>
      </w:rPr>
    </w:lvl>
    <w:lvl w:ilvl="2" w:tplc="10090005" w:tentative="1">
      <w:start w:val="1"/>
      <w:numFmt w:val="bullet"/>
      <w:lvlText w:val=""/>
      <w:lvlJc w:val="left"/>
      <w:pPr>
        <w:ind w:left="2259" w:hanging="360"/>
      </w:pPr>
      <w:rPr>
        <w:rFonts w:ascii="Wingdings" w:hAnsi="Wingdings" w:hint="default"/>
      </w:rPr>
    </w:lvl>
    <w:lvl w:ilvl="3" w:tplc="10090001" w:tentative="1">
      <w:start w:val="1"/>
      <w:numFmt w:val="bullet"/>
      <w:lvlText w:val=""/>
      <w:lvlJc w:val="left"/>
      <w:pPr>
        <w:ind w:left="2979" w:hanging="360"/>
      </w:pPr>
      <w:rPr>
        <w:rFonts w:ascii="Symbol" w:hAnsi="Symbol" w:hint="default"/>
      </w:rPr>
    </w:lvl>
    <w:lvl w:ilvl="4" w:tplc="10090003" w:tentative="1">
      <w:start w:val="1"/>
      <w:numFmt w:val="bullet"/>
      <w:lvlText w:val="o"/>
      <w:lvlJc w:val="left"/>
      <w:pPr>
        <w:ind w:left="3699" w:hanging="360"/>
      </w:pPr>
      <w:rPr>
        <w:rFonts w:ascii="Courier New" w:hAnsi="Courier New" w:cs="Courier New" w:hint="default"/>
      </w:rPr>
    </w:lvl>
    <w:lvl w:ilvl="5" w:tplc="10090005" w:tentative="1">
      <w:start w:val="1"/>
      <w:numFmt w:val="bullet"/>
      <w:lvlText w:val=""/>
      <w:lvlJc w:val="left"/>
      <w:pPr>
        <w:ind w:left="4419" w:hanging="360"/>
      </w:pPr>
      <w:rPr>
        <w:rFonts w:ascii="Wingdings" w:hAnsi="Wingdings" w:hint="default"/>
      </w:rPr>
    </w:lvl>
    <w:lvl w:ilvl="6" w:tplc="10090001" w:tentative="1">
      <w:start w:val="1"/>
      <w:numFmt w:val="bullet"/>
      <w:lvlText w:val=""/>
      <w:lvlJc w:val="left"/>
      <w:pPr>
        <w:ind w:left="5139" w:hanging="360"/>
      </w:pPr>
      <w:rPr>
        <w:rFonts w:ascii="Symbol" w:hAnsi="Symbol" w:hint="default"/>
      </w:rPr>
    </w:lvl>
    <w:lvl w:ilvl="7" w:tplc="10090003" w:tentative="1">
      <w:start w:val="1"/>
      <w:numFmt w:val="bullet"/>
      <w:lvlText w:val="o"/>
      <w:lvlJc w:val="left"/>
      <w:pPr>
        <w:ind w:left="5859" w:hanging="360"/>
      </w:pPr>
      <w:rPr>
        <w:rFonts w:ascii="Courier New" w:hAnsi="Courier New" w:cs="Courier New" w:hint="default"/>
      </w:rPr>
    </w:lvl>
    <w:lvl w:ilvl="8" w:tplc="10090005" w:tentative="1">
      <w:start w:val="1"/>
      <w:numFmt w:val="bullet"/>
      <w:lvlText w:val=""/>
      <w:lvlJc w:val="left"/>
      <w:pPr>
        <w:ind w:left="6579" w:hanging="360"/>
      </w:pPr>
      <w:rPr>
        <w:rFonts w:ascii="Wingdings" w:hAnsi="Wingdings" w:hint="default"/>
      </w:rPr>
    </w:lvl>
  </w:abstractNum>
  <w:abstractNum w:abstractNumId="2" w15:restartNumberingAfterBreak="0">
    <w:nsid w:val="094F44ED"/>
    <w:multiLevelType w:val="hybridMultilevel"/>
    <w:tmpl w:val="0EF675E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7240A"/>
    <w:multiLevelType w:val="hybridMultilevel"/>
    <w:tmpl w:val="554E1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A7EE1"/>
    <w:multiLevelType w:val="hybridMultilevel"/>
    <w:tmpl w:val="94FAD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713D91"/>
    <w:multiLevelType w:val="hybridMultilevel"/>
    <w:tmpl w:val="356CD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8C3C11"/>
    <w:multiLevelType w:val="hybridMultilevel"/>
    <w:tmpl w:val="94E48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B1323D"/>
    <w:multiLevelType w:val="hybridMultilevel"/>
    <w:tmpl w:val="A3F0DE6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EF1BC2"/>
    <w:multiLevelType w:val="hybridMultilevel"/>
    <w:tmpl w:val="4588E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D1381A"/>
    <w:multiLevelType w:val="hybridMultilevel"/>
    <w:tmpl w:val="0394B4B8"/>
    <w:lvl w:ilvl="0" w:tplc="8B909D86">
      <w:start w:val="6"/>
      <w:numFmt w:val="bullet"/>
      <w:lvlText w:val="-"/>
      <w:lvlJc w:val="left"/>
      <w:pPr>
        <w:ind w:left="720" w:hanging="360"/>
      </w:pPr>
      <w:rPr>
        <w:rFonts w:ascii="Arial" w:eastAsia="Century Gothic"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CF400C"/>
    <w:multiLevelType w:val="multilevel"/>
    <w:tmpl w:val="A69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D9749B"/>
    <w:multiLevelType w:val="hybridMultilevel"/>
    <w:tmpl w:val="630C4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21D23039"/>
    <w:multiLevelType w:val="hybridMultilevel"/>
    <w:tmpl w:val="A3AA2346"/>
    <w:lvl w:ilvl="0" w:tplc="1009000F">
      <w:start w:val="1"/>
      <w:numFmt w:val="decimal"/>
      <w:lvlText w:val="%1."/>
      <w:lvlJc w:val="left"/>
      <w:pPr>
        <w:ind w:left="720" w:hanging="360"/>
      </w:pPr>
      <w:rPr>
        <w:rFonts w:hint="default"/>
      </w:rPr>
    </w:lvl>
    <w:lvl w:ilvl="1" w:tplc="958810A2">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ED36B1"/>
    <w:multiLevelType w:val="hybridMultilevel"/>
    <w:tmpl w:val="AA9A7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B52100"/>
    <w:multiLevelType w:val="hybridMultilevel"/>
    <w:tmpl w:val="5538D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F5465D"/>
    <w:multiLevelType w:val="hybridMultilevel"/>
    <w:tmpl w:val="A82E8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BE0D6D"/>
    <w:multiLevelType w:val="hybridMultilevel"/>
    <w:tmpl w:val="8DB61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EA23E4C"/>
    <w:multiLevelType w:val="hybridMultilevel"/>
    <w:tmpl w:val="78C8F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BA5374"/>
    <w:multiLevelType w:val="hybridMultilevel"/>
    <w:tmpl w:val="8E920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CB3545"/>
    <w:multiLevelType w:val="hybridMultilevel"/>
    <w:tmpl w:val="9680384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5DB3FA7"/>
    <w:multiLevelType w:val="hybridMultilevel"/>
    <w:tmpl w:val="5EFC4830"/>
    <w:lvl w:ilvl="0" w:tplc="95E4B16E">
      <w:start w:val="4"/>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37393BF8"/>
    <w:multiLevelType w:val="hybridMultilevel"/>
    <w:tmpl w:val="A6A69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75D35F7"/>
    <w:multiLevelType w:val="hybridMultilevel"/>
    <w:tmpl w:val="DFEE4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EA443E"/>
    <w:multiLevelType w:val="hybridMultilevel"/>
    <w:tmpl w:val="70224C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8F309B5"/>
    <w:multiLevelType w:val="hybridMultilevel"/>
    <w:tmpl w:val="4DB21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92E6C22"/>
    <w:multiLevelType w:val="hybridMultilevel"/>
    <w:tmpl w:val="DD883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6520BC"/>
    <w:multiLevelType w:val="hybridMultilevel"/>
    <w:tmpl w:val="4E42C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6E2C84"/>
    <w:multiLevelType w:val="hybridMultilevel"/>
    <w:tmpl w:val="B7524CB0"/>
    <w:lvl w:ilvl="0" w:tplc="FC3422C2">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F932EF7"/>
    <w:multiLevelType w:val="hybridMultilevel"/>
    <w:tmpl w:val="822AE4C2"/>
    <w:lvl w:ilvl="0" w:tplc="2D72F23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07A571F"/>
    <w:multiLevelType w:val="hybridMultilevel"/>
    <w:tmpl w:val="41E0A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8651F5"/>
    <w:multiLevelType w:val="hybridMultilevel"/>
    <w:tmpl w:val="D20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7C2B71"/>
    <w:multiLevelType w:val="hybridMultilevel"/>
    <w:tmpl w:val="AA8098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521D5EF4"/>
    <w:multiLevelType w:val="hybridMultilevel"/>
    <w:tmpl w:val="01600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2D204B0"/>
    <w:multiLevelType w:val="hybridMultilevel"/>
    <w:tmpl w:val="14CC4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2D6D7A"/>
    <w:multiLevelType w:val="hybridMultilevel"/>
    <w:tmpl w:val="6B644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A431712"/>
    <w:multiLevelType w:val="hybridMultilevel"/>
    <w:tmpl w:val="80AA7C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5A441F7A"/>
    <w:multiLevelType w:val="hybridMultilevel"/>
    <w:tmpl w:val="92543F46"/>
    <w:lvl w:ilvl="0" w:tplc="5D20034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BED510C"/>
    <w:multiLevelType w:val="hybridMultilevel"/>
    <w:tmpl w:val="821E6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C672AC4"/>
    <w:multiLevelType w:val="hybridMultilevel"/>
    <w:tmpl w:val="2DEAE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EC86DE6"/>
    <w:multiLevelType w:val="hybridMultilevel"/>
    <w:tmpl w:val="ABA0BDB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1" w15:restartNumberingAfterBreak="0">
    <w:nsid w:val="60E747C0"/>
    <w:multiLevelType w:val="hybridMultilevel"/>
    <w:tmpl w:val="C5225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8111880"/>
    <w:multiLevelType w:val="hybridMultilevel"/>
    <w:tmpl w:val="A2A8A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8850DAB"/>
    <w:multiLevelType w:val="hybridMultilevel"/>
    <w:tmpl w:val="3BD00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B322154"/>
    <w:multiLevelType w:val="hybridMultilevel"/>
    <w:tmpl w:val="9402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EAC1651"/>
    <w:multiLevelType w:val="hybridMultilevel"/>
    <w:tmpl w:val="A7785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334518C"/>
    <w:multiLevelType w:val="hybridMultilevel"/>
    <w:tmpl w:val="79BC8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3862033"/>
    <w:multiLevelType w:val="multilevel"/>
    <w:tmpl w:val="022CB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B357C8E"/>
    <w:multiLevelType w:val="hybridMultilevel"/>
    <w:tmpl w:val="4552D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8"/>
  </w:num>
  <w:num w:numId="3">
    <w:abstractNumId w:val="44"/>
  </w:num>
  <w:num w:numId="4">
    <w:abstractNumId w:val="35"/>
  </w:num>
  <w:num w:numId="5">
    <w:abstractNumId w:val="42"/>
  </w:num>
  <w:num w:numId="6">
    <w:abstractNumId w:val="11"/>
  </w:num>
  <w:num w:numId="7">
    <w:abstractNumId w:val="26"/>
  </w:num>
  <w:num w:numId="8">
    <w:abstractNumId w:val="30"/>
  </w:num>
  <w:num w:numId="9">
    <w:abstractNumId w:val="17"/>
  </w:num>
  <w:num w:numId="10">
    <w:abstractNumId w:val="6"/>
  </w:num>
  <w:num w:numId="11">
    <w:abstractNumId w:val="45"/>
  </w:num>
  <w:num w:numId="12">
    <w:abstractNumId w:val="33"/>
  </w:num>
  <w:num w:numId="13">
    <w:abstractNumId w:val="22"/>
  </w:num>
  <w:num w:numId="14">
    <w:abstractNumId w:val="25"/>
  </w:num>
  <w:num w:numId="15">
    <w:abstractNumId w:val="47"/>
  </w:num>
  <w:num w:numId="16">
    <w:abstractNumId w:val="18"/>
  </w:num>
  <w:num w:numId="17">
    <w:abstractNumId w:val="10"/>
  </w:num>
  <w:num w:numId="18">
    <w:abstractNumId w:val="15"/>
  </w:num>
  <w:num w:numId="19">
    <w:abstractNumId w:val="9"/>
  </w:num>
  <w:num w:numId="20">
    <w:abstractNumId w:val="3"/>
  </w:num>
  <w:num w:numId="21">
    <w:abstractNumId w:val="13"/>
  </w:num>
  <w:num w:numId="22">
    <w:abstractNumId w:val="24"/>
  </w:num>
  <w:num w:numId="23">
    <w:abstractNumId w:val="1"/>
  </w:num>
  <w:num w:numId="24">
    <w:abstractNumId w:val="27"/>
  </w:num>
  <w:num w:numId="25">
    <w:abstractNumId w:val="38"/>
  </w:num>
  <w:num w:numId="26">
    <w:abstractNumId w:val="16"/>
  </w:num>
  <w:num w:numId="27">
    <w:abstractNumId w:val="21"/>
  </w:num>
  <w:num w:numId="28">
    <w:abstractNumId w:val="43"/>
  </w:num>
  <w:num w:numId="29">
    <w:abstractNumId w:val="0"/>
  </w:num>
  <w:num w:numId="30">
    <w:abstractNumId w:val="8"/>
  </w:num>
  <w:num w:numId="31">
    <w:abstractNumId w:val="2"/>
  </w:num>
  <w:num w:numId="32">
    <w:abstractNumId w:val="23"/>
  </w:num>
  <w:num w:numId="33">
    <w:abstractNumId w:val="46"/>
  </w:num>
  <w:num w:numId="34">
    <w:abstractNumId w:val="7"/>
  </w:num>
  <w:num w:numId="35">
    <w:abstractNumId w:val="31"/>
  </w:num>
  <w:num w:numId="36">
    <w:abstractNumId w:val="19"/>
  </w:num>
  <w:num w:numId="37">
    <w:abstractNumId w:val="5"/>
  </w:num>
  <w:num w:numId="38">
    <w:abstractNumId w:val="4"/>
  </w:num>
  <w:num w:numId="39">
    <w:abstractNumId w:val="39"/>
  </w:num>
  <w:num w:numId="40">
    <w:abstractNumId w:val="34"/>
  </w:num>
  <w:num w:numId="41">
    <w:abstractNumId w:val="28"/>
  </w:num>
  <w:num w:numId="42">
    <w:abstractNumId w:val="29"/>
  </w:num>
  <w:num w:numId="43">
    <w:abstractNumId w:val="20"/>
  </w:num>
  <w:num w:numId="44">
    <w:abstractNumId w:val="37"/>
  </w:num>
  <w:num w:numId="45">
    <w:abstractNumId w:val="14"/>
  </w:num>
  <w:num w:numId="46">
    <w:abstractNumId w:val="40"/>
  </w:num>
  <w:num w:numId="47">
    <w:abstractNumId w:val="41"/>
  </w:num>
  <w:num w:numId="48">
    <w:abstractNumId w:val="36"/>
  </w:num>
  <w:num w:numId="4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CA"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F"/>
    <w:rsid w:val="0000190D"/>
    <w:rsid w:val="00003C66"/>
    <w:rsid w:val="00005971"/>
    <w:rsid w:val="00010613"/>
    <w:rsid w:val="00010B99"/>
    <w:rsid w:val="00013147"/>
    <w:rsid w:val="000138AB"/>
    <w:rsid w:val="000140FF"/>
    <w:rsid w:val="0001605F"/>
    <w:rsid w:val="000175AB"/>
    <w:rsid w:val="00020D7E"/>
    <w:rsid w:val="00021BF5"/>
    <w:rsid w:val="000231C1"/>
    <w:rsid w:val="00025EAB"/>
    <w:rsid w:val="00026BC0"/>
    <w:rsid w:val="00032562"/>
    <w:rsid w:val="00036A7B"/>
    <w:rsid w:val="000411BE"/>
    <w:rsid w:val="00041FFE"/>
    <w:rsid w:val="00043CB8"/>
    <w:rsid w:val="00043D2B"/>
    <w:rsid w:val="00044367"/>
    <w:rsid w:val="00044988"/>
    <w:rsid w:val="00045E73"/>
    <w:rsid w:val="00047436"/>
    <w:rsid w:val="00050F58"/>
    <w:rsid w:val="000533DE"/>
    <w:rsid w:val="00055BC5"/>
    <w:rsid w:val="00057029"/>
    <w:rsid w:val="0006516C"/>
    <w:rsid w:val="00066FEC"/>
    <w:rsid w:val="00070197"/>
    <w:rsid w:val="00070524"/>
    <w:rsid w:val="000715B2"/>
    <w:rsid w:val="00073721"/>
    <w:rsid w:val="00082E33"/>
    <w:rsid w:val="00084F95"/>
    <w:rsid w:val="00086508"/>
    <w:rsid w:val="00086C9A"/>
    <w:rsid w:val="00087434"/>
    <w:rsid w:val="000923F3"/>
    <w:rsid w:val="00094518"/>
    <w:rsid w:val="00094768"/>
    <w:rsid w:val="000A1C97"/>
    <w:rsid w:val="000A3F2A"/>
    <w:rsid w:val="000A755C"/>
    <w:rsid w:val="000A7795"/>
    <w:rsid w:val="000B344C"/>
    <w:rsid w:val="000B4CDA"/>
    <w:rsid w:val="000B766F"/>
    <w:rsid w:val="000B7D38"/>
    <w:rsid w:val="000C1B9B"/>
    <w:rsid w:val="000C27E7"/>
    <w:rsid w:val="000C477A"/>
    <w:rsid w:val="000D1167"/>
    <w:rsid w:val="000D1D03"/>
    <w:rsid w:val="000D3FED"/>
    <w:rsid w:val="000D5D55"/>
    <w:rsid w:val="000D5F41"/>
    <w:rsid w:val="000D7989"/>
    <w:rsid w:val="000E10F8"/>
    <w:rsid w:val="000E2222"/>
    <w:rsid w:val="000E32E2"/>
    <w:rsid w:val="000E4067"/>
    <w:rsid w:val="000E4B30"/>
    <w:rsid w:val="000E55CB"/>
    <w:rsid w:val="000E5C92"/>
    <w:rsid w:val="000E5F14"/>
    <w:rsid w:val="000F34C5"/>
    <w:rsid w:val="000F4401"/>
    <w:rsid w:val="000F4CBF"/>
    <w:rsid w:val="000F7C83"/>
    <w:rsid w:val="00105FBF"/>
    <w:rsid w:val="00106912"/>
    <w:rsid w:val="0010704A"/>
    <w:rsid w:val="00107314"/>
    <w:rsid w:val="00110AED"/>
    <w:rsid w:val="0011156E"/>
    <w:rsid w:val="00111574"/>
    <w:rsid w:val="00111BE3"/>
    <w:rsid w:val="001126F6"/>
    <w:rsid w:val="00113524"/>
    <w:rsid w:val="00115845"/>
    <w:rsid w:val="00115864"/>
    <w:rsid w:val="00116B54"/>
    <w:rsid w:val="00116BEE"/>
    <w:rsid w:val="00120397"/>
    <w:rsid w:val="0012077C"/>
    <w:rsid w:val="00120C72"/>
    <w:rsid w:val="001227F1"/>
    <w:rsid w:val="00123E17"/>
    <w:rsid w:val="001253C7"/>
    <w:rsid w:val="001303C7"/>
    <w:rsid w:val="00131107"/>
    <w:rsid w:val="00131165"/>
    <w:rsid w:val="001330D0"/>
    <w:rsid w:val="00143ADB"/>
    <w:rsid w:val="001449B9"/>
    <w:rsid w:val="001467BF"/>
    <w:rsid w:val="001472B0"/>
    <w:rsid w:val="001540BA"/>
    <w:rsid w:val="0015415E"/>
    <w:rsid w:val="00154426"/>
    <w:rsid w:val="00155B00"/>
    <w:rsid w:val="00155D46"/>
    <w:rsid w:val="00157DCD"/>
    <w:rsid w:val="0016166E"/>
    <w:rsid w:val="00166BB7"/>
    <w:rsid w:val="00167B28"/>
    <w:rsid w:val="00171610"/>
    <w:rsid w:val="0017346C"/>
    <w:rsid w:val="00173990"/>
    <w:rsid w:val="00173AE9"/>
    <w:rsid w:val="00174705"/>
    <w:rsid w:val="00174729"/>
    <w:rsid w:val="001749AD"/>
    <w:rsid w:val="001820C1"/>
    <w:rsid w:val="00182916"/>
    <w:rsid w:val="001901C1"/>
    <w:rsid w:val="00192281"/>
    <w:rsid w:val="00192911"/>
    <w:rsid w:val="00192E75"/>
    <w:rsid w:val="00194C0B"/>
    <w:rsid w:val="001952CE"/>
    <w:rsid w:val="001973E1"/>
    <w:rsid w:val="001A240D"/>
    <w:rsid w:val="001A441B"/>
    <w:rsid w:val="001A6C3A"/>
    <w:rsid w:val="001B1B83"/>
    <w:rsid w:val="001B42DB"/>
    <w:rsid w:val="001C0FE4"/>
    <w:rsid w:val="001C1951"/>
    <w:rsid w:val="001C1999"/>
    <w:rsid w:val="001C1EB4"/>
    <w:rsid w:val="001C3B00"/>
    <w:rsid w:val="001C4CA1"/>
    <w:rsid w:val="001C7E64"/>
    <w:rsid w:val="001D2C83"/>
    <w:rsid w:val="001D2E90"/>
    <w:rsid w:val="001D78B3"/>
    <w:rsid w:val="001E32A0"/>
    <w:rsid w:val="001E39E1"/>
    <w:rsid w:val="001E76B9"/>
    <w:rsid w:val="001E79ED"/>
    <w:rsid w:val="001F1868"/>
    <w:rsid w:val="001F2770"/>
    <w:rsid w:val="001F373E"/>
    <w:rsid w:val="001F38E6"/>
    <w:rsid w:val="001F4612"/>
    <w:rsid w:val="001F49D6"/>
    <w:rsid w:val="001F6088"/>
    <w:rsid w:val="002036B3"/>
    <w:rsid w:val="002061B2"/>
    <w:rsid w:val="0020655B"/>
    <w:rsid w:val="002074DA"/>
    <w:rsid w:val="002078C9"/>
    <w:rsid w:val="002116CE"/>
    <w:rsid w:val="00213B02"/>
    <w:rsid w:val="00216994"/>
    <w:rsid w:val="00216C21"/>
    <w:rsid w:val="00222EE3"/>
    <w:rsid w:val="0022315D"/>
    <w:rsid w:val="00226A55"/>
    <w:rsid w:val="00231B02"/>
    <w:rsid w:val="002325FE"/>
    <w:rsid w:val="002349D2"/>
    <w:rsid w:val="0023644D"/>
    <w:rsid w:val="00237332"/>
    <w:rsid w:val="0024018D"/>
    <w:rsid w:val="002409CA"/>
    <w:rsid w:val="002419F7"/>
    <w:rsid w:val="00242B1B"/>
    <w:rsid w:val="00245C6B"/>
    <w:rsid w:val="00246BC0"/>
    <w:rsid w:val="00250439"/>
    <w:rsid w:val="00250567"/>
    <w:rsid w:val="002536A1"/>
    <w:rsid w:val="00255696"/>
    <w:rsid w:val="00255933"/>
    <w:rsid w:val="0025707D"/>
    <w:rsid w:val="00262169"/>
    <w:rsid w:val="00264990"/>
    <w:rsid w:val="00264A42"/>
    <w:rsid w:val="0026638F"/>
    <w:rsid w:val="0026658D"/>
    <w:rsid w:val="002674A2"/>
    <w:rsid w:val="002725ED"/>
    <w:rsid w:val="00272678"/>
    <w:rsid w:val="00274BB5"/>
    <w:rsid w:val="00276091"/>
    <w:rsid w:val="002777E7"/>
    <w:rsid w:val="00282785"/>
    <w:rsid w:val="002838EE"/>
    <w:rsid w:val="00283F62"/>
    <w:rsid w:val="00291638"/>
    <w:rsid w:val="002928F4"/>
    <w:rsid w:val="00292F13"/>
    <w:rsid w:val="002954E8"/>
    <w:rsid w:val="00296ED6"/>
    <w:rsid w:val="00297BC7"/>
    <w:rsid w:val="002A24CF"/>
    <w:rsid w:val="002A2E7D"/>
    <w:rsid w:val="002A3AE5"/>
    <w:rsid w:val="002A5775"/>
    <w:rsid w:val="002B0244"/>
    <w:rsid w:val="002B162E"/>
    <w:rsid w:val="002B2105"/>
    <w:rsid w:val="002C0BF6"/>
    <w:rsid w:val="002C17F7"/>
    <w:rsid w:val="002C1825"/>
    <w:rsid w:val="002C2373"/>
    <w:rsid w:val="002C40A0"/>
    <w:rsid w:val="002C79BC"/>
    <w:rsid w:val="002D003B"/>
    <w:rsid w:val="002D0678"/>
    <w:rsid w:val="002D0A37"/>
    <w:rsid w:val="002D4319"/>
    <w:rsid w:val="002D4A6D"/>
    <w:rsid w:val="002D5727"/>
    <w:rsid w:val="002D668D"/>
    <w:rsid w:val="002E36FD"/>
    <w:rsid w:val="002E5265"/>
    <w:rsid w:val="002F356E"/>
    <w:rsid w:val="002F438A"/>
    <w:rsid w:val="002F5CC1"/>
    <w:rsid w:val="00301957"/>
    <w:rsid w:val="00302889"/>
    <w:rsid w:val="00302D5B"/>
    <w:rsid w:val="003059CA"/>
    <w:rsid w:val="0031210A"/>
    <w:rsid w:val="00314C05"/>
    <w:rsid w:val="00315632"/>
    <w:rsid w:val="0031718A"/>
    <w:rsid w:val="003214CF"/>
    <w:rsid w:val="003235C5"/>
    <w:rsid w:val="0032707E"/>
    <w:rsid w:val="003300C3"/>
    <w:rsid w:val="003300EB"/>
    <w:rsid w:val="00330E6C"/>
    <w:rsid w:val="00331ECC"/>
    <w:rsid w:val="00333AAD"/>
    <w:rsid w:val="00337688"/>
    <w:rsid w:val="00337F9A"/>
    <w:rsid w:val="003412D3"/>
    <w:rsid w:val="00341AF1"/>
    <w:rsid w:val="00342A0D"/>
    <w:rsid w:val="00343283"/>
    <w:rsid w:val="00343657"/>
    <w:rsid w:val="003458C5"/>
    <w:rsid w:val="003471F4"/>
    <w:rsid w:val="00350B36"/>
    <w:rsid w:val="00351839"/>
    <w:rsid w:val="003519B0"/>
    <w:rsid w:val="00354DF5"/>
    <w:rsid w:val="00354E08"/>
    <w:rsid w:val="0035538A"/>
    <w:rsid w:val="00355A69"/>
    <w:rsid w:val="00356F7A"/>
    <w:rsid w:val="00360551"/>
    <w:rsid w:val="00360C63"/>
    <w:rsid w:val="00360EEA"/>
    <w:rsid w:val="0036350B"/>
    <w:rsid w:val="0036353B"/>
    <w:rsid w:val="00365526"/>
    <w:rsid w:val="003660BD"/>
    <w:rsid w:val="0036650F"/>
    <w:rsid w:val="00370566"/>
    <w:rsid w:val="003713E2"/>
    <w:rsid w:val="00371990"/>
    <w:rsid w:val="00372B47"/>
    <w:rsid w:val="003757DF"/>
    <w:rsid w:val="00382292"/>
    <w:rsid w:val="00391F35"/>
    <w:rsid w:val="00392F7B"/>
    <w:rsid w:val="00394889"/>
    <w:rsid w:val="00394F9D"/>
    <w:rsid w:val="00395262"/>
    <w:rsid w:val="003965C2"/>
    <w:rsid w:val="003974A1"/>
    <w:rsid w:val="003A115D"/>
    <w:rsid w:val="003A344F"/>
    <w:rsid w:val="003A727B"/>
    <w:rsid w:val="003B031F"/>
    <w:rsid w:val="003B2A32"/>
    <w:rsid w:val="003B404D"/>
    <w:rsid w:val="003B45B1"/>
    <w:rsid w:val="003B4A15"/>
    <w:rsid w:val="003C121F"/>
    <w:rsid w:val="003C330C"/>
    <w:rsid w:val="003C3EDA"/>
    <w:rsid w:val="003C45E6"/>
    <w:rsid w:val="003D01D0"/>
    <w:rsid w:val="003D17FD"/>
    <w:rsid w:val="003D24CF"/>
    <w:rsid w:val="003D2926"/>
    <w:rsid w:val="003D4388"/>
    <w:rsid w:val="003D46B6"/>
    <w:rsid w:val="003E0796"/>
    <w:rsid w:val="003E0D78"/>
    <w:rsid w:val="003E1FD4"/>
    <w:rsid w:val="003E5102"/>
    <w:rsid w:val="003E5D38"/>
    <w:rsid w:val="003E65BE"/>
    <w:rsid w:val="003E6777"/>
    <w:rsid w:val="003E6C7F"/>
    <w:rsid w:val="003F0641"/>
    <w:rsid w:val="003F0743"/>
    <w:rsid w:val="003F0D45"/>
    <w:rsid w:val="003F2876"/>
    <w:rsid w:val="00403B6F"/>
    <w:rsid w:val="00403F58"/>
    <w:rsid w:val="0040599D"/>
    <w:rsid w:val="00406984"/>
    <w:rsid w:val="004079CA"/>
    <w:rsid w:val="00410345"/>
    <w:rsid w:val="004123BD"/>
    <w:rsid w:val="004142B2"/>
    <w:rsid w:val="00414AAA"/>
    <w:rsid w:val="00415A77"/>
    <w:rsid w:val="004178AC"/>
    <w:rsid w:val="00417AD4"/>
    <w:rsid w:val="004204C6"/>
    <w:rsid w:val="004210F5"/>
    <w:rsid w:val="00421CB0"/>
    <w:rsid w:val="00422494"/>
    <w:rsid w:val="00422D71"/>
    <w:rsid w:val="00423995"/>
    <w:rsid w:val="00423FDA"/>
    <w:rsid w:val="00424CE6"/>
    <w:rsid w:val="00425418"/>
    <w:rsid w:val="00425AAF"/>
    <w:rsid w:val="0042649A"/>
    <w:rsid w:val="004268B5"/>
    <w:rsid w:val="00430E0D"/>
    <w:rsid w:val="004319E7"/>
    <w:rsid w:val="00431C2C"/>
    <w:rsid w:val="00433331"/>
    <w:rsid w:val="004333AB"/>
    <w:rsid w:val="004347C6"/>
    <w:rsid w:val="00434A27"/>
    <w:rsid w:val="00435220"/>
    <w:rsid w:val="00435392"/>
    <w:rsid w:val="00435A48"/>
    <w:rsid w:val="0043795E"/>
    <w:rsid w:val="004416C5"/>
    <w:rsid w:val="00442CDD"/>
    <w:rsid w:val="00442EC3"/>
    <w:rsid w:val="00444AA3"/>
    <w:rsid w:val="00451AB0"/>
    <w:rsid w:val="00451F82"/>
    <w:rsid w:val="00452AA1"/>
    <w:rsid w:val="00454D7C"/>
    <w:rsid w:val="00456B7D"/>
    <w:rsid w:val="00460037"/>
    <w:rsid w:val="004617D5"/>
    <w:rsid w:val="004626A6"/>
    <w:rsid w:val="00464223"/>
    <w:rsid w:val="00464A85"/>
    <w:rsid w:val="00465353"/>
    <w:rsid w:val="00466960"/>
    <w:rsid w:val="00467C55"/>
    <w:rsid w:val="004723F6"/>
    <w:rsid w:val="004740E8"/>
    <w:rsid w:val="00476044"/>
    <w:rsid w:val="004854F7"/>
    <w:rsid w:val="00486323"/>
    <w:rsid w:val="00486761"/>
    <w:rsid w:val="004900F4"/>
    <w:rsid w:val="00491F5D"/>
    <w:rsid w:val="004921ED"/>
    <w:rsid w:val="004976E3"/>
    <w:rsid w:val="004A0EE7"/>
    <w:rsid w:val="004A2D0C"/>
    <w:rsid w:val="004A4E50"/>
    <w:rsid w:val="004A5368"/>
    <w:rsid w:val="004A5A58"/>
    <w:rsid w:val="004A77A5"/>
    <w:rsid w:val="004B1A19"/>
    <w:rsid w:val="004B1FD9"/>
    <w:rsid w:val="004B283B"/>
    <w:rsid w:val="004B2B20"/>
    <w:rsid w:val="004B3226"/>
    <w:rsid w:val="004B6F49"/>
    <w:rsid w:val="004B7474"/>
    <w:rsid w:val="004B75CD"/>
    <w:rsid w:val="004D29D6"/>
    <w:rsid w:val="004D5AA4"/>
    <w:rsid w:val="004D6529"/>
    <w:rsid w:val="004D79E0"/>
    <w:rsid w:val="004E2FFA"/>
    <w:rsid w:val="004E380A"/>
    <w:rsid w:val="004E49D1"/>
    <w:rsid w:val="004F206E"/>
    <w:rsid w:val="004F28F1"/>
    <w:rsid w:val="004F3292"/>
    <w:rsid w:val="004F3915"/>
    <w:rsid w:val="004F7014"/>
    <w:rsid w:val="00506BBB"/>
    <w:rsid w:val="00506FDA"/>
    <w:rsid w:val="00512644"/>
    <w:rsid w:val="00514D3D"/>
    <w:rsid w:val="0052014E"/>
    <w:rsid w:val="005249B1"/>
    <w:rsid w:val="00524AC3"/>
    <w:rsid w:val="00527B75"/>
    <w:rsid w:val="00530735"/>
    <w:rsid w:val="005339E9"/>
    <w:rsid w:val="00533EA8"/>
    <w:rsid w:val="005354F1"/>
    <w:rsid w:val="00542C33"/>
    <w:rsid w:val="00543274"/>
    <w:rsid w:val="00544556"/>
    <w:rsid w:val="00544F83"/>
    <w:rsid w:val="005454D5"/>
    <w:rsid w:val="00552A20"/>
    <w:rsid w:val="0055615C"/>
    <w:rsid w:val="00556D36"/>
    <w:rsid w:val="00556F4F"/>
    <w:rsid w:val="005572D9"/>
    <w:rsid w:val="005576C9"/>
    <w:rsid w:val="005578A4"/>
    <w:rsid w:val="0056071D"/>
    <w:rsid w:val="0056082A"/>
    <w:rsid w:val="0056235D"/>
    <w:rsid w:val="00562C56"/>
    <w:rsid w:val="00563336"/>
    <w:rsid w:val="005638A2"/>
    <w:rsid w:val="00563CF4"/>
    <w:rsid w:val="00564298"/>
    <w:rsid w:val="00567873"/>
    <w:rsid w:val="005806C1"/>
    <w:rsid w:val="005808FB"/>
    <w:rsid w:val="00580AAC"/>
    <w:rsid w:val="00582F1E"/>
    <w:rsid w:val="00583F00"/>
    <w:rsid w:val="0058588B"/>
    <w:rsid w:val="005877C2"/>
    <w:rsid w:val="00587D5B"/>
    <w:rsid w:val="00590D86"/>
    <w:rsid w:val="00592230"/>
    <w:rsid w:val="005945E0"/>
    <w:rsid w:val="00596463"/>
    <w:rsid w:val="00597E3B"/>
    <w:rsid w:val="00597F45"/>
    <w:rsid w:val="005A51F7"/>
    <w:rsid w:val="005A7D50"/>
    <w:rsid w:val="005B0C56"/>
    <w:rsid w:val="005B2494"/>
    <w:rsid w:val="005B25DF"/>
    <w:rsid w:val="005B36E5"/>
    <w:rsid w:val="005B6A0B"/>
    <w:rsid w:val="005C0ABE"/>
    <w:rsid w:val="005C79FE"/>
    <w:rsid w:val="005D01B1"/>
    <w:rsid w:val="005D29AD"/>
    <w:rsid w:val="005D4CAE"/>
    <w:rsid w:val="005D4D47"/>
    <w:rsid w:val="005D66C4"/>
    <w:rsid w:val="005E17D8"/>
    <w:rsid w:val="005E4B36"/>
    <w:rsid w:val="005E5AB1"/>
    <w:rsid w:val="005E7498"/>
    <w:rsid w:val="005E7999"/>
    <w:rsid w:val="005F0193"/>
    <w:rsid w:val="005F60E6"/>
    <w:rsid w:val="00603F88"/>
    <w:rsid w:val="00604D83"/>
    <w:rsid w:val="00606FDE"/>
    <w:rsid w:val="00610676"/>
    <w:rsid w:val="00613494"/>
    <w:rsid w:val="00625D0F"/>
    <w:rsid w:val="00625F6B"/>
    <w:rsid w:val="00627A81"/>
    <w:rsid w:val="00631632"/>
    <w:rsid w:val="00634520"/>
    <w:rsid w:val="00635137"/>
    <w:rsid w:val="006355F5"/>
    <w:rsid w:val="00635D31"/>
    <w:rsid w:val="00635DB7"/>
    <w:rsid w:val="00636792"/>
    <w:rsid w:val="00637559"/>
    <w:rsid w:val="00637E5B"/>
    <w:rsid w:val="0064172B"/>
    <w:rsid w:val="00641851"/>
    <w:rsid w:val="0064273A"/>
    <w:rsid w:val="00643B79"/>
    <w:rsid w:val="00644A10"/>
    <w:rsid w:val="00645E5F"/>
    <w:rsid w:val="00645FF1"/>
    <w:rsid w:val="006468CF"/>
    <w:rsid w:val="00646C46"/>
    <w:rsid w:val="00647630"/>
    <w:rsid w:val="00650C06"/>
    <w:rsid w:val="00651AAB"/>
    <w:rsid w:val="0066278E"/>
    <w:rsid w:val="00663B17"/>
    <w:rsid w:val="00666D7C"/>
    <w:rsid w:val="006718E5"/>
    <w:rsid w:val="006723F0"/>
    <w:rsid w:val="006761A3"/>
    <w:rsid w:val="00677996"/>
    <w:rsid w:val="0068062E"/>
    <w:rsid w:val="00680844"/>
    <w:rsid w:val="006832EB"/>
    <w:rsid w:val="0068378E"/>
    <w:rsid w:val="006837E4"/>
    <w:rsid w:val="00683D37"/>
    <w:rsid w:val="00685882"/>
    <w:rsid w:val="00685F47"/>
    <w:rsid w:val="00687C9A"/>
    <w:rsid w:val="006956DA"/>
    <w:rsid w:val="00695C92"/>
    <w:rsid w:val="006962F8"/>
    <w:rsid w:val="0069777A"/>
    <w:rsid w:val="006A5D62"/>
    <w:rsid w:val="006A5E7A"/>
    <w:rsid w:val="006B0E47"/>
    <w:rsid w:val="006B119F"/>
    <w:rsid w:val="006B5A46"/>
    <w:rsid w:val="006B7516"/>
    <w:rsid w:val="006C01A4"/>
    <w:rsid w:val="006C41D6"/>
    <w:rsid w:val="006C4C31"/>
    <w:rsid w:val="006C5FE3"/>
    <w:rsid w:val="006D1EC2"/>
    <w:rsid w:val="006D315B"/>
    <w:rsid w:val="006D434E"/>
    <w:rsid w:val="006E0AE9"/>
    <w:rsid w:val="006E13CB"/>
    <w:rsid w:val="006E54F9"/>
    <w:rsid w:val="006E75AE"/>
    <w:rsid w:val="006F06D3"/>
    <w:rsid w:val="006F3215"/>
    <w:rsid w:val="006F46E4"/>
    <w:rsid w:val="006F502A"/>
    <w:rsid w:val="00700E81"/>
    <w:rsid w:val="007029C5"/>
    <w:rsid w:val="00705710"/>
    <w:rsid w:val="007058A3"/>
    <w:rsid w:val="00705B95"/>
    <w:rsid w:val="00706CF3"/>
    <w:rsid w:val="00713762"/>
    <w:rsid w:val="00713E69"/>
    <w:rsid w:val="00716986"/>
    <w:rsid w:val="00717113"/>
    <w:rsid w:val="00721FB1"/>
    <w:rsid w:val="00722119"/>
    <w:rsid w:val="007223C8"/>
    <w:rsid w:val="00724197"/>
    <w:rsid w:val="00724BA0"/>
    <w:rsid w:val="00727CA0"/>
    <w:rsid w:val="00730BAA"/>
    <w:rsid w:val="007323A2"/>
    <w:rsid w:val="00734A85"/>
    <w:rsid w:val="00736037"/>
    <w:rsid w:val="00736100"/>
    <w:rsid w:val="00741727"/>
    <w:rsid w:val="00742E7C"/>
    <w:rsid w:val="00743362"/>
    <w:rsid w:val="00743B23"/>
    <w:rsid w:val="00744C99"/>
    <w:rsid w:val="00745683"/>
    <w:rsid w:val="007471AB"/>
    <w:rsid w:val="00750D2D"/>
    <w:rsid w:val="00752C51"/>
    <w:rsid w:val="007530FF"/>
    <w:rsid w:val="00753822"/>
    <w:rsid w:val="00755C18"/>
    <w:rsid w:val="00760DB2"/>
    <w:rsid w:val="00761823"/>
    <w:rsid w:val="007620F3"/>
    <w:rsid w:val="007621B3"/>
    <w:rsid w:val="00765E65"/>
    <w:rsid w:val="00766431"/>
    <w:rsid w:val="007672E6"/>
    <w:rsid w:val="007675C4"/>
    <w:rsid w:val="00770B06"/>
    <w:rsid w:val="007725E2"/>
    <w:rsid w:val="00772C31"/>
    <w:rsid w:val="007743CD"/>
    <w:rsid w:val="0078082F"/>
    <w:rsid w:val="007818D9"/>
    <w:rsid w:val="00782D2E"/>
    <w:rsid w:val="00783567"/>
    <w:rsid w:val="007852D4"/>
    <w:rsid w:val="0078632D"/>
    <w:rsid w:val="00787423"/>
    <w:rsid w:val="00790ED2"/>
    <w:rsid w:val="00792ADC"/>
    <w:rsid w:val="007933A7"/>
    <w:rsid w:val="00796008"/>
    <w:rsid w:val="0079656D"/>
    <w:rsid w:val="007A16E8"/>
    <w:rsid w:val="007A1B5C"/>
    <w:rsid w:val="007A1BBC"/>
    <w:rsid w:val="007A29F2"/>
    <w:rsid w:val="007A6391"/>
    <w:rsid w:val="007A7013"/>
    <w:rsid w:val="007B41BB"/>
    <w:rsid w:val="007B5A1F"/>
    <w:rsid w:val="007B5C76"/>
    <w:rsid w:val="007B6400"/>
    <w:rsid w:val="007B6D3B"/>
    <w:rsid w:val="007B7B90"/>
    <w:rsid w:val="007C497F"/>
    <w:rsid w:val="007D2271"/>
    <w:rsid w:val="007D3937"/>
    <w:rsid w:val="007D3A14"/>
    <w:rsid w:val="007D530A"/>
    <w:rsid w:val="007E280C"/>
    <w:rsid w:val="007E367B"/>
    <w:rsid w:val="007E4139"/>
    <w:rsid w:val="007E484B"/>
    <w:rsid w:val="007E6A1C"/>
    <w:rsid w:val="007F0489"/>
    <w:rsid w:val="007F2BD6"/>
    <w:rsid w:val="007F3D2D"/>
    <w:rsid w:val="007F40A4"/>
    <w:rsid w:val="008008A5"/>
    <w:rsid w:val="00800A9D"/>
    <w:rsid w:val="00800CF2"/>
    <w:rsid w:val="008015F0"/>
    <w:rsid w:val="00802DC2"/>
    <w:rsid w:val="00804596"/>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5BD7"/>
    <w:rsid w:val="00837779"/>
    <w:rsid w:val="00841291"/>
    <w:rsid w:val="0084209F"/>
    <w:rsid w:val="008434F4"/>
    <w:rsid w:val="00845354"/>
    <w:rsid w:val="0085015D"/>
    <w:rsid w:val="00851B93"/>
    <w:rsid w:val="008569F2"/>
    <w:rsid w:val="00857DFE"/>
    <w:rsid w:val="00862E4C"/>
    <w:rsid w:val="008632C0"/>
    <w:rsid w:val="008640AC"/>
    <w:rsid w:val="0086589C"/>
    <w:rsid w:val="008667D6"/>
    <w:rsid w:val="0086763A"/>
    <w:rsid w:val="008678A0"/>
    <w:rsid w:val="0087177C"/>
    <w:rsid w:val="0087306B"/>
    <w:rsid w:val="0087445F"/>
    <w:rsid w:val="00877342"/>
    <w:rsid w:val="00881E5B"/>
    <w:rsid w:val="008850BC"/>
    <w:rsid w:val="00886E55"/>
    <w:rsid w:val="008924FD"/>
    <w:rsid w:val="00895F57"/>
    <w:rsid w:val="008971C2"/>
    <w:rsid w:val="008A25A0"/>
    <w:rsid w:val="008A39A5"/>
    <w:rsid w:val="008A4930"/>
    <w:rsid w:val="008A5B02"/>
    <w:rsid w:val="008B1775"/>
    <w:rsid w:val="008B2A3C"/>
    <w:rsid w:val="008B2B3C"/>
    <w:rsid w:val="008B4697"/>
    <w:rsid w:val="008B56BC"/>
    <w:rsid w:val="008B588C"/>
    <w:rsid w:val="008C09BF"/>
    <w:rsid w:val="008C1578"/>
    <w:rsid w:val="008C2473"/>
    <w:rsid w:val="008C252A"/>
    <w:rsid w:val="008C3267"/>
    <w:rsid w:val="008C7BF5"/>
    <w:rsid w:val="008D1696"/>
    <w:rsid w:val="008D5A85"/>
    <w:rsid w:val="008D5E95"/>
    <w:rsid w:val="008E0C1F"/>
    <w:rsid w:val="008E0DF0"/>
    <w:rsid w:val="008E1062"/>
    <w:rsid w:val="008E2264"/>
    <w:rsid w:val="008E492C"/>
    <w:rsid w:val="008E74BE"/>
    <w:rsid w:val="008F0255"/>
    <w:rsid w:val="008F066A"/>
    <w:rsid w:val="008F2CE4"/>
    <w:rsid w:val="008F4407"/>
    <w:rsid w:val="008F563E"/>
    <w:rsid w:val="008F7287"/>
    <w:rsid w:val="00902321"/>
    <w:rsid w:val="00904060"/>
    <w:rsid w:val="00905B00"/>
    <w:rsid w:val="00907A2A"/>
    <w:rsid w:val="00907CE8"/>
    <w:rsid w:val="00910B6C"/>
    <w:rsid w:val="009141C1"/>
    <w:rsid w:val="0091656B"/>
    <w:rsid w:val="00917407"/>
    <w:rsid w:val="00920225"/>
    <w:rsid w:val="00920DFD"/>
    <w:rsid w:val="00921FDB"/>
    <w:rsid w:val="00924AFA"/>
    <w:rsid w:val="00925842"/>
    <w:rsid w:val="009265C5"/>
    <w:rsid w:val="00927D31"/>
    <w:rsid w:val="0093193B"/>
    <w:rsid w:val="00932F8F"/>
    <w:rsid w:val="009337B2"/>
    <w:rsid w:val="00933ABA"/>
    <w:rsid w:val="00935EBE"/>
    <w:rsid w:val="00941740"/>
    <w:rsid w:val="00945AD7"/>
    <w:rsid w:val="00947016"/>
    <w:rsid w:val="009472B1"/>
    <w:rsid w:val="00951A13"/>
    <w:rsid w:val="00951ED4"/>
    <w:rsid w:val="00952EA6"/>
    <w:rsid w:val="00953292"/>
    <w:rsid w:val="00953311"/>
    <w:rsid w:val="00960143"/>
    <w:rsid w:val="00960581"/>
    <w:rsid w:val="00962411"/>
    <w:rsid w:val="0096250D"/>
    <w:rsid w:val="00962681"/>
    <w:rsid w:val="00963130"/>
    <w:rsid w:val="00966777"/>
    <w:rsid w:val="009668DC"/>
    <w:rsid w:val="00973C8D"/>
    <w:rsid w:val="0097556A"/>
    <w:rsid w:val="00975B80"/>
    <w:rsid w:val="0097649F"/>
    <w:rsid w:val="0097774A"/>
    <w:rsid w:val="009809AE"/>
    <w:rsid w:val="009810ED"/>
    <w:rsid w:val="00982913"/>
    <w:rsid w:val="0098340C"/>
    <w:rsid w:val="009836DB"/>
    <w:rsid w:val="009842E6"/>
    <w:rsid w:val="00984FC6"/>
    <w:rsid w:val="0098778A"/>
    <w:rsid w:val="00990984"/>
    <w:rsid w:val="00990C00"/>
    <w:rsid w:val="00993B18"/>
    <w:rsid w:val="009940A6"/>
    <w:rsid w:val="00995849"/>
    <w:rsid w:val="009A17E5"/>
    <w:rsid w:val="009A2C6B"/>
    <w:rsid w:val="009A2E1E"/>
    <w:rsid w:val="009A2E5D"/>
    <w:rsid w:val="009A3581"/>
    <w:rsid w:val="009A634C"/>
    <w:rsid w:val="009A73DD"/>
    <w:rsid w:val="009A7611"/>
    <w:rsid w:val="009B4F53"/>
    <w:rsid w:val="009B545E"/>
    <w:rsid w:val="009B669D"/>
    <w:rsid w:val="009C26E4"/>
    <w:rsid w:val="009C274C"/>
    <w:rsid w:val="009C4576"/>
    <w:rsid w:val="009C4B3C"/>
    <w:rsid w:val="009D12C2"/>
    <w:rsid w:val="009D2516"/>
    <w:rsid w:val="009D2C0F"/>
    <w:rsid w:val="009D4425"/>
    <w:rsid w:val="009D59A7"/>
    <w:rsid w:val="009E2AA4"/>
    <w:rsid w:val="009E3637"/>
    <w:rsid w:val="009E4365"/>
    <w:rsid w:val="009E4518"/>
    <w:rsid w:val="009E58D5"/>
    <w:rsid w:val="009E6ED4"/>
    <w:rsid w:val="009F0627"/>
    <w:rsid w:val="009F0662"/>
    <w:rsid w:val="009F0749"/>
    <w:rsid w:val="009F11EB"/>
    <w:rsid w:val="009F361E"/>
    <w:rsid w:val="009F3E60"/>
    <w:rsid w:val="009F4075"/>
    <w:rsid w:val="009F5C2B"/>
    <w:rsid w:val="009F5C36"/>
    <w:rsid w:val="009F6113"/>
    <w:rsid w:val="009F64D1"/>
    <w:rsid w:val="00A00E3F"/>
    <w:rsid w:val="00A0142F"/>
    <w:rsid w:val="00A02ED3"/>
    <w:rsid w:val="00A030C0"/>
    <w:rsid w:val="00A03C52"/>
    <w:rsid w:val="00A06B10"/>
    <w:rsid w:val="00A06F7F"/>
    <w:rsid w:val="00A070EE"/>
    <w:rsid w:val="00A11939"/>
    <w:rsid w:val="00A135F0"/>
    <w:rsid w:val="00A15360"/>
    <w:rsid w:val="00A175AD"/>
    <w:rsid w:val="00A22686"/>
    <w:rsid w:val="00A23760"/>
    <w:rsid w:val="00A25EE7"/>
    <w:rsid w:val="00A27D06"/>
    <w:rsid w:val="00A30A54"/>
    <w:rsid w:val="00A31526"/>
    <w:rsid w:val="00A31E92"/>
    <w:rsid w:val="00A35A28"/>
    <w:rsid w:val="00A35F2E"/>
    <w:rsid w:val="00A37FCB"/>
    <w:rsid w:val="00A40186"/>
    <w:rsid w:val="00A47D0E"/>
    <w:rsid w:val="00A500E0"/>
    <w:rsid w:val="00A5218E"/>
    <w:rsid w:val="00A52A01"/>
    <w:rsid w:val="00A53A32"/>
    <w:rsid w:val="00A53DE9"/>
    <w:rsid w:val="00A53DF1"/>
    <w:rsid w:val="00A53F17"/>
    <w:rsid w:val="00A544B3"/>
    <w:rsid w:val="00A61816"/>
    <w:rsid w:val="00A63A20"/>
    <w:rsid w:val="00A64030"/>
    <w:rsid w:val="00A75886"/>
    <w:rsid w:val="00A75963"/>
    <w:rsid w:val="00A774ED"/>
    <w:rsid w:val="00A8370E"/>
    <w:rsid w:val="00A8556F"/>
    <w:rsid w:val="00A9182C"/>
    <w:rsid w:val="00A96D83"/>
    <w:rsid w:val="00AA0E8F"/>
    <w:rsid w:val="00AA2A87"/>
    <w:rsid w:val="00AA3338"/>
    <w:rsid w:val="00AA3AD1"/>
    <w:rsid w:val="00AB399A"/>
    <w:rsid w:val="00AB3D9E"/>
    <w:rsid w:val="00AB5A30"/>
    <w:rsid w:val="00AB635A"/>
    <w:rsid w:val="00AB67FD"/>
    <w:rsid w:val="00AC1518"/>
    <w:rsid w:val="00AC470B"/>
    <w:rsid w:val="00AC4789"/>
    <w:rsid w:val="00AC5526"/>
    <w:rsid w:val="00AD105B"/>
    <w:rsid w:val="00AD26F5"/>
    <w:rsid w:val="00AD341D"/>
    <w:rsid w:val="00AD4D6E"/>
    <w:rsid w:val="00AD520F"/>
    <w:rsid w:val="00AD66DF"/>
    <w:rsid w:val="00AD6728"/>
    <w:rsid w:val="00AD6B2C"/>
    <w:rsid w:val="00AE13ED"/>
    <w:rsid w:val="00AE55DD"/>
    <w:rsid w:val="00AE62DC"/>
    <w:rsid w:val="00AF3660"/>
    <w:rsid w:val="00AF505B"/>
    <w:rsid w:val="00AF65C6"/>
    <w:rsid w:val="00AF6BA2"/>
    <w:rsid w:val="00B00553"/>
    <w:rsid w:val="00B01812"/>
    <w:rsid w:val="00B019ED"/>
    <w:rsid w:val="00B033BD"/>
    <w:rsid w:val="00B03746"/>
    <w:rsid w:val="00B051E1"/>
    <w:rsid w:val="00B05E35"/>
    <w:rsid w:val="00B0776F"/>
    <w:rsid w:val="00B1055D"/>
    <w:rsid w:val="00B11875"/>
    <w:rsid w:val="00B1346E"/>
    <w:rsid w:val="00B22AB3"/>
    <w:rsid w:val="00B244B0"/>
    <w:rsid w:val="00B24836"/>
    <w:rsid w:val="00B25DF9"/>
    <w:rsid w:val="00B30C31"/>
    <w:rsid w:val="00B3256E"/>
    <w:rsid w:val="00B32B5D"/>
    <w:rsid w:val="00B3611E"/>
    <w:rsid w:val="00B3635C"/>
    <w:rsid w:val="00B36970"/>
    <w:rsid w:val="00B406CE"/>
    <w:rsid w:val="00B40CF0"/>
    <w:rsid w:val="00B40EB1"/>
    <w:rsid w:val="00B41CBF"/>
    <w:rsid w:val="00B436D7"/>
    <w:rsid w:val="00B452B3"/>
    <w:rsid w:val="00B45324"/>
    <w:rsid w:val="00B45829"/>
    <w:rsid w:val="00B53BB8"/>
    <w:rsid w:val="00B56423"/>
    <w:rsid w:val="00B56F4E"/>
    <w:rsid w:val="00B60DFD"/>
    <w:rsid w:val="00B637C7"/>
    <w:rsid w:val="00B639B7"/>
    <w:rsid w:val="00B6516C"/>
    <w:rsid w:val="00B65CBC"/>
    <w:rsid w:val="00B67148"/>
    <w:rsid w:val="00B6744D"/>
    <w:rsid w:val="00B71D77"/>
    <w:rsid w:val="00B74085"/>
    <w:rsid w:val="00B77F18"/>
    <w:rsid w:val="00B814B3"/>
    <w:rsid w:val="00B83939"/>
    <w:rsid w:val="00B84BCA"/>
    <w:rsid w:val="00B853C3"/>
    <w:rsid w:val="00B87DAC"/>
    <w:rsid w:val="00B9036F"/>
    <w:rsid w:val="00B91B93"/>
    <w:rsid w:val="00B93316"/>
    <w:rsid w:val="00B94458"/>
    <w:rsid w:val="00BA21A5"/>
    <w:rsid w:val="00BA33EA"/>
    <w:rsid w:val="00BA34CA"/>
    <w:rsid w:val="00BA3C3E"/>
    <w:rsid w:val="00BA577D"/>
    <w:rsid w:val="00BA5930"/>
    <w:rsid w:val="00BA74C6"/>
    <w:rsid w:val="00BB1FCD"/>
    <w:rsid w:val="00BB28AC"/>
    <w:rsid w:val="00BB2D77"/>
    <w:rsid w:val="00BB4A4F"/>
    <w:rsid w:val="00BB5F57"/>
    <w:rsid w:val="00BB793E"/>
    <w:rsid w:val="00BC0CE2"/>
    <w:rsid w:val="00BC1160"/>
    <w:rsid w:val="00BC3074"/>
    <w:rsid w:val="00BC6869"/>
    <w:rsid w:val="00BC6F41"/>
    <w:rsid w:val="00BC7246"/>
    <w:rsid w:val="00BD3863"/>
    <w:rsid w:val="00BD3F24"/>
    <w:rsid w:val="00BD4602"/>
    <w:rsid w:val="00BD46C0"/>
    <w:rsid w:val="00BD4710"/>
    <w:rsid w:val="00BD588E"/>
    <w:rsid w:val="00BD6229"/>
    <w:rsid w:val="00BD676E"/>
    <w:rsid w:val="00BD6EBA"/>
    <w:rsid w:val="00BE1B69"/>
    <w:rsid w:val="00BE5DC4"/>
    <w:rsid w:val="00BE60A4"/>
    <w:rsid w:val="00BE7924"/>
    <w:rsid w:val="00BF50B6"/>
    <w:rsid w:val="00BF77D6"/>
    <w:rsid w:val="00C00008"/>
    <w:rsid w:val="00C01EC1"/>
    <w:rsid w:val="00C029DE"/>
    <w:rsid w:val="00C063EB"/>
    <w:rsid w:val="00C1143E"/>
    <w:rsid w:val="00C14726"/>
    <w:rsid w:val="00C16DCC"/>
    <w:rsid w:val="00C202D0"/>
    <w:rsid w:val="00C22C8A"/>
    <w:rsid w:val="00C23051"/>
    <w:rsid w:val="00C241BC"/>
    <w:rsid w:val="00C25B63"/>
    <w:rsid w:val="00C262FD"/>
    <w:rsid w:val="00C2631C"/>
    <w:rsid w:val="00C27210"/>
    <w:rsid w:val="00C302AA"/>
    <w:rsid w:val="00C31074"/>
    <w:rsid w:val="00C3736E"/>
    <w:rsid w:val="00C410D0"/>
    <w:rsid w:val="00C41434"/>
    <w:rsid w:val="00C4277B"/>
    <w:rsid w:val="00C42FA5"/>
    <w:rsid w:val="00C4309C"/>
    <w:rsid w:val="00C43216"/>
    <w:rsid w:val="00C43DAD"/>
    <w:rsid w:val="00C46065"/>
    <w:rsid w:val="00C50635"/>
    <w:rsid w:val="00C53606"/>
    <w:rsid w:val="00C53E68"/>
    <w:rsid w:val="00C5544B"/>
    <w:rsid w:val="00C56CE2"/>
    <w:rsid w:val="00C57DE3"/>
    <w:rsid w:val="00C60B11"/>
    <w:rsid w:val="00C62DA0"/>
    <w:rsid w:val="00C63295"/>
    <w:rsid w:val="00C632AC"/>
    <w:rsid w:val="00C655A1"/>
    <w:rsid w:val="00C6573D"/>
    <w:rsid w:val="00C65EB6"/>
    <w:rsid w:val="00C66249"/>
    <w:rsid w:val="00C710E9"/>
    <w:rsid w:val="00C712B7"/>
    <w:rsid w:val="00C71455"/>
    <w:rsid w:val="00C74FBC"/>
    <w:rsid w:val="00C7517A"/>
    <w:rsid w:val="00C80862"/>
    <w:rsid w:val="00C80FAC"/>
    <w:rsid w:val="00C81230"/>
    <w:rsid w:val="00C909EE"/>
    <w:rsid w:val="00C92242"/>
    <w:rsid w:val="00C96B77"/>
    <w:rsid w:val="00C96C07"/>
    <w:rsid w:val="00CA2EB9"/>
    <w:rsid w:val="00CA341D"/>
    <w:rsid w:val="00CA601D"/>
    <w:rsid w:val="00CB4A27"/>
    <w:rsid w:val="00CB4EDA"/>
    <w:rsid w:val="00CB598A"/>
    <w:rsid w:val="00CB6445"/>
    <w:rsid w:val="00CD3BBF"/>
    <w:rsid w:val="00CD4949"/>
    <w:rsid w:val="00CD665A"/>
    <w:rsid w:val="00CD6AAE"/>
    <w:rsid w:val="00CD76FC"/>
    <w:rsid w:val="00CE2B69"/>
    <w:rsid w:val="00CE50FD"/>
    <w:rsid w:val="00CE74EA"/>
    <w:rsid w:val="00CE7CC2"/>
    <w:rsid w:val="00CF1E8E"/>
    <w:rsid w:val="00CF1EF4"/>
    <w:rsid w:val="00CF29C7"/>
    <w:rsid w:val="00CF37DE"/>
    <w:rsid w:val="00CF3AD1"/>
    <w:rsid w:val="00CF655A"/>
    <w:rsid w:val="00CF6B50"/>
    <w:rsid w:val="00CF7697"/>
    <w:rsid w:val="00CF7849"/>
    <w:rsid w:val="00D012AC"/>
    <w:rsid w:val="00D032B7"/>
    <w:rsid w:val="00D06D7C"/>
    <w:rsid w:val="00D07044"/>
    <w:rsid w:val="00D1430F"/>
    <w:rsid w:val="00D145BE"/>
    <w:rsid w:val="00D208AB"/>
    <w:rsid w:val="00D2341C"/>
    <w:rsid w:val="00D237EC"/>
    <w:rsid w:val="00D24562"/>
    <w:rsid w:val="00D30980"/>
    <w:rsid w:val="00D30BAF"/>
    <w:rsid w:val="00D33330"/>
    <w:rsid w:val="00D34491"/>
    <w:rsid w:val="00D34A46"/>
    <w:rsid w:val="00D34EF1"/>
    <w:rsid w:val="00D362D2"/>
    <w:rsid w:val="00D37A1D"/>
    <w:rsid w:val="00D43E1B"/>
    <w:rsid w:val="00D51087"/>
    <w:rsid w:val="00D537C1"/>
    <w:rsid w:val="00D53B4D"/>
    <w:rsid w:val="00D557FD"/>
    <w:rsid w:val="00D55E06"/>
    <w:rsid w:val="00D561E3"/>
    <w:rsid w:val="00D636F8"/>
    <w:rsid w:val="00D64F15"/>
    <w:rsid w:val="00D71115"/>
    <w:rsid w:val="00D82831"/>
    <w:rsid w:val="00D8435F"/>
    <w:rsid w:val="00D846C1"/>
    <w:rsid w:val="00D85FB4"/>
    <w:rsid w:val="00D90BDB"/>
    <w:rsid w:val="00D922B3"/>
    <w:rsid w:val="00D92850"/>
    <w:rsid w:val="00D9411A"/>
    <w:rsid w:val="00D94200"/>
    <w:rsid w:val="00D947F2"/>
    <w:rsid w:val="00D97B31"/>
    <w:rsid w:val="00DA17E8"/>
    <w:rsid w:val="00DA2C27"/>
    <w:rsid w:val="00DA5E71"/>
    <w:rsid w:val="00DA6E88"/>
    <w:rsid w:val="00DA710B"/>
    <w:rsid w:val="00DA7318"/>
    <w:rsid w:val="00DA739C"/>
    <w:rsid w:val="00DB059D"/>
    <w:rsid w:val="00DB21C9"/>
    <w:rsid w:val="00DB269F"/>
    <w:rsid w:val="00DB4E6C"/>
    <w:rsid w:val="00DB6B53"/>
    <w:rsid w:val="00DC0091"/>
    <w:rsid w:val="00DC15E6"/>
    <w:rsid w:val="00DC1DA7"/>
    <w:rsid w:val="00DC2811"/>
    <w:rsid w:val="00DC5ECE"/>
    <w:rsid w:val="00DD1D0B"/>
    <w:rsid w:val="00DD337F"/>
    <w:rsid w:val="00DD401C"/>
    <w:rsid w:val="00DD4691"/>
    <w:rsid w:val="00DE08AF"/>
    <w:rsid w:val="00DE2DE0"/>
    <w:rsid w:val="00DE3AA2"/>
    <w:rsid w:val="00DE4CAA"/>
    <w:rsid w:val="00DE56BE"/>
    <w:rsid w:val="00DE7E76"/>
    <w:rsid w:val="00DF2494"/>
    <w:rsid w:val="00DF4008"/>
    <w:rsid w:val="00DF4337"/>
    <w:rsid w:val="00DF4932"/>
    <w:rsid w:val="00DF6994"/>
    <w:rsid w:val="00DF7E4A"/>
    <w:rsid w:val="00E07F52"/>
    <w:rsid w:val="00E10F7A"/>
    <w:rsid w:val="00E1290B"/>
    <w:rsid w:val="00E13FBC"/>
    <w:rsid w:val="00E14212"/>
    <w:rsid w:val="00E159F9"/>
    <w:rsid w:val="00E23EB9"/>
    <w:rsid w:val="00E36E4B"/>
    <w:rsid w:val="00E40597"/>
    <w:rsid w:val="00E43B66"/>
    <w:rsid w:val="00E46F37"/>
    <w:rsid w:val="00E51BCF"/>
    <w:rsid w:val="00E52FFD"/>
    <w:rsid w:val="00E54A66"/>
    <w:rsid w:val="00E55C49"/>
    <w:rsid w:val="00E60F96"/>
    <w:rsid w:val="00E61F7A"/>
    <w:rsid w:val="00E62817"/>
    <w:rsid w:val="00E63086"/>
    <w:rsid w:val="00E651EB"/>
    <w:rsid w:val="00E6540B"/>
    <w:rsid w:val="00E655B6"/>
    <w:rsid w:val="00E7357C"/>
    <w:rsid w:val="00E75859"/>
    <w:rsid w:val="00E7760A"/>
    <w:rsid w:val="00E8152F"/>
    <w:rsid w:val="00E81E7B"/>
    <w:rsid w:val="00E83317"/>
    <w:rsid w:val="00E83E61"/>
    <w:rsid w:val="00E8487C"/>
    <w:rsid w:val="00E874E8"/>
    <w:rsid w:val="00E9253E"/>
    <w:rsid w:val="00E93276"/>
    <w:rsid w:val="00E97509"/>
    <w:rsid w:val="00EA29B9"/>
    <w:rsid w:val="00EA3C25"/>
    <w:rsid w:val="00EA4DDF"/>
    <w:rsid w:val="00EA566A"/>
    <w:rsid w:val="00EB1B95"/>
    <w:rsid w:val="00EB2E6B"/>
    <w:rsid w:val="00EB3295"/>
    <w:rsid w:val="00EB4375"/>
    <w:rsid w:val="00EC23BC"/>
    <w:rsid w:val="00EC2EA7"/>
    <w:rsid w:val="00EC7CB5"/>
    <w:rsid w:val="00ED0AE5"/>
    <w:rsid w:val="00ED4CA9"/>
    <w:rsid w:val="00ED66A7"/>
    <w:rsid w:val="00ED770B"/>
    <w:rsid w:val="00EE1B09"/>
    <w:rsid w:val="00EE23BB"/>
    <w:rsid w:val="00EE2A00"/>
    <w:rsid w:val="00EE346B"/>
    <w:rsid w:val="00EE6D10"/>
    <w:rsid w:val="00EE70DA"/>
    <w:rsid w:val="00EF176F"/>
    <w:rsid w:val="00EF18ED"/>
    <w:rsid w:val="00EF3333"/>
    <w:rsid w:val="00EF4330"/>
    <w:rsid w:val="00EF4AD8"/>
    <w:rsid w:val="00F023D1"/>
    <w:rsid w:val="00F02572"/>
    <w:rsid w:val="00F0265F"/>
    <w:rsid w:val="00F03F6E"/>
    <w:rsid w:val="00F0498F"/>
    <w:rsid w:val="00F05574"/>
    <w:rsid w:val="00F069C5"/>
    <w:rsid w:val="00F074F8"/>
    <w:rsid w:val="00F0794E"/>
    <w:rsid w:val="00F10C7C"/>
    <w:rsid w:val="00F1335A"/>
    <w:rsid w:val="00F14994"/>
    <w:rsid w:val="00F15347"/>
    <w:rsid w:val="00F23576"/>
    <w:rsid w:val="00F245A6"/>
    <w:rsid w:val="00F25A03"/>
    <w:rsid w:val="00F343F0"/>
    <w:rsid w:val="00F34EC5"/>
    <w:rsid w:val="00F36494"/>
    <w:rsid w:val="00F37556"/>
    <w:rsid w:val="00F3756C"/>
    <w:rsid w:val="00F40B70"/>
    <w:rsid w:val="00F41464"/>
    <w:rsid w:val="00F4312F"/>
    <w:rsid w:val="00F45929"/>
    <w:rsid w:val="00F46630"/>
    <w:rsid w:val="00F51831"/>
    <w:rsid w:val="00F51C80"/>
    <w:rsid w:val="00F53B2B"/>
    <w:rsid w:val="00F54B93"/>
    <w:rsid w:val="00F56098"/>
    <w:rsid w:val="00F57047"/>
    <w:rsid w:val="00F63636"/>
    <w:rsid w:val="00F679B2"/>
    <w:rsid w:val="00F7393D"/>
    <w:rsid w:val="00F73D2E"/>
    <w:rsid w:val="00F75446"/>
    <w:rsid w:val="00F755A9"/>
    <w:rsid w:val="00F76004"/>
    <w:rsid w:val="00F766F7"/>
    <w:rsid w:val="00F76ED7"/>
    <w:rsid w:val="00F81C7D"/>
    <w:rsid w:val="00F82870"/>
    <w:rsid w:val="00F9301F"/>
    <w:rsid w:val="00F96A5E"/>
    <w:rsid w:val="00F97742"/>
    <w:rsid w:val="00FA0225"/>
    <w:rsid w:val="00FA1F5D"/>
    <w:rsid w:val="00FA4C58"/>
    <w:rsid w:val="00FB0A26"/>
    <w:rsid w:val="00FB0D17"/>
    <w:rsid w:val="00FB11C4"/>
    <w:rsid w:val="00FB2000"/>
    <w:rsid w:val="00FB2C5C"/>
    <w:rsid w:val="00FC74DD"/>
    <w:rsid w:val="00FD2784"/>
    <w:rsid w:val="00FD5DCB"/>
    <w:rsid w:val="00FD6490"/>
    <w:rsid w:val="00FE0F43"/>
    <w:rsid w:val="00FE1F54"/>
    <w:rsid w:val="00FE36D8"/>
    <w:rsid w:val="00FE3B55"/>
    <w:rsid w:val="00FE3CFE"/>
    <w:rsid w:val="00FE4C3D"/>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72D4"/>
  <w15:docId w15:val="{7A47600C-3755-487C-8A87-423D91B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54"/>
    <w:pPr>
      <w:spacing w:after="0" w:line="240" w:lineRule="auto"/>
    </w:pPr>
    <w:rPr>
      <w:rFonts w:eastAsia="Times New Roman"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eastAsia="Times New Roman" w:cs="Times New Roman"/>
      <w:b/>
      <w:bCs/>
      <w:szCs w:val="20"/>
      <w:lang w:val="en-US"/>
    </w:rPr>
  </w:style>
  <w:style w:type="character" w:customStyle="1" w:styleId="Heading2Char">
    <w:name w:val="Heading 2 Char"/>
    <w:basedOn w:val="DefaultParagraphFont"/>
    <w:link w:val="Heading2"/>
    <w:rsid w:val="00EA4DDF"/>
    <w:rPr>
      <w:rFonts w:eastAsia="Times New Roman" w:cs="Times New Roman"/>
      <w:b/>
      <w:bCs/>
      <w:sz w:val="28"/>
      <w:szCs w:val="20"/>
      <w:lang w:val="en-US"/>
    </w:rPr>
  </w:style>
  <w:style w:type="character" w:customStyle="1" w:styleId="Heading3Char">
    <w:name w:val="Heading 3 Char"/>
    <w:basedOn w:val="DefaultParagraphFont"/>
    <w:link w:val="Heading3"/>
    <w:rsid w:val="00EA4DDF"/>
    <w:rPr>
      <w:rFonts w:eastAsia="Times New Roman" w:cs="Times New Roman"/>
      <w:b/>
      <w:bCs/>
      <w:sz w:val="24"/>
      <w:szCs w:val="20"/>
      <w:lang w:val="en-US"/>
    </w:rPr>
  </w:style>
  <w:style w:type="character" w:customStyle="1" w:styleId="Heading4Char">
    <w:name w:val="Heading 4 Char"/>
    <w:basedOn w:val="DefaultParagraphFont"/>
    <w:link w:val="Heading4"/>
    <w:rsid w:val="00EA4DDF"/>
    <w:rPr>
      <w:rFonts w:eastAsia="Times New Roman" w:cs="Times New Roman"/>
      <w:i/>
      <w:iCs/>
      <w:szCs w:val="20"/>
      <w:lang w:val="en-US"/>
    </w:rPr>
  </w:style>
  <w:style w:type="character" w:customStyle="1" w:styleId="Heading5Char">
    <w:name w:val="Heading 5 Char"/>
    <w:basedOn w:val="DefaultParagraphFont"/>
    <w:link w:val="Heading5"/>
    <w:rsid w:val="00EA4DDF"/>
    <w:rPr>
      <w:rFonts w:eastAsia="Times New Roman" w:cs="Times New Roman"/>
      <w:i/>
      <w:iCs/>
      <w:szCs w:val="20"/>
      <w:lang w:val="en-US"/>
    </w:rPr>
  </w:style>
  <w:style w:type="character" w:customStyle="1" w:styleId="Heading6Char">
    <w:name w:val="Heading 6 Char"/>
    <w:basedOn w:val="DefaultParagraphFont"/>
    <w:link w:val="Heading6"/>
    <w:rsid w:val="00EA4DDF"/>
    <w:rPr>
      <w:rFonts w:eastAsia="Times New Roman"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eastAsia="Times New Roman"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uiPriority w:val="99"/>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styleId="Strong">
    <w:name w:val="Strong"/>
    <w:basedOn w:val="DefaultParagraphFont"/>
    <w:uiPriority w:val="22"/>
    <w:qFormat/>
    <w:rsid w:val="00BB5F57"/>
    <w:rPr>
      <w:b/>
      <w:bCs/>
    </w:rPr>
  </w:style>
  <w:style w:type="paragraph" w:styleId="NoSpacing">
    <w:name w:val="No Spacing"/>
    <w:uiPriority w:val="1"/>
    <w:qFormat/>
    <w:rsid w:val="00F755A9"/>
    <w:pPr>
      <w:spacing w:after="0" w:line="240" w:lineRule="auto"/>
    </w:pPr>
    <w:rPr>
      <w:rFonts w:eastAsia="Times New Roman" w:cs="Times New Roman"/>
      <w:szCs w:val="20"/>
      <w:lang w:val="en-US"/>
    </w:rPr>
  </w:style>
  <w:style w:type="paragraph" w:styleId="BodyText">
    <w:name w:val="Body Text"/>
    <w:basedOn w:val="Normal"/>
    <w:link w:val="BodyTextChar"/>
    <w:uiPriority w:val="99"/>
    <w:semiHidden/>
    <w:unhideWhenUsed/>
    <w:rsid w:val="006A5D62"/>
    <w:pPr>
      <w:spacing w:after="120"/>
    </w:pPr>
  </w:style>
  <w:style w:type="character" w:customStyle="1" w:styleId="BodyTextChar">
    <w:name w:val="Body Text Char"/>
    <w:basedOn w:val="DefaultParagraphFont"/>
    <w:link w:val="BodyText"/>
    <w:uiPriority w:val="99"/>
    <w:semiHidden/>
    <w:rsid w:val="006A5D62"/>
    <w:rPr>
      <w:rFonts w:eastAsia="Times New Roman" w:cs="Times New Roman"/>
      <w:szCs w:val="20"/>
      <w:lang w:val="en-US"/>
    </w:rPr>
  </w:style>
  <w:style w:type="paragraph" w:customStyle="1" w:styleId="Default">
    <w:name w:val="Default"/>
    <w:rsid w:val="0026638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38">
      <w:bodyDiv w:val="1"/>
      <w:marLeft w:val="0"/>
      <w:marRight w:val="0"/>
      <w:marTop w:val="0"/>
      <w:marBottom w:val="0"/>
      <w:divBdr>
        <w:top w:val="none" w:sz="0" w:space="0" w:color="auto"/>
        <w:left w:val="none" w:sz="0" w:space="0" w:color="auto"/>
        <w:bottom w:val="none" w:sz="0" w:space="0" w:color="auto"/>
        <w:right w:val="none" w:sz="0" w:space="0" w:color="auto"/>
      </w:divBdr>
    </w:div>
    <w:div w:id="30690551">
      <w:bodyDiv w:val="1"/>
      <w:marLeft w:val="0"/>
      <w:marRight w:val="0"/>
      <w:marTop w:val="0"/>
      <w:marBottom w:val="0"/>
      <w:divBdr>
        <w:top w:val="none" w:sz="0" w:space="0" w:color="auto"/>
        <w:left w:val="none" w:sz="0" w:space="0" w:color="auto"/>
        <w:bottom w:val="none" w:sz="0" w:space="0" w:color="auto"/>
        <w:right w:val="none" w:sz="0" w:space="0" w:color="auto"/>
      </w:divBdr>
    </w:div>
    <w:div w:id="348023752">
      <w:bodyDiv w:val="1"/>
      <w:marLeft w:val="0"/>
      <w:marRight w:val="0"/>
      <w:marTop w:val="0"/>
      <w:marBottom w:val="0"/>
      <w:divBdr>
        <w:top w:val="none" w:sz="0" w:space="0" w:color="auto"/>
        <w:left w:val="none" w:sz="0" w:space="0" w:color="auto"/>
        <w:bottom w:val="none" w:sz="0" w:space="0" w:color="auto"/>
        <w:right w:val="none" w:sz="0" w:space="0" w:color="auto"/>
      </w:divBdr>
    </w:div>
    <w:div w:id="352733832">
      <w:bodyDiv w:val="1"/>
      <w:marLeft w:val="0"/>
      <w:marRight w:val="0"/>
      <w:marTop w:val="0"/>
      <w:marBottom w:val="0"/>
      <w:divBdr>
        <w:top w:val="none" w:sz="0" w:space="0" w:color="auto"/>
        <w:left w:val="none" w:sz="0" w:space="0" w:color="auto"/>
        <w:bottom w:val="none" w:sz="0" w:space="0" w:color="auto"/>
        <w:right w:val="none" w:sz="0" w:space="0" w:color="auto"/>
      </w:divBdr>
    </w:div>
    <w:div w:id="370035440">
      <w:bodyDiv w:val="1"/>
      <w:marLeft w:val="0"/>
      <w:marRight w:val="0"/>
      <w:marTop w:val="0"/>
      <w:marBottom w:val="0"/>
      <w:divBdr>
        <w:top w:val="none" w:sz="0" w:space="0" w:color="auto"/>
        <w:left w:val="none" w:sz="0" w:space="0" w:color="auto"/>
        <w:bottom w:val="none" w:sz="0" w:space="0" w:color="auto"/>
        <w:right w:val="none" w:sz="0" w:space="0" w:color="auto"/>
      </w:divBdr>
    </w:div>
    <w:div w:id="405033107">
      <w:bodyDiv w:val="1"/>
      <w:marLeft w:val="0"/>
      <w:marRight w:val="0"/>
      <w:marTop w:val="0"/>
      <w:marBottom w:val="0"/>
      <w:divBdr>
        <w:top w:val="none" w:sz="0" w:space="0" w:color="auto"/>
        <w:left w:val="none" w:sz="0" w:space="0" w:color="auto"/>
        <w:bottom w:val="none" w:sz="0" w:space="0" w:color="auto"/>
        <w:right w:val="none" w:sz="0" w:space="0" w:color="auto"/>
      </w:divBdr>
    </w:div>
    <w:div w:id="462967824">
      <w:bodyDiv w:val="1"/>
      <w:marLeft w:val="0"/>
      <w:marRight w:val="0"/>
      <w:marTop w:val="0"/>
      <w:marBottom w:val="0"/>
      <w:divBdr>
        <w:top w:val="none" w:sz="0" w:space="0" w:color="auto"/>
        <w:left w:val="none" w:sz="0" w:space="0" w:color="auto"/>
        <w:bottom w:val="none" w:sz="0" w:space="0" w:color="auto"/>
        <w:right w:val="none" w:sz="0" w:space="0" w:color="auto"/>
      </w:divBdr>
      <w:divsChild>
        <w:div w:id="1893808737">
          <w:marLeft w:val="0"/>
          <w:marRight w:val="0"/>
          <w:marTop w:val="0"/>
          <w:marBottom w:val="0"/>
          <w:divBdr>
            <w:top w:val="none" w:sz="0" w:space="0" w:color="auto"/>
            <w:left w:val="none" w:sz="0" w:space="0" w:color="auto"/>
            <w:bottom w:val="none" w:sz="0" w:space="0" w:color="auto"/>
            <w:right w:val="none" w:sz="0" w:space="0" w:color="auto"/>
          </w:divBdr>
          <w:divsChild>
            <w:div w:id="1182402300">
              <w:marLeft w:val="0"/>
              <w:marRight w:val="0"/>
              <w:marTop w:val="0"/>
              <w:marBottom w:val="0"/>
              <w:divBdr>
                <w:top w:val="none" w:sz="0" w:space="0" w:color="auto"/>
                <w:left w:val="none" w:sz="0" w:space="0" w:color="auto"/>
                <w:bottom w:val="none" w:sz="0" w:space="0" w:color="auto"/>
                <w:right w:val="none" w:sz="0" w:space="0" w:color="auto"/>
              </w:divBdr>
              <w:divsChild>
                <w:div w:id="16177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0857">
          <w:marLeft w:val="0"/>
          <w:marRight w:val="0"/>
          <w:marTop w:val="0"/>
          <w:marBottom w:val="0"/>
          <w:divBdr>
            <w:top w:val="none" w:sz="0" w:space="0" w:color="auto"/>
            <w:left w:val="none" w:sz="0" w:space="0" w:color="auto"/>
            <w:bottom w:val="none" w:sz="0" w:space="0" w:color="auto"/>
            <w:right w:val="none" w:sz="0" w:space="0" w:color="auto"/>
          </w:divBdr>
          <w:divsChild>
            <w:div w:id="765734281">
              <w:marLeft w:val="0"/>
              <w:marRight w:val="0"/>
              <w:marTop w:val="0"/>
              <w:marBottom w:val="0"/>
              <w:divBdr>
                <w:top w:val="none" w:sz="0" w:space="0" w:color="auto"/>
                <w:left w:val="none" w:sz="0" w:space="0" w:color="auto"/>
                <w:bottom w:val="none" w:sz="0" w:space="0" w:color="auto"/>
                <w:right w:val="none" w:sz="0" w:space="0" w:color="auto"/>
              </w:divBdr>
            </w:div>
          </w:divsChild>
        </w:div>
        <w:div w:id="250939927">
          <w:marLeft w:val="0"/>
          <w:marRight w:val="0"/>
          <w:marTop w:val="0"/>
          <w:marBottom w:val="0"/>
          <w:divBdr>
            <w:top w:val="none" w:sz="0" w:space="0" w:color="auto"/>
            <w:left w:val="none" w:sz="0" w:space="0" w:color="auto"/>
            <w:bottom w:val="none" w:sz="0" w:space="0" w:color="auto"/>
            <w:right w:val="none" w:sz="0" w:space="0" w:color="auto"/>
          </w:divBdr>
          <w:divsChild>
            <w:div w:id="1095395532">
              <w:marLeft w:val="0"/>
              <w:marRight w:val="0"/>
              <w:marTop w:val="0"/>
              <w:marBottom w:val="0"/>
              <w:divBdr>
                <w:top w:val="none" w:sz="0" w:space="0" w:color="auto"/>
                <w:left w:val="none" w:sz="0" w:space="0" w:color="auto"/>
                <w:bottom w:val="none" w:sz="0" w:space="0" w:color="auto"/>
                <w:right w:val="none" w:sz="0" w:space="0" w:color="auto"/>
              </w:divBdr>
              <w:divsChild>
                <w:div w:id="487863073">
                  <w:marLeft w:val="0"/>
                  <w:marRight w:val="0"/>
                  <w:marTop w:val="0"/>
                  <w:marBottom w:val="0"/>
                  <w:divBdr>
                    <w:top w:val="none" w:sz="0" w:space="0" w:color="auto"/>
                    <w:left w:val="none" w:sz="0" w:space="0" w:color="auto"/>
                    <w:bottom w:val="none" w:sz="0" w:space="0" w:color="auto"/>
                    <w:right w:val="none" w:sz="0" w:space="0" w:color="auto"/>
                  </w:divBdr>
                </w:div>
                <w:div w:id="18830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4875">
      <w:bodyDiv w:val="1"/>
      <w:marLeft w:val="0"/>
      <w:marRight w:val="0"/>
      <w:marTop w:val="0"/>
      <w:marBottom w:val="0"/>
      <w:divBdr>
        <w:top w:val="none" w:sz="0" w:space="0" w:color="auto"/>
        <w:left w:val="none" w:sz="0" w:space="0" w:color="auto"/>
        <w:bottom w:val="none" w:sz="0" w:space="0" w:color="auto"/>
        <w:right w:val="none" w:sz="0" w:space="0" w:color="auto"/>
      </w:divBdr>
    </w:div>
    <w:div w:id="623341439">
      <w:bodyDiv w:val="1"/>
      <w:marLeft w:val="0"/>
      <w:marRight w:val="0"/>
      <w:marTop w:val="0"/>
      <w:marBottom w:val="0"/>
      <w:divBdr>
        <w:top w:val="none" w:sz="0" w:space="0" w:color="auto"/>
        <w:left w:val="none" w:sz="0" w:space="0" w:color="auto"/>
        <w:bottom w:val="none" w:sz="0" w:space="0" w:color="auto"/>
        <w:right w:val="none" w:sz="0" w:space="0" w:color="auto"/>
      </w:divBdr>
    </w:div>
    <w:div w:id="692804629">
      <w:bodyDiv w:val="1"/>
      <w:marLeft w:val="0"/>
      <w:marRight w:val="0"/>
      <w:marTop w:val="0"/>
      <w:marBottom w:val="0"/>
      <w:divBdr>
        <w:top w:val="none" w:sz="0" w:space="0" w:color="auto"/>
        <w:left w:val="none" w:sz="0" w:space="0" w:color="auto"/>
        <w:bottom w:val="none" w:sz="0" w:space="0" w:color="auto"/>
        <w:right w:val="none" w:sz="0" w:space="0" w:color="auto"/>
      </w:divBdr>
    </w:div>
    <w:div w:id="759109104">
      <w:bodyDiv w:val="1"/>
      <w:marLeft w:val="0"/>
      <w:marRight w:val="0"/>
      <w:marTop w:val="0"/>
      <w:marBottom w:val="0"/>
      <w:divBdr>
        <w:top w:val="none" w:sz="0" w:space="0" w:color="auto"/>
        <w:left w:val="none" w:sz="0" w:space="0" w:color="auto"/>
        <w:bottom w:val="none" w:sz="0" w:space="0" w:color="auto"/>
        <w:right w:val="none" w:sz="0" w:space="0" w:color="auto"/>
      </w:divBdr>
    </w:div>
    <w:div w:id="789318668">
      <w:bodyDiv w:val="1"/>
      <w:marLeft w:val="0"/>
      <w:marRight w:val="0"/>
      <w:marTop w:val="0"/>
      <w:marBottom w:val="0"/>
      <w:divBdr>
        <w:top w:val="none" w:sz="0" w:space="0" w:color="auto"/>
        <w:left w:val="none" w:sz="0" w:space="0" w:color="auto"/>
        <w:bottom w:val="none" w:sz="0" w:space="0" w:color="auto"/>
        <w:right w:val="none" w:sz="0" w:space="0" w:color="auto"/>
      </w:divBdr>
    </w:div>
    <w:div w:id="896745475">
      <w:bodyDiv w:val="1"/>
      <w:marLeft w:val="0"/>
      <w:marRight w:val="0"/>
      <w:marTop w:val="0"/>
      <w:marBottom w:val="0"/>
      <w:divBdr>
        <w:top w:val="none" w:sz="0" w:space="0" w:color="auto"/>
        <w:left w:val="none" w:sz="0" w:space="0" w:color="auto"/>
        <w:bottom w:val="none" w:sz="0" w:space="0" w:color="auto"/>
        <w:right w:val="none" w:sz="0" w:space="0" w:color="auto"/>
      </w:divBdr>
    </w:div>
    <w:div w:id="1291126596">
      <w:bodyDiv w:val="1"/>
      <w:marLeft w:val="0"/>
      <w:marRight w:val="0"/>
      <w:marTop w:val="0"/>
      <w:marBottom w:val="0"/>
      <w:divBdr>
        <w:top w:val="none" w:sz="0" w:space="0" w:color="auto"/>
        <w:left w:val="none" w:sz="0" w:space="0" w:color="auto"/>
        <w:bottom w:val="none" w:sz="0" w:space="0" w:color="auto"/>
        <w:right w:val="none" w:sz="0" w:space="0" w:color="auto"/>
      </w:divBdr>
    </w:div>
    <w:div w:id="1516268235">
      <w:bodyDiv w:val="1"/>
      <w:marLeft w:val="0"/>
      <w:marRight w:val="0"/>
      <w:marTop w:val="0"/>
      <w:marBottom w:val="0"/>
      <w:divBdr>
        <w:top w:val="none" w:sz="0" w:space="0" w:color="auto"/>
        <w:left w:val="none" w:sz="0" w:space="0" w:color="auto"/>
        <w:bottom w:val="none" w:sz="0" w:space="0" w:color="auto"/>
        <w:right w:val="none" w:sz="0" w:space="0" w:color="auto"/>
      </w:divBdr>
    </w:div>
    <w:div w:id="1518077123">
      <w:bodyDiv w:val="1"/>
      <w:marLeft w:val="0"/>
      <w:marRight w:val="0"/>
      <w:marTop w:val="0"/>
      <w:marBottom w:val="0"/>
      <w:divBdr>
        <w:top w:val="none" w:sz="0" w:space="0" w:color="auto"/>
        <w:left w:val="none" w:sz="0" w:space="0" w:color="auto"/>
        <w:bottom w:val="none" w:sz="0" w:space="0" w:color="auto"/>
        <w:right w:val="none" w:sz="0" w:space="0" w:color="auto"/>
      </w:divBdr>
    </w:div>
    <w:div w:id="1533961020">
      <w:bodyDiv w:val="1"/>
      <w:marLeft w:val="0"/>
      <w:marRight w:val="0"/>
      <w:marTop w:val="0"/>
      <w:marBottom w:val="0"/>
      <w:divBdr>
        <w:top w:val="none" w:sz="0" w:space="0" w:color="auto"/>
        <w:left w:val="none" w:sz="0" w:space="0" w:color="auto"/>
        <w:bottom w:val="none" w:sz="0" w:space="0" w:color="auto"/>
        <w:right w:val="none" w:sz="0" w:space="0" w:color="auto"/>
      </w:divBdr>
    </w:div>
    <w:div w:id="1820264583">
      <w:bodyDiv w:val="1"/>
      <w:marLeft w:val="0"/>
      <w:marRight w:val="0"/>
      <w:marTop w:val="0"/>
      <w:marBottom w:val="0"/>
      <w:divBdr>
        <w:top w:val="none" w:sz="0" w:space="0" w:color="auto"/>
        <w:left w:val="none" w:sz="0" w:space="0" w:color="auto"/>
        <w:bottom w:val="none" w:sz="0" w:space="0" w:color="auto"/>
        <w:right w:val="none" w:sz="0" w:space="0" w:color="auto"/>
      </w:divBdr>
    </w:div>
    <w:div w:id="1821729716">
      <w:bodyDiv w:val="1"/>
      <w:marLeft w:val="0"/>
      <w:marRight w:val="0"/>
      <w:marTop w:val="0"/>
      <w:marBottom w:val="0"/>
      <w:divBdr>
        <w:top w:val="none" w:sz="0" w:space="0" w:color="auto"/>
        <w:left w:val="none" w:sz="0" w:space="0" w:color="auto"/>
        <w:bottom w:val="none" w:sz="0" w:space="0" w:color="auto"/>
        <w:right w:val="none" w:sz="0" w:space="0" w:color="auto"/>
      </w:divBdr>
    </w:div>
    <w:div w:id="1823811558">
      <w:bodyDiv w:val="1"/>
      <w:marLeft w:val="0"/>
      <w:marRight w:val="0"/>
      <w:marTop w:val="0"/>
      <w:marBottom w:val="0"/>
      <w:divBdr>
        <w:top w:val="none" w:sz="0" w:space="0" w:color="auto"/>
        <w:left w:val="none" w:sz="0" w:space="0" w:color="auto"/>
        <w:bottom w:val="none" w:sz="0" w:space="0" w:color="auto"/>
        <w:right w:val="none" w:sz="0" w:space="0" w:color="auto"/>
      </w:divBdr>
    </w:div>
    <w:div w:id="1962180464">
      <w:bodyDiv w:val="1"/>
      <w:marLeft w:val="0"/>
      <w:marRight w:val="0"/>
      <w:marTop w:val="0"/>
      <w:marBottom w:val="0"/>
      <w:divBdr>
        <w:top w:val="none" w:sz="0" w:space="0" w:color="auto"/>
        <w:left w:val="none" w:sz="0" w:space="0" w:color="auto"/>
        <w:bottom w:val="none" w:sz="0" w:space="0" w:color="auto"/>
        <w:right w:val="none" w:sz="0" w:space="0" w:color="auto"/>
      </w:divBdr>
    </w:div>
    <w:div w:id="2040158238">
      <w:bodyDiv w:val="1"/>
      <w:marLeft w:val="0"/>
      <w:marRight w:val="0"/>
      <w:marTop w:val="0"/>
      <w:marBottom w:val="0"/>
      <w:divBdr>
        <w:top w:val="none" w:sz="0" w:space="0" w:color="auto"/>
        <w:left w:val="none" w:sz="0" w:space="0" w:color="auto"/>
        <w:bottom w:val="none" w:sz="0" w:space="0" w:color="auto"/>
        <w:right w:val="none" w:sz="0" w:space="0" w:color="auto"/>
      </w:divBdr>
    </w:div>
    <w:div w:id="20474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p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8.png@01D39F4B.0B8BEF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0C239-25BE-4BEE-89F6-660A3330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91580AD4</Template>
  <TotalTime>656</TotalTime>
  <Pages>31</Pages>
  <Words>6925</Words>
  <Characters>39474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Ken MacDonnell</cp:lastModifiedBy>
  <cp:revision>71</cp:revision>
  <cp:lastPrinted>2015-10-28T18:57:00Z</cp:lastPrinted>
  <dcterms:created xsi:type="dcterms:W3CDTF">2018-02-07T19:26:00Z</dcterms:created>
  <dcterms:modified xsi:type="dcterms:W3CDTF">2018-08-30T14:32:00Z</dcterms:modified>
</cp:coreProperties>
</file>