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471"/>
        <w:gridCol w:w="4289"/>
      </w:tblGrid>
      <w:tr w:rsidR="00351C6A" w:rsidRPr="003B6B99" w:rsidTr="00351C6A">
        <w:tc>
          <w:tcPr>
            <w:tcW w:w="2552" w:type="pct"/>
            <w:shd w:val="clear" w:color="auto" w:fill="C0C0C0"/>
            <w:tcMar>
              <w:top w:w="113" w:type="dxa"/>
              <w:bottom w:w="113" w:type="dxa"/>
            </w:tcMar>
          </w:tcPr>
          <w:p w:rsidR="00351C6A" w:rsidRPr="003B6B99" w:rsidRDefault="00351C6A" w:rsidP="003C74DC">
            <w:pPr>
              <w:pStyle w:val="NoSpacing"/>
              <w:rPr>
                <w:rFonts w:cstheme="minorHAnsi"/>
                <w:b/>
                <w:color w:val="0070C0"/>
                <w:sz w:val="21"/>
                <w:szCs w:val="21"/>
              </w:rPr>
            </w:pPr>
            <w:bookmarkStart w:id="0" w:name="_GoBack" w:colFirst="0" w:colLast="0"/>
            <w:r w:rsidRPr="003B6B99">
              <w:rPr>
                <w:rFonts w:cstheme="minorHAnsi"/>
                <w:b/>
                <w:color w:val="0070C0"/>
                <w:sz w:val="21"/>
                <w:szCs w:val="21"/>
              </w:rPr>
              <w:t>3.0 Program Curriculum</w:t>
            </w:r>
          </w:p>
        </w:tc>
        <w:tc>
          <w:tcPr>
            <w:tcW w:w="2448" w:type="pct"/>
            <w:shd w:val="clear" w:color="auto" w:fill="C0C0C0"/>
            <w:tcMar>
              <w:top w:w="113" w:type="dxa"/>
              <w:bottom w:w="113" w:type="dxa"/>
            </w:tcMar>
          </w:tcPr>
          <w:p w:rsidR="00351C6A" w:rsidRPr="003B6B99" w:rsidRDefault="00351C6A" w:rsidP="003C74DC">
            <w:pPr>
              <w:pStyle w:val="NoSpacing"/>
              <w:rPr>
                <w:rFonts w:cstheme="minorHAnsi"/>
                <w:color w:val="0070C0"/>
                <w:szCs w:val="22"/>
              </w:rPr>
            </w:pPr>
            <w:r w:rsidRPr="003B6B99">
              <w:rPr>
                <w:rFonts w:cstheme="minorHAnsi"/>
                <w:color w:val="0070C0"/>
                <w:szCs w:val="22"/>
              </w:rPr>
              <w:t>Summary of Key Findings</w:t>
            </w:r>
          </w:p>
        </w:tc>
      </w:tr>
      <w:tr w:rsidR="00351C6A" w:rsidRPr="003B6B99" w:rsidTr="00351C6A">
        <w:trPr>
          <w:trHeight w:val="611"/>
        </w:trPr>
        <w:tc>
          <w:tcPr>
            <w:tcW w:w="2552" w:type="pct"/>
            <w:tcMar>
              <w:top w:w="113" w:type="dxa"/>
              <w:bottom w:w="113" w:type="dxa"/>
            </w:tcMar>
          </w:tcPr>
          <w:p w:rsidR="00351C6A" w:rsidRPr="003B6B99" w:rsidRDefault="00351C6A" w:rsidP="003C74DC">
            <w:pPr>
              <w:pStyle w:val="NoSpacing"/>
              <w:rPr>
                <w:rFonts w:cstheme="minorHAnsi"/>
                <w:b/>
                <w:color w:val="0070C0"/>
                <w:sz w:val="21"/>
                <w:szCs w:val="21"/>
              </w:rPr>
            </w:pPr>
            <w:r w:rsidRPr="003B6B99">
              <w:rPr>
                <w:rFonts w:cstheme="minorHAnsi"/>
                <w:b/>
                <w:color w:val="0070C0"/>
                <w:sz w:val="21"/>
                <w:szCs w:val="21"/>
              </w:rPr>
              <w:t>3.1 Program Learning Outcomes and/or Sector Standards</w:t>
            </w:r>
          </w:p>
          <w:p w:rsidR="00351C6A" w:rsidRPr="003B6B99" w:rsidRDefault="00351C6A" w:rsidP="00351C6A">
            <w:pPr>
              <w:pStyle w:val="NoSpacing"/>
              <w:numPr>
                <w:ilvl w:val="0"/>
                <w:numId w:val="1"/>
              </w:numPr>
              <w:rPr>
                <w:rFonts w:cstheme="minorHAnsi"/>
                <w:b/>
                <w:color w:val="0070C0"/>
                <w:sz w:val="21"/>
                <w:szCs w:val="21"/>
                <w:lang w:val="en-CA"/>
              </w:rPr>
            </w:pPr>
            <w:r w:rsidRPr="003B6B99">
              <w:rPr>
                <w:rFonts w:cstheme="minorHAnsi"/>
                <w:b/>
                <w:color w:val="0070C0"/>
                <w:sz w:val="21"/>
                <w:szCs w:val="21"/>
              </w:rPr>
              <w:t>Review program level learning outcomes in preparation for curriculum mapping (vocational, essential employability skills, general education)</w:t>
            </w:r>
          </w:p>
          <w:p w:rsidR="00351C6A" w:rsidRPr="003B6B99" w:rsidRDefault="00351C6A" w:rsidP="00351C6A">
            <w:pPr>
              <w:pStyle w:val="NoSpacing"/>
              <w:numPr>
                <w:ilvl w:val="0"/>
                <w:numId w:val="1"/>
              </w:numPr>
              <w:rPr>
                <w:rFonts w:cstheme="minorHAnsi"/>
                <w:b/>
                <w:color w:val="0070C0"/>
                <w:sz w:val="21"/>
                <w:szCs w:val="21"/>
              </w:rPr>
            </w:pPr>
            <w:r w:rsidRPr="003B6B99">
              <w:rPr>
                <w:rFonts w:cstheme="minorHAnsi"/>
                <w:b/>
                <w:color w:val="0070C0"/>
                <w:sz w:val="21"/>
                <w:szCs w:val="21"/>
              </w:rPr>
              <w:t>Where applicable review sector standards to ensure program is keeping up with new trends, developments and requirements.</w:t>
            </w:r>
          </w:p>
        </w:tc>
        <w:tc>
          <w:tcPr>
            <w:tcW w:w="2448" w:type="pct"/>
            <w:tcMar>
              <w:top w:w="113" w:type="dxa"/>
              <w:bottom w:w="113" w:type="dxa"/>
            </w:tcMar>
          </w:tcPr>
          <w:p w:rsidR="00351C6A" w:rsidRDefault="00351C6A" w:rsidP="003C74DC">
            <w:pPr>
              <w:pStyle w:val="NoSpacing"/>
              <w:rPr>
                <w:color w:val="0070C0"/>
              </w:rPr>
            </w:pPr>
            <w:r w:rsidRPr="003B6B99">
              <w:rPr>
                <w:color w:val="0070C0"/>
              </w:rPr>
              <w:t>During an audit of the General Education Electives at the College, yielded that LAWS44- Intro to Canadian Justice System cannot be used as a General Elective for the BTF program. This has been determined by an external auditor and confirmed by an internal audit process. According to the Gen Ed policy for the Province, all Advanced Diplomas must have 3-5 Gen Eds.</w:t>
            </w:r>
          </w:p>
          <w:p w:rsidR="00351C6A" w:rsidRDefault="00351C6A" w:rsidP="003C74DC">
            <w:pPr>
              <w:pStyle w:val="NoSpacing"/>
              <w:rPr>
                <w:color w:val="0070C0"/>
              </w:rPr>
            </w:pPr>
          </w:p>
          <w:p w:rsidR="00351C6A" w:rsidRPr="003B6B99" w:rsidRDefault="00351C6A" w:rsidP="003C74DC">
            <w:pPr>
              <w:pStyle w:val="NoSpacing"/>
              <w:rPr>
                <w:rFonts w:cstheme="minorHAnsi"/>
                <w:color w:val="0070C0"/>
                <w:szCs w:val="22"/>
              </w:rPr>
            </w:pPr>
          </w:p>
        </w:tc>
      </w:tr>
      <w:tr w:rsidR="00351C6A" w:rsidRPr="003B6B99" w:rsidTr="00351C6A">
        <w:tc>
          <w:tcPr>
            <w:tcW w:w="2552" w:type="pct"/>
            <w:tcMar>
              <w:top w:w="113" w:type="dxa"/>
              <w:bottom w:w="113" w:type="dxa"/>
            </w:tcMar>
          </w:tcPr>
          <w:p w:rsidR="00351C6A" w:rsidRPr="003B6B99" w:rsidRDefault="00351C6A" w:rsidP="003C74DC">
            <w:pPr>
              <w:pStyle w:val="NoSpacing"/>
              <w:rPr>
                <w:rFonts w:cstheme="minorHAnsi"/>
                <w:b/>
                <w:color w:val="0070C0"/>
                <w:sz w:val="21"/>
                <w:szCs w:val="21"/>
              </w:rPr>
            </w:pPr>
            <w:r w:rsidRPr="003B6B99">
              <w:rPr>
                <w:rFonts w:cstheme="minorHAnsi"/>
                <w:b/>
                <w:color w:val="0070C0"/>
                <w:sz w:val="21"/>
                <w:szCs w:val="21"/>
              </w:rPr>
              <w:t xml:space="preserve">3.2 Program of Study, Course Outlines, Delivery and Program Map </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Review the feedback and suggestions received from Course-level survey completed by faculty at the end of each semester.</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Review the balance and frequency of assessment types across the curriculum and their appropriateness to learning outcomes for the course and program level outcomes.</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Collect a cross section of samples of student work as evidence of achievement of learning outcomes.</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Reflect and comment upon the variety of methods used to demonstrate program outcomes.</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Reflect and comment upon the degree of technology-enhanced delivery of the program outcomes.</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Discuss the degree and depth to which the program is providing work integrated learning experiences.</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Record the course in the curriculum that covers the college-wide sustainability learning outcome</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Review (or create) Program Curriculum Map(s) to ensure that there is alignment of current courses to the overall program outcomes, including the Vocational Learning Outcomes, the Essential Employability Skills, and adherence to the General Education Policy.</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 xml:space="preserve">Make recommendations to address any </w:t>
            </w:r>
            <w:r w:rsidRPr="003B6B99">
              <w:rPr>
                <w:rFonts w:cstheme="minorHAnsi"/>
                <w:b/>
                <w:color w:val="0070C0"/>
                <w:sz w:val="21"/>
                <w:szCs w:val="21"/>
                <w:lang w:val="en-CA" w:eastAsia="en-CA"/>
              </w:rPr>
              <w:lastRenderedPageBreak/>
              <w:t>gaps identified or improvements required.</w:t>
            </w:r>
          </w:p>
          <w:p w:rsidR="00351C6A" w:rsidRPr="003B6B99" w:rsidRDefault="00351C6A" w:rsidP="00351C6A">
            <w:pPr>
              <w:pStyle w:val="NoSpacing"/>
              <w:numPr>
                <w:ilvl w:val="0"/>
                <w:numId w:val="2"/>
              </w:numPr>
              <w:rPr>
                <w:rFonts w:cstheme="minorHAnsi"/>
                <w:b/>
                <w:color w:val="0070C0"/>
                <w:sz w:val="21"/>
                <w:szCs w:val="21"/>
                <w:lang w:val="en-CA" w:eastAsia="en-CA"/>
              </w:rPr>
            </w:pPr>
            <w:r w:rsidRPr="003B6B99">
              <w:rPr>
                <w:rFonts w:cstheme="minorHAnsi"/>
                <w:b/>
                <w:color w:val="0070C0"/>
                <w:sz w:val="21"/>
                <w:szCs w:val="21"/>
                <w:lang w:val="en-CA" w:eastAsia="en-CA"/>
              </w:rPr>
              <w:t xml:space="preserve">Review the program’s current </w:t>
            </w:r>
            <w:r w:rsidRPr="003B6B99">
              <w:rPr>
                <w:rFonts w:cstheme="minorHAnsi"/>
                <w:b/>
                <w:bCs/>
                <w:color w:val="0070C0"/>
                <w:sz w:val="21"/>
                <w:szCs w:val="21"/>
                <w:lang w:val="en-CA" w:eastAsia="en-CA"/>
              </w:rPr>
              <w:t>admission requirements</w:t>
            </w:r>
            <w:r w:rsidRPr="003B6B99">
              <w:rPr>
                <w:rFonts w:cstheme="minorHAnsi"/>
                <w:b/>
                <w:color w:val="0070C0"/>
                <w:sz w:val="21"/>
                <w:szCs w:val="21"/>
                <w:lang w:val="en-CA" w:eastAsia="en-CA"/>
              </w:rPr>
              <w:t xml:space="preserve"> and their suitability in relation to program rigour and student preparedness.</w:t>
            </w:r>
          </w:p>
          <w:p w:rsidR="00351C6A" w:rsidRPr="003B6B99" w:rsidRDefault="00351C6A" w:rsidP="00351C6A">
            <w:pPr>
              <w:pStyle w:val="NoSpacing"/>
              <w:numPr>
                <w:ilvl w:val="0"/>
                <w:numId w:val="2"/>
              </w:numPr>
              <w:rPr>
                <w:rFonts w:cstheme="minorHAnsi"/>
                <w:b/>
                <w:color w:val="0070C0"/>
                <w:sz w:val="21"/>
                <w:szCs w:val="21"/>
              </w:rPr>
            </w:pPr>
            <w:r w:rsidRPr="003B6B99">
              <w:rPr>
                <w:rFonts w:cstheme="minorHAnsi"/>
                <w:b/>
                <w:bCs/>
                <w:color w:val="0070C0"/>
                <w:sz w:val="21"/>
                <w:szCs w:val="21"/>
                <w:lang w:val="en-CA" w:eastAsia="en-CA"/>
              </w:rPr>
              <w:t>Include an updated program curriculum map on your program and curriculum review web page.</w:t>
            </w:r>
          </w:p>
        </w:tc>
        <w:tc>
          <w:tcPr>
            <w:tcW w:w="2448" w:type="pct"/>
            <w:tcMar>
              <w:top w:w="113" w:type="dxa"/>
              <w:bottom w:w="113" w:type="dxa"/>
            </w:tcMar>
          </w:tcPr>
          <w:p w:rsidR="00351C6A" w:rsidRPr="003B6B99" w:rsidRDefault="00351C6A" w:rsidP="003C74DC">
            <w:pPr>
              <w:pStyle w:val="NoSpacing"/>
              <w:rPr>
                <w:rFonts w:cstheme="minorHAnsi"/>
                <w:color w:val="0070C0"/>
                <w:szCs w:val="22"/>
              </w:rPr>
            </w:pPr>
            <w:r w:rsidRPr="003B6B99">
              <w:rPr>
                <w:rFonts w:cstheme="minorHAnsi"/>
                <w:color w:val="0070C0"/>
                <w:szCs w:val="22"/>
              </w:rPr>
              <w:lastRenderedPageBreak/>
              <w:t>Changes will be the removal of SOCI153 Laboratory Ethics course in semester 4 with it to be replaced with a general elective.</w:t>
            </w:r>
            <w:r>
              <w:rPr>
                <w:rFonts w:cstheme="minorHAnsi"/>
                <w:color w:val="0070C0"/>
                <w:szCs w:val="22"/>
              </w:rPr>
              <w:t xml:space="preserve">  This will begin for the 2017 September intake; the class would be removed for January 2019.  </w:t>
            </w:r>
            <w:r>
              <w:rPr>
                <w:color w:val="0070C0"/>
              </w:rPr>
              <w:t xml:space="preserve">Plan is to use GNED50 </w:t>
            </w:r>
            <w:r w:rsidRPr="006479A2">
              <w:rPr>
                <w:color w:val="0070C0"/>
              </w:rPr>
              <w:t>Issues in Science and Technology as</w:t>
            </w:r>
            <w:r>
              <w:rPr>
                <w:color w:val="0070C0"/>
              </w:rPr>
              <w:t xml:space="preserve"> a “mandatory elective” roll out for the intake of students coming in September 2017 and for its implementation in January 2019 (their semester 4).</w:t>
            </w:r>
          </w:p>
          <w:p w:rsidR="00351C6A" w:rsidRPr="003B6B99" w:rsidRDefault="00351C6A" w:rsidP="003C74DC">
            <w:pPr>
              <w:pStyle w:val="NoSpacing"/>
              <w:rPr>
                <w:rFonts w:cstheme="minorHAnsi"/>
                <w:color w:val="0070C0"/>
                <w:szCs w:val="22"/>
              </w:rPr>
            </w:pPr>
          </w:p>
          <w:p w:rsidR="00351C6A" w:rsidRPr="003B6B99" w:rsidRDefault="00351C6A" w:rsidP="003C74DC">
            <w:pPr>
              <w:pStyle w:val="NoSpacing"/>
              <w:rPr>
                <w:rFonts w:cstheme="minorHAnsi"/>
                <w:color w:val="0070C0"/>
                <w:szCs w:val="22"/>
              </w:rPr>
            </w:pPr>
            <w:r w:rsidRPr="003B6B99">
              <w:rPr>
                <w:rFonts w:cstheme="minorHAnsi"/>
                <w:color w:val="0070C0"/>
                <w:szCs w:val="22"/>
              </w:rPr>
              <w:t>The learning outcomes from SOCI153 will be capture</w:t>
            </w:r>
            <w:r>
              <w:rPr>
                <w:rFonts w:cstheme="minorHAnsi"/>
                <w:color w:val="0070C0"/>
                <w:szCs w:val="22"/>
              </w:rPr>
              <w:t>d</w:t>
            </w:r>
            <w:r w:rsidRPr="003B6B99">
              <w:rPr>
                <w:rFonts w:cstheme="minorHAnsi"/>
                <w:color w:val="0070C0"/>
                <w:szCs w:val="22"/>
              </w:rPr>
              <w:t xml:space="preserve"> between BUSN56 Professional Practices in Biotechnology and SCIE100, SCIE101 (QA 1 and QA 2).</w:t>
            </w:r>
          </w:p>
          <w:p w:rsidR="00351C6A" w:rsidRPr="003B6B99" w:rsidRDefault="00351C6A" w:rsidP="003C74DC">
            <w:pPr>
              <w:pStyle w:val="NoSpacing"/>
              <w:rPr>
                <w:rFonts w:cstheme="minorHAnsi"/>
                <w:color w:val="0070C0"/>
                <w:szCs w:val="22"/>
              </w:rPr>
            </w:pPr>
          </w:p>
          <w:p w:rsidR="00351C6A" w:rsidRPr="003B6B99" w:rsidRDefault="00351C6A" w:rsidP="003C74DC">
            <w:pPr>
              <w:pStyle w:val="NoSpacing"/>
              <w:rPr>
                <w:rFonts w:cstheme="minorHAnsi"/>
                <w:color w:val="0070C0"/>
                <w:szCs w:val="22"/>
              </w:rPr>
            </w:pPr>
            <w:r w:rsidRPr="003B6B99">
              <w:rPr>
                <w:rFonts w:cstheme="minorHAnsi"/>
                <w:color w:val="0070C0"/>
                <w:szCs w:val="22"/>
              </w:rPr>
              <w:t>SCIE9 and SCIE10 will be undergoing a major curriculum overhaul to reflect the needs of the upper semester BTF courses.  As these courses were taken over 2 years previous it is their turn to be modified to the needs of the Biotechnology field.</w:t>
            </w:r>
          </w:p>
          <w:p w:rsidR="00351C6A" w:rsidRPr="003B6B99" w:rsidRDefault="00351C6A" w:rsidP="003C74DC">
            <w:pPr>
              <w:pStyle w:val="NoSpacing"/>
              <w:rPr>
                <w:rFonts w:cstheme="minorHAnsi"/>
                <w:color w:val="0070C0"/>
                <w:szCs w:val="22"/>
              </w:rPr>
            </w:pPr>
          </w:p>
          <w:p w:rsidR="00351C6A" w:rsidRDefault="00351C6A" w:rsidP="003C74DC">
            <w:pPr>
              <w:pStyle w:val="NoSpacing"/>
              <w:rPr>
                <w:rFonts w:cstheme="minorHAnsi"/>
                <w:color w:val="0070C0"/>
                <w:szCs w:val="22"/>
              </w:rPr>
            </w:pPr>
            <w:r w:rsidRPr="003B6B99">
              <w:rPr>
                <w:rFonts w:cstheme="minorHAnsi"/>
                <w:color w:val="0070C0"/>
                <w:szCs w:val="22"/>
              </w:rPr>
              <w:t>The changes occurring in SCIE9 and SCIE10 will also be reflected in SCIE89 (Forensic DNA Applications I)as it will have a new starting point as the entrance into the program and what it can provide to in the field (using material from BUSN56).</w:t>
            </w:r>
          </w:p>
          <w:p w:rsidR="00351C6A" w:rsidRDefault="00351C6A" w:rsidP="003C74DC">
            <w:pPr>
              <w:pStyle w:val="NoSpacing"/>
              <w:rPr>
                <w:rFonts w:cstheme="minorHAnsi"/>
                <w:color w:val="0070C0"/>
                <w:szCs w:val="22"/>
              </w:rPr>
            </w:pPr>
          </w:p>
          <w:p w:rsidR="00351C6A" w:rsidRDefault="00351C6A" w:rsidP="003C74DC">
            <w:pPr>
              <w:pStyle w:val="NoSpacing"/>
              <w:rPr>
                <w:rFonts w:cstheme="minorHAnsi"/>
                <w:color w:val="0070C0"/>
                <w:szCs w:val="22"/>
              </w:rPr>
            </w:pPr>
            <w:r>
              <w:rPr>
                <w:rFonts w:cstheme="minorHAnsi"/>
                <w:color w:val="0070C0"/>
                <w:szCs w:val="22"/>
              </w:rPr>
              <w:t xml:space="preserve">SCIE100 and 101 will be renewed with the latest international standards that have been adopted by the forensics field.  Shannon after </w:t>
            </w:r>
            <w:r>
              <w:rPr>
                <w:rFonts w:cstheme="minorHAnsi"/>
                <w:color w:val="0070C0"/>
                <w:szCs w:val="22"/>
              </w:rPr>
              <w:lastRenderedPageBreak/>
              <w:t>a maternity leave will focusing on these courses.</w:t>
            </w:r>
          </w:p>
          <w:p w:rsidR="00351C6A" w:rsidRDefault="00351C6A" w:rsidP="003C74DC">
            <w:pPr>
              <w:pStyle w:val="NoSpacing"/>
              <w:rPr>
                <w:rFonts w:cstheme="minorHAnsi"/>
                <w:color w:val="0070C0"/>
                <w:szCs w:val="22"/>
              </w:rPr>
            </w:pPr>
          </w:p>
          <w:p w:rsidR="00351C6A" w:rsidRDefault="00351C6A" w:rsidP="003C74DC">
            <w:pPr>
              <w:pStyle w:val="NoSpacing"/>
              <w:rPr>
                <w:rFonts w:cstheme="minorHAnsi"/>
                <w:color w:val="0070C0"/>
                <w:szCs w:val="22"/>
              </w:rPr>
            </w:pPr>
            <w:r>
              <w:rPr>
                <w:rFonts w:cstheme="minorHAnsi"/>
                <w:color w:val="0070C0"/>
                <w:szCs w:val="22"/>
              </w:rPr>
              <w:t>Amanda is reviewing the custom textbook provided for SCIE95 and SCIE96 and modifying it based on individual course outcomes to be more applicable for the field.</w:t>
            </w:r>
          </w:p>
          <w:p w:rsidR="00351C6A" w:rsidRDefault="00351C6A" w:rsidP="003C74DC">
            <w:pPr>
              <w:pStyle w:val="NoSpacing"/>
              <w:rPr>
                <w:rFonts w:cstheme="minorHAnsi"/>
                <w:color w:val="0070C0"/>
                <w:szCs w:val="22"/>
              </w:rPr>
            </w:pPr>
          </w:p>
          <w:p w:rsidR="00351C6A" w:rsidRDefault="00351C6A" w:rsidP="003C74DC">
            <w:pPr>
              <w:pStyle w:val="NoSpacing"/>
              <w:rPr>
                <w:rFonts w:cstheme="minorHAnsi"/>
                <w:color w:val="0070C0"/>
                <w:szCs w:val="22"/>
              </w:rPr>
            </w:pPr>
            <w:r>
              <w:rPr>
                <w:rFonts w:cstheme="minorHAnsi"/>
                <w:color w:val="0070C0"/>
                <w:szCs w:val="22"/>
              </w:rPr>
              <w:t>Student work has been collected to use as exemplars in the new professional practices of biotechnology course (rebranded from business for biotech)</w:t>
            </w:r>
          </w:p>
          <w:p w:rsidR="00351C6A" w:rsidRDefault="00351C6A" w:rsidP="003C74DC">
            <w:pPr>
              <w:pStyle w:val="NoSpacing"/>
              <w:rPr>
                <w:rFonts w:cstheme="minorHAnsi"/>
                <w:color w:val="0070C0"/>
                <w:szCs w:val="22"/>
              </w:rPr>
            </w:pPr>
          </w:p>
          <w:p w:rsidR="00351C6A" w:rsidRDefault="00351C6A" w:rsidP="003C74DC">
            <w:pPr>
              <w:pStyle w:val="NoSpacing"/>
              <w:rPr>
                <w:rFonts w:cstheme="minorHAnsi"/>
                <w:color w:val="0070C0"/>
                <w:szCs w:val="22"/>
              </w:rPr>
            </w:pPr>
            <w:r>
              <w:rPr>
                <w:rFonts w:cstheme="minorHAnsi"/>
                <w:color w:val="0070C0"/>
                <w:szCs w:val="22"/>
              </w:rPr>
              <w:t>All student related work has a mix of kinesthetic, verbal and written evaluations to create a well-balanced cross section of evaluation.</w:t>
            </w:r>
          </w:p>
          <w:p w:rsidR="00351C6A" w:rsidRDefault="00351C6A" w:rsidP="003C74DC">
            <w:pPr>
              <w:pStyle w:val="NoSpacing"/>
              <w:rPr>
                <w:rFonts w:cstheme="minorHAnsi"/>
                <w:color w:val="0070C0"/>
                <w:szCs w:val="22"/>
              </w:rPr>
            </w:pPr>
          </w:p>
          <w:p w:rsidR="00351C6A" w:rsidRDefault="00351C6A" w:rsidP="003C74DC">
            <w:pPr>
              <w:pStyle w:val="NoSpacing"/>
              <w:rPr>
                <w:rFonts w:cstheme="minorHAnsi"/>
                <w:color w:val="0070C0"/>
                <w:szCs w:val="22"/>
              </w:rPr>
            </w:pPr>
            <w:r>
              <w:rPr>
                <w:rFonts w:cstheme="minorHAnsi"/>
                <w:color w:val="0070C0"/>
                <w:szCs w:val="22"/>
              </w:rPr>
              <w:t>With new tech delivered as in kind donations this past year.  Lea, Candace and Peter are working on new modules for our genetic analyzer and liquid handler to be competed in AUTM courses.</w:t>
            </w:r>
          </w:p>
          <w:p w:rsidR="00351C6A" w:rsidRPr="003B6B99" w:rsidRDefault="00351C6A" w:rsidP="003C74DC">
            <w:pPr>
              <w:pStyle w:val="NoSpacing"/>
              <w:rPr>
                <w:rFonts w:cstheme="minorHAnsi"/>
                <w:color w:val="0070C0"/>
                <w:szCs w:val="22"/>
              </w:rPr>
            </w:pPr>
          </w:p>
        </w:tc>
      </w:tr>
      <w:bookmarkEnd w:id="0"/>
    </w:tbl>
    <w:p w:rsidR="001C6E9F" w:rsidRDefault="001C6E9F"/>
    <w:sectPr w:rsidR="001C6E9F" w:rsidSect="001A492E">
      <w:headerReference w:type="default" r:id="rId7"/>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8E9" w:rsidRDefault="003218E9" w:rsidP="003218E9">
      <w:r>
        <w:separator/>
      </w:r>
    </w:p>
  </w:endnote>
  <w:endnote w:type="continuationSeparator" w:id="0">
    <w:p w:rsidR="003218E9" w:rsidRDefault="003218E9" w:rsidP="0032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8E9" w:rsidRDefault="003218E9" w:rsidP="003218E9">
      <w:r>
        <w:separator/>
      </w:r>
    </w:p>
  </w:footnote>
  <w:footnote w:type="continuationSeparator" w:id="0">
    <w:p w:rsidR="003218E9" w:rsidRDefault="003218E9" w:rsidP="003218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8E9" w:rsidRDefault="003218E9">
    <w:pPr>
      <w:pStyle w:val="Header"/>
    </w:pPr>
    <w:r>
      <w:t>BTF Biotechnology 2017 Section 3 Reflection</w:t>
    </w:r>
  </w:p>
  <w:p w:rsidR="003218E9" w:rsidRDefault="003218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9749B"/>
    <w:multiLevelType w:val="hybridMultilevel"/>
    <w:tmpl w:val="630C4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92E6C22"/>
    <w:multiLevelType w:val="hybridMultilevel"/>
    <w:tmpl w:val="DD88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C6A"/>
    <w:rsid w:val="00007D48"/>
    <w:rsid w:val="00020B48"/>
    <w:rsid w:val="0003505B"/>
    <w:rsid w:val="00053F85"/>
    <w:rsid w:val="00082F68"/>
    <w:rsid w:val="000846C1"/>
    <w:rsid w:val="000859DB"/>
    <w:rsid w:val="000D02D5"/>
    <w:rsid w:val="000E2C7F"/>
    <w:rsid w:val="000E315D"/>
    <w:rsid w:val="00117620"/>
    <w:rsid w:val="0013120A"/>
    <w:rsid w:val="00141236"/>
    <w:rsid w:val="00147909"/>
    <w:rsid w:val="001659AC"/>
    <w:rsid w:val="00172CC4"/>
    <w:rsid w:val="001767C5"/>
    <w:rsid w:val="00190695"/>
    <w:rsid w:val="00191D44"/>
    <w:rsid w:val="001A492E"/>
    <w:rsid w:val="001B0122"/>
    <w:rsid w:val="001B4019"/>
    <w:rsid w:val="001C0568"/>
    <w:rsid w:val="001C1C69"/>
    <w:rsid w:val="001C6B95"/>
    <w:rsid w:val="001C6E9F"/>
    <w:rsid w:val="001E1A42"/>
    <w:rsid w:val="00200B94"/>
    <w:rsid w:val="00202BC5"/>
    <w:rsid w:val="002253E7"/>
    <w:rsid w:val="00231CBD"/>
    <w:rsid w:val="00245E6F"/>
    <w:rsid w:val="00263378"/>
    <w:rsid w:val="002B3179"/>
    <w:rsid w:val="002E1EAA"/>
    <w:rsid w:val="002F0B9F"/>
    <w:rsid w:val="003153A0"/>
    <w:rsid w:val="00317CD2"/>
    <w:rsid w:val="00317D8D"/>
    <w:rsid w:val="003218E9"/>
    <w:rsid w:val="003315C0"/>
    <w:rsid w:val="00332BFB"/>
    <w:rsid w:val="00347CBD"/>
    <w:rsid w:val="00351C6A"/>
    <w:rsid w:val="00362A72"/>
    <w:rsid w:val="0037494C"/>
    <w:rsid w:val="00374CCA"/>
    <w:rsid w:val="00394E7C"/>
    <w:rsid w:val="003A7611"/>
    <w:rsid w:val="003A7D23"/>
    <w:rsid w:val="003B2819"/>
    <w:rsid w:val="003B5C58"/>
    <w:rsid w:val="003B6D6C"/>
    <w:rsid w:val="003E40A9"/>
    <w:rsid w:val="003E4453"/>
    <w:rsid w:val="00407ABE"/>
    <w:rsid w:val="004128AE"/>
    <w:rsid w:val="00415132"/>
    <w:rsid w:val="004255EE"/>
    <w:rsid w:val="0042680E"/>
    <w:rsid w:val="00426A9A"/>
    <w:rsid w:val="00430E97"/>
    <w:rsid w:val="00440BE5"/>
    <w:rsid w:val="00447F8D"/>
    <w:rsid w:val="00453B13"/>
    <w:rsid w:val="00475E31"/>
    <w:rsid w:val="004913F3"/>
    <w:rsid w:val="0049317E"/>
    <w:rsid w:val="004D6911"/>
    <w:rsid w:val="004D70D7"/>
    <w:rsid w:val="00510BBC"/>
    <w:rsid w:val="005138C4"/>
    <w:rsid w:val="00520722"/>
    <w:rsid w:val="00523A6A"/>
    <w:rsid w:val="005315B8"/>
    <w:rsid w:val="00545709"/>
    <w:rsid w:val="005506F2"/>
    <w:rsid w:val="00555D75"/>
    <w:rsid w:val="00560FA7"/>
    <w:rsid w:val="00572509"/>
    <w:rsid w:val="005744AA"/>
    <w:rsid w:val="005765F1"/>
    <w:rsid w:val="005B51D5"/>
    <w:rsid w:val="005C42B6"/>
    <w:rsid w:val="005D7350"/>
    <w:rsid w:val="005E0C81"/>
    <w:rsid w:val="00634C50"/>
    <w:rsid w:val="006371B7"/>
    <w:rsid w:val="0064559B"/>
    <w:rsid w:val="006501EC"/>
    <w:rsid w:val="00662956"/>
    <w:rsid w:val="0069595A"/>
    <w:rsid w:val="006C2A7D"/>
    <w:rsid w:val="006D3982"/>
    <w:rsid w:val="006D76BD"/>
    <w:rsid w:val="006E28EE"/>
    <w:rsid w:val="006F48E6"/>
    <w:rsid w:val="0070618B"/>
    <w:rsid w:val="00714828"/>
    <w:rsid w:val="00725072"/>
    <w:rsid w:val="00776A6F"/>
    <w:rsid w:val="00793422"/>
    <w:rsid w:val="00793BD9"/>
    <w:rsid w:val="007A21C8"/>
    <w:rsid w:val="007A4716"/>
    <w:rsid w:val="007E1E48"/>
    <w:rsid w:val="0081515D"/>
    <w:rsid w:val="008229CC"/>
    <w:rsid w:val="00853B51"/>
    <w:rsid w:val="00853BFB"/>
    <w:rsid w:val="00860B37"/>
    <w:rsid w:val="00860DDA"/>
    <w:rsid w:val="00890788"/>
    <w:rsid w:val="008A1BCB"/>
    <w:rsid w:val="008A77E7"/>
    <w:rsid w:val="008D3F57"/>
    <w:rsid w:val="008E2909"/>
    <w:rsid w:val="008E7BD2"/>
    <w:rsid w:val="00900ABE"/>
    <w:rsid w:val="009064CF"/>
    <w:rsid w:val="00934267"/>
    <w:rsid w:val="00934407"/>
    <w:rsid w:val="00943690"/>
    <w:rsid w:val="00943889"/>
    <w:rsid w:val="00963DEE"/>
    <w:rsid w:val="00972901"/>
    <w:rsid w:val="009C73C8"/>
    <w:rsid w:val="009D08D1"/>
    <w:rsid w:val="009D52F0"/>
    <w:rsid w:val="009D5C0A"/>
    <w:rsid w:val="009E23F0"/>
    <w:rsid w:val="009F3707"/>
    <w:rsid w:val="00A417DF"/>
    <w:rsid w:val="00A433F9"/>
    <w:rsid w:val="00A46C6F"/>
    <w:rsid w:val="00A510E7"/>
    <w:rsid w:val="00A54C6A"/>
    <w:rsid w:val="00A560D7"/>
    <w:rsid w:val="00A64D87"/>
    <w:rsid w:val="00A664B1"/>
    <w:rsid w:val="00A67F4E"/>
    <w:rsid w:val="00A702EA"/>
    <w:rsid w:val="00A73390"/>
    <w:rsid w:val="00A806E6"/>
    <w:rsid w:val="00AB07DD"/>
    <w:rsid w:val="00AB45DF"/>
    <w:rsid w:val="00AC053F"/>
    <w:rsid w:val="00AC1C2B"/>
    <w:rsid w:val="00AF077D"/>
    <w:rsid w:val="00B104E8"/>
    <w:rsid w:val="00B13509"/>
    <w:rsid w:val="00B204F5"/>
    <w:rsid w:val="00B40B7A"/>
    <w:rsid w:val="00B625A9"/>
    <w:rsid w:val="00B638B1"/>
    <w:rsid w:val="00B71923"/>
    <w:rsid w:val="00B76FE2"/>
    <w:rsid w:val="00BA322A"/>
    <w:rsid w:val="00BB75C0"/>
    <w:rsid w:val="00BC17A4"/>
    <w:rsid w:val="00BC3239"/>
    <w:rsid w:val="00BC3F5A"/>
    <w:rsid w:val="00BC585E"/>
    <w:rsid w:val="00BE22D6"/>
    <w:rsid w:val="00BF04C8"/>
    <w:rsid w:val="00C03E7B"/>
    <w:rsid w:val="00C06E07"/>
    <w:rsid w:val="00C15DCE"/>
    <w:rsid w:val="00C65B64"/>
    <w:rsid w:val="00C66D21"/>
    <w:rsid w:val="00C87108"/>
    <w:rsid w:val="00C877C6"/>
    <w:rsid w:val="00C90266"/>
    <w:rsid w:val="00C92BD1"/>
    <w:rsid w:val="00C95DD9"/>
    <w:rsid w:val="00C97DCA"/>
    <w:rsid w:val="00CA08A2"/>
    <w:rsid w:val="00CA44B7"/>
    <w:rsid w:val="00CA55A5"/>
    <w:rsid w:val="00CB1DAC"/>
    <w:rsid w:val="00CC0132"/>
    <w:rsid w:val="00CC3485"/>
    <w:rsid w:val="00CC3FB4"/>
    <w:rsid w:val="00CC6472"/>
    <w:rsid w:val="00D037C9"/>
    <w:rsid w:val="00D20AAE"/>
    <w:rsid w:val="00D2614B"/>
    <w:rsid w:val="00D26A05"/>
    <w:rsid w:val="00D5067F"/>
    <w:rsid w:val="00D56C68"/>
    <w:rsid w:val="00D753E4"/>
    <w:rsid w:val="00D764D7"/>
    <w:rsid w:val="00D775B3"/>
    <w:rsid w:val="00D9122E"/>
    <w:rsid w:val="00D965C7"/>
    <w:rsid w:val="00DA3BED"/>
    <w:rsid w:val="00DB40C0"/>
    <w:rsid w:val="00DC22A3"/>
    <w:rsid w:val="00DD7174"/>
    <w:rsid w:val="00DD7985"/>
    <w:rsid w:val="00E06D0E"/>
    <w:rsid w:val="00E17F74"/>
    <w:rsid w:val="00E2737E"/>
    <w:rsid w:val="00E44B90"/>
    <w:rsid w:val="00E46C3A"/>
    <w:rsid w:val="00E80F42"/>
    <w:rsid w:val="00E85AE9"/>
    <w:rsid w:val="00E96D29"/>
    <w:rsid w:val="00EA47C3"/>
    <w:rsid w:val="00EB16A4"/>
    <w:rsid w:val="00EC14A5"/>
    <w:rsid w:val="00EC510A"/>
    <w:rsid w:val="00EE2932"/>
    <w:rsid w:val="00EE2BE6"/>
    <w:rsid w:val="00EF3A1B"/>
    <w:rsid w:val="00F00A84"/>
    <w:rsid w:val="00F01F55"/>
    <w:rsid w:val="00F0494F"/>
    <w:rsid w:val="00F23913"/>
    <w:rsid w:val="00F2413A"/>
    <w:rsid w:val="00F335D5"/>
    <w:rsid w:val="00F408D9"/>
    <w:rsid w:val="00F44154"/>
    <w:rsid w:val="00F555EC"/>
    <w:rsid w:val="00F61FE8"/>
    <w:rsid w:val="00F64E19"/>
    <w:rsid w:val="00F92854"/>
    <w:rsid w:val="00FA50F8"/>
    <w:rsid w:val="00FD14B8"/>
    <w:rsid w:val="00FE7FDB"/>
    <w:rsid w:val="00FF46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823FE"/>
  <w15:docId w15:val="{69E557A1-DC4C-4A66-B4E5-479AEC8F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C6A"/>
    <w:rPr>
      <w:rFonts w:asciiTheme="minorHAnsi" w:hAnsiTheme="minorHAnsi"/>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1C6A"/>
    <w:rPr>
      <w:rFonts w:asciiTheme="minorHAnsi" w:hAnsiTheme="minorHAnsi"/>
      <w:sz w:val="22"/>
      <w:lang w:val="en-US" w:eastAsia="en-US"/>
    </w:rPr>
  </w:style>
  <w:style w:type="paragraph" w:styleId="Header">
    <w:name w:val="header"/>
    <w:basedOn w:val="Normal"/>
    <w:link w:val="HeaderChar"/>
    <w:unhideWhenUsed/>
    <w:rsid w:val="003218E9"/>
    <w:pPr>
      <w:tabs>
        <w:tab w:val="center" w:pos="4680"/>
        <w:tab w:val="right" w:pos="9360"/>
      </w:tabs>
    </w:pPr>
  </w:style>
  <w:style w:type="character" w:customStyle="1" w:styleId="HeaderChar">
    <w:name w:val="Header Char"/>
    <w:basedOn w:val="DefaultParagraphFont"/>
    <w:link w:val="Header"/>
    <w:rsid w:val="003218E9"/>
    <w:rPr>
      <w:rFonts w:asciiTheme="minorHAnsi" w:hAnsiTheme="minorHAnsi"/>
      <w:sz w:val="22"/>
      <w:lang w:val="en-US" w:eastAsia="en-US"/>
    </w:rPr>
  </w:style>
  <w:style w:type="paragraph" w:styleId="Footer">
    <w:name w:val="footer"/>
    <w:basedOn w:val="Normal"/>
    <w:link w:val="FooterChar"/>
    <w:unhideWhenUsed/>
    <w:rsid w:val="003218E9"/>
    <w:pPr>
      <w:tabs>
        <w:tab w:val="center" w:pos="4680"/>
        <w:tab w:val="right" w:pos="9360"/>
      </w:tabs>
    </w:pPr>
  </w:style>
  <w:style w:type="character" w:customStyle="1" w:styleId="FooterChar">
    <w:name w:val="Footer Char"/>
    <w:basedOn w:val="DefaultParagraphFont"/>
    <w:link w:val="Footer"/>
    <w:rsid w:val="003218E9"/>
    <w:rPr>
      <w:rFonts w:asciiTheme="minorHAnsi" w:hAnsiTheme="minorHAns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D6C34A8E</Template>
  <TotalTime>2</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Ashvin Mohindra</dc:creator>
  <cp:lastModifiedBy>Melissa MacDougall</cp:lastModifiedBy>
  <cp:revision>2</cp:revision>
  <dcterms:created xsi:type="dcterms:W3CDTF">2017-05-10T18:32:00Z</dcterms:created>
  <dcterms:modified xsi:type="dcterms:W3CDTF">2018-09-14T14:42:00Z</dcterms:modified>
</cp:coreProperties>
</file>