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1EF" w:rsidRDefault="00932241">
      <w:pPr>
        <w:pStyle w:val="Header"/>
        <w:jc w:val="center"/>
        <w:rPr>
          <w:rFonts w:cs="Arial"/>
          <w:sz w:val="28"/>
          <w:szCs w:val="28"/>
          <w:lang w:val="en-CA"/>
        </w:rPr>
      </w:pPr>
      <w:r w:rsidRPr="00932241">
        <w:rPr>
          <w:rFonts w:cs="Arial"/>
          <w:sz w:val="28"/>
          <w:szCs w:val="28"/>
          <w:lang w:val="en-CA"/>
        </w:rPr>
        <w:t>Program Review</w:t>
      </w:r>
    </w:p>
    <w:p w:rsidR="004861EF" w:rsidRDefault="004861EF">
      <w:pPr>
        <w:pStyle w:val="Header"/>
        <w:jc w:val="center"/>
        <w:rPr>
          <w:rFonts w:cs="Arial"/>
          <w:sz w:val="28"/>
          <w:szCs w:val="28"/>
          <w:lang w:val="en-CA"/>
        </w:rPr>
      </w:pPr>
    </w:p>
    <w:p w:rsidR="004861EF" w:rsidRDefault="00932241">
      <w:pPr>
        <w:pStyle w:val="Header"/>
        <w:jc w:val="center"/>
        <w:rPr>
          <w:rFonts w:cs="Arial"/>
          <w:sz w:val="28"/>
          <w:szCs w:val="28"/>
          <w:lang w:val="en-CA"/>
        </w:rPr>
      </w:pPr>
      <w:r w:rsidRPr="00932241">
        <w:rPr>
          <w:rFonts w:cs="Arial"/>
          <w:sz w:val="28"/>
          <w:szCs w:val="28"/>
          <w:lang w:val="en-CA"/>
        </w:rPr>
        <w:t>Ceramics Ontario College Certificate</w:t>
      </w:r>
    </w:p>
    <w:p w:rsidR="004861EF" w:rsidRDefault="00932241">
      <w:pPr>
        <w:pStyle w:val="Header"/>
        <w:jc w:val="center"/>
        <w:rPr>
          <w:rFonts w:cs="Arial"/>
          <w:sz w:val="28"/>
          <w:szCs w:val="28"/>
          <w:lang w:val="en-CA"/>
        </w:rPr>
      </w:pPr>
      <w:r w:rsidRPr="00932241">
        <w:rPr>
          <w:rFonts w:cs="Arial"/>
          <w:sz w:val="28"/>
          <w:szCs w:val="28"/>
          <w:lang w:val="en-CA"/>
        </w:rPr>
        <w:t>Haliburton School of The Arts</w:t>
      </w:r>
    </w:p>
    <w:p w:rsidR="004861EF" w:rsidRDefault="00932241">
      <w:pPr>
        <w:pStyle w:val="Header"/>
        <w:jc w:val="center"/>
        <w:rPr>
          <w:rFonts w:cs="Arial"/>
          <w:sz w:val="28"/>
          <w:szCs w:val="28"/>
          <w:lang w:val="en-CA"/>
        </w:rPr>
      </w:pPr>
      <w:r w:rsidRPr="00932241">
        <w:rPr>
          <w:rFonts w:cs="Arial"/>
          <w:sz w:val="28"/>
          <w:szCs w:val="28"/>
          <w:lang w:val="en-CA"/>
        </w:rPr>
        <w:t>June 2011</w:t>
      </w:r>
    </w:p>
    <w:p w:rsidR="00D84BB3" w:rsidRDefault="00D84BB3" w:rsidP="00D84BB3">
      <w:pPr>
        <w:pStyle w:val="Header"/>
        <w:rPr>
          <w:rFonts w:cs="Arial"/>
          <w:lang w:val="en-CA"/>
        </w:rPr>
      </w:pPr>
    </w:p>
    <w:p w:rsidR="009760FD" w:rsidRDefault="009760FD" w:rsidP="009760FD">
      <w:pPr>
        <w:pStyle w:val="Header"/>
        <w:rPr>
          <w:rFonts w:cs="Arial"/>
          <w:lang w:val="en-CA"/>
        </w:rPr>
      </w:pPr>
      <w:r>
        <w:rPr>
          <w:rFonts w:cs="Arial"/>
          <w:lang w:val="en-CA"/>
        </w:rPr>
        <w:t xml:space="preserve">The ceramics certificate program was first launched in September of 2001 as a perfect fit for full-time activity at the mostly part-time Haliburton School of The Arts.  Ceramics courses offered part-time were oversubscribed and student feedback supported the idea of enhancing the ceramics offerings at the campus.  After careful consideration by a committee comprised of ceramic artists and educators, this program was Ministry approved as equivalency to the first year of the part-time visual and creative arts (VCA) diploma. </w:t>
      </w:r>
    </w:p>
    <w:p w:rsidR="009760FD" w:rsidRDefault="009760FD" w:rsidP="009760FD">
      <w:pPr>
        <w:pStyle w:val="Header"/>
        <w:rPr>
          <w:rFonts w:cs="Arial"/>
          <w:lang w:val="en-CA"/>
        </w:rPr>
      </w:pPr>
    </w:p>
    <w:p w:rsidR="009760FD" w:rsidRDefault="009760FD" w:rsidP="009760FD">
      <w:pPr>
        <w:pStyle w:val="Header"/>
        <w:rPr>
          <w:rFonts w:cs="Arial"/>
          <w:lang w:val="en-CA"/>
        </w:rPr>
      </w:pPr>
      <w:r>
        <w:rPr>
          <w:rFonts w:cs="Arial"/>
          <w:lang w:val="en-CA"/>
        </w:rPr>
        <w:t>This once unique and intensive (two semesters in one) program continues to be delivered primarily Monday to Friday from 9am to 4:30pm with independent studio time available in the evenings for practice, assignment completion and to encourage creativity.  All faculty who teach in the ceramic program are practicing, professional artists/ceramist who primarily support themselves on their craft. The launch of the new campus in September of 2004 provided a state of the art facility.  The ceramics studio includes the perfect setting such as bright and open area with large doors overlooking the sculpture forest to inspire creativity; it is fully equipped with electric kilns, wheels, hand building tables, glaze area with a spray booth, and tools and safety equipment necessary for the delivery of the program.</w:t>
      </w:r>
    </w:p>
    <w:p w:rsidR="009760FD" w:rsidRDefault="009760FD" w:rsidP="009760FD">
      <w:pPr>
        <w:pStyle w:val="Header"/>
        <w:rPr>
          <w:rFonts w:cs="Arial"/>
          <w:lang w:val="en-CA"/>
        </w:rPr>
      </w:pPr>
    </w:p>
    <w:p w:rsidR="009760FD" w:rsidRDefault="009760FD" w:rsidP="009760FD">
      <w:pPr>
        <w:pStyle w:val="Header"/>
        <w:rPr>
          <w:rFonts w:cs="Arial"/>
          <w:lang w:val="en-CA"/>
        </w:rPr>
      </w:pPr>
      <w:r>
        <w:rPr>
          <w:rFonts w:cs="Arial"/>
          <w:lang w:val="en-CA"/>
        </w:rPr>
        <w:t xml:space="preserve">With the launch of the full-time VCA diploma in 2008, graduates are now selecting certificate programs as their area of specialization.  As the diploma continues to grow and students select the ceramics certificate for their area of specialization, this Certificate will need to support those students by providing increased opportunities for exploration and creativity, so that they may choose pathways that are appropriate for their learning needs. </w:t>
      </w:r>
    </w:p>
    <w:p w:rsidR="009760FD" w:rsidRDefault="009760FD" w:rsidP="009760FD">
      <w:pPr>
        <w:pStyle w:val="Header"/>
        <w:rPr>
          <w:rFonts w:cs="Arial"/>
          <w:lang w:val="en-CA"/>
        </w:rPr>
      </w:pPr>
    </w:p>
    <w:p w:rsidR="009760FD" w:rsidRDefault="009760FD" w:rsidP="009760FD">
      <w:pPr>
        <w:pStyle w:val="Header"/>
        <w:rPr>
          <w:rFonts w:cs="Arial"/>
          <w:lang w:val="en-CA"/>
        </w:rPr>
      </w:pPr>
      <w:r>
        <w:rPr>
          <w:rFonts w:cs="Arial"/>
          <w:lang w:val="en-CA"/>
        </w:rPr>
        <w:t xml:space="preserve">During the first two years of the VCA program delivery, the intake in ceramics was suspended, due to low enrolment.  The 2010 enrolment for ceramics was healthy and the program was delivered with </w:t>
      </w:r>
      <w:r w:rsidR="00F56AB2">
        <w:rPr>
          <w:rFonts w:cs="Arial"/>
          <w:lang w:val="en-CA"/>
        </w:rPr>
        <w:t xml:space="preserve">11 </w:t>
      </w:r>
      <w:r>
        <w:rPr>
          <w:rFonts w:cs="Arial"/>
          <w:lang w:val="en-CA"/>
        </w:rPr>
        <w:t>students allowing for the opportunity to have critical discussions with students and faculty to identify the program’s strengths and weaknesses.  As the first step toward the review, faculty, curriculum experts and campus administration joined together to provide input by reviewing the original program aim and outcomes, current delivery, learning gaps and the strategic direction of the campus. It was determined that the program should continue with the hand building and throwing focus and increase emphasis on: hand building, planning, exploration, creative process, critical vocabulary and the end processes of firing, glazing and project completion.  The committee of experts agreed that this would require collaborative team approaches to projects and curriculum delivery.</w:t>
      </w:r>
    </w:p>
    <w:p w:rsidR="009760FD" w:rsidRDefault="009760FD" w:rsidP="009760FD">
      <w:pPr>
        <w:pStyle w:val="Header"/>
        <w:rPr>
          <w:rFonts w:cs="Arial"/>
          <w:lang w:val="en-CA"/>
        </w:rPr>
      </w:pPr>
    </w:p>
    <w:p w:rsidR="009760FD" w:rsidRDefault="009760FD" w:rsidP="009760FD">
      <w:pPr>
        <w:pStyle w:val="Header"/>
        <w:rPr>
          <w:rFonts w:cs="Arial"/>
          <w:lang w:val="en-CA"/>
        </w:rPr>
      </w:pPr>
      <w:r>
        <w:rPr>
          <w:rFonts w:cs="Arial"/>
          <w:lang w:val="en-CA"/>
        </w:rPr>
        <w:lastRenderedPageBreak/>
        <w:t>This review is a timely opportunity to update the program and meet the strategic needs of the campus.  The faculty have been included and empowered in the process and have expressed interest in taking part in the delivery of the new and revised ceramics certificate program.</w:t>
      </w:r>
    </w:p>
    <w:p w:rsidR="00276F6B" w:rsidRDefault="00276F6B" w:rsidP="00276F6B">
      <w:pPr>
        <w:pStyle w:val="Header"/>
        <w:rPr>
          <w:rFonts w:cs="Arial"/>
          <w:lang w:val="en-CA"/>
        </w:rPr>
      </w:pPr>
      <w:r>
        <w:rPr>
          <w:rFonts w:cs="Arial"/>
          <w:lang w:val="en-CA"/>
        </w:rPr>
        <w:br w:type="page"/>
      </w:r>
    </w:p>
    <w:p w:rsidR="00276F6B" w:rsidRDefault="00276F6B" w:rsidP="00276F6B">
      <w:pPr>
        <w:pStyle w:val="Header"/>
        <w:jc w:val="center"/>
        <w:rPr>
          <w:rFonts w:cs="Arial"/>
          <w:b/>
          <w:sz w:val="28"/>
          <w:szCs w:val="28"/>
          <w:lang w:val="en-CA"/>
        </w:rPr>
      </w:pPr>
      <w:r w:rsidRPr="00CA500D">
        <w:rPr>
          <w:rFonts w:cs="Arial"/>
          <w:b/>
          <w:sz w:val="28"/>
          <w:szCs w:val="28"/>
          <w:lang w:val="en-CA"/>
        </w:rPr>
        <w:lastRenderedPageBreak/>
        <w:t>Program Review Self Study Template</w:t>
      </w:r>
    </w:p>
    <w:p w:rsidR="00276F6B" w:rsidRPr="00CA500D" w:rsidRDefault="00276F6B" w:rsidP="00276F6B">
      <w:pPr>
        <w:pStyle w:val="Header"/>
        <w:jc w:val="center"/>
        <w:rPr>
          <w:rFonts w:cs="Arial"/>
          <w:b/>
          <w:sz w:val="28"/>
          <w:szCs w:val="28"/>
          <w:lang w:val="en-CA"/>
        </w:rPr>
      </w:pPr>
    </w:p>
    <w:tbl>
      <w:tblPr>
        <w:tblW w:w="1333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9"/>
        <w:gridCol w:w="6669"/>
      </w:tblGrid>
      <w:tr w:rsidR="00276F6B" w:rsidRPr="000F4FF4">
        <w:tc>
          <w:tcPr>
            <w:tcW w:w="6669" w:type="dxa"/>
            <w:shd w:val="clear" w:color="auto" w:fill="C0C0C0"/>
            <w:tcMar>
              <w:top w:w="113" w:type="dxa"/>
              <w:bottom w:w="113" w:type="dxa"/>
            </w:tcMar>
          </w:tcPr>
          <w:p w:rsidR="00276F6B" w:rsidRPr="000F4FF4" w:rsidRDefault="00276F6B" w:rsidP="00276F6B">
            <w:pPr>
              <w:rPr>
                <w:rFonts w:cs="Arial"/>
                <w:b/>
              </w:rPr>
            </w:pPr>
            <w:r w:rsidRPr="000F4FF4">
              <w:rPr>
                <w:rFonts w:cs="Arial"/>
                <w:b/>
              </w:rPr>
              <w:t>Indicator</w:t>
            </w:r>
          </w:p>
          <w:p w:rsidR="00276F6B" w:rsidRPr="000F4FF4" w:rsidRDefault="00276F6B" w:rsidP="00276F6B">
            <w:pPr>
              <w:rPr>
                <w:rFonts w:cs="Arial"/>
                <w:b/>
              </w:rPr>
            </w:pPr>
          </w:p>
          <w:p w:rsidR="00276F6B" w:rsidRPr="000F4FF4" w:rsidRDefault="00276F6B" w:rsidP="00276F6B">
            <w:pPr>
              <w:rPr>
                <w:rFonts w:cs="Arial"/>
                <w:b/>
              </w:rPr>
            </w:pPr>
            <w:r w:rsidRPr="000F4FF4">
              <w:rPr>
                <w:rFonts w:cs="Arial"/>
                <w:b/>
              </w:rPr>
              <w:t>1.0 Industry Trends</w:t>
            </w:r>
          </w:p>
        </w:tc>
        <w:tc>
          <w:tcPr>
            <w:tcW w:w="6669" w:type="dxa"/>
            <w:shd w:val="clear" w:color="auto" w:fill="C0C0C0"/>
            <w:tcMar>
              <w:top w:w="113" w:type="dxa"/>
              <w:bottom w:w="113" w:type="dxa"/>
            </w:tcMar>
          </w:tcPr>
          <w:p w:rsidR="00276F6B" w:rsidRPr="000F4FF4" w:rsidRDefault="00276F6B" w:rsidP="00276F6B">
            <w:pPr>
              <w:rPr>
                <w:rFonts w:cs="Arial"/>
                <w:b/>
              </w:rPr>
            </w:pPr>
          </w:p>
          <w:p w:rsidR="00276F6B" w:rsidRPr="000F4FF4" w:rsidRDefault="00276F6B" w:rsidP="00276F6B">
            <w:pPr>
              <w:rPr>
                <w:rFonts w:cs="Arial"/>
                <w:b/>
              </w:rPr>
            </w:pPr>
          </w:p>
          <w:p w:rsidR="00276F6B" w:rsidRPr="000F4FF4" w:rsidRDefault="00276F6B" w:rsidP="00276F6B">
            <w:pPr>
              <w:rPr>
                <w:rFonts w:cs="Arial"/>
                <w:b/>
                <w:sz w:val="28"/>
                <w:szCs w:val="28"/>
              </w:rPr>
            </w:pPr>
            <w:r w:rsidRPr="000F4FF4">
              <w:rPr>
                <w:rFonts w:cs="Arial"/>
                <w:b/>
              </w:rPr>
              <w:t>Summary</w:t>
            </w:r>
            <w:r w:rsidRPr="000F4FF4">
              <w:rPr>
                <w:rFonts w:cs="Arial"/>
                <w:b/>
                <w:lang w:val="en-CA"/>
              </w:rPr>
              <w:t xml:space="preserve"> of Key Findings</w:t>
            </w:r>
          </w:p>
        </w:tc>
      </w:tr>
      <w:tr w:rsidR="00276F6B" w:rsidRPr="000F4FF4">
        <w:tc>
          <w:tcPr>
            <w:tcW w:w="6669" w:type="dxa"/>
            <w:shd w:val="clear" w:color="auto" w:fill="auto"/>
            <w:tcMar>
              <w:top w:w="113" w:type="dxa"/>
              <w:bottom w:w="113" w:type="dxa"/>
            </w:tcMar>
          </w:tcPr>
          <w:p w:rsidR="00276F6B" w:rsidRPr="000F4FF4" w:rsidRDefault="00276F6B" w:rsidP="00276F6B">
            <w:pPr>
              <w:rPr>
                <w:rFonts w:cs="Arial"/>
                <w:b/>
                <w:bCs/>
                <w:sz w:val="20"/>
              </w:rPr>
            </w:pPr>
            <w:r w:rsidRPr="000F4FF4">
              <w:rPr>
                <w:rFonts w:cs="Arial"/>
                <w:b/>
                <w:bCs/>
                <w:sz w:val="20"/>
              </w:rPr>
              <w:t xml:space="preserve">1.1 </w:t>
            </w:r>
            <w:proofErr w:type="spellStart"/>
            <w:r w:rsidRPr="000F4FF4">
              <w:rPr>
                <w:rFonts w:cs="Arial"/>
                <w:b/>
                <w:bCs/>
                <w:sz w:val="20"/>
              </w:rPr>
              <w:t>Sectoral</w:t>
            </w:r>
            <w:proofErr w:type="spellEnd"/>
            <w:r w:rsidRPr="000F4FF4">
              <w:rPr>
                <w:rFonts w:cs="Arial"/>
                <w:b/>
                <w:bCs/>
                <w:sz w:val="20"/>
              </w:rPr>
              <w:t xml:space="preserve"> Standards and Industry Trends</w:t>
            </w:r>
          </w:p>
          <w:p w:rsidR="00276F6B" w:rsidRPr="000F4FF4" w:rsidRDefault="00276F6B" w:rsidP="00276F6B">
            <w:pPr>
              <w:rPr>
                <w:rFonts w:cs="Arial"/>
                <w:b/>
                <w:bCs/>
                <w:sz w:val="20"/>
              </w:rPr>
            </w:pP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881052" w:rsidRDefault="00276F6B" w:rsidP="000F4FF4">
            <w:pPr>
              <w:numPr>
                <w:ilvl w:val="0"/>
                <w:numId w:val="1"/>
              </w:numPr>
              <w:tabs>
                <w:tab w:val="clear" w:pos="720"/>
                <w:tab w:val="num" w:pos="360"/>
              </w:tabs>
              <w:ind w:left="360"/>
              <w:rPr>
                <w:rFonts w:cs="Arial"/>
                <w:sz w:val="20"/>
              </w:rPr>
            </w:pPr>
            <w:r w:rsidRPr="00881052">
              <w:rPr>
                <w:rFonts w:cs="Arial"/>
                <w:sz w:val="20"/>
              </w:rPr>
              <w:t>New or emergent industry / sector themes or issues that may have a potential impact on program positioning</w:t>
            </w:r>
          </w:p>
          <w:p w:rsidR="00276F6B" w:rsidRPr="00881052" w:rsidRDefault="00276F6B" w:rsidP="000F4FF4">
            <w:pPr>
              <w:numPr>
                <w:ilvl w:val="0"/>
                <w:numId w:val="1"/>
              </w:numPr>
              <w:tabs>
                <w:tab w:val="clear" w:pos="720"/>
                <w:tab w:val="num" w:pos="360"/>
              </w:tabs>
              <w:ind w:left="360"/>
              <w:rPr>
                <w:rFonts w:cs="Arial"/>
                <w:sz w:val="20"/>
              </w:rPr>
            </w:pPr>
            <w:r w:rsidRPr="00881052">
              <w:rPr>
                <w:rFonts w:cs="Arial"/>
                <w:sz w:val="20"/>
              </w:rPr>
              <w:t xml:space="preserve">Industry / sector issues identified by the Program Advisory Committee </w:t>
            </w:r>
          </w:p>
          <w:p w:rsidR="00276F6B" w:rsidRPr="00881052" w:rsidRDefault="00276F6B" w:rsidP="000F4FF4">
            <w:pPr>
              <w:numPr>
                <w:ilvl w:val="0"/>
                <w:numId w:val="1"/>
              </w:numPr>
              <w:tabs>
                <w:tab w:val="clear" w:pos="720"/>
                <w:tab w:val="num" w:pos="360"/>
              </w:tabs>
              <w:ind w:left="360"/>
              <w:rPr>
                <w:rFonts w:cs="Arial"/>
                <w:sz w:val="20"/>
              </w:rPr>
            </w:pPr>
            <w:r w:rsidRPr="00881052">
              <w:rPr>
                <w:rFonts w:cs="Arial"/>
                <w:sz w:val="20"/>
              </w:rPr>
              <w:t xml:space="preserve">Recent </w:t>
            </w:r>
            <w:proofErr w:type="spellStart"/>
            <w:r w:rsidRPr="00881052">
              <w:rPr>
                <w:rFonts w:cs="Arial"/>
                <w:sz w:val="20"/>
              </w:rPr>
              <w:t>labour</w:t>
            </w:r>
            <w:proofErr w:type="spellEnd"/>
            <w:r w:rsidRPr="00881052">
              <w:rPr>
                <w:rFonts w:cs="Arial"/>
                <w:sz w:val="20"/>
              </w:rPr>
              <w:t xml:space="preserve"> market data or sector reports</w:t>
            </w:r>
          </w:p>
          <w:p w:rsidR="00276F6B" w:rsidRPr="00881052" w:rsidRDefault="00276F6B" w:rsidP="000F4FF4">
            <w:pPr>
              <w:numPr>
                <w:ilvl w:val="0"/>
                <w:numId w:val="1"/>
              </w:numPr>
              <w:tabs>
                <w:tab w:val="clear" w:pos="720"/>
                <w:tab w:val="num" w:pos="360"/>
              </w:tabs>
              <w:ind w:left="360"/>
              <w:rPr>
                <w:rFonts w:cs="Arial"/>
                <w:sz w:val="20"/>
              </w:rPr>
            </w:pPr>
            <w:r w:rsidRPr="00881052">
              <w:rPr>
                <w:rFonts w:cs="Arial"/>
                <w:sz w:val="20"/>
              </w:rPr>
              <w:t xml:space="preserve">Recent or anticipated changes in occupational standards, level of entry and credential and / or standards of accreditation </w:t>
            </w:r>
          </w:p>
          <w:p w:rsidR="00276F6B" w:rsidRPr="00881052" w:rsidRDefault="00276F6B" w:rsidP="000F4FF4">
            <w:pPr>
              <w:numPr>
                <w:ilvl w:val="0"/>
                <w:numId w:val="1"/>
              </w:numPr>
              <w:tabs>
                <w:tab w:val="clear" w:pos="720"/>
                <w:tab w:val="num" w:pos="360"/>
              </w:tabs>
              <w:ind w:left="360"/>
              <w:rPr>
                <w:rFonts w:cs="Arial"/>
                <w:sz w:val="20"/>
              </w:rPr>
            </w:pPr>
            <w:r w:rsidRPr="00881052">
              <w:rPr>
                <w:rFonts w:cs="Arial"/>
                <w:sz w:val="20"/>
              </w:rPr>
              <w:t xml:space="preserve">Program alignment to </w:t>
            </w:r>
            <w:proofErr w:type="spellStart"/>
            <w:r w:rsidRPr="00881052">
              <w:rPr>
                <w:rFonts w:cs="Arial"/>
                <w:sz w:val="20"/>
              </w:rPr>
              <w:t>labour</w:t>
            </w:r>
            <w:proofErr w:type="spellEnd"/>
            <w:r w:rsidRPr="00881052">
              <w:rPr>
                <w:rFonts w:cs="Arial"/>
                <w:sz w:val="20"/>
              </w:rPr>
              <w:t xml:space="preserve"> market and </w:t>
            </w:r>
            <w:proofErr w:type="spellStart"/>
            <w:r w:rsidRPr="00881052">
              <w:rPr>
                <w:rFonts w:cs="Arial"/>
                <w:sz w:val="20"/>
              </w:rPr>
              <w:t>sectoral</w:t>
            </w:r>
            <w:proofErr w:type="spellEnd"/>
            <w:r w:rsidRPr="00881052">
              <w:rPr>
                <w:rFonts w:cs="Arial"/>
                <w:sz w:val="20"/>
              </w:rPr>
              <w:t xml:space="preserve"> trends </w:t>
            </w:r>
          </w:p>
          <w:p w:rsidR="00276F6B" w:rsidRPr="000F4FF4" w:rsidRDefault="00276F6B" w:rsidP="00276F6B">
            <w:pPr>
              <w:rPr>
                <w:rFonts w:cs="Arial"/>
                <w:szCs w:val="22"/>
              </w:rPr>
            </w:pPr>
          </w:p>
        </w:tc>
        <w:tc>
          <w:tcPr>
            <w:tcW w:w="6669" w:type="dxa"/>
            <w:shd w:val="clear" w:color="auto" w:fill="auto"/>
            <w:tcMar>
              <w:top w:w="113" w:type="dxa"/>
              <w:bottom w:w="113" w:type="dxa"/>
            </w:tcMar>
          </w:tcPr>
          <w:p w:rsidR="00276F6B" w:rsidRPr="000F4FF4" w:rsidRDefault="00276F6B" w:rsidP="00276F6B">
            <w:pPr>
              <w:rPr>
                <w:rFonts w:cs="Arial"/>
                <w:szCs w:val="22"/>
              </w:rPr>
            </w:pPr>
          </w:p>
          <w:p w:rsidR="00F87F85" w:rsidRDefault="004861EF" w:rsidP="004861EF">
            <w:pPr>
              <w:numPr>
                <w:ilvl w:val="0"/>
                <w:numId w:val="1"/>
              </w:numPr>
              <w:rPr>
                <w:rFonts w:cs="Arial"/>
                <w:szCs w:val="22"/>
              </w:rPr>
            </w:pPr>
            <w:r>
              <w:rPr>
                <w:rFonts w:cs="Arial"/>
                <w:szCs w:val="22"/>
              </w:rPr>
              <w:t>T</w:t>
            </w:r>
            <w:r w:rsidR="00F87F85">
              <w:rPr>
                <w:rFonts w:cs="Arial"/>
                <w:szCs w:val="22"/>
              </w:rPr>
              <w:t xml:space="preserve">rends in ceramics </w:t>
            </w:r>
            <w:r>
              <w:rPr>
                <w:rFonts w:cs="Arial"/>
                <w:szCs w:val="22"/>
              </w:rPr>
              <w:t>are</w:t>
            </w:r>
            <w:r w:rsidR="00F87F85">
              <w:rPr>
                <w:rFonts w:cs="Arial"/>
                <w:szCs w:val="22"/>
              </w:rPr>
              <w:t xml:space="preserve"> shifting from viewing clay as a medium that is exclusive for constructing functional objects. </w:t>
            </w:r>
          </w:p>
          <w:p w:rsidR="00276F6B" w:rsidRDefault="00F87F85" w:rsidP="00F87F85">
            <w:pPr>
              <w:numPr>
                <w:ilvl w:val="0"/>
                <w:numId w:val="1"/>
              </w:numPr>
              <w:rPr>
                <w:rFonts w:cs="Arial"/>
                <w:szCs w:val="22"/>
              </w:rPr>
            </w:pPr>
            <w:r>
              <w:rPr>
                <w:rFonts w:cs="Arial"/>
                <w:szCs w:val="22"/>
              </w:rPr>
              <w:t>Artists are viewin</w:t>
            </w:r>
            <w:r w:rsidR="004861EF">
              <w:rPr>
                <w:rFonts w:cs="Arial"/>
                <w:szCs w:val="22"/>
              </w:rPr>
              <w:t>g clay as a tool for expression not just production work.</w:t>
            </w:r>
          </w:p>
          <w:p w:rsidR="00F87F85" w:rsidRDefault="00F87F85" w:rsidP="00F87F85">
            <w:pPr>
              <w:numPr>
                <w:ilvl w:val="0"/>
                <w:numId w:val="1"/>
              </w:numPr>
              <w:rPr>
                <w:rFonts w:cs="Arial"/>
                <w:szCs w:val="22"/>
              </w:rPr>
            </w:pPr>
            <w:r>
              <w:rPr>
                <w:rFonts w:cs="Arial"/>
                <w:szCs w:val="22"/>
              </w:rPr>
              <w:t>Technology influences processes and design</w:t>
            </w:r>
          </w:p>
          <w:p w:rsidR="00F87F85" w:rsidRPr="000F4FF4" w:rsidRDefault="00F87F85" w:rsidP="00F87F85">
            <w:pPr>
              <w:numPr>
                <w:ilvl w:val="0"/>
                <w:numId w:val="1"/>
              </w:numPr>
              <w:rPr>
                <w:rFonts w:cs="Arial"/>
                <w:szCs w:val="22"/>
              </w:rPr>
            </w:pPr>
            <w:r>
              <w:rPr>
                <w:rFonts w:cs="Arial"/>
                <w:szCs w:val="22"/>
              </w:rPr>
              <w:t>Environmental concerns are both positive and negative; (-) health hazards of clay; (+) the view of clay as a natural material and a better choice over plastics (refer to a recent exhibition at American Museum of Ceramic Art</w:t>
            </w:r>
            <w:r w:rsidR="00881052">
              <w:rPr>
                <w:rFonts w:cs="Arial"/>
                <w:szCs w:val="22"/>
              </w:rPr>
              <w:t xml:space="preserve"> :  </w:t>
            </w:r>
            <w:r w:rsidRPr="00F87F85">
              <w:rPr>
                <w:rFonts w:cs="Arial"/>
                <w:szCs w:val="22"/>
              </w:rPr>
              <w:t>http://www.amoca.org/ceramicsforthenewmillennium</w:t>
            </w:r>
            <w:r>
              <w:rPr>
                <w:rFonts w:cs="Arial"/>
                <w:szCs w:val="22"/>
              </w:rPr>
              <w:t xml:space="preserve"> </w:t>
            </w:r>
            <w:r w:rsidR="00881052">
              <w:rPr>
                <w:rFonts w:cs="Arial"/>
                <w:szCs w:val="22"/>
              </w:rPr>
              <w:t>)</w:t>
            </w:r>
          </w:p>
        </w:tc>
      </w:tr>
      <w:tr w:rsidR="00276F6B" w:rsidRPr="000F4FF4">
        <w:tc>
          <w:tcPr>
            <w:tcW w:w="6669" w:type="dxa"/>
            <w:shd w:val="clear" w:color="auto" w:fill="auto"/>
            <w:tcMar>
              <w:top w:w="113" w:type="dxa"/>
              <w:bottom w:w="113" w:type="dxa"/>
            </w:tcMar>
          </w:tcPr>
          <w:p w:rsidR="00276F6B" w:rsidRPr="00DD72E5" w:rsidRDefault="00276F6B" w:rsidP="000F4FF4">
            <w:pPr>
              <w:pStyle w:val="Title"/>
              <w:numPr>
                <w:ilvl w:val="1"/>
                <w:numId w:val="2"/>
              </w:numPr>
              <w:jc w:val="left"/>
              <w:rPr>
                <w:rFonts w:ascii="Arial" w:hAnsi="Arial" w:cs="Arial"/>
                <w:b/>
                <w:bCs/>
                <w:sz w:val="20"/>
              </w:rPr>
            </w:pPr>
            <w:r w:rsidRPr="00DD72E5">
              <w:rPr>
                <w:rFonts w:ascii="Arial" w:hAnsi="Arial" w:cs="Arial"/>
                <w:sz w:val="20"/>
              </w:rPr>
              <w:t xml:space="preserve"> </w:t>
            </w:r>
            <w:r w:rsidRPr="00DD72E5">
              <w:rPr>
                <w:rFonts w:ascii="Arial" w:hAnsi="Arial" w:cs="Arial"/>
                <w:b/>
                <w:sz w:val="20"/>
              </w:rPr>
              <w:t>Program Advisory Committee Feedback</w:t>
            </w:r>
          </w:p>
          <w:p w:rsidR="00276F6B" w:rsidRPr="00DD72E5" w:rsidRDefault="00276F6B" w:rsidP="000F4FF4">
            <w:pPr>
              <w:pStyle w:val="Title"/>
              <w:jc w:val="left"/>
              <w:rPr>
                <w:rFonts w:ascii="Arial" w:hAnsi="Arial" w:cs="Arial"/>
                <w:b/>
                <w:bCs/>
                <w:sz w:val="20"/>
              </w:rPr>
            </w:pPr>
          </w:p>
          <w:p w:rsidR="00276F6B" w:rsidRPr="00DD72E5" w:rsidRDefault="00276F6B" w:rsidP="00276F6B">
            <w:pPr>
              <w:rPr>
                <w:rFonts w:cs="Arial"/>
                <w:b/>
                <w:bCs/>
                <w:sz w:val="20"/>
              </w:rPr>
            </w:pPr>
            <w:r w:rsidRPr="00DD72E5">
              <w:rPr>
                <w:rFonts w:cs="Arial"/>
                <w:b/>
                <w:bCs/>
                <w:sz w:val="20"/>
              </w:rPr>
              <w:t>Review / discuss:</w:t>
            </w:r>
          </w:p>
          <w:p w:rsidR="00276F6B" w:rsidRPr="00DD72E5" w:rsidRDefault="00276F6B" w:rsidP="00276F6B">
            <w:pPr>
              <w:rPr>
                <w:rFonts w:cs="Arial"/>
                <w:b/>
                <w:bCs/>
                <w:sz w:val="20"/>
              </w:rPr>
            </w:pPr>
          </w:p>
          <w:p w:rsidR="00276F6B" w:rsidRPr="00DD72E5" w:rsidRDefault="00276F6B" w:rsidP="000F4FF4">
            <w:pPr>
              <w:pStyle w:val="Title"/>
              <w:numPr>
                <w:ilvl w:val="0"/>
                <w:numId w:val="16"/>
              </w:numPr>
              <w:tabs>
                <w:tab w:val="clear" w:pos="720"/>
                <w:tab w:val="num" w:pos="360"/>
              </w:tabs>
              <w:ind w:left="360"/>
              <w:jc w:val="left"/>
              <w:rPr>
                <w:rFonts w:ascii="Arial" w:hAnsi="Arial" w:cs="Arial"/>
                <w:sz w:val="20"/>
              </w:rPr>
            </w:pPr>
            <w:r w:rsidRPr="00DD72E5">
              <w:rPr>
                <w:rFonts w:ascii="Arial" w:hAnsi="Arial" w:cs="Arial"/>
                <w:sz w:val="20"/>
              </w:rPr>
              <w:t>Key regional issues identified by the Program Advisory Committee that may not have emerged in labour market data</w:t>
            </w:r>
          </w:p>
          <w:p w:rsidR="00276F6B" w:rsidRPr="00DD72E5" w:rsidRDefault="00276F6B" w:rsidP="000F4FF4">
            <w:pPr>
              <w:pStyle w:val="Title"/>
              <w:numPr>
                <w:ilvl w:val="0"/>
                <w:numId w:val="16"/>
              </w:numPr>
              <w:tabs>
                <w:tab w:val="clear" w:pos="720"/>
                <w:tab w:val="num" w:pos="360"/>
              </w:tabs>
              <w:ind w:left="360"/>
              <w:jc w:val="left"/>
              <w:rPr>
                <w:rFonts w:ascii="Arial" w:hAnsi="Arial" w:cs="Arial"/>
                <w:b/>
                <w:sz w:val="20"/>
              </w:rPr>
            </w:pPr>
            <w:r w:rsidRPr="00DD72E5">
              <w:rPr>
                <w:rFonts w:ascii="Arial" w:hAnsi="Arial" w:cs="Arial"/>
                <w:sz w:val="20"/>
              </w:rPr>
              <w:t xml:space="preserve">The Advisory Committee’s assessment of the response, or capacity to respond, to the above issues or trends </w:t>
            </w:r>
          </w:p>
          <w:p w:rsidR="00276F6B" w:rsidRPr="0089367C" w:rsidRDefault="00276F6B" w:rsidP="000F4FF4">
            <w:pPr>
              <w:pStyle w:val="Title"/>
              <w:jc w:val="left"/>
              <w:rPr>
                <w:rFonts w:ascii="Arial" w:hAnsi="Arial" w:cs="Arial"/>
                <w:b/>
                <w:sz w:val="20"/>
                <w:highlight w:val="magenta"/>
              </w:rPr>
            </w:pPr>
          </w:p>
        </w:tc>
        <w:tc>
          <w:tcPr>
            <w:tcW w:w="6669" w:type="dxa"/>
            <w:shd w:val="clear" w:color="auto" w:fill="auto"/>
            <w:tcMar>
              <w:top w:w="113" w:type="dxa"/>
              <w:bottom w:w="113" w:type="dxa"/>
            </w:tcMar>
          </w:tcPr>
          <w:p w:rsidR="00DD72E5" w:rsidRPr="00DD72E5" w:rsidRDefault="00DD72E5" w:rsidP="00DD72E5">
            <w:pPr>
              <w:rPr>
                <w:rFonts w:cs="Arial"/>
                <w:lang w:eastAsia="en-CA"/>
              </w:rPr>
            </w:pPr>
            <w:r>
              <w:rPr>
                <w:rFonts w:cs="Arial"/>
                <w:szCs w:val="22"/>
              </w:rPr>
              <w:t xml:space="preserve">Due to the limited information available on the </w:t>
            </w:r>
            <w:proofErr w:type="spellStart"/>
            <w:r>
              <w:rPr>
                <w:rFonts w:cs="Arial"/>
                <w:szCs w:val="22"/>
              </w:rPr>
              <w:t>labour</w:t>
            </w:r>
            <w:proofErr w:type="spellEnd"/>
            <w:r>
              <w:rPr>
                <w:rFonts w:cs="Arial"/>
                <w:szCs w:val="22"/>
              </w:rPr>
              <w:t xml:space="preserve"> market regarding issues impacting the field of ceramics and craft, our PAC was essential in providing this feedback. Guest artist, </w:t>
            </w:r>
            <w:proofErr w:type="spellStart"/>
            <w:r>
              <w:rPr>
                <w:rFonts w:cs="Arial"/>
                <w:szCs w:val="22"/>
              </w:rPr>
              <w:t>Chiho</w:t>
            </w:r>
            <w:proofErr w:type="spellEnd"/>
            <w:r>
              <w:rPr>
                <w:rFonts w:cs="Arial"/>
                <w:szCs w:val="22"/>
              </w:rPr>
              <w:t xml:space="preserve"> </w:t>
            </w:r>
            <w:proofErr w:type="spellStart"/>
            <w:r>
              <w:rPr>
                <w:rFonts w:cs="Arial"/>
                <w:szCs w:val="22"/>
              </w:rPr>
              <w:t>Tokita</w:t>
            </w:r>
            <w:proofErr w:type="spellEnd"/>
            <w:r>
              <w:rPr>
                <w:rFonts w:cs="Arial"/>
                <w:szCs w:val="22"/>
              </w:rPr>
              <w:t xml:space="preserve"> was invited to join our June 2011 PAC meeting. </w:t>
            </w:r>
            <w:proofErr w:type="spellStart"/>
            <w:r>
              <w:rPr>
                <w:rFonts w:cs="Arial"/>
                <w:szCs w:val="22"/>
              </w:rPr>
              <w:t>Tokita</w:t>
            </w:r>
            <w:proofErr w:type="spellEnd"/>
            <w:r>
              <w:rPr>
                <w:rFonts w:cs="Arial"/>
                <w:szCs w:val="22"/>
              </w:rPr>
              <w:t xml:space="preserve"> is a successful ceramist who </w:t>
            </w:r>
            <w:r w:rsidR="004751D2">
              <w:rPr>
                <w:rFonts w:cs="Arial"/>
                <w:szCs w:val="22"/>
              </w:rPr>
              <w:t>primary source of income is from the sales of her art works. During this meeting, that following issues</w:t>
            </w:r>
            <w:r w:rsidR="0022400D">
              <w:rPr>
                <w:rFonts w:cs="Arial"/>
                <w:szCs w:val="22"/>
              </w:rPr>
              <w:t>,</w:t>
            </w:r>
            <w:r w:rsidR="004751D2">
              <w:rPr>
                <w:rFonts w:cs="Arial"/>
                <w:szCs w:val="22"/>
              </w:rPr>
              <w:t xml:space="preserve"> </w:t>
            </w:r>
            <w:r w:rsidR="0022400D">
              <w:rPr>
                <w:rFonts w:cs="Arial"/>
                <w:szCs w:val="22"/>
              </w:rPr>
              <w:t xml:space="preserve">and response to those issues, </w:t>
            </w:r>
            <w:r w:rsidR="004751D2">
              <w:rPr>
                <w:rFonts w:cs="Arial"/>
                <w:szCs w:val="22"/>
              </w:rPr>
              <w:t>in ceramics was identified:</w:t>
            </w:r>
          </w:p>
          <w:p w:rsidR="0022400D" w:rsidRDefault="0022400D" w:rsidP="0022400D">
            <w:pPr>
              <w:pStyle w:val="ListParagraph"/>
              <w:numPr>
                <w:ilvl w:val="0"/>
                <w:numId w:val="48"/>
              </w:numPr>
              <w:rPr>
                <w:rFonts w:cs="Arial"/>
                <w:lang w:eastAsia="en-CA"/>
              </w:rPr>
            </w:pPr>
            <w:r>
              <w:rPr>
                <w:rFonts w:cs="Arial"/>
                <w:lang w:eastAsia="en-CA"/>
              </w:rPr>
              <w:t>Artists</w:t>
            </w:r>
            <w:r w:rsidR="00DD72E5" w:rsidRPr="0022400D">
              <w:rPr>
                <w:rFonts w:cs="Arial"/>
                <w:lang w:eastAsia="en-CA"/>
              </w:rPr>
              <w:t xml:space="preserve"> are heading t</w:t>
            </w:r>
            <w:r w:rsidR="004751D2" w:rsidRPr="0022400D">
              <w:rPr>
                <w:rFonts w:cs="Arial"/>
                <w:lang w:eastAsia="en-CA"/>
              </w:rPr>
              <w:t>owards a multidiscipline practic</w:t>
            </w:r>
            <w:r w:rsidR="00DD72E5" w:rsidRPr="0022400D">
              <w:rPr>
                <w:rFonts w:cs="Arial"/>
                <w:lang w:eastAsia="en-CA"/>
              </w:rPr>
              <w:t>e, overlap</w:t>
            </w:r>
            <w:r>
              <w:rPr>
                <w:rFonts w:cs="Arial"/>
                <w:lang w:eastAsia="en-CA"/>
              </w:rPr>
              <w:t>/merge between craft and design</w:t>
            </w:r>
          </w:p>
          <w:p w:rsidR="0022400D" w:rsidRDefault="0022400D" w:rsidP="0022400D">
            <w:pPr>
              <w:pStyle w:val="ListParagraph"/>
              <w:numPr>
                <w:ilvl w:val="0"/>
                <w:numId w:val="48"/>
              </w:numPr>
              <w:rPr>
                <w:rFonts w:cs="Arial"/>
                <w:lang w:eastAsia="en-CA"/>
              </w:rPr>
            </w:pPr>
            <w:r>
              <w:rPr>
                <w:rFonts w:cs="Arial"/>
                <w:lang w:eastAsia="en-CA"/>
              </w:rPr>
              <w:t>P</w:t>
            </w:r>
            <w:r w:rsidR="00DD72E5" w:rsidRPr="0022400D">
              <w:rPr>
                <w:rFonts w:cs="Arial"/>
                <w:lang w:eastAsia="en-CA"/>
              </w:rPr>
              <w:t>roduct de</w:t>
            </w:r>
            <w:r>
              <w:rPr>
                <w:rFonts w:cs="Arial"/>
                <w:lang w:eastAsia="en-CA"/>
              </w:rPr>
              <w:t xml:space="preserve">sign artists crossing over into a </w:t>
            </w:r>
            <w:r w:rsidR="00DD72E5" w:rsidRPr="0022400D">
              <w:rPr>
                <w:rFonts w:cs="Arial"/>
                <w:lang w:eastAsia="en-CA"/>
              </w:rPr>
              <w:t>craft design program</w:t>
            </w:r>
            <w:r>
              <w:rPr>
                <w:rFonts w:cs="Arial"/>
                <w:lang w:eastAsia="en-CA"/>
              </w:rPr>
              <w:t>s</w:t>
            </w:r>
          </w:p>
          <w:p w:rsidR="008351DC" w:rsidRDefault="0022400D" w:rsidP="0022400D">
            <w:pPr>
              <w:pStyle w:val="ListParagraph"/>
              <w:numPr>
                <w:ilvl w:val="0"/>
                <w:numId w:val="48"/>
              </w:numPr>
              <w:rPr>
                <w:rFonts w:cs="Arial"/>
                <w:lang w:eastAsia="en-CA"/>
              </w:rPr>
            </w:pPr>
            <w:r>
              <w:rPr>
                <w:rFonts w:cs="Arial"/>
                <w:lang w:eastAsia="en-CA"/>
              </w:rPr>
              <w:t xml:space="preserve">Craft programs must </w:t>
            </w:r>
            <w:r w:rsidR="00DD72E5" w:rsidRPr="0022400D">
              <w:rPr>
                <w:rFonts w:cs="Arial"/>
                <w:lang w:eastAsia="en-CA"/>
              </w:rPr>
              <w:t xml:space="preserve">teach the core </w:t>
            </w:r>
            <w:r w:rsidRPr="0022400D">
              <w:rPr>
                <w:rFonts w:cs="Arial"/>
                <w:lang w:eastAsia="en-CA"/>
              </w:rPr>
              <w:t>competences</w:t>
            </w:r>
            <w:r w:rsidR="00DD72E5" w:rsidRPr="0022400D">
              <w:rPr>
                <w:rFonts w:cs="Arial"/>
                <w:lang w:eastAsia="en-CA"/>
              </w:rPr>
              <w:t xml:space="preserve"> that allow the students to move forward after completing the program</w:t>
            </w:r>
            <w:r>
              <w:rPr>
                <w:rFonts w:cs="Arial"/>
                <w:lang w:eastAsia="en-CA"/>
              </w:rPr>
              <w:t>, thus providing the artist with an opportunity</w:t>
            </w:r>
            <w:r w:rsidR="00DD72E5" w:rsidRPr="0022400D">
              <w:rPr>
                <w:rFonts w:cs="Arial"/>
                <w:lang w:eastAsia="en-CA"/>
              </w:rPr>
              <w:t xml:space="preserve"> to enhance their own </w:t>
            </w:r>
            <w:r w:rsidRPr="0022400D">
              <w:rPr>
                <w:rFonts w:cs="Arial"/>
                <w:lang w:eastAsia="en-CA"/>
              </w:rPr>
              <w:t>practices</w:t>
            </w:r>
          </w:p>
          <w:p w:rsidR="008351DC" w:rsidRDefault="008351DC" w:rsidP="0022400D">
            <w:pPr>
              <w:pStyle w:val="ListParagraph"/>
              <w:numPr>
                <w:ilvl w:val="0"/>
                <w:numId w:val="48"/>
              </w:numPr>
              <w:rPr>
                <w:rFonts w:cs="Arial"/>
                <w:lang w:eastAsia="en-CA"/>
              </w:rPr>
            </w:pPr>
            <w:r>
              <w:rPr>
                <w:rFonts w:cs="Arial"/>
                <w:lang w:eastAsia="en-CA"/>
              </w:rPr>
              <w:t xml:space="preserve">The challenge of having the value of handmade craft </w:t>
            </w:r>
            <w:r>
              <w:rPr>
                <w:rFonts w:cs="Arial"/>
                <w:lang w:eastAsia="en-CA"/>
              </w:rPr>
              <w:lastRenderedPageBreak/>
              <w:t xml:space="preserve">appreciated by the general population when factory created ready-mades are available at commercial outlets such as </w:t>
            </w:r>
            <w:proofErr w:type="spellStart"/>
            <w:r>
              <w:rPr>
                <w:rFonts w:cs="Arial"/>
                <w:lang w:eastAsia="en-CA"/>
              </w:rPr>
              <w:t>Ikea</w:t>
            </w:r>
            <w:proofErr w:type="spellEnd"/>
            <w:r>
              <w:rPr>
                <w:rFonts w:cs="Arial"/>
                <w:lang w:eastAsia="en-CA"/>
              </w:rPr>
              <w:t xml:space="preserve"> and </w:t>
            </w:r>
            <w:proofErr w:type="spellStart"/>
            <w:r>
              <w:rPr>
                <w:rFonts w:cs="Arial"/>
                <w:lang w:eastAsia="en-CA"/>
              </w:rPr>
              <w:t>Homesense</w:t>
            </w:r>
            <w:proofErr w:type="spellEnd"/>
            <w:r>
              <w:rPr>
                <w:rFonts w:cs="Arial"/>
                <w:lang w:eastAsia="en-CA"/>
              </w:rPr>
              <w:t xml:space="preserve"> for a fraction of the cost</w:t>
            </w:r>
          </w:p>
          <w:p w:rsidR="00DD72E5" w:rsidRPr="0022400D" w:rsidRDefault="008351DC" w:rsidP="0022400D">
            <w:pPr>
              <w:pStyle w:val="ListParagraph"/>
              <w:numPr>
                <w:ilvl w:val="0"/>
                <w:numId w:val="48"/>
              </w:numPr>
              <w:rPr>
                <w:rFonts w:cs="Arial"/>
                <w:lang w:eastAsia="en-CA"/>
              </w:rPr>
            </w:pPr>
            <w:r>
              <w:rPr>
                <w:rFonts w:cs="Arial"/>
                <w:lang w:eastAsia="en-CA"/>
              </w:rPr>
              <w:t>Our responsibility as a public sector institution to better educate the public on “craft” and to strengthen our partnerships with external organizations such as the Ontario Craft Council in a joint effort to provide this education</w:t>
            </w:r>
          </w:p>
          <w:p w:rsidR="0089367C" w:rsidRPr="00DD72E5" w:rsidRDefault="0089367C" w:rsidP="008351DC">
            <w:pPr>
              <w:rPr>
                <w:rFonts w:cs="Arial"/>
                <w:szCs w:val="22"/>
              </w:rPr>
            </w:pPr>
          </w:p>
        </w:tc>
      </w:tr>
      <w:tr w:rsidR="00276F6B" w:rsidRPr="000F4FF4">
        <w:tc>
          <w:tcPr>
            <w:tcW w:w="6669" w:type="dxa"/>
            <w:shd w:val="clear" w:color="auto" w:fill="auto"/>
            <w:tcMar>
              <w:top w:w="113" w:type="dxa"/>
              <w:bottom w:w="113" w:type="dxa"/>
            </w:tcMar>
          </w:tcPr>
          <w:p w:rsidR="00276F6B" w:rsidRPr="00644C97" w:rsidRDefault="00276F6B" w:rsidP="000F4FF4">
            <w:pPr>
              <w:pStyle w:val="Title"/>
              <w:jc w:val="left"/>
              <w:rPr>
                <w:rFonts w:ascii="Arial" w:hAnsi="Arial" w:cs="Arial"/>
                <w:b/>
                <w:bCs/>
                <w:sz w:val="20"/>
              </w:rPr>
            </w:pPr>
            <w:r w:rsidRPr="00644C97">
              <w:rPr>
                <w:rFonts w:ascii="Arial" w:hAnsi="Arial" w:cs="Arial"/>
                <w:b/>
                <w:bCs/>
                <w:sz w:val="20"/>
              </w:rPr>
              <w:lastRenderedPageBreak/>
              <w:t>1.3 Industry Liaison</w:t>
            </w:r>
          </w:p>
          <w:p w:rsidR="00276F6B" w:rsidRPr="00644C97" w:rsidRDefault="00276F6B" w:rsidP="000F4FF4">
            <w:pPr>
              <w:pStyle w:val="Title"/>
              <w:jc w:val="left"/>
              <w:rPr>
                <w:rFonts w:ascii="Arial" w:hAnsi="Arial" w:cs="Arial"/>
                <w:b/>
                <w:bCs/>
                <w:sz w:val="20"/>
              </w:rPr>
            </w:pPr>
          </w:p>
          <w:p w:rsidR="00276F6B" w:rsidRPr="00644C97" w:rsidRDefault="00276F6B" w:rsidP="00276F6B">
            <w:pPr>
              <w:rPr>
                <w:rFonts w:cs="Arial"/>
                <w:b/>
                <w:bCs/>
                <w:sz w:val="20"/>
              </w:rPr>
            </w:pPr>
            <w:r w:rsidRPr="00644C97">
              <w:rPr>
                <w:rFonts w:cs="Arial"/>
                <w:b/>
                <w:bCs/>
                <w:sz w:val="20"/>
              </w:rPr>
              <w:t>Review / discuss:</w:t>
            </w:r>
          </w:p>
          <w:p w:rsidR="00276F6B" w:rsidRPr="00644C97" w:rsidRDefault="00276F6B" w:rsidP="00276F6B">
            <w:pPr>
              <w:rPr>
                <w:rFonts w:cs="Arial"/>
                <w:b/>
                <w:bCs/>
                <w:sz w:val="20"/>
              </w:rPr>
            </w:pPr>
          </w:p>
          <w:p w:rsidR="00276F6B" w:rsidRPr="00644C97" w:rsidRDefault="00276F6B" w:rsidP="000F4FF4">
            <w:pPr>
              <w:numPr>
                <w:ilvl w:val="0"/>
                <w:numId w:val="3"/>
              </w:numPr>
              <w:tabs>
                <w:tab w:val="clear" w:pos="900"/>
                <w:tab w:val="num" w:pos="360"/>
              </w:tabs>
              <w:ind w:left="360"/>
              <w:rPr>
                <w:rFonts w:cs="Arial"/>
                <w:sz w:val="20"/>
              </w:rPr>
            </w:pPr>
            <w:r w:rsidRPr="00644C97">
              <w:rPr>
                <w:rFonts w:cs="Arial"/>
                <w:sz w:val="20"/>
              </w:rPr>
              <w:t>Program initiatives to maintain involvement with the industry / sector such as field placement supervisions, clinical, faculty renewal, professional learning, other professional affiliations, or community-based projects</w:t>
            </w:r>
          </w:p>
          <w:p w:rsidR="00276F6B" w:rsidRPr="00644C97" w:rsidRDefault="00276F6B" w:rsidP="000F4FF4">
            <w:pPr>
              <w:pStyle w:val="Title"/>
              <w:jc w:val="left"/>
              <w:rPr>
                <w:rFonts w:ascii="Arial" w:hAnsi="Arial" w:cs="Arial"/>
                <w:b/>
                <w:bCs/>
                <w:sz w:val="20"/>
              </w:rPr>
            </w:pPr>
          </w:p>
        </w:tc>
        <w:tc>
          <w:tcPr>
            <w:tcW w:w="6669" w:type="dxa"/>
            <w:shd w:val="clear" w:color="auto" w:fill="auto"/>
            <w:tcMar>
              <w:top w:w="113" w:type="dxa"/>
              <w:bottom w:w="113" w:type="dxa"/>
            </w:tcMar>
          </w:tcPr>
          <w:p w:rsidR="006D5127" w:rsidRDefault="006D5127" w:rsidP="006D5127">
            <w:pPr>
              <w:pStyle w:val="ListParagraph"/>
              <w:numPr>
                <w:ilvl w:val="0"/>
                <w:numId w:val="49"/>
              </w:numPr>
              <w:rPr>
                <w:rFonts w:cs="Arial"/>
                <w:szCs w:val="22"/>
              </w:rPr>
            </w:pPr>
            <w:r w:rsidRPr="006D5127">
              <w:rPr>
                <w:rFonts w:cs="Arial"/>
                <w:szCs w:val="22"/>
              </w:rPr>
              <w:t>Practicing, professional artists teach i</w:t>
            </w:r>
            <w:r>
              <w:rPr>
                <w:rFonts w:cs="Arial"/>
                <w:szCs w:val="22"/>
              </w:rPr>
              <w:t xml:space="preserve">n our Ceramic programs. </w:t>
            </w:r>
          </w:p>
          <w:p w:rsidR="006D5127" w:rsidRDefault="006D5127" w:rsidP="006D5127">
            <w:pPr>
              <w:pStyle w:val="ListParagraph"/>
              <w:numPr>
                <w:ilvl w:val="0"/>
                <w:numId w:val="49"/>
              </w:numPr>
              <w:rPr>
                <w:rFonts w:cs="Arial"/>
                <w:szCs w:val="22"/>
              </w:rPr>
            </w:pPr>
            <w:r>
              <w:rPr>
                <w:rFonts w:cs="Arial"/>
                <w:szCs w:val="22"/>
              </w:rPr>
              <w:t xml:space="preserve">All ceramic </w:t>
            </w:r>
            <w:proofErr w:type="gramStart"/>
            <w:r w:rsidRPr="006D5127">
              <w:rPr>
                <w:rFonts w:cs="Arial"/>
                <w:szCs w:val="22"/>
              </w:rPr>
              <w:t>faculty</w:t>
            </w:r>
            <w:proofErr w:type="gramEnd"/>
            <w:r w:rsidRPr="006D5127">
              <w:rPr>
                <w:rFonts w:cs="Arial"/>
                <w:szCs w:val="22"/>
              </w:rPr>
              <w:t xml:space="preserve"> are working artists, providing students with direct, hands-on interaction with industry.</w:t>
            </w:r>
          </w:p>
          <w:p w:rsidR="006D5127" w:rsidRDefault="006D5127" w:rsidP="006D5127">
            <w:pPr>
              <w:pStyle w:val="ListParagraph"/>
              <w:numPr>
                <w:ilvl w:val="0"/>
                <w:numId w:val="49"/>
              </w:numPr>
              <w:rPr>
                <w:rFonts w:cs="Arial"/>
                <w:szCs w:val="22"/>
              </w:rPr>
            </w:pPr>
            <w:r>
              <w:rPr>
                <w:rFonts w:cs="Arial"/>
                <w:szCs w:val="22"/>
              </w:rPr>
              <w:t>Dean is a Board member for the Ontario Craft Council and Chair of the Board’s Marketing Committee</w:t>
            </w:r>
          </w:p>
          <w:p w:rsidR="00276F6B" w:rsidRPr="006D5127" w:rsidRDefault="006D5127" w:rsidP="00830169">
            <w:pPr>
              <w:pStyle w:val="ListParagraph"/>
              <w:numPr>
                <w:ilvl w:val="0"/>
                <w:numId w:val="49"/>
              </w:numPr>
              <w:rPr>
                <w:rFonts w:cs="Arial"/>
                <w:szCs w:val="22"/>
              </w:rPr>
            </w:pPr>
            <w:r>
              <w:rPr>
                <w:rFonts w:cs="Arial"/>
                <w:szCs w:val="22"/>
              </w:rPr>
              <w:t>A</w:t>
            </w:r>
            <w:r w:rsidRPr="006D5127">
              <w:rPr>
                <w:rFonts w:cs="Arial"/>
                <w:szCs w:val="22"/>
              </w:rPr>
              <w:t>dministrative coordinator is a member of the Arts Council</w:t>
            </w:r>
            <w:r w:rsidR="00830169">
              <w:rPr>
                <w:rFonts w:cs="Arial"/>
                <w:szCs w:val="22"/>
              </w:rPr>
              <w:t xml:space="preserve"> of Haliburton County</w:t>
            </w:r>
            <w:r w:rsidRPr="006D5127">
              <w:rPr>
                <w:rFonts w:cs="Arial"/>
                <w:szCs w:val="22"/>
              </w:rPr>
              <w:t xml:space="preserve">. </w:t>
            </w:r>
          </w:p>
        </w:tc>
      </w:tr>
    </w:tbl>
    <w:p w:rsidR="00276F6B" w:rsidRDefault="00276F6B" w:rsidP="00276F6B">
      <w:pPr>
        <w:rPr>
          <w:lang w:val="en-CA"/>
        </w:rPr>
      </w:pPr>
    </w:p>
    <w:p w:rsidR="00276F6B" w:rsidRDefault="00276F6B" w:rsidP="00276F6B">
      <w:pPr>
        <w:rPr>
          <w:lang w:val="en-CA"/>
        </w:rPr>
      </w:pPr>
    </w:p>
    <w:tbl>
      <w:tblPr>
        <w:tblW w:w="133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8"/>
        <w:gridCol w:w="6668"/>
      </w:tblGrid>
      <w:tr w:rsidR="00276F6B" w:rsidRPr="000F4FF4">
        <w:tc>
          <w:tcPr>
            <w:tcW w:w="6668" w:type="dxa"/>
            <w:shd w:val="clear" w:color="auto" w:fill="C0C0C0"/>
            <w:tcMar>
              <w:top w:w="113" w:type="dxa"/>
              <w:bottom w:w="113" w:type="dxa"/>
            </w:tcMar>
          </w:tcPr>
          <w:p w:rsidR="00276F6B" w:rsidRPr="000F4FF4" w:rsidRDefault="00276F6B" w:rsidP="000F4FF4">
            <w:pPr>
              <w:tabs>
                <w:tab w:val="left" w:pos="72"/>
              </w:tabs>
              <w:rPr>
                <w:rFonts w:cs="Arial"/>
                <w:b/>
              </w:rPr>
            </w:pPr>
            <w:r w:rsidRPr="000F4FF4">
              <w:rPr>
                <w:rFonts w:cs="Arial"/>
                <w:b/>
              </w:rPr>
              <w:t>2.0 Curriculum Development and Framework</w:t>
            </w:r>
          </w:p>
        </w:tc>
        <w:tc>
          <w:tcPr>
            <w:tcW w:w="6668" w:type="dxa"/>
            <w:tcBorders>
              <w:bottom w:val="single" w:sz="4" w:space="0" w:color="auto"/>
            </w:tcBorders>
            <w:shd w:val="clear" w:color="auto" w:fill="C0C0C0"/>
            <w:tcMar>
              <w:top w:w="113" w:type="dxa"/>
              <w:bottom w:w="113" w:type="dxa"/>
            </w:tcMar>
          </w:tcPr>
          <w:p w:rsidR="00276F6B" w:rsidRPr="000F4FF4" w:rsidRDefault="00276F6B" w:rsidP="00276F6B">
            <w:pPr>
              <w:rPr>
                <w:rFonts w:cs="Arial"/>
                <w:b/>
              </w:rPr>
            </w:pPr>
            <w:r w:rsidRPr="000F4FF4">
              <w:rPr>
                <w:rFonts w:cs="Arial"/>
                <w:b/>
              </w:rPr>
              <w:t>Summary of Key Findings</w:t>
            </w:r>
          </w:p>
        </w:tc>
      </w:tr>
      <w:tr w:rsidR="00276F6B" w:rsidRPr="000F4FF4">
        <w:tc>
          <w:tcPr>
            <w:tcW w:w="6668" w:type="dxa"/>
            <w:shd w:val="clear" w:color="auto" w:fill="auto"/>
            <w:tcMar>
              <w:top w:w="113" w:type="dxa"/>
              <w:bottom w:w="113" w:type="dxa"/>
            </w:tcMar>
          </w:tcPr>
          <w:p w:rsidR="00276F6B" w:rsidRPr="000F4FF4" w:rsidRDefault="00276F6B" w:rsidP="000F4FF4">
            <w:pPr>
              <w:pStyle w:val="Title"/>
              <w:jc w:val="left"/>
              <w:rPr>
                <w:rFonts w:ascii="Arial" w:hAnsi="Arial" w:cs="Arial"/>
                <w:b/>
                <w:sz w:val="20"/>
              </w:rPr>
            </w:pPr>
            <w:r w:rsidRPr="000F4FF4">
              <w:rPr>
                <w:rFonts w:ascii="Arial" w:hAnsi="Arial" w:cs="Arial"/>
                <w:b/>
                <w:sz w:val="20"/>
              </w:rPr>
              <w:t>2.1 Curriculum Framework</w:t>
            </w:r>
          </w:p>
          <w:p w:rsidR="00276F6B" w:rsidRPr="000F4FF4" w:rsidRDefault="00276F6B" w:rsidP="000F4FF4">
            <w:pPr>
              <w:pStyle w:val="Title"/>
              <w:jc w:val="left"/>
              <w:rPr>
                <w:rFonts w:ascii="Arial" w:hAnsi="Arial" w:cs="Arial"/>
                <w:b/>
                <w:sz w:val="20"/>
              </w:rPr>
            </w:pPr>
            <w:r w:rsidRPr="000F4FF4">
              <w:rPr>
                <w:rFonts w:ascii="Arial" w:hAnsi="Arial" w:cs="Arial"/>
                <w:b/>
                <w:sz w:val="20"/>
              </w:rPr>
              <w:t xml:space="preserve"> </w:t>
            </w: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0F4FF4" w:rsidRDefault="00276F6B" w:rsidP="000F4FF4">
            <w:pPr>
              <w:numPr>
                <w:ilvl w:val="0"/>
                <w:numId w:val="3"/>
              </w:numPr>
              <w:tabs>
                <w:tab w:val="clear" w:pos="900"/>
                <w:tab w:val="num" w:pos="360"/>
              </w:tabs>
              <w:ind w:left="360"/>
              <w:rPr>
                <w:rFonts w:cs="Arial"/>
                <w:sz w:val="20"/>
              </w:rPr>
            </w:pPr>
            <w:r w:rsidRPr="000F4FF4">
              <w:rPr>
                <w:rFonts w:cs="Arial"/>
                <w:sz w:val="20"/>
              </w:rPr>
              <w:t>The program faculty’s approach to, and philosophy of, teaching and learning</w:t>
            </w:r>
          </w:p>
          <w:p w:rsidR="00276F6B" w:rsidRPr="000F4FF4" w:rsidRDefault="00276F6B" w:rsidP="00276F6B">
            <w:pPr>
              <w:rPr>
                <w:rFonts w:cs="Arial"/>
                <w:b/>
                <w:sz w:val="20"/>
              </w:rPr>
            </w:pPr>
          </w:p>
        </w:tc>
        <w:tc>
          <w:tcPr>
            <w:tcW w:w="6668" w:type="dxa"/>
            <w:tcBorders>
              <w:bottom w:val="single" w:sz="4" w:space="0" w:color="auto"/>
            </w:tcBorders>
            <w:shd w:val="clear" w:color="auto" w:fill="auto"/>
            <w:tcMar>
              <w:top w:w="113" w:type="dxa"/>
              <w:bottom w:w="113" w:type="dxa"/>
            </w:tcMar>
          </w:tcPr>
          <w:p w:rsidR="00276F6B" w:rsidRDefault="00B1592F" w:rsidP="00276F6B">
            <w:pPr>
              <w:rPr>
                <w:rFonts w:cs="Arial"/>
                <w:szCs w:val="22"/>
              </w:rPr>
            </w:pPr>
            <w:r>
              <w:rPr>
                <w:rFonts w:cs="Arial"/>
                <w:szCs w:val="22"/>
              </w:rPr>
              <w:t xml:space="preserve">Faculty members </w:t>
            </w:r>
            <w:r w:rsidR="00732550">
              <w:rPr>
                <w:rFonts w:cs="Arial"/>
                <w:szCs w:val="22"/>
              </w:rPr>
              <w:t xml:space="preserve">are passionate about the work they </w:t>
            </w:r>
            <w:r w:rsidR="00C629CD">
              <w:rPr>
                <w:rFonts w:cs="Arial"/>
                <w:szCs w:val="22"/>
              </w:rPr>
              <w:t>create</w:t>
            </w:r>
            <w:r w:rsidR="00732550">
              <w:rPr>
                <w:rFonts w:cs="Arial"/>
                <w:szCs w:val="22"/>
              </w:rPr>
              <w:t xml:space="preserve"> and want to share their experience and knowledge with each student with the intent of con</w:t>
            </w:r>
            <w:r w:rsidR="004861EF">
              <w:rPr>
                <w:rFonts w:cs="Arial"/>
                <w:szCs w:val="22"/>
              </w:rPr>
              <w:t>tributing to the growth of the c</w:t>
            </w:r>
            <w:r w:rsidR="00732550">
              <w:rPr>
                <w:rFonts w:cs="Arial"/>
                <w:szCs w:val="22"/>
              </w:rPr>
              <w:t>eramics industry.</w:t>
            </w:r>
          </w:p>
          <w:p w:rsidR="00732550" w:rsidRDefault="00732550" w:rsidP="00276F6B">
            <w:pPr>
              <w:rPr>
                <w:rFonts w:cs="Arial"/>
                <w:szCs w:val="22"/>
              </w:rPr>
            </w:pPr>
          </w:p>
          <w:p w:rsidR="00732550" w:rsidRDefault="00732550" w:rsidP="00276F6B">
            <w:pPr>
              <w:rPr>
                <w:rFonts w:cs="Arial"/>
                <w:szCs w:val="22"/>
              </w:rPr>
            </w:pPr>
            <w:r>
              <w:rPr>
                <w:rFonts w:cs="Arial"/>
                <w:szCs w:val="22"/>
              </w:rPr>
              <w:t>Faculty’s approach to the curriculum can be summarized as:</w:t>
            </w:r>
          </w:p>
          <w:p w:rsidR="00732550" w:rsidRDefault="00B1592F" w:rsidP="00CB35AA">
            <w:pPr>
              <w:numPr>
                <w:ilvl w:val="0"/>
                <w:numId w:val="35"/>
              </w:numPr>
              <w:rPr>
                <w:rFonts w:cs="Arial"/>
                <w:szCs w:val="22"/>
              </w:rPr>
            </w:pPr>
            <w:r>
              <w:rPr>
                <w:rFonts w:cs="Arial"/>
                <w:szCs w:val="22"/>
              </w:rPr>
              <w:t xml:space="preserve">Teaching Methods - </w:t>
            </w:r>
            <w:r w:rsidR="00732550">
              <w:rPr>
                <w:rFonts w:cs="Arial"/>
                <w:szCs w:val="22"/>
              </w:rPr>
              <w:t>A variety of applied teaching methods that accommodate different learning styles including demonstrations, documentation of the creative process, student and faculty presentations and one-one-one encouragement and support</w:t>
            </w:r>
          </w:p>
          <w:p w:rsidR="001F0FF0" w:rsidRDefault="001F0FF0" w:rsidP="00CB35AA">
            <w:pPr>
              <w:numPr>
                <w:ilvl w:val="0"/>
                <w:numId w:val="35"/>
              </w:numPr>
              <w:rPr>
                <w:rFonts w:cs="Arial"/>
                <w:szCs w:val="22"/>
              </w:rPr>
            </w:pPr>
            <w:r>
              <w:rPr>
                <w:rFonts w:cs="Arial"/>
                <w:szCs w:val="22"/>
              </w:rPr>
              <w:t xml:space="preserve">Real Life Experiences – studio maintenance and safety </w:t>
            </w:r>
            <w:r>
              <w:rPr>
                <w:rFonts w:cs="Arial"/>
                <w:szCs w:val="22"/>
              </w:rPr>
              <w:lastRenderedPageBreak/>
              <w:t>responsibility on the student as a part of achieving their learning outcomes (i.e. loading kilns, chemical storage and clean up, etc.) Participation in the annual Student Show and Sale.</w:t>
            </w:r>
          </w:p>
          <w:p w:rsidR="001F0FF0" w:rsidRDefault="001F0FF0" w:rsidP="00CB35AA">
            <w:pPr>
              <w:numPr>
                <w:ilvl w:val="0"/>
                <w:numId w:val="35"/>
              </w:numPr>
              <w:rPr>
                <w:rFonts w:cs="Arial"/>
                <w:szCs w:val="22"/>
              </w:rPr>
            </w:pPr>
            <w:r>
              <w:rPr>
                <w:rFonts w:cs="Arial"/>
                <w:szCs w:val="22"/>
              </w:rPr>
              <w:t>Sharing of Experiences – Faculty share real life career experiences with students to prepare them for challenges they will face when beginning their artistic career</w:t>
            </w:r>
          </w:p>
          <w:p w:rsidR="0089367C" w:rsidRPr="00B1592F" w:rsidRDefault="00B1592F" w:rsidP="00CB35AA">
            <w:pPr>
              <w:numPr>
                <w:ilvl w:val="0"/>
                <w:numId w:val="35"/>
              </w:numPr>
              <w:rPr>
                <w:rFonts w:cs="Arial"/>
                <w:szCs w:val="22"/>
              </w:rPr>
            </w:pPr>
            <w:r>
              <w:rPr>
                <w:rFonts w:cs="Arial"/>
                <w:szCs w:val="22"/>
              </w:rPr>
              <w:t>Practice – Students are provided 15 hours per week of independent studio time and are encouraged to use it for project completion as well as refine their skills - it takes years of constant practice to perfect artistic skills</w:t>
            </w:r>
          </w:p>
        </w:tc>
      </w:tr>
      <w:tr w:rsidR="00276F6B" w:rsidRPr="000F4FF4">
        <w:tc>
          <w:tcPr>
            <w:tcW w:w="6668" w:type="dxa"/>
            <w:shd w:val="clear" w:color="auto" w:fill="auto"/>
            <w:tcMar>
              <w:top w:w="113" w:type="dxa"/>
              <w:bottom w:w="113" w:type="dxa"/>
            </w:tcMar>
          </w:tcPr>
          <w:p w:rsidR="00276F6B" w:rsidRPr="0095503D" w:rsidRDefault="00276F6B" w:rsidP="000F4FF4">
            <w:pPr>
              <w:pStyle w:val="Title"/>
              <w:jc w:val="left"/>
              <w:rPr>
                <w:rFonts w:ascii="Arial" w:hAnsi="Arial" w:cs="Arial"/>
                <w:b/>
                <w:sz w:val="20"/>
              </w:rPr>
            </w:pPr>
            <w:r w:rsidRPr="0095503D">
              <w:rPr>
                <w:rFonts w:ascii="Arial" w:hAnsi="Arial" w:cs="Arial"/>
                <w:b/>
                <w:sz w:val="20"/>
              </w:rPr>
              <w:lastRenderedPageBreak/>
              <w:t>2.2 Outcomes from Curriculum Renewal</w:t>
            </w:r>
          </w:p>
          <w:p w:rsidR="00276F6B" w:rsidRPr="0095503D" w:rsidRDefault="00276F6B" w:rsidP="000F4FF4">
            <w:pPr>
              <w:pStyle w:val="Title"/>
              <w:jc w:val="left"/>
              <w:rPr>
                <w:rFonts w:ascii="Arial" w:hAnsi="Arial" w:cs="Arial"/>
                <w:b/>
                <w:sz w:val="20"/>
              </w:rPr>
            </w:pPr>
          </w:p>
          <w:p w:rsidR="00276F6B" w:rsidRPr="0095503D" w:rsidRDefault="00276F6B" w:rsidP="00276F6B">
            <w:pPr>
              <w:rPr>
                <w:rFonts w:cs="Arial"/>
                <w:b/>
                <w:bCs/>
                <w:sz w:val="20"/>
              </w:rPr>
            </w:pPr>
            <w:r w:rsidRPr="0095503D">
              <w:rPr>
                <w:rFonts w:cs="Arial"/>
                <w:b/>
                <w:bCs/>
                <w:sz w:val="20"/>
              </w:rPr>
              <w:t>Review / discuss:</w:t>
            </w:r>
          </w:p>
          <w:p w:rsidR="00276F6B" w:rsidRPr="0095503D" w:rsidRDefault="00276F6B" w:rsidP="00276F6B">
            <w:pPr>
              <w:rPr>
                <w:rFonts w:cs="Arial"/>
                <w:b/>
                <w:bCs/>
                <w:sz w:val="20"/>
              </w:rPr>
            </w:pPr>
          </w:p>
          <w:p w:rsidR="00276F6B" w:rsidRPr="0095503D" w:rsidRDefault="00276F6B" w:rsidP="000F4FF4">
            <w:pPr>
              <w:numPr>
                <w:ilvl w:val="0"/>
                <w:numId w:val="3"/>
              </w:numPr>
              <w:tabs>
                <w:tab w:val="clear" w:pos="900"/>
              </w:tabs>
              <w:ind w:left="360"/>
              <w:rPr>
                <w:rFonts w:cs="Arial"/>
                <w:sz w:val="20"/>
              </w:rPr>
            </w:pPr>
            <w:r w:rsidRPr="0095503D">
              <w:rPr>
                <w:rFonts w:cs="Arial"/>
                <w:sz w:val="20"/>
              </w:rPr>
              <w:t>Key outcomes from the Curriculum Renewal processes of the past few years</w:t>
            </w:r>
          </w:p>
          <w:p w:rsidR="00276F6B" w:rsidRPr="0095503D" w:rsidRDefault="00276F6B" w:rsidP="000F4FF4">
            <w:pPr>
              <w:numPr>
                <w:ilvl w:val="0"/>
                <w:numId w:val="3"/>
              </w:numPr>
              <w:tabs>
                <w:tab w:val="clear" w:pos="900"/>
              </w:tabs>
              <w:ind w:left="360"/>
              <w:rPr>
                <w:rFonts w:cs="Arial"/>
                <w:sz w:val="20"/>
              </w:rPr>
            </w:pPr>
            <w:r w:rsidRPr="0095503D">
              <w:rPr>
                <w:rFonts w:cs="Arial"/>
                <w:sz w:val="20"/>
              </w:rPr>
              <w:t>Progress to date in implementing the recommendations arising from Curriculum Renewal</w:t>
            </w:r>
          </w:p>
          <w:p w:rsidR="00276F6B" w:rsidRPr="0095503D" w:rsidRDefault="00276F6B" w:rsidP="000F4FF4">
            <w:pPr>
              <w:numPr>
                <w:ilvl w:val="0"/>
                <w:numId w:val="3"/>
              </w:numPr>
              <w:tabs>
                <w:tab w:val="clear" w:pos="900"/>
              </w:tabs>
              <w:ind w:left="360"/>
              <w:rPr>
                <w:rFonts w:cs="Arial"/>
                <w:sz w:val="20"/>
              </w:rPr>
            </w:pPr>
            <w:r w:rsidRPr="0095503D">
              <w:rPr>
                <w:rFonts w:cs="Arial"/>
                <w:sz w:val="20"/>
              </w:rPr>
              <w:t>Success of the changes implemented and the means by which they are being evaluated</w:t>
            </w:r>
          </w:p>
          <w:p w:rsidR="00276F6B" w:rsidRPr="0095503D" w:rsidRDefault="00276F6B" w:rsidP="000F4FF4">
            <w:pPr>
              <w:pStyle w:val="Title"/>
              <w:jc w:val="left"/>
              <w:rPr>
                <w:rFonts w:ascii="Arial" w:hAnsi="Arial" w:cs="Arial"/>
                <w:b/>
                <w:sz w:val="20"/>
              </w:rPr>
            </w:pPr>
          </w:p>
        </w:tc>
        <w:tc>
          <w:tcPr>
            <w:tcW w:w="6668" w:type="dxa"/>
            <w:tcBorders>
              <w:bottom w:val="single" w:sz="4" w:space="0" w:color="auto"/>
            </w:tcBorders>
            <w:shd w:val="clear" w:color="auto" w:fill="auto"/>
            <w:tcMar>
              <w:top w:w="113" w:type="dxa"/>
              <w:bottom w:w="113" w:type="dxa"/>
            </w:tcMar>
          </w:tcPr>
          <w:p w:rsidR="00276F6B" w:rsidRPr="004861EF" w:rsidRDefault="0095503D" w:rsidP="00276F6B">
            <w:pPr>
              <w:rPr>
                <w:rFonts w:cs="Arial"/>
                <w:szCs w:val="22"/>
              </w:rPr>
            </w:pPr>
            <w:r w:rsidRPr="004861EF">
              <w:rPr>
                <w:rFonts w:cs="Arial"/>
                <w:szCs w:val="22"/>
              </w:rPr>
              <w:t xml:space="preserve">The </w:t>
            </w:r>
            <w:r w:rsidR="004861EF">
              <w:rPr>
                <w:rFonts w:cs="Arial"/>
                <w:szCs w:val="22"/>
              </w:rPr>
              <w:t>c</w:t>
            </w:r>
            <w:r w:rsidRPr="004861EF">
              <w:rPr>
                <w:rFonts w:cs="Arial"/>
                <w:szCs w:val="22"/>
              </w:rPr>
              <w:t xml:space="preserve">eramics </w:t>
            </w:r>
            <w:r w:rsidR="004861EF">
              <w:rPr>
                <w:rFonts w:cs="Arial"/>
                <w:szCs w:val="22"/>
              </w:rPr>
              <w:t>p</w:t>
            </w:r>
            <w:r w:rsidRPr="004861EF">
              <w:rPr>
                <w:rFonts w:cs="Arial"/>
                <w:szCs w:val="22"/>
              </w:rPr>
              <w:t xml:space="preserve">rogram </w:t>
            </w:r>
            <w:r w:rsidR="004861EF">
              <w:rPr>
                <w:rFonts w:cs="Arial"/>
                <w:szCs w:val="22"/>
              </w:rPr>
              <w:t xml:space="preserve">had suspended intakes in </w:t>
            </w:r>
            <w:r w:rsidRPr="004861EF">
              <w:rPr>
                <w:rFonts w:cs="Arial"/>
                <w:szCs w:val="22"/>
              </w:rPr>
              <w:t>2008 and 2009</w:t>
            </w:r>
            <w:r w:rsidR="004861EF">
              <w:rPr>
                <w:rFonts w:cs="Arial"/>
                <w:szCs w:val="22"/>
              </w:rPr>
              <w:t>.</w:t>
            </w:r>
            <w:r w:rsidRPr="004861EF">
              <w:rPr>
                <w:rFonts w:cs="Arial"/>
                <w:szCs w:val="22"/>
              </w:rPr>
              <w:t xml:space="preserve">  Therefore</w:t>
            </w:r>
            <w:r w:rsidR="004861EF">
              <w:rPr>
                <w:rFonts w:cs="Arial"/>
                <w:szCs w:val="22"/>
              </w:rPr>
              <w:t>, this is the first formal and comprehensive review/</w:t>
            </w:r>
            <w:r w:rsidRPr="004861EF">
              <w:rPr>
                <w:rFonts w:cs="Arial"/>
                <w:szCs w:val="22"/>
              </w:rPr>
              <w:t>renewal process</w:t>
            </w:r>
            <w:r w:rsidR="004861EF">
              <w:rPr>
                <w:rFonts w:cs="Arial"/>
                <w:szCs w:val="22"/>
              </w:rPr>
              <w:t xml:space="preserve"> for ceramics.</w:t>
            </w:r>
            <w:r w:rsidRPr="004861EF">
              <w:rPr>
                <w:rFonts w:cs="Arial"/>
                <w:szCs w:val="22"/>
              </w:rPr>
              <w:t xml:space="preserve"> However, strategies </w:t>
            </w:r>
            <w:r w:rsidR="004861EF">
              <w:rPr>
                <w:rFonts w:cs="Arial"/>
                <w:szCs w:val="22"/>
              </w:rPr>
              <w:t xml:space="preserve">that have been </w:t>
            </w:r>
            <w:r w:rsidRPr="004861EF">
              <w:rPr>
                <w:rFonts w:cs="Arial"/>
                <w:szCs w:val="22"/>
              </w:rPr>
              <w:t xml:space="preserve">collected from other </w:t>
            </w:r>
            <w:r w:rsidR="004861EF">
              <w:rPr>
                <w:rFonts w:cs="Arial"/>
                <w:szCs w:val="22"/>
              </w:rPr>
              <w:t>a</w:t>
            </w:r>
            <w:r w:rsidRPr="004861EF">
              <w:rPr>
                <w:rFonts w:cs="Arial"/>
                <w:szCs w:val="22"/>
              </w:rPr>
              <w:t xml:space="preserve">rt </w:t>
            </w:r>
            <w:r w:rsidR="004861EF">
              <w:rPr>
                <w:rFonts w:cs="Arial"/>
                <w:szCs w:val="22"/>
              </w:rPr>
              <w:t>c</w:t>
            </w:r>
            <w:r w:rsidRPr="004861EF">
              <w:rPr>
                <w:rFonts w:cs="Arial"/>
                <w:szCs w:val="22"/>
              </w:rPr>
              <w:t xml:space="preserve">ertificate </w:t>
            </w:r>
            <w:r w:rsidR="004861EF">
              <w:rPr>
                <w:rFonts w:cs="Arial"/>
                <w:szCs w:val="22"/>
              </w:rPr>
              <w:t>p</w:t>
            </w:r>
            <w:r w:rsidRPr="004861EF">
              <w:rPr>
                <w:rFonts w:cs="Arial"/>
                <w:szCs w:val="22"/>
              </w:rPr>
              <w:t>rogram</w:t>
            </w:r>
            <w:r w:rsidR="004861EF">
              <w:rPr>
                <w:rFonts w:cs="Arial"/>
                <w:szCs w:val="22"/>
              </w:rPr>
              <w:t>s to improve the learning and teaching environment have been applied. They include:</w:t>
            </w:r>
          </w:p>
          <w:p w:rsidR="0095503D" w:rsidRPr="004861EF" w:rsidRDefault="00DA2FE6" w:rsidP="00CB35AA">
            <w:pPr>
              <w:numPr>
                <w:ilvl w:val="0"/>
                <w:numId w:val="34"/>
              </w:numPr>
              <w:rPr>
                <w:rFonts w:cs="Arial"/>
                <w:szCs w:val="22"/>
              </w:rPr>
            </w:pPr>
            <w:r w:rsidRPr="004861EF">
              <w:rPr>
                <w:rFonts w:cs="Arial"/>
                <w:szCs w:val="22"/>
              </w:rPr>
              <w:t>Selection of a common d</w:t>
            </w:r>
            <w:r w:rsidR="0095503D" w:rsidRPr="004861EF">
              <w:rPr>
                <w:rFonts w:cs="Arial"/>
                <w:szCs w:val="22"/>
              </w:rPr>
              <w:t>esign resource textbook that</w:t>
            </w:r>
            <w:r w:rsidR="00461C8E">
              <w:rPr>
                <w:rFonts w:cs="Arial"/>
                <w:szCs w:val="22"/>
              </w:rPr>
              <w:t xml:space="preserve"> is consistent with all of the art c</w:t>
            </w:r>
            <w:r w:rsidR="0095503D" w:rsidRPr="004861EF">
              <w:rPr>
                <w:rFonts w:cs="Arial"/>
                <w:szCs w:val="22"/>
              </w:rPr>
              <w:t>ertificate</w:t>
            </w:r>
            <w:r w:rsidR="00461C8E">
              <w:rPr>
                <w:rFonts w:cs="Arial"/>
                <w:szCs w:val="22"/>
              </w:rPr>
              <w:t>s</w:t>
            </w:r>
            <w:r w:rsidR="0095503D" w:rsidRPr="004861EF">
              <w:rPr>
                <w:rFonts w:cs="Arial"/>
                <w:szCs w:val="22"/>
              </w:rPr>
              <w:t xml:space="preserve"> and </w:t>
            </w:r>
            <w:r w:rsidR="00461C8E">
              <w:rPr>
                <w:rFonts w:cs="Arial"/>
                <w:szCs w:val="22"/>
              </w:rPr>
              <w:t>v</w:t>
            </w:r>
            <w:r w:rsidR="0095503D" w:rsidRPr="004861EF">
              <w:rPr>
                <w:rFonts w:cs="Arial"/>
                <w:szCs w:val="22"/>
              </w:rPr>
              <w:t>isual a</w:t>
            </w:r>
            <w:r w:rsidR="00461C8E">
              <w:rPr>
                <w:rFonts w:cs="Arial"/>
                <w:szCs w:val="22"/>
              </w:rPr>
              <w:t>nd c</w:t>
            </w:r>
            <w:r w:rsidR="0095503D" w:rsidRPr="004861EF">
              <w:rPr>
                <w:rFonts w:cs="Arial"/>
                <w:szCs w:val="22"/>
              </w:rPr>
              <w:t xml:space="preserve">reative </w:t>
            </w:r>
            <w:r w:rsidR="00461C8E">
              <w:rPr>
                <w:rFonts w:cs="Arial"/>
                <w:szCs w:val="22"/>
              </w:rPr>
              <w:t>a</w:t>
            </w:r>
            <w:r w:rsidR="0095503D" w:rsidRPr="004861EF">
              <w:rPr>
                <w:rFonts w:cs="Arial"/>
                <w:szCs w:val="22"/>
              </w:rPr>
              <w:t xml:space="preserve">rts </w:t>
            </w:r>
            <w:r w:rsidR="00461C8E">
              <w:rPr>
                <w:rFonts w:cs="Arial"/>
                <w:szCs w:val="22"/>
              </w:rPr>
              <w:t xml:space="preserve">diploma to provide </w:t>
            </w:r>
            <w:r w:rsidR="0095503D" w:rsidRPr="004861EF">
              <w:rPr>
                <w:rFonts w:cs="Arial"/>
                <w:szCs w:val="22"/>
              </w:rPr>
              <w:t>student</w:t>
            </w:r>
            <w:r w:rsidRPr="004861EF">
              <w:rPr>
                <w:rFonts w:cs="Arial"/>
                <w:szCs w:val="22"/>
              </w:rPr>
              <w:t>s</w:t>
            </w:r>
            <w:r w:rsidR="00461C8E">
              <w:rPr>
                <w:rFonts w:cs="Arial"/>
                <w:szCs w:val="22"/>
              </w:rPr>
              <w:t xml:space="preserve"> with a </w:t>
            </w:r>
            <w:r w:rsidR="0095503D" w:rsidRPr="004861EF">
              <w:rPr>
                <w:rFonts w:cs="Arial"/>
                <w:szCs w:val="22"/>
              </w:rPr>
              <w:t>clear and consistent message of the design process.</w:t>
            </w:r>
            <w:r w:rsidR="00461C8E">
              <w:rPr>
                <w:rFonts w:cs="Arial"/>
                <w:szCs w:val="22"/>
              </w:rPr>
              <w:t xml:space="preserve"> T</w:t>
            </w:r>
            <w:r w:rsidR="00644C97" w:rsidRPr="004861EF">
              <w:rPr>
                <w:rFonts w:cs="Arial"/>
                <w:szCs w:val="22"/>
              </w:rPr>
              <w:t xml:space="preserve">extbook </w:t>
            </w:r>
            <w:r w:rsidR="0095503D" w:rsidRPr="004861EF">
              <w:rPr>
                <w:rFonts w:cs="Arial"/>
                <w:szCs w:val="22"/>
              </w:rPr>
              <w:t>would</w:t>
            </w:r>
            <w:r w:rsidR="00644C97" w:rsidRPr="004861EF">
              <w:rPr>
                <w:rFonts w:cs="Arial"/>
                <w:szCs w:val="22"/>
              </w:rPr>
              <w:t xml:space="preserve"> also</w:t>
            </w:r>
            <w:r w:rsidR="0095503D" w:rsidRPr="004861EF">
              <w:rPr>
                <w:rFonts w:cs="Arial"/>
                <w:szCs w:val="22"/>
              </w:rPr>
              <w:t xml:space="preserve"> be a valuable reference as students </w:t>
            </w:r>
            <w:r w:rsidR="00644C97" w:rsidRPr="004861EF">
              <w:rPr>
                <w:rFonts w:cs="Arial"/>
                <w:szCs w:val="22"/>
              </w:rPr>
              <w:t>after graduation</w:t>
            </w:r>
          </w:p>
          <w:p w:rsidR="0095503D" w:rsidRPr="004861EF" w:rsidRDefault="0095503D" w:rsidP="00CB35AA">
            <w:pPr>
              <w:numPr>
                <w:ilvl w:val="0"/>
                <w:numId w:val="34"/>
              </w:numPr>
              <w:rPr>
                <w:rFonts w:cs="Arial"/>
                <w:szCs w:val="22"/>
              </w:rPr>
            </w:pPr>
            <w:r w:rsidRPr="004861EF">
              <w:rPr>
                <w:rFonts w:cs="Arial"/>
                <w:szCs w:val="22"/>
              </w:rPr>
              <w:t xml:space="preserve">Faculty </w:t>
            </w:r>
            <w:r w:rsidR="00644C97" w:rsidRPr="004861EF">
              <w:rPr>
                <w:rFonts w:cs="Arial"/>
                <w:szCs w:val="22"/>
              </w:rPr>
              <w:t xml:space="preserve">groups </w:t>
            </w:r>
            <w:r w:rsidR="0007090E">
              <w:rPr>
                <w:rFonts w:cs="Arial"/>
                <w:szCs w:val="22"/>
              </w:rPr>
              <w:t>are referred to as</w:t>
            </w:r>
            <w:r w:rsidR="00644C97" w:rsidRPr="004861EF">
              <w:rPr>
                <w:rFonts w:cs="Arial"/>
                <w:szCs w:val="22"/>
              </w:rPr>
              <w:t xml:space="preserve"> “teams” and work together to ensure </w:t>
            </w:r>
            <w:r w:rsidRPr="004861EF">
              <w:rPr>
                <w:rFonts w:cs="Arial"/>
                <w:szCs w:val="22"/>
              </w:rPr>
              <w:t>cohesive and clearly delivered program</w:t>
            </w:r>
            <w:r w:rsidR="00644C97" w:rsidRPr="004861EF">
              <w:rPr>
                <w:rFonts w:cs="Arial"/>
                <w:szCs w:val="22"/>
              </w:rPr>
              <w:t>s</w:t>
            </w:r>
            <w:r w:rsidRPr="004861EF">
              <w:rPr>
                <w:rFonts w:cs="Arial"/>
                <w:szCs w:val="22"/>
              </w:rPr>
              <w:t xml:space="preserve">.  </w:t>
            </w:r>
            <w:r w:rsidR="0007090E">
              <w:rPr>
                <w:rFonts w:cs="Arial"/>
                <w:szCs w:val="22"/>
              </w:rPr>
              <w:t xml:space="preserve">Within </w:t>
            </w:r>
            <w:r w:rsidRPr="004861EF">
              <w:rPr>
                <w:rFonts w:cs="Arial"/>
                <w:szCs w:val="22"/>
              </w:rPr>
              <w:t xml:space="preserve">approach, faculty </w:t>
            </w:r>
            <w:r w:rsidR="00644C97" w:rsidRPr="004861EF">
              <w:rPr>
                <w:rFonts w:cs="Arial"/>
                <w:szCs w:val="22"/>
              </w:rPr>
              <w:t>members</w:t>
            </w:r>
            <w:r w:rsidRPr="004861EF">
              <w:rPr>
                <w:rFonts w:cs="Arial"/>
                <w:szCs w:val="22"/>
              </w:rPr>
              <w:t xml:space="preserve"> encouraged to work together </w:t>
            </w:r>
            <w:r w:rsidR="0007090E">
              <w:rPr>
                <w:rFonts w:cs="Arial"/>
                <w:szCs w:val="22"/>
              </w:rPr>
              <w:t xml:space="preserve">and </w:t>
            </w:r>
            <w:r w:rsidRPr="004861EF">
              <w:rPr>
                <w:rFonts w:cs="Arial"/>
                <w:szCs w:val="22"/>
              </w:rPr>
              <w:t xml:space="preserve">build on each other’s projects </w:t>
            </w:r>
            <w:r w:rsidR="00644C97" w:rsidRPr="004861EF">
              <w:rPr>
                <w:rFonts w:cs="Arial"/>
                <w:szCs w:val="22"/>
              </w:rPr>
              <w:t xml:space="preserve">in order </w:t>
            </w:r>
            <w:r w:rsidRPr="004861EF">
              <w:rPr>
                <w:rFonts w:cs="Arial"/>
                <w:szCs w:val="22"/>
              </w:rPr>
              <w:t xml:space="preserve">to </w:t>
            </w:r>
            <w:r w:rsidR="00644C97" w:rsidRPr="004861EF">
              <w:rPr>
                <w:rFonts w:cs="Arial"/>
                <w:szCs w:val="22"/>
              </w:rPr>
              <w:t xml:space="preserve">create </w:t>
            </w:r>
            <w:r w:rsidRPr="004861EF">
              <w:rPr>
                <w:rFonts w:cs="Arial"/>
                <w:szCs w:val="22"/>
              </w:rPr>
              <w:t>efficiencies in the learning process.</w:t>
            </w:r>
          </w:p>
          <w:p w:rsidR="000342B7" w:rsidRDefault="000342B7" w:rsidP="00CB35AA">
            <w:pPr>
              <w:numPr>
                <w:ilvl w:val="0"/>
                <w:numId w:val="34"/>
              </w:numPr>
              <w:rPr>
                <w:rFonts w:cs="Arial"/>
                <w:szCs w:val="22"/>
              </w:rPr>
            </w:pPr>
            <w:r w:rsidRPr="004861EF">
              <w:rPr>
                <w:rFonts w:cs="Arial"/>
                <w:szCs w:val="22"/>
              </w:rPr>
              <w:t>Sequence of courses prioritized based on optimal learning vs. faculty schedules</w:t>
            </w:r>
            <w:r w:rsidR="00C629CD">
              <w:rPr>
                <w:rFonts w:cs="Arial"/>
                <w:szCs w:val="22"/>
              </w:rPr>
              <w:t xml:space="preserve">, as was </w:t>
            </w:r>
            <w:r w:rsidRPr="004861EF">
              <w:rPr>
                <w:rFonts w:cs="Arial"/>
                <w:szCs w:val="22"/>
              </w:rPr>
              <w:t>past practice</w:t>
            </w:r>
            <w:r w:rsidR="00C629CD">
              <w:rPr>
                <w:rFonts w:cs="Arial"/>
                <w:szCs w:val="22"/>
              </w:rPr>
              <w:t>.</w:t>
            </w:r>
          </w:p>
          <w:p w:rsidR="003B3767" w:rsidRDefault="003B3767" w:rsidP="00CB35AA">
            <w:pPr>
              <w:pStyle w:val="ListParagraph"/>
              <w:numPr>
                <w:ilvl w:val="0"/>
                <w:numId w:val="46"/>
              </w:numPr>
              <w:contextualSpacing/>
              <w:rPr>
                <w:rFonts w:cs="Arial"/>
                <w:szCs w:val="22"/>
              </w:rPr>
            </w:pPr>
            <w:r>
              <w:rPr>
                <w:rFonts w:cs="Arial"/>
                <w:szCs w:val="22"/>
              </w:rPr>
              <w:t>Regular communication with the faculty</w:t>
            </w:r>
          </w:p>
          <w:p w:rsidR="003B3767" w:rsidRPr="00FC3361" w:rsidRDefault="003B3767" w:rsidP="003B3767">
            <w:pPr>
              <w:ind w:left="1440"/>
              <w:rPr>
                <w:rFonts w:cs="Arial"/>
                <w:szCs w:val="22"/>
              </w:rPr>
            </w:pPr>
            <w:r>
              <w:rPr>
                <w:rFonts w:cs="Arial"/>
                <w:szCs w:val="22"/>
              </w:rPr>
              <w:t>Administrative</w:t>
            </w:r>
            <w:r w:rsidRPr="00FC3361">
              <w:rPr>
                <w:rFonts w:cs="Arial"/>
                <w:szCs w:val="22"/>
              </w:rPr>
              <w:t xml:space="preserve"> coordinator is in contact with faculty before, during and after their teaching time. Topics include:</w:t>
            </w:r>
          </w:p>
          <w:p w:rsidR="003B3767" w:rsidRPr="00FC3361" w:rsidRDefault="003B3767" w:rsidP="00CB35AA">
            <w:pPr>
              <w:numPr>
                <w:ilvl w:val="0"/>
                <w:numId w:val="47"/>
              </w:numPr>
              <w:ind w:left="1797" w:hanging="357"/>
              <w:rPr>
                <w:rFonts w:cs="Arial"/>
                <w:szCs w:val="22"/>
              </w:rPr>
            </w:pPr>
            <w:r>
              <w:rPr>
                <w:rFonts w:cs="Arial"/>
                <w:szCs w:val="22"/>
              </w:rPr>
              <w:lastRenderedPageBreak/>
              <w:t>Issues or concerns from prior weeks courses</w:t>
            </w:r>
          </w:p>
          <w:p w:rsidR="003B3767" w:rsidRDefault="003B3767" w:rsidP="00CB35AA">
            <w:pPr>
              <w:numPr>
                <w:ilvl w:val="0"/>
                <w:numId w:val="47"/>
              </w:numPr>
              <w:ind w:left="1797" w:hanging="357"/>
              <w:rPr>
                <w:rFonts w:cs="Arial"/>
                <w:szCs w:val="22"/>
              </w:rPr>
            </w:pPr>
            <w:r>
              <w:rPr>
                <w:rFonts w:cs="Arial"/>
                <w:szCs w:val="22"/>
              </w:rPr>
              <w:t>Student issues</w:t>
            </w:r>
          </w:p>
          <w:p w:rsidR="003B3767" w:rsidRDefault="003B3767" w:rsidP="00CB35AA">
            <w:pPr>
              <w:numPr>
                <w:ilvl w:val="0"/>
                <w:numId w:val="47"/>
              </w:numPr>
              <w:ind w:left="1797" w:hanging="357"/>
              <w:rPr>
                <w:rFonts w:cs="Arial"/>
                <w:szCs w:val="22"/>
              </w:rPr>
            </w:pPr>
            <w:r>
              <w:rPr>
                <w:rFonts w:cs="Arial"/>
                <w:szCs w:val="22"/>
              </w:rPr>
              <w:t>Information transfer from other faculty</w:t>
            </w:r>
          </w:p>
          <w:p w:rsidR="00F56AB2" w:rsidRDefault="00F56AB2" w:rsidP="00F56AB2">
            <w:pPr>
              <w:numPr>
                <w:ilvl w:val="0"/>
                <w:numId w:val="47"/>
              </w:numPr>
              <w:ind w:left="1797" w:hanging="357"/>
              <w:rPr>
                <w:rFonts w:cs="Arial"/>
                <w:szCs w:val="22"/>
              </w:rPr>
            </w:pPr>
            <w:r>
              <w:rPr>
                <w:rFonts w:cs="Arial"/>
                <w:szCs w:val="22"/>
              </w:rPr>
              <w:t>Studio/ergonomic challenges/barriers</w:t>
            </w:r>
          </w:p>
          <w:p w:rsidR="00F56AB2" w:rsidRPr="00FC3361" w:rsidRDefault="00F56AB2" w:rsidP="00F56AB2">
            <w:pPr>
              <w:numPr>
                <w:ilvl w:val="0"/>
                <w:numId w:val="47"/>
              </w:numPr>
              <w:ind w:left="1797" w:hanging="357"/>
              <w:rPr>
                <w:rFonts w:cs="Arial"/>
                <w:szCs w:val="22"/>
              </w:rPr>
            </w:pPr>
            <w:r>
              <w:rPr>
                <w:rFonts w:cs="Arial"/>
                <w:szCs w:val="22"/>
              </w:rPr>
              <w:t>Curriculum review/feedback – to ensure delivery is in line with program outcomes</w:t>
            </w:r>
          </w:p>
          <w:p w:rsidR="003B3767" w:rsidRDefault="003B3767" w:rsidP="003B3767">
            <w:pPr>
              <w:ind w:left="1440"/>
              <w:rPr>
                <w:rFonts w:cs="Arial"/>
                <w:szCs w:val="22"/>
              </w:rPr>
            </w:pPr>
          </w:p>
          <w:p w:rsidR="003B3767" w:rsidRDefault="003B3767" w:rsidP="00CB35AA">
            <w:pPr>
              <w:numPr>
                <w:ilvl w:val="0"/>
                <w:numId w:val="46"/>
              </w:numPr>
              <w:rPr>
                <w:rFonts w:cs="Arial"/>
                <w:szCs w:val="22"/>
              </w:rPr>
            </w:pPr>
            <w:r>
              <w:rPr>
                <w:rFonts w:cs="Arial"/>
                <w:szCs w:val="22"/>
              </w:rPr>
              <w:t>Faculty meetings are held in the semester preceding the program. Adjustments to curriculum are made at that time</w:t>
            </w:r>
          </w:p>
          <w:p w:rsidR="003B3767" w:rsidRDefault="003B3767" w:rsidP="003B3767">
            <w:pPr>
              <w:ind w:left="360"/>
              <w:rPr>
                <w:rFonts w:cs="Arial"/>
                <w:szCs w:val="22"/>
              </w:rPr>
            </w:pPr>
          </w:p>
          <w:p w:rsidR="003B3767" w:rsidRDefault="003B3767" w:rsidP="00CB35AA">
            <w:pPr>
              <w:numPr>
                <w:ilvl w:val="0"/>
                <w:numId w:val="46"/>
              </w:numPr>
              <w:rPr>
                <w:rFonts w:cs="Arial"/>
                <w:szCs w:val="22"/>
              </w:rPr>
            </w:pPr>
            <w:r>
              <w:rPr>
                <w:rFonts w:cs="Arial"/>
                <w:szCs w:val="22"/>
              </w:rPr>
              <w:t>Student focus lunch is held during the last week of the program to identify any concerns with the curriculum</w:t>
            </w:r>
            <w:r w:rsidR="00F56AB2">
              <w:rPr>
                <w:rFonts w:cs="Arial"/>
                <w:szCs w:val="22"/>
              </w:rPr>
              <w:t xml:space="preserve"> and studio environment</w:t>
            </w:r>
          </w:p>
          <w:p w:rsidR="003B3767" w:rsidRPr="004861EF" w:rsidRDefault="003B3767" w:rsidP="003B3767">
            <w:pPr>
              <w:ind w:left="360"/>
              <w:rPr>
                <w:rFonts w:cs="Arial"/>
                <w:szCs w:val="22"/>
              </w:rPr>
            </w:pPr>
          </w:p>
        </w:tc>
      </w:tr>
      <w:tr w:rsidR="00276F6B" w:rsidRPr="000F4FF4">
        <w:tc>
          <w:tcPr>
            <w:tcW w:w="6668" w:type="dxa"/>
            <w:shd w:val="clear" w:color="auto" w:fill="auto"/>
            <w:tcMar>
              <w:top w:w="113" w:type="dxa"/>
              <w:bottom w:w="113" w:type="dxa"/>
            </w:tcMar>
          </w:tcPr>
          <w:p w:rsidR="00276F6B" w:rsidRPr="000F4FF4" w:rsidRDefault="00276F6B" w:rsidP="000F4FF4">
            <w:pPr>
              <w:pStyle w:val="Title"/>
              <w:jc w:val="left"/>
              <w:rPr>
                <w:rFonts w:ascii="Arial" w:hAnsi="Arial" w:cs="Arial"/>
                <w:b/>
                <w:sz w:val="20"/>
              </w:rPr>
            </w:pPr>
            <w:r w:rsidRPr="000F4FF4">
              <w:rPr>
                <w:rFonts w:ascii="Arial" w:hAnsi="Arial" w:cs="Arial"/>
                <w:b/>
                <w:sz w:val="20"/>
              </w:rPr>
              <w:lastRenderedPageBreak/>
              <w:t>2.3 Curriculum Map</w:t>
            </w:r>
          </w:p>
          <w:p w:rsidR="00276F6B" w:rsidRPr="000F4FF4" w:rsidRDefault="00276F6B" w:rsidP="000F4FF4">
            <w:pPr>
              <w:pStyle w:val="Title"/>
              <w:jc w:val="left"/>
              <w:rPr>
                <w:rFonts w:ascii="Arial" w:hAnsi="Arial" w:cs="Arial"/>
                <w:b/>
                <w:sz w:val="20"/>
              </w:rPr>
            </w:pPr>
          </w:p>
          <w:p w:rsidR="00276F6B" w:rsidRPr="000F4FF4" w:rsidRDefault="00276F6B" w:rsidP="000F4FF4">
            <w:pPr>
              <w:pStyle w:val="Title"/>
              <w:numPr>
                <w:ilvl w:val="0"/>
                <w:numId w:val="7"/>
              </w:numPr>
              <w:tabs>
                <w:tab w:val="clear" w:pos="720"/>
                <w:tab w:val="num" w:pos="360"/>
              </w:tabs>
              <w:ind w:left="360"/>
              <w:jc w:val="left"/>
              <w:rPr>
                <w:rFonts w:ascii="Arial" w:hAnsi="Arial" w:cs="Arial"/>
                <w:sz w:val="20"/>
              </w:rPr>
            </w:pPr>
            <w:r w:rsidRPr="000F4FF4">
              <w:rPr>
                <w:rFonts w:ascii="Arial" w:hAnsi="Arial" w:cs="Arial"/>
                <w:sz w:val="20"/>
              </w:rPr>
              <w:t>Review the Program Curriculum Map and discuss the extent to which there is alignment of vocational and course outcomes</w:t>
            </w:r>
          </w:p>
          <w:p w:rsidR="00276F6B" w:rsidRPr="000F4FF4" w:rsidRDefault="00276F6B" w:rsidP="000F4FF4">
            <w:pPr>
              <w:pStyle w:val="Title"/>
              <w:numPr>
                <w:ilvl w:val="0"/>
                <w:numId w:val="7"/>
              </w:numPr>
              <w:tabs>
                <w:tab w:val="clear" w:pos="720"/>
                <w:tab w:val="num" w:pos="360"/>
              </w:tabs>
              <w:ind w:left="360"/>
              <w:jc w:val="left"/>
              <w:rPr>
                <w:rFonts w:ascii="Arial" w:hAnsi="Arial" w:cs="Arial"/>
                <w:sz w:val="20"/>
              </w:rPr>
            </w:pPr>
            <w:r w:rsidRPr="000F4FF4">
              <w:rPr>
                <w:rFonts w:ascii="Arial" w:hAnsi="Arial" w:cs="Arial"/>
                <w:sz w:val="20"/>
              </w:rPr>
              <w:t>Review / discuss the distribution and progression of Vocational Learning Outcomes, Essential Employability Skills, and General Education themes across the curriculum.</w:t>
            </w:r>
          </w:p>
          <w:p w:rsidR="00276F6B" w:rsidRPr="000F4FF4" w:rsidRDefault="00276F6B" w:rsidP="000F4FF4">
            <w:pPr>
              <w:tabs>
                <w:tab w:val="left" w:pos="72"/>
              </w:tabs>
              <w:rPr>
                <w:rFonts w:cs="Arial"/>
                <w:b/>
                <w:sz w:val="20"/>
              </w:rPr>
            </w:pPr>
          </w:p>
        </w:tc>
        <w:tc>
          <w:tcPr>
            <w:tcW w:w="6668" w:type="dxa"/>
            <w:shd w:val="clear" w:color="auto" w:fill="auto"/>
            <w:tcMar>
              <w:top w:w="113" w:type="dxa"/>
              <w:bottom w:w="113" w:type="dxa"/>
            </w:tcMar>
          </w:tcPr>
          <w:p w:rsidR="004B517F" w:rsidRPr="0007090E" w:rsidRDefault="004B517F" w:rsidP="00276F6B">
            <w:pPr>
              <w:rPr>
                <w:rFonts w:cs="Arial"/>
                <w:szCs w:val="22"/>
              </w:rPr>
            </w:pPr>
            <w:r w:rsidRPr="0007090E">
              <w:rPr>
                <w:rFonts w:cs="Arial"/>
                <w:szCs w:val="22"/>
              </w:rPr>
              <w:t xml:space="preserve">The </w:t>
            </w:r>
            <w:r w:rsidR="0007090E">
              <w:rPr>
                <w:rFonts w:cs="Arial"/>
                <w:szCs w:val="22"/>
              </w:rPr>
              <w:t>ceramics p</w:t>
            </w:r>
            <w:r w:rsidRPr="0007090E">
              <w:rPr>
                <w:rFonts w:cs="Arial"/>
                <w:szCs w:val="22"/>
              </w:rPr>
              <w:t>rogram</w:t>
            </w:r>
            <w:r w:rsidR="0007090E">
              <w:rPr>
                <w:rFonts w:cs="Arial"/>
                <w:szCs w:val="22"/>
              </w:rPr>
              <w:t xml:space="preserve"> faculty met with the administrative coordinator, academic coordinator, </w:t>
            </w:r>
            <w:proofErr w:type="gramStart"/>
            <w:r w:rsidRPr="0007090E">
              <w:rPr>
                <w:rFonts w:cs="Arial"/>
                <w:szCs w:val="22"/>
              </w:rPr>
              <w:t>Dean</w:t>
            </w:r>
            <w:proofErr w:type="gramEnd"/>
            <w:r w:rsidRPr="0007090E">
              <w:rPr>
                <w:rFonts w:cs="Arial"/>
                <w:szCs w:val="22"/>
              </w:rPr>
              <w:t xml:space="preserve"> and </w:t>
            </w:r>
            <w:r w:rsidR="0007090E">
              <w:rPr>
                <w:rFonts w:cs="Arial"/>
                <w:szCs w:val="22"/>
              </w:rPr>
              <w:t>curriculum specialist</w:t>
            </w:r>
            <w:r w:rsidRPr="0007090E">
              <w:rPr>
                <w:rFonts w:cs="Arial"/>
                <w:szCs w:val="22"/>
              </w:rPr>
              <w:t xml:space="preserve"> to discuss and review the current pr</w:t>
            </w:r>
            <w:r w:rsidR="0007090E">
              <w:rPr>
                <w:rFonts w:cs="Arial"/>
                <w:szCs w:val="22"/>
              </w:rPr>
              <w:t xml:space="preserve">ogram. </w:t>
            </w:r>
            <w:r w:rsidRPr="0007090E">
              <w:rPr>
                <w:rFonts w:cs="Arial"/>
                <w:szCs w:val="22"/>
              </w:rPr>
              <w:t>The</w:t>
            </w:r>
            <w:r w:rsidR="0007090E">
              <w:rPr>
                <w:rFonts w:cs="Arial"/>
                <w:szCs w:val="22"/>
              </w:rPr>
              <w:t xml:space="preserve"> focus</w:t>
            </w:r>
            <w:r w:rsidRPr="0007090E">
              <w:rPr>
                <w:rFonts w:cs="Arial"/>
                <w:szCs w:val="22"/>
              </w:rPr>
              <w:t xml:space="preserve"> of th</w:t>
            </w:r>
            <w:r w:rsidR="0007090E">
              <w:rPr>
                <w:rFonts w:cs="Arial"/>
                <w:szCs w:val="22"/>
              </w:rPr>
              <w:t>e</w:t>
            </w:r>
            <w:r w:rsidRPr="0007090E">
              <w:rPr>
                <w:rFonts w:cs="Arial"/>
                <w:szCs w:val="22"/>
              </w:rPr>
              <w:t xml:space="preserve"> meeting was </w:t>
            </w:r>
            <w:r w:rsidR="0007090E">
              <w:rPr>
                <w:rFonts w:cs="Arial"/>
                <w:szCs w:val="22"/>
              </w:rPr>
              <w:t xml:space="preserve">to </w:t>
            </w:r>
            <w:r w:rsidRPr="0007090E">
              <w:rPr>
                <w:rFonts w:cs="Arial"/>
                <w:szCs w:val="22"/>
              </w:rPr>
              <w:t xml:space="preserve">collect key ideas that would contribute to </w:t>
            </w:r>
            <w:r w:rsidR="0007090E">
              <w:rPr>
                <w:rFonts w:cs="Arial"/>
                <w:szCs w:val="22"/>
              </w:rPr>
              <w:t xml:space="preserve">redesigning and </w:t>
            </w:r>
            <w:r w:rsidR="00C629CD">
              <w:rPr>
                <w:rFonts w:cs="Arial"/>
                <w:szCs w:val="22"/>
              </w:rPr>
              <w:t>re</w:t>
            </w:r>
            <w:r w:rsidR="0007090E">
              <w:rPr>
                <w:rFonts w:cs="Arial"/>
                <w:szCs w:val="22"/>
              </w:rPr>
              <w:t>align</w:t>
            </w:r>
            <w:r w:rsidR="00C629CD">
              <w:rPr>
                <w:rFonts w:cs="Arial"/>
                <w:szCs w:val="22"/>
              </w:rPr>
              <w:t>ment of</w:t>
            </w:r>
            <w:r w:rsidRPr="0007090E">
              <w:rPr>
                <w:rFonts w:cs="Arial"/>
                <w:szCs w:val="22"/>
              </w:rPr>
              <w:t xml:space="preserve"> program aim and outcomes</w:t>
            </w:r>
            <w:r w:rsidR="0007090E">
              <w:rPr>
                <w:rFonts w:cs="Arial"/>
                <w:szCs w:val="22"/>
              </w:rPr>
              <w:t xml:space="preserve"> to better address the needs of the industry and a one year certificate</w:t>
            </w:r>
            <w:r w:rsidRPr="0007090E">
              <w:rPr>
                <w:rFonts w:cs="Arial"/>
                <w:szCs w:val="22"/>
              </w:rPr>
              <w:t>.  Key ideas were as follows:</w:t>
            </w:r>
          </w:p>
          <w:p w:rsidR="0089367C" w:rsidRPr="0007090E" w:rsidRDefault="00C629CD" w:rsidP="00CB35AA">
            <w:pPr>
              <w:numPr>
                <w:ilvl w:val="0"/>
                <w:numId w:val="33"/>
              </w:numPr>
              <w:rPr>
                <w:szCs w:val="22"/>
              </w:rPr>
            </w:pPr>
            <w:r>
              <w:rPr>
                <w:szCs w:val="22"/>
              </w:rPr>
              <w:t>R</w:t>
            </w:r>
            <w:r w:rsidR="004B517F" w:rsidRPr="0007090E">
              <w:rPr>
                <w:szCs w:val="22"/>
              </w:rPr>
              <w:t xml:space="preserve">e-align the focus of the program to a beginner level survey course </w:t>
            </w:r>
          </w:p>
          <w:p w:rsidR="00665913" w:rsidRPr="0007090E" w:rsidRDefault="00C629CD" w:rsidP="00CB35AA">
            <w:pPr>
              <w:numPr>
                <w:ilvl w:val="0"/>
                <w:numId w:val="33"/>
              </w:numPr>
              <w:rPr>
                <w:szCs w:val="22"/>
              </w:rPr>
            </w:pPr>
            <w:r>
              <w:rPr>
                <w:szCs w:val="22"/>
              </w:rPr>
              <w:t xml:space="preserve">Increase the </w:t>
            </w:r>
            <w:r w:rsidR="00665913" w:rsidRPr="0007090E">
              <w:rPr>
                <w:szCs w:val="22"/>
              </w:rPr>
              <w:t>focus on critiquing</w:t>
            </w:r>
          </w:p>
          <w:p w:rsidR="00665913" w:rsidRPr="0007090E" w:rsidRDefault="00C629CD" w:rsidP="00CB35AA">
            <w:pPr>
              <w:numPr>
                <w:ilvl w:val="0"/>
                <w:numId w:val="33"/>
              </w:numPr>
              <w:rPr>
                <w:szCs w:val="22"/>
              </w:rPr>
            </w:pPr>
            <w:r>
              <w:rPr>
                <w:szCs w:val="22"/>
              </w:rPr>
              <w:t>Incorporate best practices for studio maintenance as a component of the curriculum</w:t>
            </w:r>
          </w:p>
          <w:p w:rsidR="00665913" w:rsidRPr="0007090E" w:rsidRDefault="00C629CD" w:rsidP="00CB35AA">
            <w:pPr>
              <w:numPr>
                <w:ilvl w:val="0"/>
                <w:numId w:val="33"/>
              </w:numPr>
              <w:rPr>
                <w:szCs w:val="22"/>
              </w:rPr>
            </w:pPr>
            <w:r>
              <w:rPr>
                <w:szCs w:val="22"/>
              </w:rPr>
              <w:t xml:space="preserve">Require that all students practice and received assessment on </w:t>
            </w:r>
            <w:r w:rsidR="00665913" w:rsidRPr="0007090E">
              <w:rPr>
                <w:szCs w:val="22"/>
              </w:rPr>
              <w:t>kiln firing process</w:t>
            </w:r>
            <w:r>
              <w:rPr>
                <w:szCs w:val="22"/>
              </w:rPr>
              <w:t>. Historically, students who were stronger in the area, dominated with little resistance</w:t>
            </w:r>
          </w:p>
          <w:p w:rsidR="00665913" w:rsidRPr="0007090E" w:rsidRDefault="00C629CD" w:rsidP="00CB35AA">
            <w:pPr>
              <w:numPr>
                <w:ilvl w:val="0"/>
                <w:numId w:val="33"/>
              </w:numPr>
              <w:rPr>
                <w:szCs w:val="22"/>
              </w:rPr>
            </w:pPr>
            <w:r>
              <w:rPr>
                <w:szCs w:val="22"/>
              </w:rPr>
              <w:t>Incorporate</w:t>
            </w:r>
            <w:r w:rsidR="00665913" w:rsidRPr="0007090E">
              <w:rPr>
                <w:szCs w:val="22"/>
              </w:rPr>
              <w:t xml:space="preserve"> </w:t>
            </w:r>
            <w:proofErr w:type="spellStart"/>
            <w:r w:rsidR="00665913" w:rsidRPr="0007090E">
              <w:rPr>
                <w:szCs w:val="22"/>
              </w:rPr>
              <w:t>Raku</w:t>
            </w:r>
            <w:proofErr w:type="spellEnd"/>
            <w:r w:rsidR="00665913" w:rsidRPr="0007090E">
              <w:rPr>
                <w:szCs w:val="22"/>
              </w:rPr>
              <w:t xml:space="preserve"> firing </w:t>
            </w:r>
            <w:r>
              <w:rPr>
                <w:szCs w:val="22"/>
              </w:rPr>
              <w:t>into the curriculum. Currently, it</w:t>
            </w:r>
            <w:r w:rsidR="00665913" w:rsidRPr="0007090E">
              <w:rPr>
                <w:szCs w:val="22"/>
              </w:rPr>
              <w:t xml:space="preserve"> is delivered but is not listed in the curriculum</w:t>
            </w:r>
          </w:p>
          <w:p w:rsidR="00665913" w:rsidRPr="0007090E" w:rsidRDefault="00C629CD" w:rsidP="00CB35AA">
            <w:pPr>
              <w:numPr>
                <w:ilvl w:val="0"/>
                <w:numId w:val="33"/>
              </w:numPr>
              <w:rPr>
                <w:szCs w:val="22"/>
              </w:rPr>
            </w:pPr>
            <w:r>
              <w:rPr>
                <w:szCs w:val="22"/>
              </w:rPr>
              <w:t>L</w:t>
            </w:r>
            <w:r w:rsidR="00665913" w:rsidRPr="0007090E">
              <w:rPr>
                <w:szCs w:val="22"/>
              </w:rPr>
              <w:t xml:space="preserve">ess </w:t>
            </w:r>
            <w:r>
              <w:rPr>
                <w:szCs w:val="22"/>
              </w:rPr>
              <w:t>concentration</w:t>
            </w:r>
            <w:r w:rsidR="00665913" w:rsidRPr="0007090E">
              <w:rPr>
                <w:szCs w:val="22"/>
              </w:rPr>
              <w:t xml:space="preserve"> on throwing</w:t>
            </w:r>
            <w:r>
              <w:rPr>
                <w:szCs w:val="22"/>
              </w:rPr>
              <w:t>. Expand hand building.</w:t>
            </w:r>
          </w:p>
          <w:p w:rsidR="00665913" w:rsidRPr="0007090E" w:rsidRDefault="00C629CD" w:rsidP="00CB35AA">
            <w:pPr>
              <w:numPr>
                <w:ilvl w:val="0"/>
                <w:numId w:val="33"/>
              </w:numPr>
              <w:rPr>
                <w:rFonts w:cs="Arial"/>
                <w:szCs w:val="22"/>
              </w:rPr>
            </w:pPr>
            <w:r>
              <w:rPr>
                <w:szCs w:val="22"/>
              </w:rPr>
              <w:t>Provide students with an option</w:t>
            </w:r>
            <w:r w:rsidR="00665913" w:rsidRPr="0007090E">
              <w:rPr>
                <w:szCs w:val="22"/>
              </w:rPr>
              <w:t xml:space="preserve"> to focus</w:t>
            </w:r>
            <w:r>
              <w:rPr>
                <w:szCs w:val="22"/>
              </w:rPr>
              <w:t xml:space="preserve">/major </w:t>
            </w:r>
            <w:proofErr w:type="gramStart"/>
            <w:r>
              <w:rPr>
                <w:szCs w:val="22"/>
              </w:rPr>
              <w:t xml:space="preserve">in </w:t>
            </w:r>
            <w:r w:rsidR="00665913" w:rsidRPr="0007090E">
              <w:rPr>
                <w:szCs w:val="22"/>
              </w:rPr>
              <w:t xml:space="preserve"> throwing</w:t>
            </w:r>
            <w:proofErr w:type="gramEnd"/>
            <w:r w:rsidR="00665913" w:rsidRPr="0007090E">
              <w:rPr>
                <w:szCs w:val="22"/>
              </w:rPr>
              <w:t xml:space="preserve">/production or creative </w:t>
            </w:r>
            <w:r w:rsidRPr="0007090E">
              <w:rPr>
                <w:szCs w:val="22"/>
              </w:rPr>
              <w:t>hand building</w:t>
            </w:r>
            <w:r w:rsidR="00665913" w:rsidRPr="0007090E">
              <w:rPr>
                <w:szCs w:val="22"/>
              </w:rPr>
              <w:t xml:space="preserve"> – still encourage </w:t>
            </w:r>
            <w:r w:rsidR="00665913" w:rsidRPr="0007090E">
              <w:rPr>
                <w:szCs w:val="22"/>
              </w:rPr>
              <w:lastRenderedPageBreak/>
              <w:t xml:space="preserve">basic experimentation with both options. </w:t>
            </w:r>
          </w:p>
          <w:p w:rsidR="0089367C" w:rsidRPr="0007090E" w:rsidRDefault="00665913" w:rsidP="00CB35AA">
            <w:pPr>
              <w:numPr>
                <w:ilvl w:val="0"/>
                <w:numId w:val="33"/>
              </w:numPr>
              <w:rPr>
                <w:rFonts w:cs="Arial"/>
                <w:szCs w:val="22"/>
              </w:rPr>
            </w:pPr>
            <w:r w:rsidRPr="0007090E">
              <w:rPr>
                <w:szCs w:val="22"/>
              </w:rPr>
              <w:t>Focus on skill and technique and less production – quality verses quantity</w:t>
            </w:r>
          </w:p>
          <w:p w:rsidR="0022554E" w:rsidRPr="0007090E" w:rsidRDefault="0022554E" w:rsidP="00CB35AA">
            <w:pPr>
              <w:numPr>
                <w:ilvl w:val="0"/>
                <w:numId w:val="33"/>
              </w:numPr>
              <w:rPr>
                <w:rFonts w:cs="Arial"/>
                <w:szCs w:val="22"/>
              </w:rPr>
            </w:pPr>
            <w:r w:rsidRPr="0007090E">
              <w:rPr>
                <w:szCs w:val="22"/>
              </w:rPr>
              <w:t>Introduce students to glaze processes earlier in the program</w:t>
            </w:r>
          </w:p>
          <w:p w:rsidR="0022554E" w:rsidRDefault="00C629CD" w:rsidP="00CB35AA">
            <w:pPr>
              <w:numPr>
                <w:ilvl w:val="0"/>
                <w:numId w:val="33"/>
              </w:numPr>
              <w:rPr>
                <w:rFonts w:cs="Arial"/>
                <w:szCs w:val="22"/>
              </w:rPr>
            </w:pPr>
            <w:r>
              <w:rPr>
                <w:rFonts w:cs="Arial"/>
                <w:szCs w:val="22"/>
              </w:rPr>
              <w:t>Increase the number of finished pieces that will be assessed in the program. Currently, we are grading on processes and techniques separately. Assessing a completed work is an holistic approach to evaluating the students success.</w:t>
            </w:r>
            <w:r w:rsidR="008E2262" w:rsidRPr="0007090E">
              <w:rPr>
                <w:rFonts w:cs="Arial"/>
                <w:szCs w:val="22"/>
              </w:rPr>
              <w:t>– faculty want to see students experience the creative process</w:t>
            </w:r>
            <w:r>
              <w:rPr>
                <w:rFonts w:cs="Arial"/>
                <w:szCs w:val="22"/>
              </w:rPr>
              <w:t xml:space="preserve"> in its entirety</w:t>
            </w:r>
            <w:r w:rsidR="008E2262" w:rsidRPr="0007090E">
              <w:rPr>
                <w:rFonts w:cs="Arial"/>
                <w:szCs w:val="22"/>
              </w:rPr>
              <w:t xml:space="preserve"> </w:t>
            </w:r>
            <w:r w:rsidR="00961448">
              <w:rPr>
                <w:rFonts w:cs="Arial"/>
                <w:szCs w:val="22"/>
              </w:rPr>
              <w:t>(</w:t>
            </w:r>
            <w:r w:rsidR="008E2262" w:rsidRPr="0007090E">
              <w:rPr>
                <w:rFonts w:cs="Arial"/>
                <w:szCs w:val="22"/>
              </w:rPr>
              <w:t>planning</w:t>
            </w:r>
            <w:r w:rsidR="00961448">
              <w:rPr>
                <w:rFonts w:cs="Arial"/>
                <w:szCs w:val="22"/>
              </w:rPr>
              <w:t xml:space="preserve">, research [i.e. </w:t>
            </w:r>
            <w:proofErr w:type="spellStart"/>
            <w:r w:rsidR="00961448">
              <w:rPr>
                <w:rFonts w:cs="Arial"/>
                <w:szCs w:val="22"/>
              </w:rPr>
              <w:t>maquettes</w:t>
            </w:r>
            <w:proofErr w:type="spellEnd"/>
            <w:r w:rsidR="00961448">
              <w:rPr>
                <w:rFonts w:cs="Arial"/>
                <w:szCs w:val="22"/>
              </w:rPr>
              <w:t>],</w:t>
            </w:r>
            <w:r w:rsidR="008E2262" w:rsidRPr="0007090E">
              <w:rPr>
                <w:rFonts w:cs="Arial"/>
                <w:szCs w:val="22"/>
              </w:rPr>
              <w:t xml:space="preserve"> final glazes and completed projects</w:t>
            </w:r>
            <w:r w:rsidR="00961448">
              <w:rPr>
                <w:rFonts w:cs="Arial"/>
                <w:szCs w:val="22"/>
              </w:rPr>
              <w:t>.)</w:t>
            </w:r>
          </w:p>
          <w:p w:rsidR="00830169" w:rsidRDefault="00830169" w:rsidP="00961448">
            <w:pPr>
              <w:rPr>
                <w:rFonts w:cs="Arial"/>
                <w:i/>
                <w:szCs w:val="22"/>
              </w:rPr>
            </w:pPr>
          </w:p>
          <w:p w:rsidR="00961448" w:rsidRDefault="00830169" w:rsidP="00961448">
            <w:pPr>
              <w:rPr>
                <w:rFonts w:cs="Arial"/>
                <w:i/>
                <w:szCs w:val="22"/>
              </w:rPr>
            </w:pPr>
            <w:r>
              <w:rPr>
                <w:rFonts w:cs="Arial"/>
                <w:i/>
                <w:szCs w:val="22"/>
              </w:rPr>
              <w:t>Appendix A: n</w:t>
            </w:r>
            <w:r w:rsidRPr="00830169">
              <w:rPr>
                <w:rFonts w:cs="Arial"/>
                <w:i/>
                <w:szCs w:val="22"/>
              </w:rPr>
              <w:t xml:space="preserve">ew </w:t>
            </w:r>
            <w:r>
              <w:rPr>
                <w:rFonts w:cs="Arial"/>
                <w:i/>
                <w:szCs w:val="22"/>
              </w:rPr>
              <w:t>p</w:t>
            </w:r>
            <w:r w:rsidRPr="00830169">
              <w:rPr>
                <w:rFonts w:cs="Arial"/>
                <w:i/>
                <w:szCs w:val="22"/>
              </w:rPr>
              <w:t xml:space="preserve">rogram </w:t>
            </w:r>
            <w:r>
              <w:rPr>
                <w:rFonts w:cs="Arial"/>
                <w:i/>
                <w:szCs w:val="22"/>
              </w:rPr>
              <w:t>o</w:t>
            </w:r>
            <w:r w:rsidRPr="00830169">
              <w:rPr>
                <w:rFonts w:cs="Arial"/>
                <w:i/>
                <w:szCs w:val="22"/>
              </w:rPr>
              <w:t xml:space="preserve">utcomes and courses for </w:t>
            </w:r>
            <w:r>
              <w:rPr>
                <w:rFonts w:cs="Arial"/>
                <w:i/>
                <w:szCs w:val="22"/>
              </w:rPr>
              <w:t>c</w:t>
            </w:r>
            <w:r w:rsidRPr="00830169">
              <w:rPr>
                <w:rFonts w:cs="Arial"/>
                <w:i/>
                <w:szCs w:val="22"/>
              </w:rPr>
              <w:t>eramics</w:t>
            </w:r>
          </w:p>
          <w:p w:rsidR="00181514" w:rsidRPr="00830169" w:rsidRDefault="00181514" w:rsidP="00961448">
            <w:pPr>
              <w:rPr>
                <w:rFonts w:cs="Arial"/>
                <w:i/>
                <w:szCs w:val="22"/>
              </w:rPr>
            </w:pPr>
            <w:r>
              <w:rPr>
                <w:rFonts w:cs="Arial"/>
                <w:i/>
                <w:szCs w:val="22"/>
              </w:rPr>
              <w:t>Appendix B: new curriculum map</w:t>
            </w:r>
          </w:p>
          <w:p w:rsidR="004861EF" w:rsidRPr="00961448" w:rsidRDefault="004861EF">
            <w:pPr>
              <w:rPr>
                <w:rFonts w:cs="Arial"/>
                <w:i/>
                <w:szCs w:val="22"/>
              </w:rPr>
            </w:pPr>
          </w:p>
        </w:tc>
      </w:tr>
    </w:tbl>
    <w:p w:rsidR="00276F6B" w:rsidRDefault="00276F6B" w:rsidP="00276F6B"/>
    <w:tbl>
      <w:tblPr>
        <w:tblW w:w="13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60"/>
        <w:gridCol w:w="6660"/>
      </w:tblGrid>
      <w:tr w:rsidR="00276F6B" w:rsidRPr="000F4FF4">
        <w:trPr>
          <w:trHeight w:val="1602"/>
        </w:trPr>
        <w:tc>
          <w:tcPr>
            <w:tcW w:w="6660" w:type="dxa"/>
            <w:shd w:val="clear" w:color="auto" w:fill="auto"/>
            <w:tcMar>
              <w:top w:w="113" w:type="dxa"/>
              <w:bottom w:w="113" w:type="dxa"/>
            </w:tcMar>
          </w:tcPr>
          <w:p w:rsidR="00276F6B" w:rsidRPr="000F4FF4" w:rsidRDefault="00276F6B" w:rsidP="000F4FF4">
            <w:pPr>
              <w:pStyle w:val="Title"/>
              <w:jc w:val="left"/>
              <w:rPr>
                <w:rFonts w:ascii="Arial" w:hAnsi="Arial" w:cs="Arial"/>
                <w:b/>
                <w:sz w:val="20"/>
              </w:rPr>
            </w:pPr>
            <w:r w:rsidRPr="000F4FF4">
              <w:rPr>
                <w:rFonts w:ascii="Arial" w:hAnsi="Arial" w:cs="Arial"/>
                <w:b/>
                <w:sz w:val="20"/>
              </w:rPr>
              <w:t>2.4 Curriculum Sequencing</w:t>
            </w:r>
          </w:p>
          <w:p w:rsidR="00276F6B" w:rsidRPr="000F4FF4" w:rsidRDefault="00276F6B" w:rsidP="000F4FF4">
            <w:pPr>
              <w:pStyle w:val="Title"/>
              <w:jc w:val="left"/>
              <w:rPr>
                <w:rFonts w:ascii="Arial" w:hAnsi="Arial" w:cs="Arial"/>
                <w:b/>
                <w:sz w:val="20"/>
              </w:rPr>
            </w:pPr>
          </w:p>
          <w:p w:rsidR="00276F6B" w:rsidRPr="000F4FF4" w:rsidRDefault="00276F6B" w:rsidP="00276F6B">
            <w:pPr>
              <w:rPr>
                <w:rFonts w:cs="Arial"/>
                <w:b/>
                <w:sz w:val="20"/>
              </w:rPr>
            </w:pPr>
            <w:r w:rsidRPr="000F4FF4">
              <w:rPr>
                <w:rFonts w:cs="Arial"/>
                <w:b/>
                <w:sz w:val="20"/>
              </w:rPr>
              <w:t>Review / discuss:</w:t>
            </w:r>
          </w:p>
          <w:p w:rsidR="00276F6B" w:rsidRPr="000F4FF4" w:rsidRDefault="00276F6B" w:rsidP="00276F6B">
            <w:pPr>
              <w:rPr>
                <w:rFonts w:cs="Arial"/>
                <w:b/>
                <w:bCs/>
                <w:sz w:val="20"/>
              </w:rPr>
            </w:pPr>
          </w:p>
          <w:p w:rsidR="00276F6B" w:rsidRPr="000F4FF4" w:rsidRDefault="00276F6B" w:rsidP="000F4FF4">
            <w:pPr>
              <w:pStyle w:val="Title"/>
              <w:numPr>
                <w:ilvl w:val="0"/>
                <w:numId w:val="4"/>
              </w:numPr>
              <w:tabs>
                <w:tab w:val="clear" w:pos="720"/>
                <w:tab w:val="num" w:pos="360"/>
              </w:tabs>
              <w:ind w:left="360"/>
              <w:jc w:val="left"/>
              <w:rPr>
                <w:rFonts w:ascii="Arial" w:hAnsi="Arial" w:cs="Arial"/>
                <w:b/>
                <w:sz w:val="20"/>
              </w:rPr>
            </w:pPr>
            <w:r w:rsidRPr="000F4FF4">
              <w:rPr>
                <w:rFonts w:ascii="Arial" w:hAnsi="Arial" w:cs="Arial"/>
                <w:sz w:val="20"/>
              </w:rPr>
              <w:t>The extent to which course content, levels of learning, and assessment methodology are successfully sequenced and aligned between courses and across semesters</w:t>
            </w:r>
          </w:p>
        </w:tc>
        <w:tc>
          <w:tcPr>
            <w:tcW w:w="6660" w:type="dxa"/>
            <w:tcBorders>
              <w:bottom w:val="single" w:sz="4" w:space="0" w:color="auto"/>
            </w:tcBorders>
            <w:shd w:val="clear" w:color="auto" w:fill="auto"/>
            <w:tcMar>
              <w:top w:w="113" w:type="dxa"/>
              <w:bottom w:w="113" w:type="dxa"/>
            </w:tcMar>
          </w:tcPr>
          <w:p w:rsidR="00254810" w:rsidRDefault="00241D99">
            <w:pPr>
              <w:numPr>
                <w:ilvl w:val="0"/>
                <w:numId w:val="4"/>
              </w:numPr>
              <w:rPr>
                <w:rFonts w:cs="Arial"/>
                <w:sz w:val="20"/>
              </w:rPr>
            </w:pPr>
            <w:r>
              <w:rPr>
                <w:rFonts w:cs="Arial"/>
                <w:sz w:val="20"/>
              </w:rPr>
              <w:t xml:space="preserve">Delivery format is </w:t>
            </w:r>
            <w:r w:rsidR="00961448">
              <w:rPr>
                <w:rFonts w:cs="Arial"/>
                <w:sz w:val="20"/>
              </w:rPr>
              <w:t>M</w:t>
            </w:r>
            <w:r>
              <w:rPr>
                <w:rFonts w:cs="Arial"/>
                <w:sz w:val="20"/>
              </w:rPr>
              <w:t xml:space="preserve">onday to Friday from 9am-4:30pm with </w:t>
            </w:r>
            <w:r w:rsidR="00961448">
              <w:rPr>
                <w:rFonts w:cs="Arial"/>
                <w:sz w:val="20"/>
              </w:rPr>
              <w:t>15.5 hours of tech supported, self directed learning</w:t>
            </w:r>
            <w:r>
              <w:rPr>
                <w:rFonts w:cs="Arial"/>
                <w:sz w:val="20"/>
              </w:rPr>
              <w:t xml:space="preserve"> in the evening.  </w:t>
            </w:r>
          </w:p>
          <w:p w:rsidR="00254810" w:rsidRDefault="00241D99">
            <w:pPr>
              <w:numPr>
                <w:ilvl w:val="0"/>
                <w:numId w:val="4"/>
              </w:numPr>
              <w:rPr>
                <w:rFonts w:cs="Arial"/>
                <w:sz w:val="20"/>
              </w:rPr>
            </w:pPr>
            <w:r>
              <w:rPr>
                <w:rFonts w:cs="Arial"/>
                <w:sz w:val="20"/>
              </w:rPr>
              <w:t xml:space="preserve">Each course is delivered in one or two week blocks and is aligned to ensure appropriate sequencing within the program. </w:t>
            </w:r>
          </w:p>
          <w:p w:rsidR="00254810" w:rsidRDefault="00241D99">
            <w:pPr>
              <w:numPr>
                <w:ilvl w:val="0"/>
                <w:numId w:val="4"/>
              </w:numPr>
              <w:rPr>
                <w:rFonts w:cs="Arial"/>
                <w:sz w:val="20"/>
              </w:rPr>
            </w:pPr>
            <w:r>
              <w:rPr>
                <w:rFonts w:cs="Arial"/>
                <w:sz w:val="20"/>
              </w:rPr>
              <w:t>Careful consideration is given to the order of courses when scheduling/planning for the fifteen weeks to ensure that students acquire the appropriate credentials before moving forward.</w:t>
            </w:r>
          </w:p>
          <w:p w:rsidR="00254810" w:rsidRDefault="00B95714">
            <w:pPr>
              <w:numPr>
                <w:ilvl w:val="0"/>
                <w:numId w:val="4"/>
              </w:numPr>
              <w:rPr>
                <w:rFonts w:cs="Arial"/>
                <w:sz w:val="20"/>
              </w:rPr>
            </w:pPr>
            <w:r>
              <w:rPr>
                <w:rFonts w:cs="Arial"/>
                <w:sz w:val="20"/>
              </w:rPr>
              <w:t>Students are receiving feedback mid-way through the week</w:t>
            </w:r>
            <w:r w:rsidR="00961448">
              <w:rPr>
                <w:rFonts w:cs="Arial"/>
                <w:sz w:val="20"/>
              </w:rPr>
              <w:t>.</w:t>
            </w:r>
          </w:p>
        </w:tc>
      </w:tr>
      <w:tr w:rsidR="00276F6B" w:rsidRPr="000F4FF4">
        <w:tc>
          <w:tcPr>
            <w:tcW w:w="6660" w:type="dxa"/>
            <w:shd w:val="clear" w:color="auto" w:fill="auto"/>
            <w:tcMar>
              <w:top w:w="113" w:type="dxa"/>
              <w:bottom w:w="113" w:type="dxa"/>
            </w:tcMar>
          </w:tcPr>
          <w:p w:rsidR="00276F6B" w:rsidRPr="000F4FF4" w:rsidRDefault="00276F6B" w:rsidP="00276F6B">
            <w:pPr>
              <w:rPr>
                <w:rFonts w:cs="Arial"/>
                <w:b/>
                <w:sz w:val="20"/>
              </w:rPr>
            </w:pPr>
            <w:r w:rsidRPr="000F4FF4">
              <w:rPr>
                <w:rFonts w:cs="Arial"/>
                <w:b/>
                <w:sz w:val="20"/>
              </w:rPr>
              <w:t>2.5 Delivery Mode</w:t>
            </w:r>
          </w:p>
          <w:p w:rsidR="00276F6B" w:rsidRPr="000F4FF4" w:rsidRDefault="00276F6B" w:rsidP="00276F6B">
            <w:pPr>
              <w:rPr>
                <w:rFonts w:cs="Arial"/>
                <w:b/>
                <w:sz w:val="20"/>
              </w:rPr>
            </w:pP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0F4FF4" w:rsidRDefault="00276F6B" w:rsidP="000F4FF4">
            <w:pPr>
              <w:numPr>
                <w:ilvl w:val="0"/>
                <w:numId w:val="4"/>
              </w:numPr>
              <w:tabs>
                <w:tab w:val="clear" w:pos="720"/>
                <w:tab w:val="num" w:pos="360"/>
              </w:tabs>
              <w:ind w:left="360"/>
              <w:rPr>
                <w:rFonts w:cs="Arial"/>
                <w:sz w:val="20"/>
              </w:rPr>
            </w:pPr>
            <w:r w:rsidRPr="000F4FF4">
              <w:rPr>
                <w:rFonts w:cs="Arial"/>
                <w:sz w:val="20"/>
              </w:rPr>
              <w:t xml:space="preserve">The </w:t>
            </w:r>
            <w:r w:rsidRPr="000F4FF4">
              <w:rPr>
                <w:rFonts w:cs="Arial"/>
                <w:i/>
                <w:sz w:val="20"/>
              </w:rPr>
              <w:t>primary</w:t>
            </w:r>
            <w:r w:rsidRPr="000F4FF4">
              <w:rPr>
                <w:rFonts w:cs="Arial"/>
                <w:sz w:val="20"/>
              </w:rPr>
              <w:t xml:space="preserve"> modes used to deliver curriculum such as lecture, seminar, lab, applied project, field camp and web based or hybrid courses</w:t>
            </w:r>
          </w:p>
          <w:p w:rsidR="00276F6B" w:rsidRPr="000F4FF4" w:rsidRDefault="00276F6B" w:rsidP="000F4FF4">
            <w:pPr>
              <w:pStyle w:val="Title"/>
              <w:numPr>
                <w:ilvl w:val="0"/>
                <w:numId w:val="4"/>
              </w:numPr>
              <w:tabs>
                <w:tab w:val="clear" w:pos="720"/>
                <w:tab w:val="num" w:pos="360"/>
              </w:tabs>
              <w:ind w:left="360"/>
              <w:jc w:val="left"/>
              <w:rPr>
                <w:rFonts w:ascii="Arial" w:hAnsi="Arial" w:cs="Arial"/>
                <w:b/>
                <w:sz w:val="20"/>
              </w:rPr>
            </w:pPr>
            <w:r w:rsidRPr="000F4FF4">
              <w:rPr>
                <w:rFonts w:ascii="Arial" w:hAnsi="Arial" w:cs="Arial"/>
                <w:sz w:val="20"/>
              </w:rPr>
              <w:t>The rationale for, and appropriateness of, these delivery modes in relation to program learning outcomes</w:t>
            </w:r>
          </w:p>
        </w:tc>
        <w:tc>
          <w:tcPr>
            <w:tcW w:w="6660" w:type="dxa"/>
            <w:tcBorders>
              <w:bottom w:val="single" w:sz="4" w:space="0" w:color="auto"/>
            </w:tcBorders>
            <w:shd w:val="clear" w:color="auto" w:fill="auto"/>
            <w:tcMar>
              <w:top w:w="113" w:type="dxa"/>
              <w:bottom w:w="113" w:type="dxa"/>
            </w:tcMar>
          </w:tcPr>
          <w:p w:rsidR="0039030D" w:rsidRDefault="0039030D" w:rsidP="0039030D">
            <w:pPr>
              <w:rPr>
                <w:rFonts w:cs="Arial"/>
                <w:sz w:val="20"/>
              </w:rPr>
            </w:pPr>
            <w:r>
              <w:rPr>
                <w:rFonts w:cs="Arial"/>
                <w:sz w:val="20"/>
              </w:rPr>
              <w:t>Program is offered in a studio setting with a high level of hands-on practices and activities as follows:</w:t>
            </w:r>
          </w:p>
          <w:p w:rsidR="0039030D" w:rsidRPr="0039030D" w:rsidRDefault="0039030D" w:rsidP="00CB35AA">
            <w:pPr>
              <w:numPr>
                <w:ilvl w:val="0"/>
                <w:numId w:val="32"/>
              </w:numPr>
              <w:rPr>
                <w:rFonts w:cs="Arial"/>
                <w:sz w:val="20"/>
              </w:rPr>
            </w:pPr>
            <w:r w:rsidRPr="0039030D">
              <w:rPr>
                <w:rFonts w:cs="Arial"/>
                <w:sz w:val="20"/>
              </w:rPr>
              <w:t>Lectures, demonstrations and discussions</w:t>
            </w:r>
          </w:p>
          <w:p w:rsidR="0039030D" w:rsidRPr="0039030D" w:rsidRDefault="0039030D" w:rsidP="00CB35AA">
            <w:pPr>
              <w:numPr>
                <w:ilvl w:val="0"/>
                <w:numId w:val="32"/>
              </w:numPr>
              <w:rPr>
                <w:rFonts w:cs="Arial"/>
                <w:sz w:val="20"/>
              </w:rPr>
            </w:pPr>
            <w:r w:rsidRPr="0039030D">
              <w:rPr>
                <w:rFonts w:cs="Arial"/>
                <w:sz w:val="20"/>
              </w:rPr>
              <w:t>Faculty and student presentations</w:t>
            </w:r>
          </w:p>
          <w:p w:rsidR="0039030D" w:rsidRDefault="0039030D" w:rsidP="00CB35AA">
            <w:pPr>
              <w:numPr>
                <w:ilvl w:val="0"/>
                <w:numId w:val="32"/>
              </w:numPr>
              <w:rPr>
                <w:rFonts w:cs="Arial"/>
                <w:sz w:val="20"/>
              </w:rPr>
            </w:pPr>
            <w:r w:rsidRPr="0039030D">
              <w:rPr>
                <w:rFonts w:cs="Arial"/>
                <w:sz w:val="20"/>
              </w:rPr>
              <w:t>Hands-on projects</w:t>
            </w:r>
          </w:p>
          <w:p w:rsidR="0039030D" w:rsidRPr="0039030D" w:rsidRDefault="0039030D" w:rsidP="00CB35AA">
            <w:pPr>
              <w:numPr>
                <w:ilvl w:val="0"/>
                <w:numId w:val="32"/>
              </w:numPr>
              <w:rPr>
                <w:rFonts w:cs="Arial"/>
                <w:sz w:val="20"/>
              </w:rPr>
            </w:pPr>
            <w:r>
              <w:rPr>
                <w:rFonts w:cs="Arial"/>
                <w:sz w:val="20"/>
              </w:rPr>
              <w:t>Demonstration of techniques and processes</w:t>
            </w:r>
          </w:p>
          <w:p w:rsidR="0037648E" w:rsidRPr="0039030D" w:rsidRDefault="0039030D" w:rsidP="00CB35AA">
            <w:pPr>
              <w:numPr>
                <w:ilvl w:val="0"/>
                <w:numId w:val="32"/>
              </w:numPr>
              <w:rPr>
                <w:rFonts w:cs="Arial"/>
                <w:b/>
                <w:sz w:val="20"/>
              </w:rPr>
            </w:pPr>
            <w:r w:rsidRPr="0039030D">
              <w:rPr>
                <w:rFonts w:cs="Arial"/>
                <w:sz w:val="20"/>
              </w:rPr>
              <w:t>Research</w:t>
            </w:r>
            <w:r>
              <w:rPr>
                <w:rFonts w:cs="Arial"/>
                <w:sz w:val="20"/>
              </w:rPr>
              <w:t>, planning and documentation</w:t>
            </w:r>
          </w:p>
          <w:p w:rsidR="0039030D" w:rsidRDefault="0039030D" w:rsidP="0039030D">
            <w:pPr>
              <w:rPr>
                <w:rFonts w:cs="Arial"/>
                <w:sz w:val="20"/>
              </w:rPr>
            </w:pPr>
          </w:p>
          <w:p w:rsidR="0039030D" w:rsidRPr="000F4FF4" w:rsidRDefault="0039030D" w:rsidP="0039030D">
            <w:pPr>
              <w:rPr>
                <w:rFonts w:cs="Arial"/>
                <w:b/>
                <w:sz w:val="20"/>
              </w:rPr>
            </w:pPr>
            <w:r>
              <w:rPr>
                <w:rFonts w:cs="Arial"/>
                <w:sz w:val="20"/>
              </w:rPr>
              <w:t>The learning outcomes for this program are skill based and require full demonstration and practical activities in order to prove success in this field.</w:t>
            </w:r>
          </w:p>
        </w:tc>
      </w:tr>
      <w:tr w:rsidR="00276F6B" w:rsidRPr="000F4FF4">
        <w:tc>
          <w:tcPr>
            <w:tcW w:w="6660" w:type="dxa"/>
            <w:shd w:val="clear" w:color="auto" w:fill="auto"/>
            <w:tcMar>
              <w:top w:w="113" w:type="dxa"/>
              <w:bottom w:w="113" w:type="dxa"/>
            </w:tcMar>
          </w:tcPr>
          <w:p w:rsidR="00276F6B" w:rsidRPr="000F4FF4" w:rsidRDefault="00276F6B" w:rsidP="000F4FF4">
            <w:pPr>
              <w:pStyle w:val="Title"/>
              <w:jc w:val="left"/>
              <w:rPr>
                <w:rFonts w:ascii="Arial" w:hAnsi="Arial" w:cs="Arial"/>
                <w:b/>
                <w:sz w:val="20"/>
              </w:rPr>
            </w:pPr>
            <w:r w:rsidRPr="000F4FF4">
              <w:rPr>
                <w:rFonts w:ascii="Arial" w:hAnsi="Arial" w:cs="Arial"/>
                <w:b/>
                <w:sz w:val="20"/>
              </w:rPr>
              <w:lastRenderedPageBreak/>
              <w:t>2.6 Evaluation Methods</w:t>
            </w:r>
          </w:p>
          <w:p w:rsidR="00276F6B" w:rsidRPr="000F4FF4" w:rsidRDefault="00276F6B" w:rsidP="000F4FF4">
            <w:pPr>
              <w:pStyle w:val="Title"/>
              <w:jc w:val="left"/>
              <w:rPr>
                <w:rFonts w:ascii="Arial" w:hAnsi="Arial" w:cs="Arial"/>
                <w:b/>
                <w:sz w:val="20"/>
              </w:rPr>
            </w:pP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0F4FF4" w:rsidRDefault="00276F6B" w:rsidP="000F4FF4">
            <w:pPr>
              <w:numPr>
                <w:ilvl w:val="0"/>
                <w:numId w:val="23"/>
              </w:numPr>
              <w:tabs>
                <w:tab w:val="clear" w:pos="720"/>
                <w:tab w:val="num" w:pos="360"/>
              </w:tabs>
              <w:ind w:left="360"/>
              <w:rPr>
                <w:rFonts w:cs="Arial"/>
                <w:sz w:val="20"/>
              </w:rPr>
            </w:pPr>
            <w:r w:rsidRPr="000F4FF4">
              <w:rPr>
                <w:rFonts w:cs="Arial"/>
                <w:sz w:val="20"/>
              </w:rPr>
              <w:t>The program approach to learning assessment</w:t>
            </w:r>
          </w:p>
          <w:p w:rsidR="00276F6B" w:rsidRPr="000F4FF4" w:rsidRDefault="00276F6B" w:rsidP="000F4FF4">
            <w:pPr>
              <w:numPr>
                <w:ilvl w:val="0"/>
                <w:numId w:val="22"/>
              </w:numPr>
              <w:tabs>
                <w:tab w:val="clear" w:pos="720"/>
                <w:tab w:val="num" w:pos="360"/>
              </w:tabs>
              <w:ind w:left="360"/>
              <w:rPr>
                <w:rFonts w:cs="Arial"/>
                <w:b/>
                <w:sz w:val="20"/>
              </w:rPr>
            </w:pPr>
            <w:r w:rsidRPr="000F4FF4">
              <w:rPr>
                <w:rFonts w:cs="Arial"/>
                <w:sz w:val="20"/>
              </w:rPr>
              <w:t>The balance and frequency of assessment types across the curriculum and their appropriateness to course / vocational outcomes</w:t>
            </w:r>
          </w:p>
        </w:tc>
        <w:tc>
          <w:tcPr>
            <w:tcW w:w="6660" w:type="dxa"/>
            <w:shd w:val="clear" w:color="auto" w:fill="auto"/>
            <w:tcMar>
              <w:top w:w="113" w:type="dxa"/>
              <w:bottom w:w="113" w:type="dxa"/>
            </w:tcMar>
          </w:tcPr>
          <w:p w:rsidR="00CC3A4F" w:rsidRDefault="00961448" w:rsidP="00276F6B">
            <w:pPr>
              <w:rPr>
                <w:rFonts w:cs="Arial"/>
                <w:sz w:val="20"/>
              </w:rPr>
            </w:pPr>
            <w:r>
              <w:rPr>
                <w:rFonts w:cs="Arial"/>
                <w:sz w:val="20"/>
              </w:rPr>
              <w:t>Providing a solid a</w:t>
            </w:r>
            <w:r w:rsidR="00922794">
              <w:rPr>
                <w:rFonts w:cs="Arial"/>
                <w:sz w:val="20"/>
              </w:rPr>
              <w:t xml:space="preserve">ssessment </w:t>
            </w:r>
            <w:r>
              <w:rPr>
                <w:rFonts w:cs="Arial"/>
                <w:sz w:val="20"/>
              </w:rPr>
              <w:t>p</w:t>
            </w:r>
            <w:r w:rsidR="00922794">
              <w:rPr>
                <w:rFonts w:cs="Arial"/>
                <w:sz w:val="20"/>
              </w:rPr>
              <w:t>lan for art courses presents its challenges, especially for f</w:t>
            </w:r>
            <w:r>
              <w:rPr>
                <w:rFonts w:cs="Arial"/>
                <w:sz w:val="20"/>
              </w:rPr>
              <w:t>ull time practicing artists</w:t>
            </w:r>
            <w:r w:rsidR="00922794">
              <w:rPr>
                <w:rFonts w:cs="Arial"/>
                <w:sz w:val="20"/>
              </w:rPr>
              <w:t xml:space="preserve"> who are new to the process</w:t>
            </w:r>
            <w:r w:rsidR="004363C0">
              <w:rPr>
                <w:rFonts w:cs="Arial"/>
                <w:sz w:val="20"/>
              </w:rPr>
              <w:t xml:space="preserve"> or returning faculty with a variety of different approaches to assessment</w:t>
            </w:r>
            <w:r w:rsidR="00922794">
              <w:rPr>
                <w:rFonts w:cs="Arial"/>
                <w:sz w:val="20"/>
              </w:rPr>
              <w:t xml:space="preserve">.  </w:t>
            </w:r>
            <w:r w:rsidR="004363C0">
              <w:rPr>
                <w:rFonts w:cs="Arial"/>
                <w:sz w:val="20"/>
              </w:rPr>
              <w:t xml:space="preserve">Recognizing this gap, measures have been put into place to provide appropriate professional development for faculty </w:t>
            </w:r>
            <w:proofErr w:type="spellStart"/>
            <w:r w:rsidR="004363C0">
              <w:rPr>
                <w:rFonts w:cs="Arial"/>
                <w:sz w:val="20"/>
              </w:rPr>
              <w:t>vis</w:t>
            </w:r>
            <w:proofErr w:type="spellEnd"/>
            <w:r w:rsidR="004363C0">
              <w:rPr>
                <w:rFonts w:cs="Arial"/>
                <w:sz w:val="20"/>
              </w:rPr>
              <w:t xml:space="preserve"> a </w:t>
            </w:r>
            <w:proofErr w:type="spellStart"/>
            <w:r w:rsidR="004363C0">
              <w:rPr>
                <w:rFonts w:cs="Arial"/>
                <w:sz w:val="20"/>
              </w:rPr>
              <w:t>vis</w:t>
            </w:r>
            <w:proofErr w:type="spellEnd"/>
            <w:r w:rsidR="004363C0">
              <w:rPr>
                <w:rFonts w:cs="Arial"/>
                <w:sz w:val="20"/>
              </w:rPr>
              <w:t xml:space="preserve"> assessment workshop.</w:t>
            </w:r>
            <w:r w:rsidR="00922794">
              <w:rPr>
                <w:rFonts w:cs="Arial"/>
                <w:sz w:val="20"/>
              </w:rPr>
              <w:t xml:space="preserve"> </w:t>
            </w:r>
            <w:r w:rsidR="00B95714">
              <w:rPr>
                <w:rFonts w:cs="Arial"/>
                <w:sz w:val="20"/>
              </w:rPr>
              <w:t>Faculty</w:t>
            </w:r>
            <w:r w:rsidR="00E4185E">
              <w:rPr>
                <w:rFonts w:cs="Arial"/>
                <w:sz w:val="20"/>
              </w:rPr>
              <w:t xml:space="preserve"> review their </w:t>
            </w:r>
            <w:r>
              <w:rPr>
                <w:rFonts w:cs="Arial"/>
                <w:sz w:val="20"/>
              </w:rPr>
              <w:t>a</w:t>
            </w:r>
            <w:r w:rsidR="00E4185E">
              <w:rPr>
                <w:rFonts w:cs="Arial"/>
                <w:sz w:val="20"/>
              </w:rPr>
              <w:t xml:space="preserve">ssessment </w:t>
            </w:r>
            <w:r>
              <w:rPr>
                <w:rFonts w:cs="Arial"/>
                <w:sz w:val="20"/>
              </w:rPr>
              <w:t>p</w:t>
            </w:r>
            <w:r w:rsidR="00E4185E">
              <w:rPr>
                <w:rFonts w:cs="Arial"/>
                <w:sz w:val="20"/>
              </w:rPr>
              <w:t>lans</w:t>
            </w:r>
            <w:r w:rsidR="004363C0">
              <w:rPr>
                <w:rFonts w:cs="Arial"/>
                <w:sz w:val="20"/>
              </w:rPr>
              <w:t xml:space="preserve"> and r</w:t>
            </w:r>
            <w:r w:rsidR="00E4185E">
              <w:rPr>
                <w:rFonts w:cs="Arial"/>
                <w:sz w:val="20"/>
              </w:rPr>
              <w:t xml:space="preserve">ubrics for art projects are discussed and adapted for </w:t>
            </w:r>
            <w:r w:rsidR="004363C0">
              <w:rPr>
                <w:rFonts w:cs="Arial"/>
                <w:sz w:val="20"/>
              </w:rPr>
              <w:t>s</w:t>
            </w:r>
            <w:r w:rsidR="00E4185E">
              <w:rPr>
                <w:rFonts w:cs="Arial"/>
                <w:sz w:val="20"/>
              </w:rPr>
              <w:t>imple and categorical</w:t>
            </w:r>
            <w:r w:rsidR="004363C0">
              <w:rPr>
                <w:rFonts w:cs="Arial"/>
                <w:sz w:val="20"/>
              </w:rPr>
              <w:t xml:space="preserve"> needs</w:t>
            </w:r>
            <w:r w:rsidR="00E4185E">
              <w:rPr>
                <w:rFonts w:cs="Arial"/>
                <w:sz w:val="20"/>
              </w:rPr>
              <w:t xml:space="preserve">.  </w:t>
            </w:r>
            <w:r w:rsidR="00922794">
              <w:rPr>
                <w:rFonts w:cs="Arial"/>
                <w:sz w:val="20"/>
              </w:rPr>
              <w:t xml:space="preserve"> </w:t>
            </w:r>
            <w:r w:rsidR="004363C0">
              <w:rPr>
                <w:rFonts w:cs="Arial"/>
                <w:sz w:val="20"/>
              </w:rPr>
              <w:t>W</w:t>
            </w:r>
            <w:r w:rsidR="00E4185E">
              <w:rPr>
                <w:rFonts w:cs="Arial"/>
                <w:sz w:val="20"/>
              </w:rPr>
              <w:t>orkshop</w:t>
            </w:r>
            <w:r w:rsidR="004363C0">
              <w:rPr>
                <w:rFonts w:cs="Arial"/>
                <w:sz w:val="20"/>
              </w:rPr>
              <w:t>s are delivered under the guidance and tutelage</w:t>
            </w:r>
            <w:r w:rsidR="00CC3A4F">
              <w:rPr>
                <w:rFonts w:cs="Arial"/>
                <w:sz w:val="20"/>
              </w:rPr>
              <w:t xml:space="preserve"> of </w:t>
            </w:r>
            <w:r w:rsidR="004363C0">
              <w:rPr>
                <w:rFonts w:cs="Arial"/>
                <w:sz w:val="20"/>
              </w:rPr>
              <w:t>CLT</w:t>
            </w:r>
            <w:r w:rsidR="00CC3A4F">
              <w:rPr>
                <w:rFonts w:cs="Arial"/>
                <w:sz w:val="20"/>
              </w:rPr>
              <w:t>. These workshops have</w:t>
            </w:r>
            <w:r w:rsidR="00E4185E">
              <w:rPr>
                <w:rFonts w:cs="Arial"/>
                <w:sz w:val="20"/>
              </w:rPr>
              <w:t xml:space="preserve"> built relationships between the art faculty and </w:t>
            </w:r>
            <w:r w:rsidR="00B95714">
              <w:rPr>
                <w:rFonts w:cs="Arial"/>
                <w:sz w:val="20"/>
              </w:rPr>
              <w:t>CLT</w:t>
            </w:r>
            <w:r w:rsidR="00CC3A4F">
              <w:rPr>
                <w:rFonts w:cs="Arial"/>
                <w:sz w:val="20"/>
              </w:rPr>
              <w:t xml:space="preserve"> that</w:t>
            </w:r>
            <w:r w:rsidR="00E4185E">
              <w:rPr>
                <w:rFonts w:cs="Arial"/>
                <w:sz w:val="20"/>
              </w:rPr>
              <w:t xml:space="preserve"> will continue </w:t>
            </w:r>
            <w:r w:rsidR="00CC3A4F">
              <w:rPr>
                <w:rFonts w:cs="Arial"/>
                <w:sz w:val="20"/>
              </w:rPr>
              <w:t>to</w:t>
            </w:r>
            <w:r w:rsidR="00E4185E">
              <w:rPr>
                <w:rFonts w:cs="Arial"/>
                <w:sz w:val="20"/>
              </w:rPr>
              <w:t xml:space="preserve"> provide support to the art </w:t>
            </w:r>
            <w:r w:rsidR="00922794">
              <w:rPr>
                <w:rFonts w:cs="Arial"/>
                <w:sz w:val="20"/>
              </w:rPr>
              <w:t>faculty</w:t>
            </w:r>
            <w:r w:rsidR="00CC3A4F">
              <w:rPr>
                <w:rFonts w:cs="Arial"/>
                <w:sz w:val="20"/>
              </w:rPr>
              <w:t>.</w:t>
            </w:r>
          </w:p>
          <w:p w:rsidR="00E4185E" w:rsidRDefault="00CC3A4F" w:rsidP="00276F6B">
            <w:pPr>
              <w:rPr>
                <w:rFonts w:cs="Arial"/>
                <w:sz w:val="20"/>
              </w:rPr>
            </w:pPr>
            <w:r>
              <w:rPr>
                <w:rFonts w:cs="Arial"/>
                <w:sz w:val="20"/>
              </w:rPr>
              <w:t xml:space="preserve"> </w:t>
            </w:r>
          </w:p>
          <w:p w:rsidR="0037648E" w:rsidRDefault="00922794" w:rsidP="00276F6B">
            <w:pPr>
              <w:rPr>
                <w:rFonts w:cs="Arial"/>
                <w:sz w:val="20"/>
              </w:rPr>
            </w:pPr>
            <w:r>
              <w:rPr>
                <w:rFonts w:cs="Arial"/>
                <w:sz w:val="20"/>
              </w:rPr>
              <w:t>Fac</w:t>
            </w:r>
            <w:r w:rsidR="00830169">
              <w:rPr>
                <w:rFonts w:cs="Arial"/>
                <w:sz w:val="20"/>
              </w:rPr>
              <w:t xml:space="preserve">ulty </w:t>
            </w:r>
            <w:r w:rsidR="00EC7E78">
              <w:rPr>
                <w:rFonts w:cs="Arial"/>
                <w:sz w:val="20"/>
              </w:rPr>
              <w:t xml:space="preserve">present assessment </w:t>
            </w:r>
            <w:r w:rsidR="00CC3A4F">
              <w:rPr>
                <w:rFonts w:cs="Arial"/>
                <w:sz w:val="20"/>
              </w:rPr>
              <w:t>p</w:t>
            </w:r>
            <w:r>
              <w:rPr>
                <w:rFonts w:cs="Arial"/>
                <w:sz w:val="20"/>
              </w:rPr>
              <w:t xml:space="preserve">lans </w:t>
            </w:r>
            <w:r w:rsidR="00E4185E">
              <w:rPr>
                <w:rFonts w:cs="Arial"/>
                <w:sz w:val="20"/>
              </w:rPr>
              <w:t xml:space="preserve">to students </w:t>
            </w:r>
            <w:r>
              <w:rPr>
                <w:rFonts w:cs="Arial"/>
                <w:sz w:val="20"/>
              </w:rPr>
              <w:t>on the first day of classes</w:t>
            </w:r>
            <w:r w:rsidR="00CC3A4F">
              <w:rPr>
                <w:rFonts w:cs="Arial"/>
                <w:sz w:val="20"/>
              </w:rPr>
              <w:t>.  Students experiencing challenges by the mid point of the course are expected to meet with faculty to discuss their progress to date and identify where they need to improve, so that they may be successful in the course.</w:t>
            </w:r>
            <w:r>
              <w:rPr>
                <w:rFonts w:cs="Arial"/>
                <w:sz w:val="20"/>
              </w:rPr>
              <w:t xml:space="preserve"> </w:t>
            </w:r>
          </w:p>
          <w:p w:rsidR="00922794" w:rsidRDefault="00922794" w:rsidP="00276F6B">
            <w:pPr>
              <w:rPr>
                <w:rFonts w:cs="Arial"/>
                <w:sz w:val="20"/>
              </w:rPr>
            </w:pPr>
          </w:p>
          <w:p w:rsidR="00EC7E78" w:rsidRDefault="00EC7E78" w:rsidP="00276F6B">
            <w:pPr>
              <w:rPr>
                <w:rFonts w:cs="Arial"/>
                <w:sz w:val="20"/>
              </w:rPr>
            </w:pPr>
            <w:r>
              <w:rPr>
                <w:rFonts w:cs="Arial"/>
                <w:sz w:val="20"/>
              </w:rPr>
              <w:t xml:space="preserve">Evaluating art includes assessing the hands-on approach to the medium, in conjunction with the student’s understanding of health and safety concerns. </w:t>
            </w:r>
          </w:p>
          <w:p w:rsidR="0037648E" w:rsidRPr="000F4FF4" w:rsidRDefault="0037648E" w:rsidP="00EC7E78">
            <w:pPr>
              <w:rPr>
                <w:rFonts w:cs="Arial"/>
                <w:sz w:val="20"/>
              </w:rPr>
            </w:pPr>
          </w:p>
        </w:tc>
      </w:tr>
      <w:tr w:rsidR="00276F6B" w:rsidRPr="000F4FF4">
        <w:tc>
          <w:tcPr>
            <w:tcW w:w="6660" w:type="dxa"/>
            <w:shd w:val="clear" w:color="auto" w:fill="auto"/>
            <w:tcMar>
              <w:top w:w="113" w:type="dxa"/>
              <w:bottom w:w="113" w:type="dxa"/>
            </w:tcMar>
          </w:tcPr>
          <w:p w:rsidR="00276F6B" w:rsidRPr="000F4FF4" w:rsidRDefault="00276F6B" w:rsidP="000F4FF4">
            <w:pPr>
              <w:pStyle w:val="Title"/>
              <w:jc w:val="left"/>
              <w:rPr>
                <w:rFonts w:ascii="Arial" w:hAnsi="Arial" w:cs="Arial"/>
                <w:b/>
                <w:sz w:val="20"/>
              </w:rPr>
            </w:pPr>
            <w:r w:rsidRPr="000F4FF4">
              <w:rPr>
                <w:rFonts w:ascii="Arial" w:hAnsi="Arial" w:cs="Arial"/>
                <w:b/>
                <w:sz w:val="20"/>
              </w:rPr>
              <w:t>2.7 Curriculum and Diversity</w:t>
            </w:r>
          </w:p>
          <w:p w:rsidR="00276F6B" w:rsidRPr="000F4FF4" w:rsidRDefault="00276F6B" w:rsidP="000F4FF4">
            <w:pPr>
              <w:pStyle w:val="Title"/>
              <w:jc w:val="left"/>
              <w:rPr>
                <w:rFonts w:ascii="Arial" w:hAnsi="Arial" w:cs="Arial"/>
                <w:b/>
                <w:sz w:val="20"/>
              </w:rPr>
            </w:pP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0F4FF4" w:rsidRDefault="00276F6B" w:rsidP="000F4FF4">
            <w:pPr>
              <w:numPr>
                <w:ilvl w:val="0"/>
                <w:numId w:val="17"/>
              </w:numPr>
              <w:tabs>
                <w:tab w:val="clear" w:pos="720"/>
                <w:tab w:val="num" w:pos="360"/>
              </w:tabs>
              <w:ind w:left="360"/>
              <w:rPr>
                <w:rFonts w:cs="Arial"/>
                <w:bCs/>
                <w:sz w:val="20"/>
              </w:rPr>
            </w:pPr>
            <w:r w:rsidRPr="000F4FF4">
              <w:rPr>
                <w:rFonts w:cs="Arial"/>
                <w:bCs/>
                <w:sz w:val="20"/>
              </w:rPr>
              <w:t>Program strategies that support student diversity and promote understanding of diversity, including program culture / climate, curriculum content and approaches to teaching and learning</w:t>
            </w:r>
          </w:p>
          <w:p w:rsidR="00276F6B" w:rsidRPr="000F4FF4" w:rsidRDefault="00276F6B" w:rsidP="000F4FF4">
            <w:pPr>
              <w:autoSpaceDE w:val="0"/>
              <w:autoSpaceDN w:val="0"/>
              <w:adjustRightInd w:val="0"/>
              <w:rPr>
                <w:rFonts w:cs="Arial"/>
                <w:sz w:val="20"/>
              </w:rPr>
            </w:pPr>
          </w:p>
        </w:tc>
        <w:tc>
          <w:tcPr>
            <w:tcW w:w="6660" w:type="dxa"/>
            <w:shd w:val="clear" w:color="auto" w:fill="auto"/>
            <w:tcMar>
              <w:top w:w="113" w:type="dxa"/>
              <w:bottom w:w="113" w:type="dxa"/>
            </w:tcMar>
          </w:tcPr>
          <w:p w:rsidR="00254810" w:rsidRDefault="00BD62C5" w:rsidP="00CB35AA">
            <w:pPr>
              <w:numPr>
                <w:ilvl w:val="0"/>
                <w:numId w:val="36"/>
              </w:numPr>
              <w:rPr>
                <w:rFonts w:cs="Arial"/>
                <w:sz w:val="20"/>
              </w:rPr>
            </w:pPr>
            <w:r>
              <w:rPr>
                <w:rFonts w:cs="Arial"/>
                <w:sz w:val="20"/>
              </w:rPr>
              <w:t xml:space="preserve">Our program </w:t>
            </w:r>
            <w:r w:rsidR="00EC7E78">
              <w:rPr>
                <w:rFonts w:cs="Arial"/>
                <w:sz w:val="20"/>
              </w:rPr>
              <w:t>provides students with a diverse approach to the application of clay as a medium; a craft form, as well as, a tool in visual arts</w:t>
            </w:r>
            <w:r>
              <w:rPr>
                <w:rFonts w:cs="Arial"/>
                <w:sz w:val="20"/>
              </w:rPr>
              <w:t xml:space="preserve">. Both of these areas are very </w:t>
            </w:r>
            <w:r w:rsidR="00EC7E78">
              <w:rPr>
                <w:rFonts w:cs="Arial"/>
                <w:sz w:val="20"/>
              </w:rPr>
              <w:t>diverse from one another.</w:t>
            </w:r>
          </w:p>
          <w:p w:rsidR="00254810" w:rsidRDefault="00BD62C5" w:rsidP="00CB35AA">
            <w:pPr>
              <w:numPr>
                <w:ilvl w:val="0"/>
                <w:numId w:val="36"/>
              </w:numPr>
              <w:rPr>
                <w:rFonts w:cs="Arial"/>
                <w:sz w:val="20"/>
              </w:rPr>
            </w:pPr>
            <w:r>
              <w:rPr>
                <w:rFonts w:cs="Arial"/>
                <w:sz w:val="20"/>
              </w:rPr>
              <w:t>Curriculum affords that artists interested the clay as art form or functional product will have the opportunity to explore both</w:t>
            </w:r>
            <w:r w:rsidR="00EC7E78">
              <w:rPr>
                <w:rFonts w:cs="Arial"/>
                <w:sz w:val="20"/>
              </w:rPr>
              <w:t>.</w:t>
            </w:r>
          </w:p>
          <w:p w:rsidR="00254810" w:rsidRDefault="00BD62C5" w:rsidP="00CB35AA">
            <w:pPr>
              <w:numPr>
                <w:ilvl w:val="0"/>
                <w:numId w:val="36"/>
              </w:numPr>
              <w:rPr>
                <w:rFonts w:cs="Arial"/>
                <w:sz w:val="20"/>
              </w:rPr>
            </w:pPr>
            <w:r>
              <w:rPr>
                <w:rFonts w:cs="Arial"/>
                <w:sz w:val="20"/>
              </w:rPr>
              <w:t>Student support services are availab</w:t>
            </w:r>
            <w:r w:rsidR="00254810">
              <w:rPr>
                <w:rFonts w:cs="Arial"/>
                <w:sz w:val="20"/>
              </w:rPr>
              <w:t>l</w:t>
            </w:r>
            <w:r>
              <w:rPr>
                <w:rFonts w:cs="Arial"/>
                <w:sz w:val="20"/>
              </w:rPr>
              <w:t>e for students who experience barriers or challenges with the pr</w:t>
            </w:r>
            <w:r w:rsidR="00EC7E78">
              <w:rPr>
                <w:rFonts w:cs="Arial"/>
                <w:sz w:val="20"/>
              </w:rPr>
              <w:t xml:space="preserve">ogram (lab </w:t>
            </w:r>
            <w:proofErr w:type="gramStart"/>
            <w:r w:rsidR="00EC7E78">
              <w:rPr>
                <w:rFonts w:cs="Arial"/>
                <w:sz w:val="20"/>
              </w:rPr>
              <w:t>and  lecture</w:t>
            </w:r>
            <w:proofErr w:type="gramEnd"/>
            <w:r w:rsidR="00EC7E78">
              <w:rPr>
                <w:rFonts w:cs="Arial"/>
                <w:sz w:val="20"/>
              </w:rPr>
              <w:t xml:space="preserve"> setting supports.</w:t>
            </w:r>
            <w:r>
              <w:rPr>
                <w:rFonts w:cs="Arial"/>
                <w:sz w:val="20"/>
              </w:rPr>
              <w:t>)</w:t>
            </w:r>
          </w:p>
          <w:p w:rsidR="00254810" w:rsidRDefault="000210DD" w:rsidP="00CB35AA">
            <w:pPr>
              <w:numPr>
                <w:ilvl w:val="0"/>
                <w:numId w:val="36"/>
              </w:numPr>
              <w:rPr>
                <w:rFonts w:cs="Arial"/>
                <w:sz w:val="20"/>
              </w:rPr>
            </w:pPr>
            <w:r>
              <w:rPr>
                <w:rFonts w:cs="Arial"/>
                <w:sz w:val="20"/>
              </w:rPr>
              <w:t>Class is a combination of direct and non-direct students which creates a diverse classroom environment</w:t>
            </w:r>
            <w:r w:rsidR="00F5721B">
              <w:rPr>
                <w:rFonts w:cs="Arial"/>
                <w:sz w:val="20"/>
              </w:rPr>
              <w:t>.</w:t>
            </w:r>
          </w:p>
        </w:tc>
      </w:tr>
    </w:tbl>
    <w:p w:rsidR="00276F6B" w:rsidRDefault="00276F6B" w:rsidP="00276F6B"/>
    <w:tbl>
      <w:tblPr>
        <w:tblW w:w="133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52"/>
        <w:gridCol w:w="6534"/>
      </w:tblGrid>
      <w:tr w:rsidR="00276F6B" w:rsidRPr="000F4FF4">
        <w:tc>
          <w:tcPr>
            <w:tcW w:w="6852" w:type="dxa"/>
            <w:shd w:val="clear" w:color="auto" w:fill="auto"/>
            <w:tcMar>
              <w:top w:w="113" w:type="dxa"/>
              <w:bottom w:w="113" w:type="dxa"/>
            </w:tcMar>
          </w:tcPr>
          <w:p w:rsidR="00276F6B" w:rsidRPr="000F4FF4" w:rsidRDefault="00276F6B" w:rsidP="000F4FF4">
            <w:pPr>
              <w:pStyle w:val="Title"/>
              <w:jc w:val="left"/>
              <w:rPr>
                <w:rFonts w:ascii="Arial" w:hAnsi="Arial" w:cs="Arial"/>
                <w:b/>
                <w:sz w:val="20"/>
              </w:rPr>
            </w:pPr>
            <w:r w:rsidRPr="000F4FF4">
              <w:rPr>
                <w:rFonts w:ascii="Arial" w:hAnsi="Arial" w:cs="Arial"/>
                <w:b/>
                <w:sz w:val="20"/>
              </w:rPr>
              <w:t>2.8 Credentials Framework</w:t>
            </w:r>
          </w:p>
          <w:p w:rsidR="00276F6B" w:rsidRPr="000F4FF4" w:rsidRDefault="00276F6B" w:rsidP="000F4FF4">
            <w:pPr>
              <w:pStyle w:val="Title"/>
              <w:jc w:val="left"/>
              <w:rPr>
                <w:rFonts w:ascii="Arial" w:hAnsi="Arial" w:cs="Arial"/>
                <w:b/>
                <w:sz w:val="20"/>
              </w:rPr>
            </w:pP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0F4FF4" w:rsidRDefault="00276F6B" w:rsidP="000F4FF4">
            <w:pPr>
              <w:numPr>
                <w:ilvl w:val="0"/>
                <w:numId w:val="5"/>
              </w:numPr>
              <w:tabs>
                <w:tab w:val="clear" w:pos="720"/>
                <w:tab w:val="num" w:pos="360"/>
              </w:tabs>
              <w:ind w:left="360"/>
              <w:rPr>
                <w:sz w:val="20"/>
              </w:rPr>
            </w:pPr>
            <w:r w:rsidRPr="000F4FF4">
              <w:rPr>
                <w:rFonts w:cs="Arial"/>
                <w:sz w:val="20"/>
              </w:rPr>
              <w:lastRenderedPageBreak/>
              <w:t>The Ontario College Credentials Framework and the extent to which the program aligns with the provincial standards</w:t>
            </w:r>
          </w:p>
          <w:p w:rsidR="00276F6B" w:rsidRPr="000F4FF4" w:rsidRDefault="00276F6B" w:rsidP="000F4FF4">
            <w:pPr>
              <w:numPr>
                <w:ilvl w:val="0"/>
                <w:numId w:val="5"/>
              </w:numPr>
              <w:tabs>
                <w:tab w:val="clear" w:pos="720"/>
                <w:tab w:val="num" w:pos="360"/>
              </w:tabs>
              <w:ind w:left="360"/>
              <w:rPr>
                <w:rFonts w:cs="Arial"/>
                <w:b/>
                <w:sz w:val="20"/>
              </w:rPr>
            </w:pPr>
            <w:r w:rsidRPr="000F4FF4">
              <w:rPr>
                <w:rFonts w:cs="Arial"/>
                <w:sz w:val="20"/>
              </w:rPr>
              <w:t xml:space="preserve">The program’s current admission requirements and their suitability in relation to program </w:t>
            </w:r>
            <w:proofErr w:type="spellStart"/>
            <w:r w:rsidRPr="000F4FF4">
              <w:rPr>
                <w:rFonts w:cs="Arial"/>
                <w:sz w:val="20"/>
              </w:rPr>
              <w:t>rigour</w:t>
            </w:r>
            <w:proofErr w:type="spellEnd"/>
            <w:r w:rsidRPr="000F4FF4">
              <w:rPr>
                <w:rFonts w:cs="Arial"/>
                <w:sz w:val="20"/>
              </w:rPr>
              <w:t xml:space="preserve"> and student preparedness</w:t>
            </w:r>
          </w:p>
        </w:tc>
        <w:tc>
          <w:tcPr>
            <w:tcW w:w="6534" w:type="dxa"/>
            <w:shd w:val="clear" w:color="auto" w:fill="auto"/>
            <w:tcMar>
              <w:top w:w="113" w:type="dxa"/>
              <w:bottom w:w="113" w:type="dxa"/>
            </w:tcMar>
          </w:tcPr>
          <w:p w:rsidR="00254810" w:rsidRDefault="00F5721B">
            <w:pPr>
              <w:numPr>
                <w:ilvl w:val="0"/>
                <w:numId w:val="5"/>
              </w:numPr>
              <w:rPr>
                <w:rFonts w:cs="Arial"/>
                <w:sz w:val="20"/>
              </w:rPr>
            </w:pPr>
            <w:r>
              <w:rPr>
                <w:rFonts w:cs="Arial"/>
                <w:sz w:val="20"/>
              </w:rPr>
              <w:lastRenderedPageBreak/>
              <w:t>P</w:t>
            </w:r>
            <w:r w:rsidR="00BD62C5">
              <w:rPr>
                <w:rFonts w:cs="Arial"/>
                <w:sz w:val="20"/>
              </w:rPr>
              <w:t>rogram delivered over 665 hours, which meets the OCCF requirement of 600-700 hours</w:t>
            </w:r>
          </w:p>
          <w:p w:rsidR="00254810" w:rsidRDefault="0044132C">
            <w:pPr>
              <w:numPr>
                <w:ilvl w:val="0"/>
                <w:numId w:val="5"/>
              </w:numPr>
              <w:rPr>
                <w:rFonts w:cs="Arial"/>
                <w:sz w:val="20"/>
              </w:rPr>
            </w:pPr>
            <w:r>
              <w:rPr>
                <w:rFonts w:cs="Arial"/>
                <w:sz w:val="20"/>
              </w:rPr>
              <w:t xml:space="preserve">Level of curriculum prepares graduates to continue with post secondary studies; introduction, practice and assessment of all </w:t>
            </w:r>
            <w:r>
              <w:rPr>
                <w:rFonts w:cs="Arial"/>
                <w:sz w:val="20"/>
              </w:rPr>
              <w:lastRenderedPageBreak/>
              <w:t>processes</w:t>
            </w:r>
          </w:p>
          <w:p w:rsidR="00254810" w:rsidRDefault="0044132C">
            <w:pPr>
              <w:numPr>
                <w:ilvl w:val="0"/>
                <w:numId w:val="5"/>
              </w:numPr>
              <w:rPr>
                <w:rFonts w:cs="Arial"/>
                <w:sz w:val="20"/>
              </w:rPr>
            </w:pPr>
            <w:r>
              <w:rPr>
                <w:rFonts w:cs="Arial"/>
                <w:sz w:val="20"/>
              </w:rPr>
              <w:t xml:space="preserve">Exposure and practice of specialized techniques, such as </w:t>
            </w:r>
            <w:proofErr w:type="spellStart"/>
            <w:r>
              <w:rPr>
                <w:rFonts w:cs="Arial"/>
                <w:sz w:val="20"/>
              </w:rPr>
              <w:t>raku</w:t>
            </w:r>
            <w:proofErr w:type="spellEnd"/>
            <w:r>
              <w:rPr>
                <w:rFonts w:cs="Arial"/>
                <w:sz w:val="20"/>
              </w:rPr>
              <w:t xml:space="preserve"> (beyond intro level)</w:t>
            </w:r>
          </w:p>
          <w:p w:rsidR="00254810" w:rsidRDefault="0044132C">
            <w:pPr>
              <w:numPr>
                <w:ilvl w:val="0"/>
                <w:numId w:val="5"/>
              </w:numPr>
              <w:rPr>
                <w:rFonts w:cs="Arial"/>
                <w:sz w:val="20"/>
              </w:rPr>
            </w:pPr>
            <w:r>
              <w:rPr>
                <w:rFonts w:cs="Arial"/>
                <w:sz w:val="20"/>
              </w:rPr>
              <w:t>Students work as teams to maintain studio practices. Important aspect as ceramics is often a medium that is practiced in multi-artist environment</w:t>
            </w:r>
          </w:p>
        </w:tc>
      </w:tr>
      <w:tr w:rsidR="00276F6B" w:rsidRPr="000F4FF4">
        <w:trPr>
          <w:trHeight w:val="374"/>
        </w:trPr>
        <w:tc>
          <w:tcPr>
            <w:tcW w:w="6852" w:type="dxa"/>
            <w:shd w:val="clear" w:color="auto" w:fill="auto"/>
            <w:tcMar>
              <w:top w:w="113" w:type="dxa"/>
              <w:bottom w:w="113" w:type="dxa"/>
            </w:tcMar>
          </w:tcPr>
          <w:p w:rsidR="00276F6B" w:rsidRPr="000F4FF4" w:rsidRDefault="00276F6B" w:rsidP="00276F6B">
            <w:pPr>
              <w:rPr>
                <w:rFonts w:cs="Arial"/>
                <w:b/>
                <w:sz w:val="20"/>
              </w:rPr>
            </w:pPr>
            <w:r w:rsidRPr="000F4FF4">
              <w:rPr>
                <w:rFonts w:cs="Arial"/>
                <w:b/>
                <w:sz w:val="20"/>
              </w:rPr>
              <w:lastRenderedPageBreak/>
              <w:t>2.9 Learning Pathways</w:t>
            </w:r>
          </w:p>
          <w:p w:rsidR="00276F6B" w:rsidRPr="000F4FF4" w:rsidRDefault="00276F6B" w:rsidP="00276F6B">
            <w:pPr>
              <w:rPr>
                <w:rFonts w:cs="Arial"/>
                <w:b/>
                <w:sz w:val="20"/>
              </w:rPr>
            </w:pP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0F4FF4" w:rsidRDefault="00276F6B" w:rsidP="000F4FF4">
            <w:pPr>
              <w:pStyle w:val="Title"/>
              <w:numPr>
                <w:ilvl w:val="0"/>
                <w:numId w:val="24"/>
              </w:numPr>
              <w:tabs>
                <w:tab w:val="clear" w:pos="720"/>
                <w:tab w:val="num" w:pos="360"/>
              </w:tabs>
              <w:ind w:left="360"/>
              <w:jc w:val="left"/>
              <w:rPr>
                <w:rFonts w:ascii="Arial" w:hAnsi="Arial" w:cs="Arial"/>
                <w:b/>
                <w:sz w:val="20"/>
              </w:rPr>
            </w:pPr>
            <w:r w:rsidRPr="00830169">
              <w:rPr>
                <w:rFonts w:ascii="Arial" w:hAnsi="Arial" w:cs="Arial"/>
                <w:sz w:val="20"/>
              </w:rPr>
              <w:t>Recent or anticipated initiatives that promote student pathways including high school articulations, dual credit,</w:t>
            </w:r>
            <w:r w:rsidRPr="000F4FF4">
              <w:rPr>
                <w:rFonts w:ascii="Arial" w:hAnsi="Arial" w:cs="Arial"/>
                <w:sz w:val="20"/>
              </w:rPr>
              <w:t xml:space="preserve"> program laddering, dual diplomas, and university transfer, articulations, and partnerships</w:t>
            </w:r>
          </w:p>
        </w:tc>
        <w:tc>
          <w:tcPr>
            <w:tcW w:w="6534" w:type="dxa"/>
            <w:shd w:val="clear" w:color="auto" w:fill="auto"/>
            <w:tcMar>
              <w:top w:w="113" w:type="dxa"/>
              <w:bottom w:w="113" w:type="dxa"/>
            </w:tcMar>
          </w:tcPr>
          <w:p w:rsidR="00254810" w:rsidRDefault="006E7D3A">
            <w:pPr>
              <w:numPr>
                <w:ilvl w:val="0"/>
                <w:numId w:val="24"/>
              </w:numPr>
              <w:rPr>
                <w:rFonts w:cs="Arial"/>
                <w:sz w:val="20"/>
              </w:rPr>
            </w:pPr>
            <w:r>
              <w:rPr>
                <w:rFonts w:cs="Arial"/>
                <w:sz w:val="20"/>
              </w:rPr>
              <w:t>12</w:t>
            </w:r>
            <w:r w:rsidR="00830169">
              <w:rPr>
                <w:rFonts w:cs="Arial"/>
                <w:sz w:val="20"/>
              </w:rPr>
              <w:t xml:space="preserve"> s</w:t>
            </w:r>
            <w:r w:rsidR="0044132C">
              <w:rPr>
                <w:rFonts w:cs="Arial"/>
                <w:sz w:val="20"/>
              </w:rPr>
              <w:t>econdary school visits to the campus were made and during this time, some of the hands on components were delivered via ceramics</w:t>
            </w:r>
          </w:p>
          <w:p w:rsidR="00254810" w:rsidRDefault="008D6593">
            <w:pPr>
              <w:numPr>
                <w:ilvl w:val="0"/>
                <w:numId w:val="24"/>
              </w:numPr>
              <w:rPr>
                <w:rFonts w:cs="Arial"/>
                <w:sz w:val="20"/>
              </w:rPr>
            </w:pPr>
            <w:r>
              <w:rPr>
                <w:rFonts w:cs="Arial"/>
                <w:sz w:val="20"/>
              </w:rPr>
              <w:t>Adding extra hours in clay in the media exploration course of the visual and creative arts diploma (VCA) program to encourage VCA students to select ceramics as a specialized area of study</w:t>
            </w:r>
          </w:p>
          <w:p w:rsidR="00254810" w:rsidRDefault="008D6593">
            <w:pPr>
              <w:numPr>
                <w:ilvl w:val="0"/>
                <w:numId w:val="24"/>
              </w:numPr>
              <w:rPr>
                <w:rFonts w:cs="Arial"/>
                <w:sz w:val="20"/>
              </w:rPr>
            </w:pPr>
            <w:r>
              <w:rPr>
                <w:rFonts w:cs="Arial"/>
                <w:sz w:val="20"/>
              </w:rPr>
              <w:t>Increasing dual credits on an average of 30% annually since 2009. Result is an increase in exposure to clay at the secondary school level</w:t>
            </w:r>
          </w:p>
          <w:p w:rsidR="00254810" w:rsidRDefault="008D6593">
            <w:pPr>
              <w:numPr>
                <w:ilvl w:val="0"/>
                <w:numId w:val="24"/>
              </w:numPr>
              <w:rPr>
                <w:rFonts w:cs="Arial"/>
                <w:sz w:val="20"/>
              </w:rPr>
            </w:pPr>
            <w:r>
              <w:rPr>
                <w:rFonts w:cs="Arial"/>
                <w:sz w:val="20"/>
              </w:rPr>
              <w:t>Three university level articulation agreements that will allow students options to consider their ceramic education</w:t>
            </w:r>
          </w:p>
          <w:p w:rsidR="0044132C" w:rsidRPr="000F4FF4" w:rsidRDefault="0044132C" w:rsidP="00276F6B">
            <w:pPr>
              <w:rPr>
                <w:rFonts w:cs="Arial"/>
                <w:sz w:val="20"/>
              </w:rPr>
            </w:pPr>
          </w:p>
        </w:tc>
      </w:tr>
    </w:tbl>
    <w:p w:rsidR="00276F6B" w:rsidRDefault="00276F6B" w:rsidP="00276F6B">
      <w:pPr>
        <w:rPr>
          <w:rFonts w:cs="Arial"/>
          <w:b/>
        </w:rPr>
      </w:pPr>
    </w:p>
    <w:p w:rsidR="00276F6B" w:rsidRDefault="00276F6B" w:rsidP="00276F6B">
      <w:pPr>
        <w:rPr>
          <w:rFonts w:cs="Arial"/>
          <w: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34"/>
        <w:gridCol w:w="6534"/>
      </w:tblGrid>
      <w:tr w:rsidR="00276F6B" w:rsidRPr="000F4FF4">
        <w:tc>
          <w:tcPr>
            <w:tcW w:w="6534" w:type="dxa"/>
            <w:shd w:val="clear" w:color="auto" w:fill="C0C0C0"/>
            <w:tcMar>
              <w:top w:w="113" w:type="dxa"/>
              <w:bottom w:w="113" w:type="dxa"/>
            </w:tcMar>
          </w:tcPr>
          <w:p w:rsidR="00276F6B" w:rsidRPr="000F4FF4" w:rsidRDefault="00276F6B" w:rsidP="000F4FF4">
            <w:pPr>
              <w:tabs>
                <w:tab w:val="left" w:pos="72"/>
              </w:tabs>
              <w:rPr>
                <w:rFonts w:cs="Arial"/>
                <w:b/>
              </w:rPr>
            </w:pPr>
            <w:r w:rsidRPr="000F4FF4">
              <w:rPr>
                <w:rFonts w:cs="Arial"/>
                <w:b/>
                <w:lang w:val="en-CA"/>
              </w:rPr>
              <w:t>3.0 Student and Graduate Satisfaction</w:t>
            </w:r>
          </w:p>
        </w:tc>
        <w:tc>
          <w:tcPr>
            <w:tcW w:w="6534" w:type="dxa"/>
            <w:shd w:val="clear" w:color="auto" w:fill="C0C0C0"/>
            <w:tcMar>
              <w:top w:w="113" w:type="dxa"/>
              <w:bottom w:w="113" w:type="dxa"/>
            </w:tcMar>
          </w:tcPr>
          <w:p w:rsidR="00276F6B" w:rsidRPr="000F4FF4" w:rsidRDefault="00276F6B" w:rsidP="00276F6B">
            <w:pPr>
              <w:rPr>
                <w:rFonts w:cs="Arial"/>
                <w:b/>
              </w:rPr>
            </w:pPr>
            <w:r w:rsidRPr="000F4FF4">
              <w:rPr>
                <w:rFonts w:cs="Arial"/>
                <w:b/>
              </w:rPr>
              <w:t>Summary of Key Findings</w:t>
            </w:r>
          </w:p>
        </w:tc>
      </w:tr>
      <w:tr w:rsidR="00276F6B" w:rsidRPr="000F4FF4">
        <w:trPr>
          <w:trHeight w:val="3188"/>
        </w:trPr>
        <w:tc>
          <w:tcPr>
            <w:tcW w:w="6534" w:type="dxa"/>
            <w:shd w:val="clear" w:color="auto" w:fill="auto"/>
            <w:tcMar>
              <w:top w:w="113" w:type="dxa"/>
              <w:bottom w:w="113" w:type="dxa"/>
            </w:tcMar>
          </w:tcPr>
          <w:p w:rsidR="00276F6B" w:rsidRPr="000F4FF4" w:rsidRDefault="00276F6B" w:rsidP="00276F6B">
            <w:pPr>
              <w:rPr>
                <w:rFonts w:cs="Arial"/>
                <w:b/>
                <w:bCs/>
                <w:sz w:val="20"/>
              </w:rPr>
            </w:pPr>
            <w:r w:rsidRPr="000F4FF4">
              <w:rPr>
                <w:rFonts w:cs="Arial"/>
                <w:b/>
                <w:bCs/>
                <w:sz w:val="20"/>
              </w:rPr>
              <w:t>3.1 Formal Measures of Student and / or Graduate Satisfaction</w:t>
            </w:r>
          </w:p>
          <w:p w:rsidR="00276F6B" w:rsidRPr="000F4FF4" w:rsidRDefault="00276F6B" w:rsidP="00276F6B">
            <w:pPr>
              <w:rPr>
                <w:rFonts w:cs="Arial"/>
                <w:sz w:val="20"/>
              </w:rPr>
            </w:pP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0F4FF4" w:rsidRDefault="00276F6B" w:rsidP="000F4FF4">
            <w:pPr>
              <w:numPr>
                <w:ilvl w:val="0"/>
                <w:numId w:val="24"/>
              </w:numPr>
              <w:tabs>
                <w:tab w:val="clear" w:pos="720"/>
                <w:tab w:val="num" w:pos="360"/>
              </w:tabs>
              <w:ind w:left="360"/>
              <w:rPr>
                <w:rFonts w:cs="Arial"/>
                <w:sz w:val="20"/>
              </w:rPr>
            </w:pPr>
            <w:r w:rsidRPr="000F4FF4">
              <w:rPr>
                <w:rFonts w:cs="Arial"/>
                <w:sz w:val="20"/>
              </w:rPr>
              <w:t>Key Performance Indicator results for the program with a focus on #s  4, 8, 9, and 11</w:t>
            </w:r>
          </w:p>
          <w:p w:rsidR="00276F6B" w:rsidRPr="000F4FF4" w:rsidRDefault="00276F6B" w:rsidP="000F4FF4">
            <w:pPr>
              <w:numPr>
                <w:ilvl w:val="0"/>
                <w:numId w:val="24"/>
              </w:numPr>
              <w:tabs>
                <w:tab w:val="clear" w:pos="720"/>
                <w:tab w:val="num" w:pos="360"/>
              </w:tabs>
              <w:ind w:left="360"/>
              <w:rPr>
                <w:rFonts w:cs="Arial"/>
                <w:sz w:val="20"/>
              </w:rPr>
            </w:pPr>
            <w:r w:rsidRPr="000F4FF4">
              <w:rPr>
                <w:rFonts w:cs="Arial"/>
                <w:sz w:val="20"/>
              </w:rPr>
              <w:t>Program status and positioning in relation to the KPIs of other programs of a similar type (where applicable)</w:t>
            </w:r>
          </w:p>
          <w:p w:rsidR="00276F6B" w:rsidRPr="000F4FF4" w:rsidRDefault="00276F6B" w:rsidP="000F4FF4">
            <w:pPr>
              <w:numPr>
                <w:ilvl w:val="0"/>
                <w:numId w:val="24"/>
              </w:numPr>
              <w:tabs>
                <w:tab w:val="clear" w:pos="720"/>
                <w:tab w:val="num" w:pos="360"/>
              </w:tabs>
              <w:ind w:left="360"/>
              <w:rPr>
                <w:rFonts w:cs="Arial"/>
                <w:sz w:val="20"/>
              </w:rPr>
            </w:pPr>
            <w:r w:rsidRPr="000F4FF4">
              <w:rPr>
                <w:rFonts w:cs="Arial"/>
                <w:sz w:val="20"/>
              </w:rPr>
              <w:t xml:space="preserve">Feedback and summary report from Learning Support Services (LSS) summary </w:t>
            </w:r>
          </w:p>
          <w:p w:rsidR="00276F6B" w:rsidRPr="000F4FF4" w:rsidRDefault="00276F6B" w:rsidP="000F4FF4">
            <w:pPr>
              <w:numPr>
                <w:ilvl w:val="0"/>
                <w:numId w:val="24"/>
              </w:numPr>
              <w:tabs>
                <w:tab w:val="clear" w:pos="720"/>
                <w:tab w:val="num" w:pos="360"/>
              </w:tabs>
              <w:ind w:left="360"/>
              <w:rPr>
                <w:rFonts w:cs="Arial"/>
                <w:sz w:val="20"/>
              </w:rPr>
            </w:pPr>
            <w:r w:rsidRPr="000F4FF4">
              <w:rPr>
                <w:rFonts w:cs="Arial"/>
                <w:sz w:val="20"/>
              </w:rPr>
              <w:t xml:space="preserve">Themes or issues emerging from a review of course evaluation summaries </w:t>
            </w:r>
          </w:p>
          <w:p w:rsidR="00276F6B" w:rsidRPr="000F4FF4" w:rsidRDefault="00276F6B" w:rsidP="00276F6B">
            <w:pPr>
              <w:rPr>
                <w:sz w:val="20"/>
                <w:lang w:val="en-CA"/>
              </w:rPr>
            </w:pPr>
          </w:p>
        </w:tc>
        <w:tc>
          <w:tcPr>
            <w:tcW w:w="6534" w:type="dxa"/>
            <w:tcBorders>
              <w:bottom w:val="single" w:sz="4" w:space="0" w:color="auto"/>
            </w:tcBorders>
            <w:shd w:val="clear" w:color="auto" w:fill="auto"/>
            <w:tcMar>
              <w:top w:w="113" w:type="dxa"/>
              <w:bottom w:w="113" w:type="dxa"/>
            </w:tcMar>
          </w:tcPr>
          <w:p w:rsidR="00276F6B" w:rsidRPr="000F4FF4" w:rsidRDefault="00AD1F43" w:rsidP="00276F6B">
            <w:pPr>
              <w:rPr>
                <w:rFonts w:cs="Arial"/>
                <w:sz w:val="20"/>
              </w:rPr>
            </w:pPr>
            <w:r w:rsidRPr="000F4FF4">
              <w:rPr>
                <w:rFonts w:cs="Arial"/>
                <w:sz w:val="20"/>
              </w:rPr>
              <w:t>Sheridan:</w:t>
            </w:r>
            <w:r w:rsidR="006E7D3A">
              <w:rPr>
                <w:rFonts w:cs="Arial"/>
                <w:sz w:val="20"/>
              </w:rPr>
              <w:t xml:space="preserve"> A</w:t>
            </w:r>
            <w:r w:rsidRPr="000F4FF4">
              <w:rPr>
                <w:rFonts w:cs="Arial"/>
                <w:sz w:val="20"/>
              </w:rPr>
              <w:t>pril 2010, 33% employment, 50% retention in program</w:t>
            </w:r>
          </w:p>
          <w:p w:rsidR="00AD1F43" w:rsidRPr="000F4FF4" w:rsidRDefault="00AD1F43" w:rsidP="00276F6B">
            <w:pPr>
              <w:rPr>
                <w:rFonts w:cs="Arial"/>
                <w:sz w:val="20"/>
              </w:rPr>
            </w:pPr>
          </w:p>
          <w:p w:rsidR="00AD1F43" w:rsidRDefault="006E7D3A" w:rsidP="00276F6B">
            <w:pPr>
              <w:rPr>
                <w:rFonts w:cs="Arial"/>
                <w:sz w:val="20"/>
              </w:rPr>
            </w:pPr>
            <w:r>
              <w:rPr>
                <w:rFonts w:cs="Arial"/>
                <w:sz w:val="20"/>
              </w:rPr>
              <w:t>F</w:t>
            </w:r>
            <w:r w:rsidR="00AD1F43" w:rsidRPr="000F4FF4">
              <w:rPr>
                <w:rFonts w:cs="Arial"/>
                <w:sz w:val="20"/>
              </w:rPr>
              <w:t>leming 0809 graduation rate 100%, employment rate N/A, no class</w:t>
            </w:r>
          </w:p>
          <w:p w:rsidR="0037648E" w:rsidRDefault="0037648E" w:rsidP="00276F6B">
            <w:pPr>
              <w:rPr>
                <w:rFonts w:cs="Arial"/>
                <w:sz w:val="20"/>
              </w:rPr>
            </w:pPr>
          </w:p>
          <w:p w:rsidR="00936897" w:rsidRPr="009075E5" w:rsidRDefault="00936897" w:rsidP="00FC11A4">
            <w:pPr>
              <w:rPr>
                <w:rFonts w:cs="Arial"/>
                <w:sz w:val="20"/>
              </w:rPr>
            </w:pPr>
          </w:p>
        </w:tc>
      </w:tr>
      <w:tr w:rsidR="00276F6B" w:rsidRPr="000F4FF4">
        <w:tc>
          <w:tcPr>
            <w:tcW w:w="6534" w:type="dxa"/>
            <w:shd w:val="clear" w:color="auto" w:fill="auto"/>
          </w:tcPr>
          <w:p w:rsidR="00276F6B" w:rsidRPr="000F4FF4" w:rsidRDefault="00276F6B" w:rsidP="000F4FF4">
            <w:pPr>
              <w:ind w:left="360" w:hanging="360"/>
              <w:rPr>
                <w:rFonts w:cs="Arial"/>
                <w:b/>
                <w:sz w:val="20"/>
              </w:rPr>
            </w:pPr>
          </w:p>
          <w:p w:rsidR="00276F6B" w:rsidRPr="000F4FF4" w:rsidRDefault="00276F6B" w:rsidP="000F4FF4">
            <w:pPr>
              <w:ind w:left="360" w:hanging="360"/>
              <w:rPr>
                <w:rFonts w:cs="Arial"/>
                <w:b/>
                <w:sz w:val="20"/>
              </w:rPr>
            </w:pPr>
            <w:r w:rsidRPr="000F4FF4">
              <w:rPr>
                <w:rFonts w:cs="Arial"/>
                <w:b/>
                <w:sz w:val="20"/>
              </w:rPr>
              <w:t>3.2 Other Measures of Student and Graduate Satisfaction</w:t>
            </w:r>
          </w:p>
          <w:p w:rsidR="00276F6B" w:rsidRPr="000F4FF4" w:rsidRDefault="00276F6B" w:rsidP="000F4FF4">
            <w:pPr>
              <w:ind w:left="360" w:hanging="360"/>
              <w:rPr>
                <w:rFonts w:cs="Arial"/>
                <w:b/>
                <w:sz w:val="20"/>
              </w:rPr>
            </w:pPr>
          </w:p>
          <w:p w:rsidR="00276F6B" w:rsidRPr="000F4FF4" w:rsidRDefault="00276F6B" w:rsidP="000F4FF4">
            <w:pPr>
              <w:ind w:left="360" w:hanging="360"/>
              <w:rPr>
                <w:rFonts w:cs="Arial"/>
                <w:b/>
                <w:bCs/>
                <w:sz w:val="20"/>
              </w:rPr>
            </w:pPr>
            <w:r w:rsidRPr="000F4FF4">
              <w:rPr>
                <w:rFonts w:cs="Arial"/>
                <w:b/>
                <w:bCs/>
                <w:sz w:val="20"/>
              </w:rPr>
              <w:t>Review / discuss outcomes from:</w:t>
            </w:r>
          </w:p>
          <w:p w:rsidR="00276F6B" w:rsidRPr="000F4FF4" w:rsidRDefault="00276F6B" w:rsidP="000F4FF4">
            <w:pPr>
              <w:ind w:left="360" w:hanging="360"/>
              <w:rPr>
                <w:rFonts w:cs="Arial"/>
                <w:b/>
                <w:bCs/>
                <w:sz w:val="20"/>
              </w:rPr>
            </w:pPr>
          </w:p>
          <w:p w:rsidR="00276F6B" w:rsidRPr="000F4FF4" w:rsidRDefault="00276F6B" w:rsidP="000F4FF4">
            <w:pPr>
              <w:numPr>
                <w:ilvl w:val="0"/>
                <w:numId w:val="8"/>
              </w:numPr>
              <w:tabs>
                <w:tab w:val="clear" w:pos="720"/>
                <w:tab w:val="num" w:pos="360"/>
              </w:tabs>
              <w:ind w:left="360"/>
              <w:rPr>
                <w:rFonts w:cs="Arial"/>
                <w:sz w:val="20"/>
              </w:rPr>
            </w:pPr>
            <w:r w:rsidRPr="000F4FF4">
              <w:rPr>
                <w:rFonts w:cs="Arial"/>
                <w:sz w:val="20"/>
              </w:rPr>
              <w:t xml:space="preserve">Student or graduate focus groups </w:t>
            </w:r>
          </w:p>
          <w:p w:rsidR="00276F6B" w:rsidRPr="000F4FF4" w:rsidRDefault="00276F6B" w:rsidP="000F4FF4">
            <w:pPr>
              <w:numPr>
                <w:ilvl w:val="0"/>
                <w:numId w:val="8"/>
              </w:numPr>
              <w:tabs>
                <w:tab w:val="clear" w:pos="720"/>
                <w:tab w:val="num" w:pos="360"/>
              </w:tabs>
              <w:ind w:left="360"/>
              <w:rPr>
                <w:rFonts w:cs="Arial"/>
                <w:sz w:val="20"/>
              </w:rPr>
            </w:pPr>
            <w:r w:rsidRPr="000F4FF4">
              <w:rPr>
                <w:rFonts w:cs="Arial"/>
                <w:sz w:val="20"/>
              </w:rPr>
              <w:t>Student Advisor observations / reports</w:t>
            </w:r>
          </w:p>
          <w:p w:rsidR="00276F6B" w:rsidRPr="000F4FF4" w:rsidRDefault="00276F6B" w:rsidP="000F4FF4">
            <w:pPr>
              <w:numPr>
                <w:ilvl w:val="0"/>
                <w:numId w:val="8"/>
              </w:numPr>
              <w:tabs>
                <w:tab w:val="clear" w:pos="720"/>
                <w:tab w:val="num" w:pos="360"/>
              </w:tabs>
              <w:ind w:left="360"/>
              <w:rPr>
                <w:rFonts w:cs="Arial"/>
                <w:sz w:val="20"/>
              </w:rPr>
            </w:pPr>
            <w:r w:rsidRPr="000F4FF4">
              <w:rPr>
                <w:rFonts w:cs="Arial"/>
                <w:sz w:val="20"/>
              </w:rPr>
              <w:t>Formal or informal discussions with students and graduates such as class councils, class representatives, individuals or delegations</w:t>
            </w:r>
          </w:p>
          <w:p w:rsidR="00276F6B" w:rsidRPr="000F4FF4" w:rsidRDefault="00276F6B" w:rsidP="000F4FF4">
            <w:pPr>
              <w:numPr>
                <w:ilvl w:val="0"/>
                <w:numId w:val="8"/>
              </w:numPr>
              <w:tabs>
                <w:tab w:val="clear" w:pos="720"/>
                <w:tab w:val="num" w:pos="360"/>
              </w:tabs>
              <w:ind w:left="360"/>
              <w:rPr>
                <w:rFonts w:cs="Arial"/>
                <w:sz w:val="20"/>
              </w:rPr>
            </w:pPr>
            <w:r w:rsidRPr="000F4FF4">
              <w:rPr>
                <w:rFonts w:cs="Arial"/>
                <w:sz w:val="20"/>
              </w:rPr>
              <w:t>Debriefing sessions following a field placement, clinical placement, or practicum</w:t>
            </w:r>
          </w:p>
          <w:p w:rsidR="00276F6B" w:rsidRPr="000F4FF4" w:rsidRDefault="00276F6B" w:rsidP="00276F6B">
            <w:pPr>
              <w:rPr>
                <w:sz w:val="20"/>
                <w:lang w:val="en-CA"/>
              </w:rPr>
            </w:pPr>
          </w:p>
        </w:tc>
        <w:tc>
          <w:tcPr>
            <w:tcW w:w="6534" w:type="dxa"/>
            <w:shd w:val="clear" w:color="auto" w:fill="auto"/>
          </w:tcPr>
          <w:p w:rsidR="00276F6B" w:rsidRDefault="001D331C" w:rsidP="001D331C">
            <w:pPr>
              <w:rPr>
                <w:sz w:val="20"/>
                <w:lang w:val="en-CA"/>
              </w:rPr>
            </w:pPr>
            <w:r>
              <w:rPr>
                <w:sz w:val="20"/>
                <w:lang w:val="en-CA"/>
              </w:rPr>
              <w:t>Feedback Sessions are held at the end of each program.  These sessions are an excellent tool for collecting valuable feedback</w:t>
            </w:r>
            <w:r w:rsidR="006E7D3A">
              <w:rPr>
                <w:sz w:val="20"/>
                <w:lang w:val="en-CA"/>
              </w:rPr>
              <w:t xml:space="preserve"> that is used to develop </w:t>
            </w:r>
            <w:r>
              <w:rPr>
                <w:sz w:val="20"/>
                <w:lang w:val="en-CA"/>
              </w:rPr>
              <w:t>strategies for increasing student satisfaction.</w:t>
            </w:r>
          </w:p>
          <w:p w:rsidR="001D331C" w:rsidRDefault="001D331C" w:rsidP="001D331C">
            <w:pPr>
              <w:rPr>
                <w:sz w:val="20"/>
                <w:lang w:val="en-CA"/>
              </w:rPr>
            </w:pPr>
          </w:p>
          <w:p w:rsidR="006E7D3A" w:rsidRDefault="006E7D3A" w:rsidP="001D331C">
            <w:pPr>
              <w:rPr>
                <w:sz w:val="20"/>
                <w:lang w:val="en-CA"/>
              </w:rPr>
            </w:pPr>
            <w:r>
              <w:rPr>
                <w:sz w:val="20"/>
                <w:lang w:val="en-CA"/>
              </w:rPr>
              <w:t>Example of a question and a response:</w:t>
            </w:r>
          </w:p>
          <w:p w:rsidR="006E7D3A" w:rsidRDefault="006E7D3A" w:rsidP="001D331C">
            <w:pPr>
              <w:rPr>
                <w:sz w:val="20"/>
                <w:lang w:val="en-CA"/>
              </w:rPr>
            </w:pPr>
          </w:p>
          <w:p w:rsidR="004861EF" w:rsidRPr="006E7D3A" w:rsidRDefault="00922794">
            <w:pPr>
              <w:tabs>
                <w:tab w:val="num" w:pos="720"/>
              </w:tabs>
              <w:ind w:left="720" w:hanging="720"/>
              <w:rPr>
                <w:rFonts w:cs="Arial"/>
                <w:b/>
                <w:i/>
                <w:sz w:val="20"/>
              </w:rPr>
            </w:pPr>
            <w:r w:rsidRPr="006E7D3A">
              <w:rPr>
                <w:rFonts w:cs="Arial"/>
                <w:b/>
                <w:i/>
                <w:sz w:val="20"/>
              </w:rPr>
              <w:t>The value of the total experience for you.</w:t>
            </w:r>
          </w:p>
          <w:p w:rsidR="004861EF" w:rsidRPr="006E7D3A" w:rsidRDefault="00922794" w:rsidP="00CB35AA">
            <w:pPr>
              <w:numPr>
                <w:ilvl w:val="0"/>
                <w:numId w:val="31"/>
              </w:numPr>
              <w:rPr>
                <w:rFonts w:cs="Arial"/>
                <w:i/>
                <w:sz w:val="20"/>
              </w:rPr>
            </w:pPr>
            <w:r w:rsidRPr="006E7D3A">
              <w:rPr>
                <w:rFonts w:cs="Arial"/>
                <w:i/>
                <w:sz w:val="20"/>
              </w:rPr>
              <w:t>Very good – very well done overall</w:t>
            </w:r>
          </w:p>
          <w:p w:rsidR="004861EF" w:rsidRPr="006E7D3A" w:rsidRDefault="00922794" w:rsidP="00CB35AA">
            <w:pPr>
              <w:numPr>
                <w:ilvl w:val="0"/>
                <w:numId w:val="31"/>
              </w:numPr>
              <w:rPr>
                <w:rFonts w:cs="Arial"/>
                <w:i/>
                <w:sz w:val="20"/>
              </w:rPr>
            </w:pPr>
            <w:r w:rsidRPr="006E7D3A">
              <w:rPr>
                <w:rFonts w:cs="Arial"/>
                <w:i/>
                <w:sz w:val="20"/>
              </w:rPr>
              <w:t>Good – studio operation</w:t>
            </w:r>
          </w:p>
          <w:p w:rsidR="004861EF" w:rsidRPr="006E7D3A" w:rsidRDefault="00922794" w:rsidP="00CB35AA">
            <w:pPr>
              <w:numPr>
                <w:ilvl w:val="0"/>
                <w:numId w:val="31"/>
              </w:numPr>
              <w:rPr>
                <w:rFonts w:cs="Arial"/>
                <w:i/>
                <w:sz w:val="20"/>
              </w:rPr>
            </w:pPr>
            <w:r w:rsidRPr="006E7D3A">
              <w:rPr>
                <w:rFonts w:cs="Arial"/>
                <w:i/>
                <w:sz w:val="20"/>
              </w:rPr>
              <w:t>Limited tech support made it difficult</w:t>
            </w:r>
          </w:p>
          <w:p w:rsidR="003843D8" w:rsidRDefault="003843D8" w:rsidP="003843D8">
            <w:pPr>
              <w:rPr>
                <w:rFonts w:cs="Arial"/>
                <w:b/>
                <w:sz w:val="20"/>
                <w:u w:val="single"/>
              </w:rPr>
            </w:pPr>
          </w:p>
          <w:p w:rsidR="003843D8" w:rsidRPr="009075E5" w:rsidRDefault="006E7D3A" w:rsidP="003843D8">
            <w:pPr>
              <w:rPr>
                <w:rFonts w:cs="Arial"/>
                <w:b/>
                <w:sz w:val="20"/>
                <w:u w:val="single"/>
              </w:rPr>
            </w:pPr>
            <w:r>
              <w:rPr>
                <w:rFonts w:cs="Arial"/>
                <w:b/>
                <w:sz w:val="20"/>
                <w:u w:val="single"/>
              </w:rPr>
              <w:t xml:space="preserve">Summary of </w:t>
            </w:r>
            <w:r w:rsidR="003843D8" w:rsidRPr="009075E5">
              <w:rPr>
                <w:rFonts w:cs="Arial"/>
                <w:b/>
                <w:sz w:val="20"/>
                <w:u w:val="single"/>
              </w:rPr>
              <w:t>Graduate Feedback Comments</w:t>
            </w:r>
            <w:r>
              <w:rPr>
                <w:rFonts w:cs="Arial"/>
                <w:b/>
                <w:sz w:val="20"/>
                <w:u w:val="single"/>
              </w:rPr>
              <w:t xml:space="preserve"> (unaltered responses)</w:t>
            </w:r>
            <w:r w:rsidR="003843D8" w:rsidRPr="009075E5">
              <w:rPr>
                <w:rFonts w:cs="Arial"/>
                <w:b/>
                <w:sz w:val="20"/>
                <w:u w:val="single"/>
              </w:rPr>
              <w:t>:</w:t>
            </w:r>
          </w:p>
          <w:p w:rsidR="003843D8" w:rsidRPr="009075E5" w:rsidRDefault="003843D8" w:rsidP="00CB35AA">
            <w:pPr>
              <w:numPr>
                <w:ilvl w:val="0"/>
                <w:numId w:val="39"/>
              </w:numPr>
              <w:rPr>
                <w:rFonts w:cs="Arial"/>
                <w:sz w:val="20"/>
              </w:rPr>
            </w:pPr>
            <w:r w:rsidRPr="009075E5">
              <w:rPr>
                <w:rFonts w:cs="Arial"/>
                <w:sz w:val="20"/>
              </w:rPr>
              <w:t>more glazing tech earlier in the program would have been helpful</w:t>
            </w:r>
          </w:p>
          <w:p w:rsidR="003843D8" w:rsidRPr="009075E5" w:rsidRDefault="003843D8" w:rsidP="00CB35AA">
            <w:pPr>
              <w:numPr>
                <w:ilvl w:val="0"/>
                <w:numId w:val="39"/>
              </w:numPr>
              <w:rPr>
                <w:rFonts w:cs="Arial"/>
                <w:sz w:val="20"/>
              </w:rPr>
            </w:pPr>
            <w:proofErr w:type="spellStart"/>
            <w:r w:rsidRPr="009075E5">
              <w:rPr>
                <w:rFonts w:cs="Arial"/>
                <w:sz w:val="20"/>
              </w:rPr>
              <w:t>handbuilding</w:t>
            </w:r>
            <w:proofErr w:type="spellEnd"/>
            <w:r w:rsidRPr="009075E5">
              <w:rPr>
                <w:rFonts w:cs="Arial"/>
                <w:sz w:val="20"/>
              </w:rPr>
              <w:t>, throwing, then drawing (using the drawing week for practice)</w:t>
            </w:r>
          </w:p>
          <w:p w:rsidR="003843D8" w:rsidRPr="009075E5" w:rsidRDefault="003843D8" w:rsidP="00CB35AA">
            <w:pPr>
              <w:numPr>
                <w:ilvl w:val="0"/>
                <w:numId w:val="39"/>
              </w:numPr>
              <w:rPr>
                <w:rFonts w:cs="Arial"/>
                <w:sz w:val="20"/>
              </w:rPr>
            </w:pPr>
            <w:proofErr w:type="spellStart"/>
            <w:r w:rsidRPr="009075E5">
              <w:rPr>
                <w:rFonts w:cs="Arial"/>
                <w:sz w:val="20"/>
              </w:rPr>
              <w:t>mouldmaking</w:t>
            </w:r>
            <w:proofErr w:type="spellEnd"/>
            <w:r w:rsidRPr="009075E5">
              <w:rPr>
                <w:rFonts w:cs="Arial"/>
                <w:sz w:val="20"/>
              </w:rPr>
              <w:t xml:space="preserve"> in different classroom so students could still practice</w:t>
            </w:r>
          </w:p>
          <w:p w:rsidR="003843D8" w:rsidRPr="009075E5" w:rsidRDefault="003843D8" w:rsidP="00CB35AA">
            <w:pPr>
              <w:numPr>
                <w:ilvl w:val="0"/>
                <w:numId w:val="39"/>
              </w:numPr>
              <w:rPr>
                <w:rFonts w:cs="Arial"/>
                <w:sz w:val="20"/>
              </w:rPr>
            </w:pPr>
            <w:r w:rsidRPr="009075E5">
              <w:rPr>
                <w:rFonts w:cs="Arial"/>
                <w:sz w:val="20"/>
              </w:rPr>
              <w:t>too much of a break between throwing III &amp; IV (all</w:t>
            </w:r>
            <w:r w:rsidR="006E7D3A">
              <w:rPr>
                <w:rFonts w:cs="Arial"/>
                <w:sz w:val="20"/>
              </w:rPr>
              <w:t xml:space="preserve"> </w:t>
            </w:r>
            <w:r w:rsidRPr="009075E5">
              <w:rPr>
                <w:rFonts w:cs="Arial"/>
                <w:sz w:val="20"/>
              </w:rPr>
              <w:t>of a sudden expected to do large scale throwing)</w:t>
            </w:r>
          </w:p>
          <w:p w:rsidR="003843D8" w:rsidRPr="009075E5" w:rsidRDefault="003843D8" w:rsidP="00CB35AA">
            <w:pPr>
              <w:numPr>
                <w:ilvl w:val="0"/>
                <w:numId w:val="39"/>
              </w:numPr>
              <w:rPr>
                <w:rFonts w:cs="Arial"/>
                <w:sz w:val="20"/>
              </w:rPr>
            </w:pPr>
            <w:r w:rsidRPr="009075E5">
              <w:rPr>
                <w:rFonts w:cs="Arial"/>
                <w:sz w:val="20"/>
              </w:rPr>
              <w:t>glaze technology earlier in the program, so they know how to work the pieces in advance (good to be broken up)</w:t>
            </w:r>
          </w:p>
          <w:p w:rsidR="003843D8" w:rsidRPr="009075E5" w:rsidRDefault="003843D8" w:rsidP="00CB35AA">
            <w:pPr>
              <w:numPr>
                <w:ilvl w:val="0"/>
                <w:numId w:val="39"/>
              </w:numPr>
              <w:rPr>
                <w:rFonts w:cs="Arial"/>
                <w:sz w:val="20"/>
              </w:rPr>
            </w:pPr>
            <w:proofErr w:type="spellStart"/>
            <w:r w:rsidRPr="009075E5">
              <w:rPr>
                <w:rFonts w:cs="Arial"/>
                <w:sz w:val="20"/>
              </w:rPr>
              <w:t>handbuilding</w:t>
            </w:r>
            <w:proofErr w:type="spellEnd"/>
            <w:r w:rsidRPr="009075E5">
              <w:rPr>
                <w:rFonts w:cs="Arial"/>
                <w:sz w:val="20"/>
              </w:rPr>
              <w:t xml:space="preserve"> and glazing should be more and throwing should be less</w:t>
            </w:r>
          </w:p>
          <w:p w:rsidR="003843D8" w:rsidRPr="009075E5" w:rsidRDefault="003843D8" w:rsidP="00CB35AA">
            <w:pPr>
              <w:numPr>
                <w:ilvl w:val="0"/>
                <w:numId w:val="39"/>
              </w:numPr>
              <w:rPr>
                <w:rFonts w:cs="Arial"/>
                <w:sz w:val="20"/>
              </w:rPr>
            </w:pPr>
            <w:r w:rsidRPr="009075E5">
              <w:rPr>
                <w:rFonts w:cs="Arial"/>
                <w:sz w:val="20"/>
              </w:rPr>
              <w:t>Too  much time on Art History, Drawing, Applied Design – all could be compressed to 3 days – too much concentration on performance and thinness and structure</w:t>
            </w:r>
          </w:p>
          <w:p w:rsidR="003843D8" w:rsidRPr="009075E5" w:rsidRDefault="003843D8" w:rsidP="00CB35AA">
            <w:pPr>
              <w:numPr>
                <w:ilvl w:val="0"/>
                <w:numId w:val="39"/>
              </w:numPr>
              <w:rPr>
                <w:rFonts w:cs="Arial"/>
                <w:sz w:val="20"/>
              </w:rPr>
            </w:pPr>
            <w:r w:rsidRPr="009075E5">
              <w:rPr>
                <w:rFonts w:cs="Arial"/>
                <w:sz w:val="20"/>
              </w:rPr>
              <w:t>One big project on the wheel in week one of throwing to push your scale</w:t>
            </w:r>
          </w:p>
          <w:p w:rsidR="003843D8" w:rsidRPr="009075E5" w:rsidRDefault="003843D8" w:rsidP="00CB35AA">
            <w:pPr>
              <w:numPr>
                <w:ilvl w:val="0"/>
                <w:numId w:val="39"/>
              </w:numPr>
              <w:rPr>
                <w:rFonts w:cs="Arial"/>
                <w:sz w:val="20"/>
              </w:rPr>
            </w:pPr>
            <w:r w:rsidRPr="009075E5">
              <w:rPr>
                <w:rFonts w:cs="Arial"/>
                <w:sz w:val="20"/>
              </w:rPr>
              <w:t>Composite pieces are too well practiced</w:t>
            </w:r>
          </w:p>
          <w:p w:rsidR="003843D8" w:rsidRPr="009075E5" w:rsidRDefault="003843D8" w:rsidP="00CB35AA">
            <w:pPr>
              <w:numPr>
                <w:ilvl w:val="0"/>
                <w:numId w:val="39"/>
              </w:numPr>
              <w:rPr>
                <w:rFonts w:cs="Arial"/>
                <w:sz w:val="20"/>
              </w:rPr>
            </w:pPr>
            <w:r w:rsidRPr="009075E5">
              <w:rPr>
                <w:rFonts w:cs="Arial"/>
                <w:sz w:val="20"/>
              </w:rPr>
              <w:t>Increasing the amount of clay is a good idea</w:t>
            </w:r>
          </w:p>
          <w:p w:rsidR="003843D8" w:rsidRPr="009075E5" w:rsidRDefault="003843D8" w:rsidP="00CB35AA">
            <w:pPr>
              <w:numPr>
                <w:ilvl w:val="0"/>
                <w:numId w:val="39"/>
              </w:numPr>
              <w:rPr>
                <w:rFonts w:cs="Arial"/>
                <w:sz w:val="20"/>
              </w:rPr>
            </w:pPr>
            <w:r w:rsidRPr="009075E5">
              <w:rPr>
                <w:rFonts w:cs="Arial"/>
                <w:sz w:val="20"/>
              </w:rPr>
              <w:t>How to glaze not covered properly – no demo on glazing large pieces</w:t>
            </w:r>
          </w:p>
          <w:p w:rsidR="003843D8" w:rsidRPr="009075E5" w:rsidRDefault="003843D8" w:rsidP="00CB35AA">
            <w:pPr>
              <w:numPr>
                <w:ilvl w:val="0"/>
                <w:numId w:val="39"/>
              </w:numPr>
              <w:rPr>
                <w:rFonts w:cs="Arial"/>
                <w:sz w:val="20"/>
              </w:rPr>
            </w:pPr>
            <w:r w:rsidRPr="009075E5">
              <w:rPr>
                <w:rFonts w:cs="Arial"/>
                <w:sz w:val="20"/>
              </w:rPr>
              <w:t xml:space="preserve">No discussion on finished pieces – only </w:t>
            </w:r>
            <w:proofErr w:type="spellStart"/>
            <w:r w:rsidRPr="009075E5">
              <w:rPr>
                <w:rFonts w:cs="Arial"/>
                <w:sz w:val="20"/>
              </w:rPr>
              <w:t>greenware</w:t>
            </w:r>
            <w:proofErr w:type="spellEnd"/>
          </w:p>
          <w:p w:rsidR="003843D8" w:rsidRPr="009075E5" w:rsidRDefault="003843D8" w:rsidP="00CB35AA">
            <w:pPr>
              <w:numPr>
                <w:ilvl w:val="0"/>
                <w:numId w:val="39"/>
              </w:numPr>
              <w:rPr>
                <w:rFonts w:cs="Arial"/>
                <w:sz w:val="20"/>
              </w:rPr>
            </w:pPr>
            <w:r w:rsidRPr="009075E5">
              <w:rPr>
                <w:rFonts w:cs="Arial"/>
                <w:sz w:val="20"/>
              </w:rPr>
              <w:t>Not all students know how to use the kiln (barley theoretical)</w:t>
            </w:r>
          </w:p>
          <w:p w:rsidR="003843D8" w:rsidRPr="009075E5" w:rsidRDefault="003843D8" w:rsidP="00CB35AA">
            <w:pPr>
              <w:numPr>
                <w:ilvl w:val="0"/>
                <w:numId w:val="39"/>
              </w:numPr>
              <w:rPr>
                <w:rFonts w:cs="Arial"/>
                <w:sz w:val="20"/>
              </w:rPr>
            </w:pPr>
            <w:r w:rsidRPr="009075E5">
              <w:rPr>
                <w:rFonts w:cs="Arial"/>
                <w:sz w:val="20"/>
              </w:rPr>
              <w:t>Have not learned how to mix glaze – fully mixing a glaze batch</w:t>
            </w:r>
          </w:p>
          <w:p w:rsidR="003843D8" w:rsidRPr="009075E5" w:rsidRDefault="003843D8" w:rsidP="00CB35AA">
            <w:pPr>
              <w:numPr>
                <w:ilvl w:val="0"/>
                <w:numId w:val="39"/>
              </w:numPr>
              <w:rPr>
                <w:rFonts w:cs="Arial"/>
                <w:sz w:val="20"/>
              </w:rPr>
            </w:pPr>
            <w:r w:rsidRPr="009075E5">
              <w:rPr>
                <w:rFonts w:cs="Arial"/>
                <w:sz w:val="20"/>
              </w:rPr>
              <w:t>Faculty need to be able to support both experimental and traditional</w:t>
            </w:r>
          </w:p>
          <w:p w:rsidR="003843D8" w:rsidRPr="009075E5" w:rsidRDefault="003843D8" w:rsidP="00CB35AA">
            <w:pPr>
              <w:numPr>
                <w:ilvl w:val="0"/>
                <w:numId w:val="39"/>
              </w:numPr>
              <w:rPr>
                <w:rFonts w:cs="Arial"/>
                <w:sz w:val="20"/>
              </w:rPr>
            </w:pPr>
            <w:r w:rsidRPr="009075E5">
              <w:rPr>
                <w:rFonts w:cs="Arial"/>
                <w:sz w:val="20"/>
              </w:rPr>
              <w:t>Sculptural work not addressed</w:t>
            </w:r>
          </w:p>
          <w:p w:rsidR="003843D8" w:rsidRPr="009075E5" w:rsidRDefault="003843D8" w:rsidP="00CB35AA">
            <w:pPr>
              <w:numPr>
                <w:ilvl w:val="0"/>
                <w:numId w:val="39"/>
              </w:numPr>
              <w:rPr>
                <w:rFonts w:cs="Arial"/>
                <w:sz w:val="20"/>
              </w:rPr>
            </w:pPr>
            <w:r w:rsidRPr="009075E5">
              <w:rPr>
                <w:rFonts w:cs="Arial"/>
                <w:sz w:val="20"/>
              </w:rPr>
              <w:t>Critiques were not offered</w:t>
            </w:r>
          </w:p>
          <w:p w:rsidR="003843D8" w:rsidRPr="009075E5" w:rsidRDefault="003843D8" w:rsidP="00CB35AA">
            <w:pPr>
              <w:numPr>
                <w:ilvl w:val="0"/>
                <w:numId w:val="39"/>
              </w:numPr>
              <w:rPr>
                <w:rFonts w:cs="Arial"/>
                <w:sz w:val="20"/>
              </w:rPr>
            </w:pPr>
            <w:r w:rsidRPr="009075E5">
              <w:rPr>
                <w:rFonts w:cs="Arial"/>
                <w:sz w:val="20"/>
              </w:rPr>
              <w:lastRenderedPageBreak/>
              <w:t>Too many small projects, not enough time to progress</w:t>
            </w:r>
          </w:p>
          <w:p w:rsidR="003843D8" w:rsidRPr="009075E5" w:rsidRDefault="003843D8" w:rsidP="00CB35AA">
            <w:pPr>
              <w:numPr>
                <w:ilvl w:val="0"/>
                <w:numId w:val="39"/>
              </w:numPr>
              <w:rPr>
                <w:rFonts w:cs="Arial"/>
                <w:sz w:val="20"/>
              </w:rPr>
            </w:pPr>
            <w:r w:rsidRPr="009075E5">
              <w:rPr>
                <w:rFonts w:cs="Arial"/>
                <w:sz w:val="20"/>
              </w:rPr>
              <w:t>A few days of technical drawing – the drawing course was great, but more emphasis on planning and preliminary drawing would help</w:t>
            </w:r>
          </w:p>
          <w:p w:rsidR="003843D8" w:rsidRPr="009075E5" w:rsidRDefault="003843D8" w:rsidP="00CB35AA">
            <w:pPr>
              <w:numPr>
                <w:ilvl w:val="0"/>
                <w:numId w:val="39"/>
              </w:numPr>
              <w:rPr>
                <w:rFonts w:cs="Arial"/>
                <w:sz w:val="20"/>
              </w:rPr>
            </w:pPr>
            <w:r w:rsidRPr="009075E5">
              <w:rPr>
                <w:rFonts w:cs="Arial"/>
                <w:sz w:val="20"/>
              </w:rPr>
              <w:t>More of glazes on finished pieces and their use and how the temperature affects the outcome of the piece</w:t>
            </w:r>
          </w:p>
          <w:p w:rsidR="003843D8" w:rsidRPr="009075E5" w:rsidRDefault="003843D8" w:rsidP="00CB35AA">
            <w:pPr>
              <w:numPr>
                <w:ilvl w:val="0"/>
                <w:numId w:val="40"/>
              </w:numPr>
              <w:rPr>
                <w:rFonts w:cs="Arial"/>
                <w:sz w:val="20"/>
              </w:rPr>
            </w:pPr>
            <w:r w:rsidRPr="009075E5">
              <w:rPr>
                <w:rFonts w:cs="Arial"/>
                <w:sz w:val="20"/>
              </w:rPr>
              <w:t>Instructor marking/grading needs to be far more critical and emphasis put on areas needed to improve</w:t>
            </w:r>
          </w:p>
          <w:p w:rsidR="003843D8" w:rsidRPr="009075E5" w:rsidRDefault="003843D8" w:rsidP="00CB35AA">
            <w:pPr>
              <w:numPr>
                <w:ilvl w:val="0"/>
                <w:numId w:val="40"/>
              </w:numPr>
              <w:rPr>
                <w:rFonts w:cs="Arial"/>
                <w:sz w:val="20"/>
              </w:rPr>
            </w:pPr>
            <w:r w:rsidRPr="009075E5">
              <w:rPr>
                <w:rFonts w:cs="Arial"/>
                <w:sz w:val="20"/>
              </w:rPr>
              <w:t>Instructors’ grading needs to be consistent</w:t>
            </w:r>
          </w:p>
          <w:p w:rsidR="003843D8" w:rsidRPr="009075E5" w:rsidRDefault="003843D8" w:rsidP="00CB35AA">
            <w:pPr>
              <w:numPr>
                <w:ilvl w:val="0"/>
                <w:numId w:val="40"/>
              </w:numPr>
              <w:rPr>
                <w:rFonts w:cs="Arial"/>
                <w:sz w:val="20"/>
              </w:rPr>
            </w:pPr>
            <w:r w:rsidRPr="009075E5">
              <w:rPr>
                <w:rFonts w:cs="Arial"/>
                <w:sz w:val="20"/>
              </w:rPr>
              <w:t>Feedback was limited – students didn’t know what to expect or what to work on</w:t>
            </w:r>
          </w:p>
          <w:p w:rsidR="003843D8" w:rsidRPr="009075E5" w:rsidRDefault="003843D8" w:rsidP="00CB35AA">
            <w:pPr>
              <w:numPr>
                <w:ilvl w:val="0"/>
                <w:numId w:val="40"/>
              </w:numPr>
              <w:rPr>
                <w:rFonts w:cs="Arial"/>
                <w:sz w:val="20"/>
              </w:rPr>
            </w:pPr>
            <w:r w:rsidRPr="009075E5">
              <w:rPr>
                <w:rFonts w:cs="Arial"/>
                <w:sz w:val="20"/>
              </w:rPr>
              <w:t>Students felt instructors’ graded based on style and received good marks if their styles were appreciated (style of instructor)</w:t>
            </w:r>
          </w:p>
          <w:p w:rsidR="003843D8" w:rsidRPr="009075E5" w:rsidRDefault="003843D8" w:rsidP="00CB35AA">
            <w:pPr>
              <w:numPr>
                <w:ilvl w:val="0"/>
                <w:numId w:val="40"/>
              </w:numPr>
              <w:rPr>
                <w:rFonts w:cs="Arial"/>
                <w:sz w:val="20"/>
              </w:rPr>
            </w:pPr>
            <w:r w:rsidRPr="009075E5">
              <w:rPr>
                <w:rFonts w:cs="Arial"/>
                <w:sz w:val="20"/>
              </w:rPr>
              <w:t xml:space="preserve">Students felt instructors expected students to mimic </w:t>
            </w:r>
            <w:r w:rsidRPr="009075E5">
              <w:rPr>
                <w:rFonts w:cs="Arial"/>
                <w:sz w:val="20"/>
                <w:u w:val="single"/>
              </w:rPr>
              <w:t>their</w:t>
            </w:r>
            <w:r w:rsidRPr="009075E5">
              <w:rPr>
                <w:rFonts w:cs="Arial"/>
                <w:sz w:val="20"/>
              </w:rPr>
              <w:t xml:space="preserve"> style and they were graded accordingly</w:t>
            </w:r>
          </w:p>
          <w:p w:rsidR="003843D8" w:rsidRPr="009075E5" w:rsidRDefault="003843D8" w:rsidP="00CB35AA">
            <w:pPr>
              <w:numPr>
                <w:ilvl w:val="0"/>
                <w:numId w:val="40"/>
              </w:numPr>
              <w:rPr>
                <w:rFonts w:cs="Arial"/>
                <w:sz w:val="20"/>
              </w:rPr>
            </w:pPr>
            <w:r w:rsidRPr="009075E5">
              <w:rPr>
                <w:rFonts w:cs="Arial"/>
                <w:sz w:val="20"/>
              </w:rPr>
              <w:t>Some instructors took into consideration past experience and some did not</w:t>
            </w:r>
          </w:p>
          <w:p w:rsidR="003843D8" w:rsidRPr="009075E5" w:rsidRDefault="003843D8" w:rsidP="00CB35AA">
            <w:pPr>
              <w:numPr>
                <w:ilvl w:val="0"/>
                <w:numId w:val="40"/>
              </w:numPr>
              <w:rPr>
                <w:rFonts w:cs="Arial"/>
                <w:sz w:val="20"/>
              </w:rPr>
            </w:pPr>
            <w:r w:rsidRPr="009075E5">
              <w:rPr>
                <w:rFonts w:cs="Arial"/>
                <w:sz w:val="20"/>
              </w:rPr>
              <w:t>Instructor not explaining the grading process – too vague</w:t>
            </w:r>
          </w:p>
          <w:p w:rsidR="003843D8" w:rsidRPr="009075E5" w:rsidRDefault="003843D8" w:rsidP="00CB35AA">
            <w:pPr>
              <w:numPr>
                <w:ilvl w:val="0"/>
                <w:numId w:val="40"/>
              </w:numPr>
              <w:rPr>
                <w:rFonts w:cs="Arial"/>
                <w:sz w:val="20"/>
              </w:rPr>
            </w:pPr>
            <w:r w:rsidRPr="009075E5">
              <w:rPr>
                <w:rFonts w:cs="Arial"/>
                <w:sz w:val="20"/>
              </w:rPr>
              <w:t>There is not enough time for teacher feedback and comments</w:t>
            </w:r>
          </w:p>
          <w:p w:rsidR="003843D8" w:rsidRPr="009075E5" w:rsidRDefault="003843D8" w:rsidP="00CB35AA">
            <w:pPr>
              <w:numPr>
                <w:ilvl w:val="0"/>
                <w:numId w:val="40"/>
              </w:numPr>
              <w:rPr>
                <w:rFonts w:cs="Arial"/>
                <w:sz w:val="20"/>
              </w:rPr>
            </w:pPr>
            <w:r w:rsidRPr="009075E5">
              <w:rPr>
                <w:rFonts w:cs="Arial"/>
                <w:sz w:val="20"/>
              </w:rPr>
              <w:t>Non motivational comments were made (i.e. “you don’t have an affinity to clay”, “is this really your passion?”</w:t>
            </w:r>
          </w:p>
          <w:p w:rsidR="003843D8" w:rsidRDefault="003843D8" w:rsidP="00CB35AA">
            <w:pPr>
              <w:numPr>
                <w:ilvl w:val="0"/>
                <w:numId w:val="40"/>
              </w:numPr>
              <w:rPr>
                <w:rFonts w:cs="Arial"/>
                <w:sz w:val="20"/>
              </w:rPr>
            </w:pPr>
            <w:r w:rsidRPr="009075E5">
              <w:rPr>
                <w:rFonts w:cs="Arial"/>
                <w:sz w:val="20"/>
              </w:rPr>
              <w:t>Studio items were not in good repair and ran low of glazes – no glazes were ordered for the program</w:t>
            </w:r>
          </w:p>
          <w:p w:rsidR="004861EF" w:rsidRDefault="003843D8" w:rsidP="00CB35AA">
            <w:pPr>
              <w:numPr>
                <w:ilvl w:val="0"/>
                <w:numId w:val="40"/>
              </w:numPr>
              <w:rPr>
                <w:rFonts w:cs="Arial"/>
                <w:sz w:val="20"/>
              </w:rPr>
            </w:pPr>
            <w:r w:rsidRPr="003843D8">
              <w:rPr>
                <w:rFonts w:cs="Arial"/>
                <w:sz w:val="20"/>
              </w:rPr>
              <w:t>Business for Artists should be taught by a practicing potter</w:t>
            </w:r>
          </w:p>
          <w:p w:rsidR="004861EF" w:rsidRDefault="003843D8" w:rsidP="00CB35AA">
            <w:pPr>
              <w:numPr>
                <w:ilvl w:val="0"/>
                <w:numId w:val="40"/>
              </w:numPr>
              <w:rPr>
                <w:rFonts w:cs="Arial"/>
                <w:sz w:val="20"/>
              </w:rPr>
            </w:pPr>
            <w:r w:rsidRPr="003843D8">
              <w:rPr>
                <w:rFonts w:cs="Arial"/>
                <w:sz w:val="20"/>
              </w:rPr>
              <w:t>Studio operations were very poor and communication in book or the board didn’t not work well</w:t>
            </w:r>
          </w:p>
        </w:tc>
      </w:tr>
    </w:tbl>
    <w:p w:rsidR="00276F6B" w:rsidRDefault="00276F6B" w:rsidP="00276F6B">
      <w:pPr>
        <w:rPr>
          <w:rFonts w:cs="Arial"/>
          <w:b/>
        </w:rPr>
      </w:pPr>
    </w:p>
    <w:p w:rsidR="00276F6B" w:rsidRDefault="00276F6B" w:rsidP="00276F6B">
      <w:pPr>
        <w:rPr>
          <w:rFonts w:cs="Arial"/>
          <w: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4"/>
        <w:gridCol w:w="6534"/>
      </w:tblGrid>
      <w:tr w:rsidR="00276F6B" w:rsidRPr="000F4FF4">
        <w:tc>
          <w:tcPr>
            <w:tcW w:w="6534" w:type="dxa"/>
            <w:shd w:val="clear" w:color="auto" w:fill="C0C0C0"/>
            <w:tcMar>
              <w:top w:w="113" w:type="dxa"/>
              <w:bottom w:w="113" w:type="dxa"/>
            </w:tcMar>
          </w:tcPr>
          <w:p w:rsidR="00276F6B" w:rsidRPr="000F4FF4" w:rsidRDefault="00276F6B" w:rsidP="000F4FF4">
            <w:pPr>
              <w:tabs>
                <w:tab w:val="left" w:pos="72"/>
              </w:tabs>
              <w:rPr>
                <w:rFonts w:cs="Arial"/>
                <w:b/>
              </w:rPr>
            </w:pPr>
            <w:r w:rsidRPr="000F4FF4">
              <w:rPr>
                <w:rFonts w:cs="Arial"/>
                <w:b/>
              </w:rPr>
              <w:t>4.0 Employment Trends</w:t>
            </w:r>
          </w:p>
        </w:tc>
        <w:tc>
          <w:tcPr>
            <w:tcW w:w="6534" w:type="dxa"/>
            <w:shd w:val="clear" w:color="auto" w:fill="C0C0C0"/>
            <w:tcMar>
              <w:top w:w="113" w:type="dxa"/>
              <w:bottom w:w="113" w:type="dxa"/>
            </w:tcMar>
          </w:tcPr>
          <w:p w:rsidR="00276F6B" w:rsidRPr="000F4FF4" w:rsidRDefault="00276F6B" w:rsidP="00276F6B">
            <w:pPr>
              <w:rPr>
                <w:rFonts w:cs="Arial"/>
                <w:b/>
              </w:rPr>
            </w:pPr>
            <w:r w:rsidRPr="000F4FF4">
              <w:rPr>
                <w:rFonts w:cs="Arial"/>
                <w:b/>
              </w:rPr>
              <w:t>Summary of Key Findings</w:t>
            </w:r>
          </w:p>
        </w:tc>
      </w:tr>
      <w:tr w:rsidR="00276F6B" w:rsidRPr="000F4FF4">
        <w:tc>
          <w:tcPr>
            <w:tcW w:w="6534" w:type="dxa"/>
            <w:shd w:val="clear" w:color="auto" w:fill="auto"/>
            <w:tcMar>
              <w:top w:w="113" w:type="dxa"/>
              <w:bottom w:w="113" w:type="dxa"/>
            </w:tcMar>
          </w:tcPr>
          <w:p w:rsidR="00276F6B" w:rsidRPr="000F4FF4" w:rsidRDefault="00276F6B" w:rsidP="000F4FF4">
            <w:pPr>
              <w:pStyle w:val="Title"/>
              <w:jc w:val="left"/>
              <w:rPr>
                <w:rFonts w:ascii="Arial" w:hAnsi="Arial" w:cs="Arial"/>
                <w:b/>
                <w:sz w:val="20"/>
              </w:rPr>
            </w:pPr>
            <w:r w:rsidRPr="000F4FF4">
              <w:rPr>
                <w:rFonts w:ascii="Arial" w:hAnsi="Arial" w:cs="Arial"/>
                <w:b/>
                <w:sz w:val="20"/>
              </w:rPr>
              <w:t>4.1 Employment</w:t>
            </w:r>
          </w:p>
          <w:p w:rsidR="00276F6B" w:rsidRPr="000F4FF4" w:rsidRDefault="00276F6B" w:rsidP="000F4FF4">
            <w:pPr>
              <w:pStyle w:val="Title"/>
              <w:jc w:val="left"/>
              <w:rPr>
                <w:rFonts w:ascii="Arial" w:hAnsi="Arial" w:cs="Arial"/>
                <w:b/>
                <w:sz w:val="20"/>
              </w:rPr>
            </w:pP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0F4FF4" w:rsidRDefault="00276F6B" w:rsidP="000F4FF4">
            <w:pPr>
              <w:pStyle w:val="Title"/>
              <w:numPr>
                <w:ilvl w:val="0"/>
                <w:numId w:val="6"/>
              </w:numPr>
              <w:tabs>
                <w:tab w:val="clear" w:pos="720"/>
                <w:tab w:val="num" w:pos="360"/>
              </w:tabs>
              <w:ind w:left="360"/>
              <w:jc w:val="left"/>
              <w:rPr>
                <w:rFonts w:ascii="Arial" w:hAnsi="Arial" w:cs="Arial"/>
                <w:sz w:val="20"/>
              </w:rPr>
            </w:pPr>
            <w:r w:rsidRPr="000F4FF4">
              <w:rPr>
                <w:rFonts w:ascii="Arial" w:hAnsi="Arial" w:cs="Arial"/>
                <w:sz w:val="20"/>
              </w:rPr>
              <w:t xml:space="preserve">Graduate employment statistics over the last few years, including those of students employed in the field, in a related field, outside the field, or unemployed, and any emerging patterns in this data </w:t>
            </w:r>
          </w:p>
          <w:p w:rsidR="00276F6B" w:rsidRPr="000F4FF4" w:rsidRDefault="00276F6B" w:rsidP="000F4FF4">
            <w:pPr>
              <w:pStyle w:val="Title"/>
              <w:numPr>
                <w:ilvl w:val="0"/>
                <w:numId w:val="6"/>
              </w:numPr>
              <w:tabs>
                <w:tab w:val="clear" w:pos="720"/>
                <w:tab w:val="num" w:pos="360"/>
              </w:tabs>
              <w:ind w:left="360"/>
              <w:jc w:val="left"/>
              <w:rPr>
                <w:rFonts w:ascii="Arial" w:hAnsi="Arial" w:cs="Arial"/>
                <w:sz w:val="20"/>
              </w:rPr>
            </w:pPr>
            <w:r w:rsidRPr="000F4FF4">
              <w:rPr>
                <w:rFonts w:ascii="Arial" w:hAnsi="Arial" w:cs="Arial"/>
                <w:sz w:val="20"/>
              </w:rPr>
              <w:t>Student preparedness for entry-level positions</w:t>
            </w:r>
          </w:p>
          <w:p w:rsidR="00276F6B" w:rsidRPr="000F4FF4" w:rsidRDefault="00276F6B" w:rsidP="000F4FF4">
            <w:pPr>
              <w:numPr>
                <w:ilvl w:val="0"/>
                <w:numId w:val="6"/>
              </w:numPr>
              <w:tabs>
                <w:tab w:val="clear" w:pos="720"/>
              </w:tabs>
              <w:ind w:left="360"/>
              <w:rPr>
                <w:sz w:val="20"/>
                <w:lang w:val="en-CA"/>
              </w:rPr>
            </w:pPr>
            <w:r w:rsidRPr="000F4FF4">
              <w:rPr>
                <w:rFonts w:cs="Arial"/>
                <w:sz w:val="20"/>
              </w:rPr>
              <w:lastRenderedPageBreak/>
              <w:t>Emergent employment trends such as new types of positions, changing job market, regional distinctions, changing employer profile, or emerging skill shortages</w:t>
            </w:r>
          </w:p>
          <w:p w:rsidR="00276F6B" w:rsidRPr="000F4FF4" w:rsidRDefault="00276F6B" w:rsidP="00276F6B">
            <w:pPr>
              <w:rPr>
                <w:sz w:val="20"/>
                <w:lang w:val="en-CA"/>
              </w:rPr>
            </w:pPr>
          </w:p>
        </w:tc>
        <w:tc>
          <w:tcPr>
            <w:tcW w:w="6534" w:type="dxa"/>
            <w:tcBorders>
              <w:bottom w:val="single" w:sz="4" w:space="0" w:color="auto"/>
            </w:tcBorders>
            <w:shd w:val="clear" w:color="auto" w:fill="auto"/>
            <w:tcMar>
              <w:top w:w="113" w:type="dxa"/>
              <w:bottom w:w="113" w:type="dxa"/>
            </w:tcMar>
          </w:tcPr>
          <w:p w:rsidR="00254810" w:rsidRDefault="008D6593">
            <w:pPr>
              <w:numPr>
                <w:ilvl w:val="0"/>
                <w:numId w:val="6"/>
              </w:numPr>
              <w:rPr>
                <w:lang w:val="en-CA"/>
              </w:rPr>
            </w:pPr>
            <w:r>
              <w:rPr>
                <w:lang w:val="en-CA"/>
              </w:rPr>
              <w:lastRenderedPageBreak/>
              <w:t>Graduates of fine art and craft programs often pursue careers in education, private business or professional practice. With additional education and/or practice, students graduating from our program has a foundational base in ceramics to begin pursing any of the above options.</w:t>
            </w:r>
          </w:p>
          <w:p w:rsidR="00254810" w:rsidRDefault="008D6593">
            <w:pPr>
              <w:numPr>
                <w:ilvl w:val="0"/>
                <w:numId w:val="6"/>
              </w:numPr>
              <w:rPr>
                <w:lang w:val="en-CA"/>
              </w:rPr>
            </w:pPr>
            <w:r>
              <w:rPr>
                <w:lang w:val="en-CA"/>
              </w:rPr>
              <w:t xml:space="preserve">The rise of the creative economy is providing </w:t>
            </w:r>
            <w:r>
              <w:rPr>
                <w:lang w:val="en-CA"/>
              </w:rPr>
              <w:lastRenderedPageBreak/>
              <w:t>opportuniti</w:t>
            </w:r>
            <w:r w:rsidR="00E138D6">
              <w:rPr>
                <w:lang w:val="en-CA"/>
              </w:rPr>
              <w:t xml:space="preserve">es for artists to become </w:t>
            </w:r>
            <w:r w:rsidR="00E138D6">
              <w:rPr>
                <w:rStyle w:val="Emphasis"/>
                <w:rFonts w:cs="Arial"/>
                <w:b w:val="0"/>
                <w:color w:val="000000"/>
              </w:rPr>
              <w:t>e</w:t>
            </w:r>
            <w:r w:rsidR="00D51A9C" w:rsidRPr="00D51A9C">
              <w:rPr>
                <w:rStyle w:val="Emphasis"/>
                <w:rFonts w:cs="Arial"/>
                <w:b w:val="0"/>
                <w:color w:val="000000"/>
              </w:rPr>
              <w:t>ntrepreneurial</w:t>
            </w:r>
            <w:r w:rsidRPr="00E138D6">
              <w:rPr>
                <w:lang w:val="en-CA"/>
              </w:rPr>
              <w:t xml:space="preserve"> a</w:t>
            </w:r>
            <w:r>
              <w:rPr>
                <w:lang w:val="en-CA"/>
              </w:rPr>
              <w:t>nd merge their skill sets with the needs of the business industry.</w:t>
            </w:r>
          </w:p>
          <w:p w:rsidR="0037648E" w:rsidRPr="000F4FF4" w:rsidRDefault="0037648E" w:rsidP="00276F6B">
            <w:pPr>
              <w:rPr>
                <w:lang w:val="en-CA"/>
              </w:rPr>
            </w:pPr>
          </w:p>
        </w:tc>
      </w:tr>
      <w:tr w:rsidR="00276F6B" w:rsidRPr="000F4FF4">
        <w:tc>
          <w:tcPr>
            <w:tcW w:w="6534" w:type="dxa"/>
            <w:shd w:val="clear" w:color="auto" w:fill="auto"/>
            <w:tcMar>
              <w:top w:w="113" w:type="dxa"/>
              <w:bottom w:w="113" w:type="dxa"/>
            </w:tcMar>
          </w:tcPr>
          <w:p w:rsidR="00276F6B" w:rsidRPr="000F4FF4" w:rsidRDefault="00276F6B" w:rsidP="000F4FF4">
            <w:pPr>
              <w:pStyle w:val="Title"/>
              <w:jc w:val="left"/>
              <w:rPr>
                <w:rFonts w:ascii="Arial" w:hAnsi="Arial" w:cs="Arial"/>
                <w:b/>
                <w:sz w:val="20"/>
              </w:rPr>
            </w:pPr>
            <w:r w:rsidRPr="000F4FF4">
              <w:rPr>
                <w:rFonts w:ascii="Arial" w:hAnsi="Arial" w:cs="Arial"/>
                <w:b/>
                <w:sz w:val="20"/>
              </w:rPr>
              <w:lastRenderedPageBreak/>
              <w:t>4.2 Other Graduate Destinations</w:t>
            </w:r>
          </w:p>
          <w:p w:rsidR="00276F6B" w:rsidRPr="000F4FF4" w:rsidRDefault="00276F6B" w:rsidP="000F4FF4">
            <w:pPr>
              <w:pStyle w:val="Title"/>
              <w:jc w:val="left"/>
              <w:rPr>
                <w:rFonts w:ascii="Arial" w:hAnsi="Arial" w:cs="Arial"/>
                <w:b/>
                <w:sz w:val="20"/>
              </w:rPr>
            </w:pP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0F4FF4" w:rsidRDefault="00276F6B" w:rsidP="000F4FF4">
            <w:pPr>
              <w:pStyle w:val="Title"/>
              <w:numPr>
                <w:ilvl w:val="0"/>
                <w:numId w:val="20"/>
              </w:numPr>
              <w:tabs>
                <w:tab w:val="clear" w:pos="720"/>
                <w:tab w:val="num" w:pos="360"/>
              </w:tabs>
              <w:ind w:left="360"/>
              <w:jc w:val="left"/>
              <w:rPr>
                <w:rFonts w:ascii="Arial" w:hAnsi="Arial" w:cs="Arial"/>
                <w:sz w:val="20"/>
              </w:rPr>
            </w:pPr>
            <w:r w:rsidRPr="000F4FF4">
              <w:rPr>
                <w:rFonts w:ascii="Arial" w:hAnsi="Arial" w:cs="Arial"/>
                <w:sz w:val="20"/>
              </w:rPr>
              <w:t>Alternative graduate destinations such as further education, international opportunities, volunteer service, or other experiences</w:t>
            </w:r>
          </w:p>
        </w:tc>
        <w:tc>
          <w:tcPr>
            <w:tcW w:w="6534" w:type="dxa"/>
            <w:shd w:val="clear" w:color="auto" w:fill="auto"/>
            <w:tcMar>
              <w:top w:w="113" w:type="dxa"/>
              <w:bottom w:w="113" w:type="dxa"/>
            </w:tcMar>
          </w:tcPr>
          <w:p w:rsidR="001D331C" w:rsidRDefault="001D331C" w:rsidP="00276F6B">
            <w:pPr>
              <w:rPr>
                <w:lang w:val="en-CA"/>
              </w:rPr>
            </w:pPr>
            <w:r>
              <w:rPr>
                <w:lang w:val="en-CA"/>
              </w:rPr>
              <w:t>Graduates may continue their studies as follows:</w:t>
            </w:r>
          </w:p>
          <w:p w:rsidR="001D331C" w:rsidRDefault="001D331C" w:rsidP="00CB35AA">
            <w:pPr>
              <w:numPr>
                <w:ilvl w:val="0"/>
                <w:numId w:val="29"/>
              </w:numPr>
              <w:rPr>
                <w:lang w:val="en-CA"/>
              </w:rPr>
            </w:pPr>
            <w:r>
              <w:rPr>
                <w:lang w:val="en-CA"/>
              </w:rPr>
              <w:t xml:space="preserve">Complete the </w:t>
            </w:r>
            <w:r w:rsidR="00E138D6">
              <w:rPr>
                <w:lang w:val="en-CA"/>
              </w:rPr>
              <w:t>V</w:t>
            </w:r>
            <w:r>
              <w:rPr>
                <w:lang w:val="en-CA"/>
              </w:rPr>
              <w:t>isual and Creative Arts Diploma (if not done so already)</w:t>
            </w:r>
          </w:p>
          <w:p w:rsidR="001D331C" w:rsidRDefault="001D331C" w:rsidP="00CB35AA">
            <w:pPr>
              <w:numPr>
                <w:ilvl w:val="0"/>
                <w:numId w:val="29"/>
              </w:numPr>
              <w:rPr>
                <w:lang w:val="en-CA"/>
              </w:rPr>
            </w:pPr>
            <w:r>
              <w:rPr>
                <w:lang w:val="en-CA"/>
              </w:rPr>
              <w:t>Take courses in the summer Haliburton School of The Arts program on a course by course basis</w:t>
            </w:r>
            <w:r w:rsidR="00E138D6">
              <w:rPr>
                <w:lang w:val="en-CA"/>
              </w:rPr>
              <w:t xml:space="preserve"> to build on their skill set</w:t>
            </w:r>
          </w:p>
          <w:p w:rsidR="001D331C" w:rsidRPr="006E7D3A" w:rsidRDefault="001D331C" w:rsidP="00CB35AA">
            <w:pPr>
              <w:numPr>
                <w:ilvl w:val="0"/>
                <w:numId w:val="29"/>
              </w:numPr>
              <w:rPr>
                <w:lang w:val="en-CA"/>
              </w:rPr>
            </w:pPr>
            <w:r>
              <w:rPr>
                <w:lang w:val="en-CA"/>
              </w:rPr>
              <w:t xml:space="preserve">Register for another </w:t>
            </w:r>
            <w:r w:rsidR="006E7D3A">
              <w:rPr>
                <w:lang w:val="en-CA"/>
              </w:rPr>
              <w:t>art c</w:t>
            </w:r>
            <w:r>
              <w:rPr>
                <w:lang w:val="en-CA"/>
              </w:rPr>
              <w:t>ertificate choices are</w:t>
            </w:r>
            <w:r w:rsidR="006E7D3A">
              <w:rPr>
                <w:lang w:val="en-CA"/>
              </w:rPr>
              <w:t>:</w:t>
            </w:r>
            <w:r w:rsidRPr="006E7D3A">
              <w:rPr>
                <w:lang w:val="en-CA"/>
              </w:rPr>
              <w:t xml:space="preserve"> </w:t>
            </w:r>
            <w:r w:rsidR="006E7D3A" w:rsidRPr="006E7D3A">
              <w:rPr>
                <w:lang w:val="en-CA"/>
              </w:rPr>
              <w:t>d</w:t>
            </w:r>
            <w:r w:rsidR="006E7D3A">
              <w:rPr>
                <w:lang w:val="en-CA"/>
              </w:rPr>
              <w:t>rawing &amp; painting, f</w:t>
            </w:r>
            <w:r w:rsidRPr="006E7D3A">
              <w:rPr>
                <w:lang w:val="en-CA"/>
              </w:rPr>
              <w:t xml:space="preserve">ibre </w:t>
            </w:r>
            <w:r w:rsidR="006E7D3A">
              <w:rPr>
                <w:lang w:val="en-CA"/>
              </w:rPr>
              <w:t>a</w:t>
            </w:r>
            <w:r w:rsidRPr="006E7D3A">
              <w:rPr>
                <w:lang w:val="en-CA"/>
              </w:rPr>
              <w:t xml:space="preserve">rts, </w:t>
            </w:r>
            <w:r w:rsidR="006E7D3A">
              <w:rPr>
                <w:lang w:val="en-CA"/>
              </w:rPr>
              <w:t>s</w:t>
            </w:r>
            <w:r w:rsidRPr="006E7D3A">
              <w:rPr>
                <w:lang w:val="en-CA"/>
              </w:rPr>
              <w:t xml:space="preserve">culpture, </w:t>
            </w:r>
            <w:r w:rsidR="006E7D3A">
              <w:rPr>
                <w:lang w:val="en-CA"/>
              </w:rPr>
              <w:t>p</w:t>
            </w:r>
            <w:r w:rsidRPr="006E7D3A">
              <w:rPr>
                <w:lang w:val="en-CA"/>
              </w:rPr>
              <w:t xml:space="preserve">hoto </w:t>
            </w:r>
            <w:r w:rsidR="006E7D3A">
              <w:rPr>
                <w:lang w:val="en-CA"/>
              </w:rPr>
              <w:t>a</w:t>
            </w:r>
            <w:r w:rsidRPr="006E7D3A">
              <w:rPr>
                <w:lang w:val="en-CA"/>
              </w:rPr>
              <w:t xml:space="preserve">rts, </w:t>
            </w:r>
            <w:r w:rsidR="006E7D3A">
              <w:rPr>
                <w:lang w:val="en-CA"/>
              </w:rPr>
              <w:t>a</w:t>
            </w:r>
            <w:r w:rsidRPr="006E7D3A">
              <w:rPr>
                <w:lang w:val="en-CA"/>
              </w:rPr>
              <w:t xml:space="preserve">rtist </w:t>
            </w:r>
            <w:r w:rsidR="006E7D3A">
              <w:rPr>
                <w:lang w:val="en-CA"/>
              </w:rPr>
              <w:t>blacksmithing j</w:t>
            </w:r>
            <w:r w:rsidRPr="006E7D3A">
              <w:rPr>
                <w:lang w:val="en-CA"/>
              </w:rPr>
              <w:t xml:space="preserve">ewellery </w:t>
            </w:r>
            <w:r w:rsidR="006E7D3A">
              <w:rPr>
                <w:lang w:val="en-CA"/>
              </w:rPr>
              <w:t>e</w:t>
            </w:r>
            <w:r w:rsidRPr="006E7D3A">
              <w:rPr>
                <w:lang w:val="en-CA"/>
              </w:rPr>
              <w:t xml:space="preserve">ssentials, </w:t>
            </w:r>
            <w:r w:rsidR="006E7D3A">
              <w:rPr>
                <w:lang w:val="en-CA"/>
              </w:rPr>
              <w:t>d</w:t>
            </w:r>
            <w:r w:rsidRPr="006E7D3A">
              <w:rPr>
                <w:lang w:val="en-CA"/>
              </w:rPr>
              <w:t xml:space="preserve">igital </w:t>
            </w:r>
            <w:r w:rsidR="006E7D3A">
              <w:rPr>
                <w:lang w:val="en-CA"/>
              </w:rPr>
              <w:t>i</w:t>
            </w:r>
            <w:r w:rsidRPr="006E7D3A">
              <w:rPr>
                <w:lang w:val="en-CA"/>
              </w:rPr>
              <w:t xml:space="preserve">mage </w:t>
            </w:r>
            <w:r w:rsidR="006E7D3A">
              <w:rPr>
                <w:lang w:val="en-CA"/>
              </w:rPr>
              <w:t>d</w:t>
            </w:r>
            <w:r w:rsidRPr="006E7D3A">
              <w:rPr>
                <w:lang w:val="en-CA"/>
              </w:rPr>
              <w:t xml:space="preserve">esign, </w:t>
            </w:r>
            <w:r w:rsidR="006E7D3A">
              <w:rPr>
                <w:lang w:val="en-CA"/>
              </w:rPr>
              <w:t>g</w:t>
            </w:r>
            <w:r w:rsidRPr="006E7D3A">
              <w:rPr>
                <w:lang w:val="en-CA"/>
              </w:rPr>
              <w:t>lassblowing</w:t>
            </w:r>
          </w:p>
          <w:p w:rsidR="00E138D6" w:rsidRDefault="00E138D6" w:rsidP="00CB35AA">
            <w:pPr>
              <w:numPr>
                <w:ilvl w:val="0"/>
                <w:numId w:val="29"/>
              </w:numPr>
              <w:rPr>
                <w:lang w:val="en-CA"/>
              </w:rPr>
            </w:pPr>
            <w:r>
              <w:rPr>
                <w:lang w:val="en-CA"/>
              </w:rPr>
              <w:t>Participate in art and craft shows</w:t>
            </w:r>
          </w:p>
          <w:p w:rsidR="00E138D6" w:rsidRDefault="00E138D6" w:rsidP="00CB35AA">
            <w:pPr>
              <w:numPr>
                <w:ilvl w:val="0"/>
                <w:numId w:val="29"/>
              </w:numPr>
              <w:rPr>
                <w:lang w:val="en-CA"/>
              </w:rPr>
            </w:pPr>
            <w:r>
              <w:rPr>
                <w:lang w:val="en-CA"/>
              </w:rPr>
              <w:t>Exhibit in galleries</w:t>
            </w:r>
          </w:p>
          <w:p w:rsidR="006E7D3A" w:rsidRDefault="006E7D3A" w:rsidP="00CB35AA">
            <w:pPr>
              <w:numPr>
                <w:ilvl w:val="0"/>
                <w:numId w:val="29"/>
              </w:numPr>
              <w:rPr>
                <w:lang w:val="en-CA"/>
              </w:rPr>
            </w:pPr>
            <w:r>
              <w:rPr>
                <w:lang w:val="en-CA"/>
              </w:rPr>
              <w:t>Volunteer for an art organization in their community</w:t>
            </w:r>
          </w:p>
          <w:p w:rsidR="006E7D3A" w:rsidRDefault="006E7D3A" w:rsidP="00CB35AA">
            <w:pPr>
              <w:numPr>
                <w:ilvl w:val="0"/>
                <w:numId w:val="29"/>
              </w:numPr>
              <w:rPr>
                <w:lang w:val="en-CA"/>
              </w:rPr>
            </w:pPr>
            <w:r>
              <w:rPr>
                <w:lang w:val="en-CA"/>
              </w:rPr>
              <w:t>Join an artist run centre</w:t>
            </w:r>
          </w:p>
          <w:p w:rsidR="006E7D3A" w:rsidRDefault="006E7D3A" w:rsidP="00CB35AA">
            <w:pPr>
              <w:numPr>
                <w:ilvl w:val="0"/>
                <w:numId w:val="29"/>
              </w:numPr>
              <w:rPr>
                <w:lang w:val="en-CA"/>
              </w:rPr>
            </w:pPr>
            <w:r>
              <w:rPr>
                <w:lang w:val="en-CA"/>
              </w:rPr>
              <w:t>Join an artist co-up</w:t>
            </w:r>
          </w:p>
          <w:p w:rsidR="004861EF" w:rsidRDefault="004861EF">
            <w:pPr>
              <w:rPr>
                <w:lang w:val="en-CA"/>
              </w:rPr>
            </w:pPr>
          </w:p>
          <w:p w:rsidR="001D331C" w:rsidRDefault="001D331C" w:rsidP="00276F6B">
            <w:pPr>
              <w:rPr>
                <w:lang w:val="en-CA"/>
              </w:rPr>
            </w:pPr>
          </w:p>
          <w:p w:rsidR="001D331C" w:rsidRDefault="001D331C" w:rsidP="00276F6B">
            <w:pPr>
              <w:rPr>
                <w:lang w:val="en-CA"/>
              </w:rPr>
            </w:pPr>
            <w:r>
              <w:rPr>
                <w:lang w:val="en-CA"/>
              </w:rPr>
              <w:t>The campus continues to build articulation agreements with other institutions to increase opportunities for our graduates and build relationships between the institutions.  Articulations already in place are with:</w:t>
            </w:r>
          </w:p>
          <w:p w:rsidR="001D331C" w:rsidRDefault="001D331C" w:rsidP="00CB35AA">
            <w:pPr>
              <w:numPr>
                <w:ilvl w:val="0"/>
                <w:numId w:val="30"/>
              </w:numPr>
              <w:rPr>
                <w:lang w:val="en-CA"/>
              </w:rPr>
            </w:pPr>
            <w:r>
              <w:rPr>
                <w:lang w:val="en-CA"/>
              </w:rPr>
              <w:t>OCAD University</w:t>
            </w:r>
          </w:p>
          <w:p w:rsidR="001D331C" w:rsidRDefault="001D331C" w:rsidP="00CB35AA">
            <w:pPr>
              <w:numPr>
                <w:ilvl w:val="0"/>
                <w:numId w:val="30"/>
              </w:numPr>
              <w:rPr>
                <w:lang w:val="en-CA"/>
              </w:rPr>
            </w:pPr>
            <w:r>
              <w:rPr>
                <w:lang w:val="en-CA"/>
              </w:rPr>
              <w:t>Emily Carr University</w:t>
            </w:r>
          </w:p>
          <w:p w:rsidR="001D331C" w:rsidRDefault="001D331C" w:rsidP="00CB35AA">
            <w:pPr>
              <w:numPr>
                <w:ilvl w:val="0"/>
                <w:numId w:val="30"/>
              </w:numPr>
              <w:rPr>
                <w:lang w:val="en-CA"/>
              </w:rPr>
            </w:pPr>
            <w:r>
              <w:rPr>
                <w:lang w:val="en-CA"/>
              </w:rPr>
              <w:t>Nipissing University</w:t>
            </w:r>
          </w:p>
          <w:p w:rsidR="00FC11A4" w:rsidRDefault="001D331C" w:rsidP="00CB35AA">
            <w:pPr>
              <w:numPr>
                <w:ilvl w:val="0"/>
                <w:numId w:val="30"/>
              </w:numPr>
              <w:rPr>
                <w:lang w:val="en-CA"/>
              </w:rPr>
            </w:pPr>
            <w:r>
              <w:rPr>
                <w:lang w:val="en-CA"/>
              </w:rPr>
              <w:t>Sheridan College</w:t>
            </w:r>
          </w:p>
          <w:p w:rsidR="00276F6B" w:rsidRPr="000F4FF4" w:rsidRDefault="00FC11A4" w:rsidP="00CB35AA">
            <w:pPr>
              <w:numPr>
                <w:ilvl w:val="0"/>
                <w:numId w:val="30"/>
              </w:numPr>
              <w:rPr>
                <w:lang w:val="en-CA"/>
              </w:rPr>
            </w:pPr>
            <w:r>
              <w:rPr>
                <w:lang w:val="en-CA"/>
              </w:rPr>
              <w:t>Wayne State University</w:t>
            </w:r>
          </w:p>
        </w:tc>
      </w:tr>
    </w:tbl>
    <w:p w:rsidR="00276F6B" w:rsidRDefault="00276F6B" w:rsidP="00276F6B">
      <w:pPr>
        <w:rPr>
          <w:rFonts w:cs="Arial"/>
          <w:b/>
        </w:rPr>
      </w:pPr>
    </w:p>
    <w:p w:rsidR="00276F6B" w:rsidRDefault="00276F6B" w:rsidP="00276F6B">
      <w:pPr>
        <w:rPr>
          <w:rFonts w:cs="Arial"/>
          <w:b/>
        </w:rPr>
      </w:pPr>
      <w:r>
        <w:rPr>
          <w:rFonts w:cs="Arial"/>
          <w:b/>
        </w:rPr>
        <w:br w:type="page"/>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4"/>
        <w:gridCol w:w="6534"/>
      </w:tblGrid>
      <w:tr w:rsidR="00276F6B" w:rsidRPr="000F4FF4">
        <w:tc>
          <w:tcPr>
            <w:tcW w:w="6534" w:type="dxa"/>
            <w:shd w:val="clear" w:color="auto" w:fill="C0C0C0"/>
            <w:tcMar>
              <w:top w:w="113" w:type="dxa"/>
              <w:bottom w:w="113" w:type="dxa"/>
            </w:tcMar>
          </w:tcPr>
          <w:p w:rsidR="00276F6B" w:rsidRPr="000F4FF4" w:rsidRDefault="00276F6B" w:rsidP="000F4FF4">
            <w:pPr>
              <w:tabs>
                <w:tab w:val="left" w:pos="72"/>
              </w:tabs>
              <w:rPr>
                <w:rFonts w:cs="Arial"/>
                <w:b/>
              </w:rPr>
            </w:pPr>
            <w:r w:rsidRPr="000F4FF4">
              <w:rPr>
                <w:rFonts w:cs="Arial"/>
                <w:b/>
              </w:rPr>
              <w:lastRenderedPageBreak/>
              <w:t>5.0 Strategic Positioning</w:t>
            </w:r>
          </w:p>
        </w:tc>
        <w:tc>
          <w:tcPr>
            <w:tcW w:w="6534" w:type="dxa"/>
            <w:shd w:val="clear" w:color="auto" w:fill="C0C0C0"/>
            <w:tcMar>
              <w:top w:w="113" w:type="dxa"/>
              <w:bottom w:w="113" w:type="dxa"/>
            </w:tcMar>
          </w:tcPr>
          <w:p w:rsidR="00276F6B" w:rsidRPr="000F4FF4" w:rsidRDefault="00276F6B" w:rsidP="00276F6B">
            <w:pPr>
              <w:rPr>
                <w:rFonts w:cs="Arial"/>
                <w:b/>
              </w:rPr>
            </w:pPr>
            <w:r w:rsidRPr="000F4FF4">
              <w:rPr>
                <w:rFonts w:cs="Arial"/>
                <w:b/>
              </w:rPr>
              <w:t>Summary of Key Findings</w:t>
            </w:r>
          </w:p>
        </w:tc>
      </w:tr>
      <w:tr w:rsidR="00276F6B" w:rsidRPr="000F4FF4">
        <w:trPr>
          <w:trHeight w:val="2327"/>
        </w:trPr>
        <w:tc>
          <w:tcPr>
            <w:tcW w:w="6534" w:type="dxa"/>
            <w:shd w:val="clear" w:color="auto" w:fill="auto"/>
            <w:tcMar>
              <w:top w:w="113" w:type="dxa"/>
              <w:bottom w:w="113" w:type="dxa"/>
            </w:tcMar>
          </w:tcPr>
          <w:p w:rsidR="00276F6B" w:rsidRPr="000F4FF4" w:rsidRDefault="00276F6B" w:rsidP="000F4FF4">
            <w:pPr>
              <w:pStyle w:val="Title"/>
              <w:jc w:val="left"/>
              <w:rPr>
                <w:rFonts w:ascii="Arial" w:hAnsi="Arial" w:cs="Arial"/>
                <w:b/>
                <w:sz w:val="20"/>
              </w:rPr>
            </w:pPr>
            <w:r w:rsidRPr="000F4FF4">
              <w:rPr>
                <w:rFonts w:ascii="Arial" w:hAnsi="Arial" w:cs="Arial"/>
                <w:b/>
                <w:sz w:val="20"/>
              </w:rPr>
              <w:t>5.1</w:t>
            </w:r>
            <w:r w:rsidRPr="000F4FF4">
              <w:rPr>
                <w:rFonts w:ascii="Arial" w:hAnsi="Arial" w:cs="Arial"/>
                <w:sz w:val="20"/>
              </w:rPr>
              <w:t xml:space="preserve"> </w:t>
            </w:r>
            <w:r w:rsidRPr="000F4FF4">
              <w:rPr>
                <w:rFonts w:ascii="Arial" w:hAnsi="Arial" w:cs="Arial"/>
                <w:b/>
                <w:sz w:val="20"/>
              </w:rPr>
              <w:t>College Alignment</w:t>
            </w:r>
          </w:p>
          <w:p w:rsidR="00276F6B" w:rsidRPr="000F4FF4" w:rsidRDefault="00276F6B" w:rsidP="000F4FF4">
            <w:pPr>
              <w:pStyle w:val="Title"/>
              <w:jc w:val="left"/>
              <w:rPr>
                <w:rFonts w:ascii="Arial" w:hAnsi="Arial" w:cs="Arial"/>
                <w:b/>
                <w:sz w:val="20"/>
              </w:rPr>
            </w:pP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0F4FF4" w:rsidRDefault="00276F6B" w:rsidP="000F4FF4">
            <w:pPr>
              <w:pStyle w:val="Title"/>
              <w:numPr>
                <w:ilvl w:val="0"/>
                <w:numId w:val="9"/>
              </w:numPr>
              <w:tabs>
                <w:tab w:val="clear" w:pos="720"/>
                <w:tab w:val="num" w:pos="360"/>
              </w:tabs>
              <w:ind w:left="360"/>
              <w:jc w:val="left"/>
              <w:rPr>
                <w:rFonts w:ascii="Arial" w:hAnsi="Arial" w:cs="Arial"/>
                <w:sz w:val="20"/>
              </w:rPr>
            </w:pPr>
            <w:r w:rsidRPr="000F4FF4">
              <w:rPr>
                <w:rFonts w:ascii="Arial" w:hAnsi="Arial" w:cs="Arial"/>
                <w:sz w:val="20"/>
              </w:rPr>
              <w:t xml:space="preserve">Program alignment with college priorities such as vision, mission, values, </w:t>
            </w:r>
            <w:r w:rsidRPr="000F4FF4">
              <w:rPr>
                <w:rFonts w:ascii="Arial" w:hAnsi="Arial" w:cs="Arial"/>
                <w:bCs/>
                <w:sz w:val="20"/>
              </w:rPr>
              <w:t xml:space="preserve">strategic plan, academic framework, and the educational mandate, and / or academic priorities of the School </w:t>
            </w:r>
          </w:p>
          <w:p w:rsidR="00276F6B" w:rsidRPr="000F4FF4" w:rsidRDefault="00276F6B" w:rsidP="000F4FF4">
            <w:pPr>
              <w:pStyle w:val="Title"/>
              <w:numPr>
                <w:ilvl w:val="0"/>
                <w:numId w:val="9"/>
              </w:numPr>
              <w:tabs>
                <w:tab w:val="clear" w:pos="720"/>
                <w:tab w:val="num" w:pos="360"/>
              </w:tabs>
              <w:ind w:left="360"/>
              <w:jc w:val="left"/>
              <w:rPr>
                <w:rFonts w:cs="Arial"/>
                <w:sz w:val="20"/>
                <w:lang w:val="en-CA"/>
              </w:rPr>
            </w:pPr>
            <w:r w:rsidRPr="000F4FF4">
              <w:rPr>
                <w:rFonts w:ascii="Arial" w:hAnsi="Arial" w:cs="Arial"/>
                <w:sz w:val="20"/>
              </w:rPr>
              <w:t>Opportunities for new program initiatives based on Program, School, or community strengths and alliances</w:t>
            </w:r>
          </w:p>
        </w:tc>
        <w:tc>
          <w:tcPr>
            <w:tcW w:w="6534" w:type="dxa"/>
            <w:shd w:val="clear" w:color="auto" w:fill="auto"/>
            <w:tcMar>
              <w:top w:w="113" w:type="dxa"/>
              <w:bottom w:w="113" w:type="dxa"/>
            </w:tcMar>
          </w:tcPr>
          <w:p w:rsidR="000210DD" w:rsidRPr="00FC3361" w:rsidRDefault="000210DD" w:rsidP="000210DD">
            <w:pPr>
              <w:rPr>
                <w:rFonts w:cs="Arial"/>
                <w:b/>
                <w:szCs w:val="22"/>
                <w:lang w:val="en-CA"/>
              </w:rPr>
            </w:pPr>
            <w:r w:rsidRPr="00FC3361">
              <w:rPr>
                <w:rFonts w:cs="Arial"/>
                <w:b/>
                <w:szCs w:val="22"/>
                <w:lang w:val="en-CA"/>
              </w:rPr>
              <w:t>College Alignment</w:t>
            </w:r>
          </w:p>
          <w:p w:rsidR="000210DD" w:rsidRPr="00FC3361" w:rsidRDefault="000210DD" w:rsidP="000210DD">
            <w:pPr>
              <w:rPr>
                <w:rFonts w:cs="Arial"/>
                <w:b/>
                <w:szCs w:val="22"/>
                <w:lang w:val="en-CA"/>
              </w:rPr>
            </w:pPr>
          </w:p>
          <w:p w:rsidR="000210DD" w:rsidRPr="00FC3361" w:rsidRDefault="000210DD" w:rsidP="000210DD">
            <w:pPr>
              <w:rPr>
                <w:rFonts w:cs="Arial"/>
                <w:szCs w:val="22"/>
                <w:lang w:val="en-CA"/>
              </w:rPr>
            </w:pPr>
            <w:r w:rsidRPr="00FC3361">
              <w:rPr>
                <w:rFonts w:cs="Arial"/>
                <w:szCs w:val="22"/>
                <w:lang w:val="en-CA"/>
              </w:rPr>
              <w:t xml:space="preserve">The uniqueness of </w:t>
            </w:r>
            <w:r>
              <w:rPr>
                <w:rFonts w:cs="Arial"/>
                <w:szCs w:val="22"/>
                <w:lang w:val="en-CA"/>
              </w:rPr>
              <w:t>CER</w:t>
            </w:r>
            <w:r w:rsidRPr="00FC3361">
              <w:rPr>
                <w:rFonts w:cs="Arial"/>
                <w:szCs w:val="22"/>
                <w:lang w:val="en-CA"/>
              </w:rPr>
              <w:t xml:space="preserve"> (delivery, content, student profile) align with the College </w:t>
            </w:r>
            <w:r w:rsidRPr="00FC3361">
              <w:rPr>
                <w:rFonts w:cs="Arial"/>
                <w:b/>
                <w:bCs/>
                <w:szCs w:val="22"/>
              </w:rPr>
              <w:t xml:space="preserve">Vision: </w:t>
            </w:r>
          </w:p>
          <w:p w:rsidR="000210DD" w:rsidRPr="00FC3361" w:rsidRDefault="000210DD" w:rsidP="000210DD">
            <w:pPr>
              <w:rPr>
                <w:rFonts w:cs="Arial"/>
                <w:b/>
                <w:bCs/>
                <w:szCs w:val="22"/>
              </w:rPr>
            </w:pPr>
          </w:p>
          <w:p w:rsidR="000210DD" w:rsidRPr="00FC3361" w:rsidRDefault="000210DD" w:rsidP="000210DD">
            <w:pPr>
              <w:autoSpaceDE w:val="0"/>
              <w:autoSpaceDN w:val="0"/>
              <w:adjustRightInd w:val="0"/>
              <w:rPr>
                <w:rFonts w:cs="Arial"/>
                <w:i/>
                <w:szCs w:val="22"/>
              </w:rPr>
            </w:pPr>
            <w:r w:rsidRPr="00FC3361">
              <w:rPr>
                <w:rFonts w:cs="Arial"/>
                <w:i/>
                <w:szCs w:val="22"/>
              </w:rPr>
              <w:t>Students succeeding through personalized learning. Innovation and achievement powered by people.</w:t>
            </w:r>
          </w:p>
          <w:p w:rsidR="000210DD" w:rsidRPr="00FC3361" w:rsidRDefault="000210DD" w:rsidP="000210DD">
            <w:pPr>
              <w:rPr>
                <w:rFonts w:cs="Arial"/>
                <w:szCs w:val="22"/>
              </w:rPr>
            </w:pPr>
          </w:p>
          <w:p w:rsidR="000210DD" w:rsidRPr="00FC3361" w:rsidRDefault="000210DD" w:rsidP="000210DD">
            <w:pPr>
              <w:rPr>
                <w:rFonts w:cs="Arial"/>
                <w:b/>
                <w:bCs/>
                <w:szCs w:val="22"/>
              </w:rPr>
            </w:pPr>
            <w:r w:rsidRPr="00FC3361">
              <w:rPr>
                <w:rFonts w:cs="Arial"/>
                <w:szCs w:val="22"/>
              </w:rPr>
              <w:t xml:space="preserve">and </w:t>
            </w:r>
            <w:r w:rsidRPr="00FC3361">
              <w:rPr>
                <w:rFonts w:cs="Arial"/>
                <w:b/>
                <w:bCs/>
                <w:szCs w:val="22"/>
              </w:rPr>
              <w:t xml:space="preserve">Mission: </w:t>
            </w:r>
          </w:p>
          <w:p w:rsidR="000210DD" w:rsidRPr="00FC3361" w:rsidRDefault="000210DD" w:rsidP="000210DD">
            <w:pPr>
              <w:rPr>
                <w:rFonts w:cs="Arial"/>
                <w:b/>
                <w:bCs/>
                <w:szCs w:val="22"/>
              </w:rPr>
            </w:pPr>
          </w:p>
          <w:p w:rsidR="000210DD" w:rsidRPr="00FC3361" w:rsidRDefault="000210DD" w:rsidP="000210DD">
            <w:pPr>
              <w:autoSpaceDE w:val="0"/>
              <w:autoSpaceDN w:val="0"/>
              <w:adjustRightInd w:val="0"/>
              <w:rPr>
                <w:rFonts w:cs="Arial"/>
                <w:i/>
                <w:szCs w:val="22"/>
              </w:rPr>
            </w:pPr>
            <w:r w:rsidRPr="00FC3361">
              <w:rPr>
                <w:rFonts w:cs="Arial"/>
                <w:i/>
                <w:szCs w:val="22"/>
              </w:rPr>
              <w:t xml:space="preserve">Fleming champions personal and career success through applied learning. We </w:t>
            </w:r>
            <w:r w:rsidRPr="00D52242">
              <w:rPr>
                <w:rFonts w:cs="Arial"/>
                <w:i/>
                <w:szCs w:val="22"/>
              </w:rPr>
              <w:t>contribute to community success and sustainability through programs, services and applied research.</w:t>
            </w:r>
          </w:p>
          <w:p w:rsidR="000210DD" w:rsidRPr="00FC3361" w:rsidRDefault="000210DD" w:rsidP="000210DD">
            <w:pPr>
              <w:autoSpaceDE w:val="0"/>
              <w:autoSpaceDN w:val="0"/>
              <w:adjustRightInd w:val="0"/>
              <w:rPr>
                <w:rFonts w:cs="Arial"/>
                <w:i/>
                <w:szCs w:val="22"/>
              </w:rPr>
            </w:pPr>
          </w:p>
          <w:p w:rsidR="000210DD" w:rsidRPr="00FC3361" w:rsidRDefault="000210DD" w:rsidP="000210DD">
            <w:pPr>
              <w:rPr>
                <w:rFonts w:cs="Arial"/>
                <w:szCs w:val="22"/>
                <w:lang w:val="en-CA"/>
              </w:rPr>
            </w:pPr>
            <w:r w:rsidRPr="00FC3361">
              <w:rPr>
                <w:rFonts w:cs="Arial"/>
                <w:szCs w:val="22"/>
                <w:lang w:val="en-CA"/>
              </w:rPr>
              <w:t>Specifically it reflects the following goals in the existing Strategic Plan:</w:t>
            </w:r>
          </w:p>
          <w:p w:rsidR="000210DD" w:rsidRPr="00FC3361" w:rsidRDefault="000210DD" w:rsidP="000210DD">
            <w:pPr>
              <w:autoSpaceDE w:val="0"/>
              <w:autoSpaceDN w:val="0"/>
              <w:adjustRightInd w:val="0"/>
              <w:rPr>
                <w:rFonts w:cs="Arial"/>
                <w:i/>
                <w:szCs w:val="22"/>
              </w:rPr>
            </w:pPr>
          </w:p>
          <w:p w:rsidR="00276F6B" w:rsidRDefault="000210DD" w:rsidP="000210DD">
            <w:pPr>
              <w:rPr>
                <w:rFonts w:cs="Arial"/>
                <w:szCs w:val="22"/>
                <w:lang w:val="en-CA"/>
              </w:rPr>
            </w:pPr>
            <w:r w:rsidRPr="00FC3361">
              <w:rPr>
                <w:b/>
                <w:szCs w:val="22"/>
              </w:rPr>
              <w:t>Achieving Excellence in Student Learning</w:t>
            </w:r>
            <w:r w:rsidRPr="00FC3361">
              <w:rPr>
                <w:szCs w:val="22"/>
              </w:rPr>
              <w:t xml:space="preserve"> (emphasis on applied learning, integrated assessment, outstanding student / faculty interaction)</w:t>
            </w:r>
          </w:p>
          <w:p w:rsidR="00C44307" w:rsidRDefault="00C44307" w:rsidP="00C44307">
            <w:pPr>
              <w:rPr>
                <w:rFonts w:cs="Arial"/>
                <w:szCs w:val="22"/>
                <w:lang w:val="en-CA"/>
              </w:rPr>
            </w:pPr>
          </w:p>
          <w:p w:rsidR="00C44307" w:rsidRDefault="000210DD" w:rsidP="00C44307">
            <w:pPr>
              <w:rPr>
                <w:rFonts w:cs="Arial"/>
                <w:szCs w:val="22"/>
                <w:lang w:val="en-CA"/>
              </w:rPr>
            </w:pPr>
            <w:r>
              <w:rPr>
                <w:rFonts w:cs="Arial"/>
                <w:szCs w:val="22"/>
                <w:lang w:val="en-CA"/>
              </w:rPr>
              <w:t>New Program Opportunities:</w:t>
            </w:r>
          </w:p>
          <w:p w:rsidR="00C44307" w:rsidRDefault="00C44307" w:rsidP="00C44307">
            <w:pPr>
              <w:rPr>
                <w:rFonts w:cs="Arial"/>
                <w:szCs w:val="22"/>
                <w:lang w:val="en-CA"/>
              </w:rPr>
            </w:pPr>
          </w:p>
          <w:p w:rsidR="00254810" w:rsidRDefault="000210DD" w:rsidP="00CB35AA">
            <w:pPr>
              <w:numPr>
                <w:ilvl w:val="0"/>
                <w:numId w:val="38"/>
              </w:numPr>
              <w:rPr>
                <w:rFonts w:cs="Arial"/>
                <w:szCs w:val="22"/>
                <w:lang w:val="en-CA"/>
              </w:rPr>
            </w:pPr>
            <w:r>
              <w:rPr>
                <w:rFonts w:cs="Arial"/>
                <w:szCs w:val="22"/>
                <w:lang w:val="en-CA"/>
              </w:rPr>
              <w:t>We see an opportun</w:t>
            </w:r>
            <w:r w:rsidR="006E7D3A">
              <w:rPr>
                <w:rFonts w:cs="Arial"/>
                <w:szCs w:val="22"/>
                <w:lang w:val="en-CA"/>
              </w:rPr>
              <w:t>ity to create a certificate in a</w:t>
            </w:r>
            <w:r>
              <w:rPr>
                <w:rFonts w:cs="Arial"/>
                <w:szCs w:val="22"/>
                <w:lang w:val="en-CA"/>
              </w:rPr>
              <w:t>dva</w:t>
            </w:r>
            <w:r w:rsidR="006E7D3A">
              <w:rPr>
                <w:rFonts w:cs="Arial"/>
                <w:szCs w:val="22"/>
                <w:lang w:val="en-CA"/>
              </w:rPr>
              <w:t>nce c</w:t>
            </w:r>
            <w:r>
              <w:rPr>
                <w:rFonts w:cs="Arial"/>
                <w:szCs w:val="22"/>
                <w:lang w:val="en-CA"/>
              </w:rPr>
              <w:t>eramics and/or workshops</w:t>
            </w:r>
          </w:p>
          <w:p w:rsidR="00254810" w:rsidRDefault="000210DD" w:rsidP="00CB35AA">
            <w:pPr>
              <w:numPr>
                <w:ilvl w:val="0"/>
                <w:numId w:val="37"/>
              </w:numPr>
              <w:rPr>
                <w:rFonts w:cs="Arial"/>
                <w:szCs w:val="22"/>
                <w:lang w:val="en-CA"/>
              </w:rPr>
            </w:pPr>
            <w:r>
              <w:rPr>
                <w:rFonts w:cs="Arial"/>
                <w:szCs w:val="22"/>
                <w:lang w:val="en-CA"/>
              </w:rPr>
              <w:t>Availability of accommodations provides an opportunity to develop an artist in residency program during the semester that ceramics is delivered</w:t>
            </w:r>
          </w:p>
          <w:p w:rsidR="004861EF" w:rsidRDefault="004861EF">
            <w:pPr>
              <w:rPr>
                <w:rFonts w:cs="Arial"/>
                <w:szCs w:val="22"/>
                <w:lang w:val="en-CA"/>
              </w:rPr>
            </w:pPr>
          </w:p>
        </w:tc>
      </w:tr>
      <w:tr w:rsidR="00276F6B" w:rsidRPr="000F4FF4">
        <w:trPr>
          <w:trHeight w:val="1762"/>
        </w:trPr>
        <w:tc>
          <w:tcPr>
            <w:tcW w:w="6534" w:type="dxa"/>
            <w:shd w:val="clear" w:color="auto" w:fill="auto"/>
            <w:tcMar>
              <w:top w:w="113" w:type="dxa"/>
              <w:bottom w:w="113" w:type="dxa"/>
            </w:tcMar>
          </w:tcPr>
          <w:p w:rsidR="00276F6B" w:rsidRPr="003843D8" w:rsidRDefault="00276F6B" w:rsidP="000F4FF4">
            <w:pPr>
              <w:pStyle w:val="Title"/>
              <w:jc w:val="left"/>
              <w:rPr>
                <w:rFonts w:ascii="Arial" w:hAnsi="Arial" w:cs="Arial"/>
                <w:b/>
                <w:sz w:val="20"/>
              </w:rPr>
            </w:pPr>
            <w:r w:rsidRPr="003843D8">
              <w:rPr>
                <w:rFonts w:ascii="Arial" w:hAnsi="Arial" w:cs="Arial"/>
                <w:b/>
                <w:sz w:val="20"/>
              </w:rPr>
              <w:lastRenderedPageBreak/>
              <w:t>5.2 Competitor Programs</w:t>
            </w:r>
          </w:p>
          <w:p w:rsidR="00276F6B" w:rsidRPr="003843D8" w:rsidRDefault="00276F6B" w:rsidP="000F4FF4">
            <w:pPr>
              <w:pStyle w:val="Title"/>
              <w:jc w:val="left"/>
              <w:rPr>
                <w:rFonts w:ascii="Arial" w:hAnsi="Arial" w:cs="Arial"/>
                <w:b/>
                <w:sz w:val="20"/>
              </w:rPr>
            </w:pPr>
          </w:p>
          <w:p w:rsidR="00276F6B" w:rsidRPr="003843D8" w:rsidRDefault="001B2B28" w:rsidP="00276F6B">
            <w:pPr>
              <w:rPr>
                <w:rFonts w:cs="Arial"/>
                <w:b/>
                <w:bCs/>
                <w:sz w:val="20"/>
              </w:rPr>
            </w:pPr>
            <w:r>
              <w:rPr>
                <w:rFonts w:cs="Arial"/>
                <w:b/>
                <w:bCs/>
                <w:sz w:val="20"/>
              </w:rPr>
              <w:t>Review / discuss:</w:t>
            </w:r>
          </w:p>
          <w:p w:rsidR="00276F6B" w:rsidRPr="003843D8" w:rsidRDefault="00276F6B" w:rsidP="00276F6B">
            <w:pPr>
              <w:rPr>
                <w:rFonts w:cs="Arial"/>
                <w:b/>
                <w:bCs/>
                <w:sz w:val="20"/>
              </w:rPr>
            </w:pPr>
          </w:p>
          <w:p w:rsidR="00276F6B" w:rsidRPr="003843D8" w:rsidRDefault="00932241" w:rsidP="000F4FF4">
            <w:pPr>
              <w:pStyle w:val="Title"/>
              <w:numPr>
                <w:ilvl w:val="0"/>
                <w:numId w:val="19"/>
              </w:numPr>
              <w:tabs>
                <w:tab w:val="clear" w:pos="720"/>
              </w:tabs>
              <w:ind w:left="360"/>
              <w:jc w:val="left"/>
              <w:rPr>
                <w:rFonts w:ascii="Arial" w:hAnsi="Arial" w:cs="Arial"/>
                <w:sz w:val="20"/>
              </w:rPr>
            </w:pPr>
            <w:r w:rsidRPr="00932241">
              <w:rPr>
                <w:rFonts w:ascii="Arial" w:hAnsi="Arial" w:cs="Arial"/>
                <w:sz w:val="20"/>
              </w:rPr>
              <w:t>Key parallels and differences between this program and those of its closest competitors, where applicable</w:t>
            </w:r>
          </w:p>
          <w:p w:rsidR="00276F6B" w:rsidRPr="003843D8" w:rsidRDefault="00932241" w:rsidP="000F4FF4">
            <w:pPr>
              <w:pStyle w:val="Title"/>
              <w:numPr>
                <w:ilvl w:val="0"/>
                <w:numId w:val="18"/>
              </w:numPr>
              <w:tabs>
                <w:tab w:val="clear" w:pos="720"/>
              </w:tabs>
              <w:ind w:left="360"/>
              <w:jc w:val="left"/>
              <w:rPr>
                <w:rFonts w:ascii="Arial" w:hAnsi="Arial" w:cs="Arial"/>
                <w:b/>
                <w:sz w:val="20"/>
              </w:rPr>
            </w:pPr>
            <w:r w:rsidRPr="00932241">
              <w:rPr>
                <w:rFonts w:ascii="Arial" w:hAnsi="Arial" w:cs="Arial"/>
                <w:sz w:val="20"/>
              </w:rPr>
              <w:t>’Value-added’ program distinctions and their attractiveness to prospective students</w:t>
            </w:r>
          </w:p>
        </w:tc>
        <w:tc>
          <w:tcPr>
            <w:tcW w:w="6534" w:type="dxa"/>
            <w:shd w:val="clear" w:color="auto" w:fill="auto"/>
            <w:tcMar>
              <w:top w:w="113" w:type="dxa"/>
              <w:bottom w:w="113" w:type="dxa"/>
            </w:tcMar>
          </w:tcPr>
          <w:p w:rsidR="003843D8" w:rsidRPr="003843D8" w:rsidRDefault="001B2B28" w:rsidP="003843D8">
            <w:pPr>
              <w:pStyle w:val="Title"/>
              <w:jc w:val="left"/>
              <w:rPr>
                <w:rFonts w:ascii="Arial" w:hAnsi="Arial" w:cs="Arial"/>
                <w:sz w:val="20"/>
                <w:lang w:val="en-CA"/>
              </w:rPr>
            </w:pPr>
            <w:r>
              <w:rPr>
                <w:rFonts w:ascii="Arial" w:hAnsi="Arial" w:cs="Arial"/>
                <w:sz w:val="20"/>
                <w:lang w:val="en-CA"/>
              </w:rPr>
              <w:t>This program revision captures a greater opportunity for CER students to appreciate the full scope of ceramics practices. By doing so in the early weeks of the program, they can choose their own areas of personal learning and research interest to expand and practice in the latter portion of their time. Faculty will be supporting this mandate through the delivery of techniques and theories in the earlier weeks, and follow through with supporting the students’ choices for exploration, sampling and studio project development. As ceramic practices engage a wide range, from commercial production process to sculptural fine arts endeavours, this new program is based on shared innovation and critical reflection on the part of faculty student and peer interaction.</w:t>
            </w:r>
          </w:p>
          <w:p w:rsidR="003843D8" w:rsidRPr="003843D8" w:rsidRDefault="003843D8" w:rsidP="003843D8">
            <w:pPr>
              <w:pStyle w:val="Title"/>
              <w:jc w:val="left"/>
              <w:rPr>
                <w:rFonts w:ascii="Arial" w:hAnsi="Arial" w:cs="Arial"/>
                <w:sz w:val="20"/>
                <w:lang w:val="en-CA"/>
              </w:rPr>
            </w:pPr>
          </w:p>
          <w:p w:rsidR="00C44307" w:rsidRPr="003843D8" w:rsidRDefault="003843D8" w:rsidP="00276F6B">
            <w:pPr>
              <w:rPr>
                <w:rFonts w:cs="Arial"/>
                <w:sz w:val="20"/>
                <w:lang w:val="en-CA"/>
              </w:rPr>
            </w:pPr>
            <w:r w:rsidRPr="003843D8">
              <w:rPr>
                <w:rFonts w:cs="Arial"/>
                <w:sz w:val="20"/>
                <w:lang w:val="en-CA"/>
              </w:rPr>
              <w:t>This progression in the curriculum from the theoretical to the applied aligns with the mission statement of Fleming College which emphasises applied learning. Assessment is based on critical discussion between faculty and students, both as individuals and within group settings which are integrated with practical learning strategies in the ceramics studio.</w:t>
            </w:r>
          </w:p>
        </w:tc>
      </w:tr>
    </w:tbl>
    <w:p w:rsidR="00276F6B" w:rsidRDefault="00276F6B" w:rsidP="00276F6B">
      <w:pPr>
        <w:rPr>
          <w:rFonts w:cs="Arial"/>
          <w:b/>
        </w:rPr>
      </w:pPr>
    </w:p>
    <w:p w:rsidR="00276F6B" w:rsidRDefault="00276F6B" w:rsidP="00276F6B">
      <w:pPr>
        <w:rPr>
          <w:rFonts w:cs="Arial"/>
          <w: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4"/>
        <w:gridCol w:w="6534"/>
      </w:tblGrid>
      <w:tr w:rsidR="00276F6B" w:rsidRPr="000F4FF4">
        <w:tc>
          <w:tcPr>
            <w:tcW w:w="6534" w:type="dxa"/>
            <w:shd w:val="clear" w:color="auto" w:fill="C0C0C0"/>
            <w:tcMar>
              <w:top w:w="113" w:type="dxa"/>
              <w:bottom w:w="113" w:type="dxa"/>
            </w:tcMar>
          </w:tcPr>
          <w:p w:rsidR="00276F6B" w:rsidRPr="000F4FF4" w:rsidRDefault="00276F6B" w:rsidP="000F4FF4">
            <w:pPr>
              <w:tabs>
                <w:tab w:val="left" w:pos="72"/>
              </w:tabs>
              <w:rPr>
                <w:rFonts w:cs="Arial"/>
                <w:b/>
              </w:rPr>
            </w:pPr>
            <w:r w:rsidRPr="000F4FF4">
              <w:rPr>
                <w:rFonts w:cs="Arial"/>
                <w:b/>
              </w:rPr>
              <w:t>6.0 Enrolment Trends</w:t>
            </w:r>
          </w:p>
        </w:tc>
        <w:tc>
          <w:tcPr>
            <w:tcW w:w="6534" w:type="dxa"/>
            <w:tcBorders>
              <w:bottom w:val="single" w:sz="4" w:space="0" w:color="auto"/>
            </w:tcBorders>
            <w:shd w:val="clear" w:color="auto" w:fill="C0C0C0"/>
            <w:tcMar>
              <w:top w:w="113" w:type="dxa"/>
              <w:bottom w:w="113" w:type="dxa"/>
            </w:tcMar>
          </w:tcPr>
          <w:p w:rsidR="00276F6B" w:rsidRPr="000F4FF4" w:rsidRDefault="00276F6B" w:rsidP="00276F6B">
            <w:pPr>
              <w:rPr>
                <w:rFonts w:cs="Arial"/>
                <w:b/>
              </w:rPr>
            </w:pPr>
            <w:r w:rsidRPr="000F4FF4">
              <w:rPr>
                <w:rFonts w:cs="Arial"/>
                <w:b/>
              </w:rPr>
              <w:t>Summary of Key Findings</w:t>
            </w:r>
          </w:p>
        </w:tc>
      </w:tr>
      <w:tr w:rsidR="00276F6B" w:rsidRPr="000F4FF4">
        <w:tc>
          <w:tcPr>
            <w:tcW w:w="6534" w:type="dxa"/>
            <w:shd w:val="clear" w:color="auto" w:fill="auto"/>
            <w:tcMar>
              <w:top w:w="113" w:type="dxa"/>
              <w:bottom w:w="113" w:type="dxa"/>
            </w:tcMar>
          </w:tcPr>
          <w:p w:rsidR="00276F6B" w:rsidRPr="000F4FF4" w:rsidRDefault="00276F6B" w:rsidP="000F4FF4">
            <w:pPr>
              <w:pStyle w:val="Title"/>
              <w:jc w:val="left"/>
              <w:rPr>
                <w:rFonts w:ascii="Arial" w:hAnsi="Arial" w:cs="Arial"/>
                <w:b/>
                <w:sz w:val="20"/>
              </w:rPr>
            </w:pPr>
            <w:r w:rsidRPr="000F4FF4">
              <w:rPr>
                <w:rFonts w:ascii="Arial" w:hAnsi="Arial" w:cs="Arial"/>
                <w:b/>
                <w:sz w:val="20"/>
              </w:rPr>
              <w:t xml:space="preserve">6.1 Demand for the Program </w:t>
            </w:r>
          </w:p>
          <w:p w:rsidR="00276F6B" w:rsidRPr="000F4FF4" w:rsidRDefault="00276F6B" w:rsidP="000F4FF4">
            <w:pPr>
              <w:pStyle w:val="Title"/>
              <w:jc w:val="left"/>
              <w:rPr>
                <w:rFonts w:ascii="Arial" w:hAnsi="Arial" w:cs="Arial"/>
                <w:b/>
                <w:sz w:val="20"/>
              </w:rPr>
            </w:pP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0F4FF4" w:rsidRDefault="00276F6B" w:rsidP="000F4FF4">
            <w:pPr>
              <w:numPr>
                <w:ilvl w:val="0"/>
                <w:numId w:val="10"/>
              </w:numPr>
              <w:tabs>
                <w:tab w:val="clear" w:pos="720"/>
                <w:tab w:val="num" w:pos="360"/>
              </w:tabs>
              <w:ind w:left="360"/>
              <w:rPr>
                <w:rFonts w:cs="Arial"/>
                <w:sz w:val="20"/>
              </w:rPr>
            </w:pPr>
            <w:r w:rsidRPr="000F4FF4">
              <w:rPr>
                <w:rFonts w:cs="Arial"/>
                <w:sz w:val="20"/>
              </w:rPr>
              <w:t>Patterns in the number of program applicants, qualified applicants, and actual registrants over the past 6 years</w:t>
            </w:r>
          </w:p>
          <w:p w:rsidR="00276F6B" w:rsidRPr="000F4FF4" w:rsidRDefault="00276F6B" w:rsidP="000F4FF4">
            <w:pPr>
              <w:numPr>
                <w:ilvl w:val="0"/>
                <w:numId w:val="10"/>
              </w:numPr>
              <w:tabs>
                <w:tab w:val="clear" w:pos="720"/>
                <w:tab w:val="num" w:pos="360"/>
              </w:tabs>
              <w:ind w:left="360"/>
              <w:rPr>
                <w:rFonts w:cs="Arial"/>
                <w:sz w:val="20"/>
              </w:rPr>
            </w:pPr>
            <w:r w:rsidRPr="000F4FF4">
              <w:rPr>
                <w:rFonts w:cs="Arial"/>
                <w:sz w:val="20"/>
              </w:rPr>
              <w:t xml:space="preserve">Changes, if any, in the student demographic profile, including level of maturity, diversity, prior knowledge, technological literacy, work experience, and expectations </w:t>
            </w:r>
          </w:p>
          <w:p w:rsidR="00276F6B" w:rsidRPr="000F4FF4" w:rsidRDefault="00276F6B" w:rsidP="000F4FF4">
            <w:pPr>
              <w:numPr>
                <w:ilvl w:val="0"/>
                <w:numId w:val="10"/>
              </w:numPr>
              <w:tabs>
                <w:tab w:val="clear" w:pos="720"/>
                <w:tab w:val="num" w:pos="360"/>
              </w:tabs>
              <w:ind w:left="360"/>
              <w:rPr>
                <w:rFonts w:cs="Arial"/>
                <w:b/>
                <w:sz w:val="20"/>
              </w:rPr>
            </w:pPr>
            <w:r w:rsidRPr="000F4FF4">
              <w:rPr>
                <w:rFonts w:cs="Arial"/>
                <w:sz w:val="20"/>
              </w:rPr>
              <w:t xml:space="preserve">Impact, if any, of this changing student profile on program curriculum </w:t>
            </w:r>
          </w:p>
        </w:tc>
        <w:tc>
          <w:tcPr>
            <w:tcW w:w="6534" w:type="dxa"/>
            <w:shd w:val="clear" w:color="auto" w:fill="auto"/>
            <w:tcMar>
              <w:top w:w="113" w:type="dxa"/>
              <w:bottom w:w="113" w:type="dxa"/>
            </w:tcMar>
          </w:tcPr>
          <w:p w:rsidR="00276F6B" w:rsidRPr="0018610E" w:rsidRDefault="00A244CD" w:rsidP="00276F6B">
            <w:pPr>
              <w:rPr>
                <w:rFonts w:cs="Arial"/>
                <w:sz w:val="20"/>
              </w:rPr>
            </w:pPr>
            <w:r w:rsidRPr="0018610E">
              <w:rPr>
                <w:rFonts w:cs="Arial"/>
                <w:sz w:val="20"/>
              </w:rPr>
              <w:t>Since the full-time Visual and Creative Arts Diploma began in September of 2008, student profiles have changed as follows:</w:t>
            </w:r>
          </w:p>
          <w:p w:rsidR="00050FC3" w:rsidRPr="00050FC3" w:rsidRDefault="00050FC3" w:rsidP="00CB35AA">
            <w:pPr>
              <w:numPr>
                <w:ilvl w:val="0"/>
                <w:numId w:val="25"/>
              </w:numPr>
              <w:rPr>
                <w:rFonts w:cs="Arial"/>
                <w:sz w:val="20"/>
              </w:rPr>
            </w:pPr>
            <w:r w:rsidRPr="00050FC3">
              <w:rPr>
                <w:rFonts w:cs="Arial"/>
                <w:sz w:val="20"/>
              </w:rPr>
              <w:t>No intake in ceramics from 2008-2009 due to low enrolment. 2010 was delivered with 10 students and we are projecting 10-12 students for 2011.</w:t>
            </w:r>
          </w:p>
          <w:p w:rsidR="00A244CD" w:rsidRPr="0018610E" w:rsidRDefault="00050FC3" w:rsidP="00CB35AA">
            <w:pPr>
              <w:numPr>
                <w:ilvl w:val="0"/>
                <w:numId w:val="25"/>
              </w:numPr>
              <w:rPr>
                <w:rFonts w:cs="Arial"/>
                <w:b/>
                <w:sz w:val="20"/>
              </w:rPr>
            </w:pPr>
            <w:r w:rsidRPr="00050FC3">
              <w:rPr>
                <w:rFonts w:cs="Arial"/>
                <w:sz w:val="20"/>
              </w:rPr>
              <w:t>Increased number of direct entry s</w:t>
            </w:r>
            <w:r w:rsidR="00A244CD" w:rsidRPr="00050FC3">
              <w:rPr>
                <w:rFonts w:cs="Arial"/>
                <w:sz w:val="20"/>
              </w:rPr>
              <w:t>tudents</w:t>
            </w:r>
            <w:r w:rsidR="00FC11A4">
              <w:rPr>
                <w:rFonts w:cs="Arial"/>
                <w:sz w:val="20"/>
              </w:rPr>
              <w:t xml:space="preserve"> who are</w:t>
            </w:r>
            <w:r w:rsidR="00A244CD" w:rsidRPr="0018610E">
              <w:rPr>
                <w:rFonts w:cs="Arial"/>
                <w:sz w:val="20"/>
              </w:rPr>
              <w:t xml:space="preserve"> younger</w:t>
            </w:r>
            <w:r w:rsidR="00FC11A4">
              <w:rPr>
                <w:rFonts w:cs="Arial"/>
                <w:sz w:val="20"/>
              </w:rPr>
              <w:t xml:space="preserve"> and </w:t>
            </w:r>
            <w:r w:rsidR="00A244CD" w:rsidRPr="0018610E">
              <w:rPr>
                <w:rFonts w:cs="Arial"/>
                <w:sz w:val="20"/>
              </w:rPr>
              <w:t>looking f</w:t>
            </w:r>
            <w:r w:rsidR="00FC11A4">
              <w:rPr>
                <w:rFonts w:cs="Arial"/>
                <w:sz w:val="20"/>
              </w:rPr>
              <w:t>or an opportunity to build a</w:t>
            </w:r>
            <w:r w:rsidR="00A244CD" w:rsidRPr="0018610E">
              <w:rPr>
                <w:rFonts w:cs="Arial"/>
                <w:sz w:val="20"/>
              </w:rPr>
              <w:t xml:space="preserve"> portfolio</w:t>
            </w:r>
            <w:r>
              <w:rPr>
                <w:rFonts w:cs="Arial"/>
                <w:sz w:val="20"/>
              </w:rPr>
              <w:t>.</w:t>
            </w:r>
          </w:p>
          <w:p w:rsidR="00C44307" w:rsidRPr="0018610E" w:rsidRDefault="00050FC3" w:rsidP="00CB35AA">
            <w:pPr>
              <w:numPr>
                <w:ilvl w:val="0"/>
                <w:numId w:val="25"/>
              </w:numPr>
              <w:rPr>
                <w:rFonts w:cs="Arial"/>
                <w:b/>
                <w:sz w:val="20"/>
              </w:rPr>
            </w:pPr>
            <w:r>
              <w:rPr>
                <w:rFonts w:cs="Arial"/>
                <w:sz w:val="20"/>
              </w:rPr>
              <w:t>Year one</w:t>
            </w:r>
            <w:r w:rsidR="00A244CD" w:rsidRPr="0018610E">
              <w:rPr>
                <w:rFonts w:cs="Arial"/>
                <w:sz w:val="20"/>
              </w:rPr>
              <w:t xml:space="preserve"> of the diploma provides a creative foundation for students who </w:t>
            </w:r>
            <w:r>
              <w:rPr>
                <w:rFonts w:cs="Arial"/>
                <w:sz w:val="20"/>
              </w:rPr>
              <w:t>choose to specialize in c</w:t>
            </w:r>
            <w:r w:rsidR="00A244CD" w:rsidRPr="0018610E">
              <w:rPr>
                <w:rFonts w:cs="Arial"/>
                <w:sz w:val="20"/>
              </w:rPr>
              <w:t xml:space="preserve">eramics </w:t>
            </w:r>
            <w:r>
              <w:rPr>
                <w:rFonts w:cs="Arial"/>
                <w:sz w:val="20"/>
              </w:rPr>
              <w:t xml:space="preserve">for </w:t>
            </w:r>
            <w:r w:rsidR="00A244CD" w:rsidRPr="0018610E">
              <w:rPr>
                <w:rFonts w:cs="Arial"/>
                <w:sz w:val="20"/>
              </w:rPr>
              <w:t>year</w:t>
            </w:r>
            <w:r>
              <w:rPr>
                <w:rFonts w:cs="Arial"/>
                <w:sz w:val="20"/>
              </w:rPr>
              <w:t xml:space="preserve"> two.  The foundation of year one provides students with an advanced level of critical thinking and therefore increases </w:t>
            </w:r>
            <w:r w:rsidR="00A244CD" w:rsidRPr="0018610E">
              <w:rPr>
                <w:rFonts w:cs="Arial"/>
                <w:sz w:val="20"/>
              </w:rPr>
              <w:t>the caliber of student</w:t>
            </w:r>
            <w:r>
              <w:rPr>
                <w:rFonts w:cs="Arial"/>
                <w:sz w:val="20"/>
              </w:rPr>
              <w:t>.</w:t>
            </w:r>
          </w:p>
          <w:p w:rsidR="00A244CD" w:rsidRPr="0018610E" w:rsidRDefault="00A244CD" w:rsidP="00CB35AA">
            <w:pPr>
              <w:numPr>
                <w:ilvl w:val="0"/>
                <w:numId w:val="25"/>
              </w:numPr>
              <w:rPr>
                <w:rFonts w:cs="Arial"/>
                <w:b/>
                <w:sz w:val="20"/>
              </w:rPr>
            </w:pPr>
            <w:r w:rsidRPr="0018610E">
              <w:rPr>
                <w:rFonts w:cs="Arial"/>
                <w:sz w:val="20"/>
              </w:rPr>
              <w:t>Students have had a</w:t>
            </w:r>
            <w:r w:rsidR="00FC11A4">
              <w:rPr>
                <w:rFonts w:cs="Arial"/>
                <w:sz w:val="20"/>
              </w:rPr>
              <w:t>n</w:t>
            </w:r>
            <w:r w:rsidRPr="0018610E">
              <w:rPr>
                <w:rFonts w:cs="Arial"/>
                <w:sz w:val="20"/>
              </w:rPr>
              <w:t xml:space="preserve"> opportunity to identify barriers and have set their goals accordingly</w:t>
            </w:r>
            <w:r w:rsidR="00050FC3">
              <w:rPr>
                <w:rFonts w:cs="Arial"/>
                <w:sz w:val="20"/>
              </w:rPr>
              <w:t>.</w:t>
            </w:r>
          </w:p>
          <w:p w:rsidR="00A244CD" w:rsidRPr="0018610E" w:rsidRDefault="00A244CD" w:rsidP="00CB35AA">
            <w:pPr>
              <w:numPr>
                <w:ilvl w:val="0"/>
                <w:numId w:val="25"/>
              </w:numPr>
              <w:rPr>
                <w:rFonts w:cs="Arial"/>
                <w:b/>
                <w:sz w:val="20"/>
              </w:rPr>
            </w:pPr>
            <w:r w:rsidRPr="0018610E">
              <w:rPr>
                <w:rFonts w:cs="Arial"/>
                <w:sz w:val="20"/>
              </w:rPr>
              <w:t xml:space="preserve">Students are </w:t>
            </w:r>
            <w:r w:rsidR="00050FC3">
              <w:rPr>
                <w:rFonts w:cs="Arial"/>
                <w:sz w:val="20"/>
              </w:rPr>
              <w:t xml:space="preserve">thinking about pathways and goals for </w:t>
            </w:r>
            <w:r w:rsidRPr="0018610E">
              <w:rPr>
                <w:rFonts w:cs="Arial"/>
                <w:sz w:val="20"/>
              </w:rPr>
              <w:t xml:space="preserve">higher </w:t>
            </w:r>
            <w:r w:rsidRPr="0018610E">
              <w:rPr>
                <w:rFonts w:cs="Arial"/>
                <w:sz w:val="20"/>
              </w:rPr>
              <w:lastRenderedPageBreak/>
              <w:t>education</w:t>
            </w:r>
            <w:r w:rsidR="00050FC3">
              <w:rPr>
                <w:rFonts w:cs="Arial"/>
                <w:sz w:val="20"/>
              </w:rPr>
              <w:t xml:space="preserve"> (</w:t>
            </w:r>
            <w:proofErr w:type="spellStart"/>
            <w:r w:rsidR="00050FC3">
              <w:rPr>
                <w:rFonts w:cs="Arial"/>
                <w:sz w:val="20"/>
              </w:rPr>
              <w:t>ie</w:t>
            </w:r>
            <w:proofErr w:type="spellEnd"/>
            <w:r w:rsidR="00037CF6" w:rsidRPr="0018610E">
              <w:rPr>
                <w:rFonts w:cs="Arial"/>
                <w:sz w:val="20"/>
              </w:rPr>
              <w:t>:</w:t>
            </w:r>
            <w:r w:rsidRPr="0018610E">
              <w:rPr>
                <w:rFonts w:cs="Arial"/>
                <w:sz w:val="20"/>
              </w:rPr>
              <w:t xml:space="preserve"> articulation agreements </w:t>
            </w:r>
            <w:r w:rsidR="00037CF6" w:rsidRPr="0018610E">
              <w:rPr>
                <w:rFonts w:cs="Arial"/>
                <w:sz w:val="20"/>
              </w:rPr>
              <w:t xml:space="preserve">and </w:t>
            </w:r>
            <w:r w:rsidR="00050FC3">
              <w:rPr>
                <w:rFonts w:cs="Arial"/>
                <w:sz w:val="20"/>
              </w:rPr>
              <w:t>careers after college.)</w:t>
            </w:r>
          </w:p>
          <w:p w:rsidR="00050FC3" w:rsidRDefault="00050FC3" w:rsidP="00CB35AA">
            <w:pPr>
              <w:numPr>
                <w:ilvl w:val="0"/>
                <w:numId w:val="25"/>
              </w:numPr>
              <w:rPr>
                <w:rFonts w:cs="Arial"/>
                <w:sz w:val="20"/>
              </w:rPr>
            </w:pPr>
            <w:r>
              <w:rPr>
                <w:rFonts w:cs="Arial"/>
                <w:sz w:val="20"/>
              </w:rPr>
              <w:t>Enrolment has increased as VCA</w:t>
            </w:r>
            <w:r w:rsidR="00A244CD" w:rsidRPr="0018610E">
              <w:rPr>
                <w:rFonts w:cs="Arial"/>
                <w:sz w:val="20"/>
              </w:rPr>
              <w:t xml:space="preserve"> students have an opportunity to experiment with the </w:t>
            </w:r>
            <w:r>
              <w:rPr>
                <w:rFonts w:cs="Arial"/>
                <w:sz w:val="20"/>
              </w:rPr>
              <w:t xml:space="preserve">ceramics </w:t>
            </w:r>
            <w:r w:rsidR="00A244CD" w:rsidRPr="0018610E">
              <w:rPr>
                <w:rFonts w:cs="Arial"/>
                <w:sz w:val="20"/>
              </w:rPr>
              <w:t xml:space="preserve">before </w:t>
            </w:r>
            <w:r>
              <w:rPr>
                <w:rFonts w:cs="Arial"/>
                <w:sz w:val="20"/>
              </w:rPr>
              <w:t>selecting their area of specialization for year two.</w:t>
            </w:r>
          </w:p>
          <w:p w:rsidR="00E8279C" w:rsidRPr="00E8279C" w:rsidRDefault="00E8279C" w:rsidP="00CB35AA">
            <w:pPr>
              <w:pStyle w:val="ListParagraph"/>
              <w:numPr>
                <w:ilvl w:val="0"/>
                <w:numId w:val="25"/>
              </w:numPr>
              <w:rPr>
                <w:rFonts w:cs="Arial"/>
                <w:sz w:val="20"/>
              </w:rPr>
            </w:pPr>
            <w:r w:rsidRPr="00E8279C">
              <w:rPr>
                <w:rFonts w:cs="Arial"/>
                <w:sz w:val="20"/>
              </w:rPr>
              <w:t>As this certificate is comprised of direct and non-direct students, the age and diversity within the classroom is varied.</w:t>
            </w:r>
          </w:p>
          <w:p w:rsidR="00E8279C" w:rsidRPr="00E8279C" w:rsidRDefault="00E8279C" w:rsidP="00E8279C">
            <w:pPr>
              <w:rPr>
                <w:rFonts w:cs="Arial"/>
                <w:b/>
                <w:sz w:val="20"/>
              </w:rPr>
            </w:pPr>
          </w:p>
          <w:p w:rsidR="00E8279C" w:rsidRPr="00E8279C" w:rsidRDefault="00E8279C" w:rsidP="00E8279C">
            <w:pPr>
              <w:rPr>
                <w:rFonts w:cs="Arial"/>
                <w:b/>
                <w:sz w:val="20"/>
              </w:rPr>
            </w:pPr>
            <w:r w:rsidRPr="00E8279C">
              <w:rPr>
                <w:rFonts w:cs="Arial"/>
                <w:b/>
                <w:sz w:val="20"/>
              </w:rPr>
              <w:t>Impact on above changes:</w:t>
            </w:r>
          </w:p>
          <w:p w:rsidR="007E1E11" w:rsidRPr="0018610E" w:rsidRDefault="00050FC3" w:rsidP="00050FC3">
            <w:pPr>
              <w:ind w:left="360"/>
              <w:rPr>
                <w:rFonts w:cs="Arial"/>
                <w:sz w:val="20"/>
              </w:rPr>
            </w:pPr>
            <w:r w:rsidRPr="0018610E">
              <w:rPr>
                <w:rFonts w:cs="Arial"/>
                <w:sz w:val="20"/>
              </w:rPr>
              <w:t xml:space="preserve"> </w:t>
            </w:r>
          </w:p>
          <w:p w:rsidR="007E1E11" w:rsidRPr="00A244CD" w:rsidRDefault="007E1E11" w:rsidP="00037CF6">
            <w:pPr>
              <w:rPr>
                <w:rFonts w:cs="Arial"/>
                <w:b/>
                <w:szCs w:val="22"/>
              </w:rPr>
            </w:pPr>
            <w:r w:rsidRPr="0018610E">
              <w:rPr>
                <w:rFonts w:cs="Arial"/>
                <w:sz w:val="20"/>
              </w:rPr>
              <w:t>Higher enrolment at the campus increases the need for learning support services at the campus.</w:t>
            </w:r>
            <w:r w:rsidR="00E8279C">
              <w:rPr>
                <w:rFonts w:cs="Arial"/>
                <w:sz w:val="20"/>
              </w:rPr>
              <w:t xml:space="preserve">  Many students are entering college after secondary</w:t>
            </w:r>
            <w:r w:rsidR="00037CF6" w:rsidRPr="0018610E">
              <w:rPr>
                <w:rFonts w:cs="Arial"/>
                <w:sz w:val="20"/>
              </w:rPr>
              <w:t xml:space="preserve"> school unaware of the transitional steps necessary to ensure support</w:t>
            </w:r>
            <w:r w:rsidR="00E8279C">
              <w:rPr>
                <w:rFonts w:cs="Arial"/>
                <w:sz w:val="20"/>
              </w:rPr>
              <w:t xml:space="preserve"> is in place</w:t>
            </w:r>
            <w:r w:rsidR="00037CF6" w:rsidRPr="0018610E">
              <w:rPr>
                <w:rFonts w:cs="Arial"/>
                <w:sz w:val="20"/>
              </w:rPr>
              <w:t xml:space="preserve"> when identified learning challenges are present.</w:t>
            </w:r>
            <w:r w:rsidR="00E8279C">
              <w:rPr>
                <w:rFonts w:cs="Arial"/>
                <w:sz w:val="20"/>
              </w:rPr>
              <w:t xml:space="preserve">  IEPs do not follow students from secondary to post secondary.</w:t>
            </w:r>
          </w:p>
        </w:tc>
      </w:tr>
      <w:tr w:rsidR="00C44307" w:rsidRPr="000F4FF4">
        <w:tc>
          <w:tcPr>
            <w:tcW w:w="6534" w:type="dxa"/>
            <w:shd w:val="clear" w:color="auto" w:fill="auto"/>
            <w:tcMar>
              <w:top w:w="113" w:type="dxa"/>
              <w:bottom w:w="113" w:type="dxa"/>
            </w:tcMar>
          </w:tcPr>
          <w:p w:rsidR="00C44307" w:rsidRPr="000F4FF4" w:rsidRDefault="00C44307" w:rsidP="000F4FF4">
            <w:pPr>
              <w:pStyle w:val="Title"/>
              <w:jc w:val="left"/>
              <w:rPr>
                <w:rFonts w:ascii="Arial" w:hAnsi="Arial" w:cs="Arial"/>
                <w:b/>
                <w:sz w:val="20"/>
              </w:rPr>
            </w:pPr>
          </w:p>
        </w:tc>
        <w:tc>
          <w:tcPr>
            <w:tcW w:w="6534" w:type="dxa"/>
            <w:shd w:val="clear" w:color="auto" w:fill="auto"/>
            <w:tcMar>
              <w:top w:w="113" w:type="dxa"/>
              <w:bottom w:w="113" w:type="dxa"/>
            </w:tcMar>
          </w:tcPr>
          <w:p w:rsidR="00C44307" w:rsidRDefault="00C44307" w:rsidP="00276F6B">
            <w:pPr>
              <w:rPr>
                <w:rFonts w:cs="Arial"/>
                <w:b/>
                <w:szCs w:val="22"/>
              </w:rPr>
            </w:pPr>
          </w:p>
        </w:tc>
      </w:tr>
    </w:tbl>
    <w:p w:rsidR="00276F6B" w:rsidRDefault="00276F6B" w:rsidP="00276F6B"/>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4"/>
        <w:gridCol w:w="6534"/>
      </w:tblGrid>
      <w:tr w:rsidR="00276F6B" w:rsidRPr="000F4FF4">
        <w:tc>
          <w:tcPr>
            <w:tcW w:w="6534" w:type="dxa"/>
            <w:shd w:val="clear" w:color="auto" w:fill="auto"/>
            <w:tcMar>
              <w:top w:w="113" w:type="dxa"/>
              <w:bottom w:w="113" w:type="dxa"/>
            </w:tcMar>
          </w:tcPr>
          <w:p w:rsidR="00276F6B" w:rsidRPr="000F4FF4" w:rsidRDefault="00276F6B" w:rsidP="000F4FF4">
            <w:pPr>
              <w:pStyle w:val="Title"/>
              <w:jc w:val="left"/>
              <w:rPr>
                <w:rFonts w:ascii="Arial" w:hAnsi="Arial" w:cs="Arial"/>
                <w:b/>
                <w:sz w:val="20"/>
              </w:rPr>
            </w:pPr>
            <w:r w:rsidRPr="000F4FF4">
              <w:rPr>
                <w:rFonts w:ascii="Arial" w:hAnsi="Arial" w:cs="Arial"/>
                <w:b/>
                <w:sz w:val="20"/>
              </w:rPr>
              <w:t>6.2 Student Progression</w:t>
            </w:r>
          </w:p>
          <w:p w:rsidR="00276F6B" w:rsidRPr="000F4FF4" w:rsidRDefault="00276F6B" w:rsidP="000F4FF4">
            <w:pPr>
              <w:pStyle w:val="Title"/>
              <w:jc w:val="left"/>
              <w:rPr>
                <w:rFonts w:ascii="Arial" w:hAnsi="Arial" w:cs="Arial"/>
                <w:b/>
                <w:sz w:val="20"/>
              </w:rPr>
            </w:pP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0F4FF4" w:rsidRDefault="00276F6B" w:rsidP="000F4FF4">
            <w:pPr>
              <w:pStyle w:val="Title"/>
              <w:numPr>
                <w:ilvl w:val="0"/>
                <w:numId w:val="11"/>
              </w:numPr>
              <w:tabs>
                <w:tab w:val="clear" w:pos="720"/>
                <w:tab w:val="num" w:pos="360"/>
              </w:tabs>
              <w:ind w:left="360"/>
              <w:jc w:val="left"/>
              <w:rPr>
                <w:rFonts w:ascii="Arial" w:hAnsi="Arial" w:cs="Arial"/>
                <w:sz w:val="20"/>
              </w:rPr>
            </w:pPr>
            <w:r w:rsidRPr="000F4FF4">
              <w:rPr>
                <w:rFonts w:ascii="Arial" w:hAnsi="Arial" w:cs="Arial"/>
                <w:sz w:val="20"/>
              </w:rPr>
              <w:t>Patterns of student success and retention on a semester by semester basis over the last six years</w:t>
            </w:r>
          </w:p>
          <w:p w:rsidR="00276F6B" w:rsidRPr="000F4FF4" w:rsidRDefault="00276F6B" w:rsidP="000F4FF4">
            <w:pPr>
              <w:pStyle w:val="Title"/>
              <w:numPr>
                <w:ilvl w:val="0"/>
                <w:numId w:val="11"/>
              </w:numPr>
              <w:tabs>
                <w:tab w:val="clear" w:pos="720"/>
                <w:tab w:val="num" w:pos="360"/>
              </w:tabs>
              <w:ind w:left="360"/>
              <w:jc w:val="left"/>
              <w:rPr>
                <w:rFonts w:ascii="Arial" w:hAnsi="Arial" w:cs="Arial"/>
                <w:sz w:val="20"/>
              </w:rPr>
            </w:pPr>
            <w:r w:rsidRPr="000F4FF4">
              <w:rPr>
                <w:rFonts w:ascii="Arial" w:hAnsi="Arial" w:cs="Arial"/>
                <w:sz w:val="20"/>
              </w:rPr>
              <w:t xml:space="preserve">The effectiveness of any strategies adopted to improve student success and retention </w:t>
            </w:r>
          </w:p>
          <w:p w:rsidR="00276F6B" w:rsidRPr="000F4FF4" w:rsidRDefault="00276F6B" w:rsidP="000F4FF4">
            <w:pPr>
              <w:pStyle w:val="Title"/>
              <w:jc w:val="left"/>
              <w:rPr>
                <w:rFonts w:ascii="Arial" w:hAnsi="Arial" w:cs="Arial"/>
                <w:b/>
                <w:sz w:val="20"/>
              </w:rPr>
            </w:pPr>
          </w:p>
        </w:tc>
        <w:tc>
          <w:tcPr>
            <w:tcW w:w="6534" w:type="dxa"/>
            <w:shd w:val="clear" w:color="auto" w:fill="auto"/>
            <w:tcMar>
              <w:top w:w="113" w:type="dxa"/>
              <w:bottom w:w="113" w:type="dxa"/>
            </w:tcMar>
          </w:tcPr>
          <w:p w:rsidR="00037CF6" w:rsidRDefault="00E8279C" w:rsidP="00CB35AA">
            <w:pPr>
              <w:numPr>
                <w:ilvl w:val="0"/>
                <w:numId w:val="26"/>
              </w:numPr>
              <w:ind w:left="360"/>
              <w:rPr>
                <w:rFonts w:cs="Arial"/>
                <w:sz w:val="20"/>
              </w:rPr>
            </w:pPr>
            <w:r>
              <w:rPr>
                <w:rFonts w:cs="Arial"/>
                <w:sz w:val="20"/>
              </w:rPr>
              <w:t>The intake for c</w:t>
            </w:r>
            <w:r w:rsidR="00037CF6">
              <w:rPr>
                <w:rFonts w:cs="Arial"/>
                <w:sz w:val="20"/>
              </w:rPr>
              <w:t xml:space="preserve">eramics was </w:t>
            </w:r>
            <w:r>
              <w:rPr>
                <w:rFonts w:cs="Arial"/>
                <w:sz w:val="20"/>
              </w:rPr>
              <w:t xml:space="preserve">suspended </w:t>
            </w:r>
            <w:r w:rsidR="00037CF6">
              <w:rPr>
                <w:rFonts w:cs="Arial"/>
                <w:sz w:val="20"/>
              </w:rPr>
              <w:t xml:space="preserve">for fall 2008 and 2009 </w:t>
            </w:r>
            <w:r w:rsidR="00135F83">
              <w:rPr>
                <w:rFonts w:cs="Arial"/>
                <w:sz w:val="20"/>
              </w:rPr>
              <w:t>due to low applicants</w:t>
            </w:r>
            <w:r>
              <w:rPr>
                <w:rFonts w:cs="Arial"/>
                <w:sz w:val="20"/>
              </w:rPr>
              <w:t xml:space="preserve">. </w:t>
            </w:r>
            <w:r w:rsidR="00037CF6">
              <w:rPr>
                <w:rFonts w:cs="Arial"/>
                <w:sz w:val="20"/>
              </w:rPr>
              <w:t xml:space="preserve">Graduates from VCA have </w:t>
            </w:r>
            <w:r w:rsidR="00135F83">
              <w:rPr>
                <w:rFonts w:cs="Arial"/>
                <w:sz w:val="20"/>
              </w:rPr>
              <w:t>had a positive impact on the number of CER applicants</w:t>
            </w:r>
            <w:r>
              <w:rPr>
                <w:rFonts w:cs="Arial"/>
                <w:sz w:val="20"/>
              </w:rPr>
              <w:t>,</w:t>
            </w:r>
            <w:r w:rsidR="00037CF6">
              <w:rPr>
                <w:rFonts w:cs="Arial"/>
                <w:sz w:val="20"/>
              </w:rPr>
              <w:t xml:space="preserve"> </w:t>
            </w:r>
            <w:r w:rsidR="00135F83">
              <w:rPr>
                <w:rFonts w:cs="Arial"/>
                <w:sz w:val="20"/>
              </w:rPr>
              <w:t>which is reflected in the 75% increase in enrollment</w:t>
            </w:r>
            <w:r>
              <w:rPr>
                <w:rFonts w:cs="Arial"/>
                <w:sz w:val="20"/>
              </w:rPr>
              <w:t xml:space="preserve"> </w:t>
            </w:r>
            <w:r w:rsidR="00037CF6">
              <w:rPr>
                <w:rFonts w:cs="Arial"/>
                <w:sz w:val="20"/>
              </w:rPr>
              <w:t>since 2009.</w:t>
            </w:r>
          </w:p>
          <w:p w:rsidR="00037CF6" w:rsidRDefault="00037CF6" w:rsidP="00F86220">
            <w:pPr>
              <w:rPr>
                <w:rFonts w:cs="Arial"/>
                <w:sz w:val="20"/>
              </w:rPr>
            </w:pPr>
          </w:p>
          <w:p w:rsidR="00276F6B" w:rsidRPr="000F4FF4" w:rsidRDefault="00EF3E12" w:rsidP="00CB35AA">
            <w:pPr>
              <w:numPr>
                <w:ilvl w:val="0"/>
                <w:numId w:val="26"/>
              </w:numPr>
              <w:ind w:left="360"/>
              <w:rPr>
                <w:rFonts w:cs="Arial"/>
                <w:sz w:val="20"/>
              </w:rPr>
            </w:pPr>
            <w:r>
              <w:rPr>
                <w:rFonts w:cs="Arial"/>
                <w:sz w:val="20"/>
              </w:rPr>
              <w:t xml:space="preserve">Ceramics is </w:t>
            </w:r>
            <w:r w:rsidR="00E8279C">
              <w:rPr>
                <w:rFonts w:cs="Arial"/>
                <w:sz w:val="20"/>
              </w:rPr>
              <w:t xml:space="preserve">an applied, </w:t>
            </w:r>
            <w:r>
              <w:rPr>
                <w:rFonts w:cs="Arial"/>
                <w:sz w:val="20"/>
              </w:rPr>
              <w:t xml:space="preserve">intensive </w:t>
            </w:r>
            <w:r w:rsidR="00135F83">
              <w:rPr>
                <w:rFonts w:cs="Arial"/>
                <w:sz w:val="20"/>
              </w:rPr>
              <w:t>665 hour</w:t>
            </w:r>
            <w:r w:rsidR="00037CF6">
              <w:rPr>
                <w:rFonts w:cs="Arial"/>
                <w:sz w:val="20"/>
              </w:rPr>
              <w:t xml:space="preserve"> program </w:t>
            </w:r>
            <w:r w:rsidR="00135F83">
              <w:rPr>
                <w:rFonts w:cs="Arial"/>
                <w:sz w:val="20"/>
              </w:rPr>
              <w:t xml:space="preserve">that is delivered in </w:t>
            </w:r>
            <w:r w:rsidR="00037CF6">
              <w:rPr>
                <w:rFonts w:cs="Arial"/>
                <w:sz w:val="20"/>
              </w:rPr>
              <w:t>15 weeks</w:t>
            </w:r>
            <w:r w:rsidR="00135F83">
              <w:rPr>
                <w:rFonts w:cs="Arial"/>
                <w:sz w:val="20"/>
              </w:rPr>
              <w:t>.</w:t>
            </w:r>
            <w:r>
              <w:rPr>
                <w:rFonts w:cs="Arial"/>
                <w:sz w:val="20"/>
              </w:rPr>
              <w:t xml:space="preserve"> The format </w:t>
            </w:r>
            <w:r w:rsidR="00135F83">
              <w:rPr>
                <w:rFonts w:cs="Arial"/>
                <w:sz w:val="20"/>
              </w:rPr>
              <w:t xml:space="preserve">meets the needs of </w:t>
            </w:r>
            <w:r w:rsidR="00037CF6">
              <w:rPr>
                <w:rFonts w:cs="Arial"/>
                <w:sz w:val="20"/>
              </w:rPr>
              <w:t>serious</w:t>
            </w:r>
            <w:r>
              <w:rPr>
                <w:rFonts w:cs="Arial"/>
                <w:sz w:val="20"/>
              </w:rPr>
              <w:t xml:space="preserve"> students who may not be interested in completing a</w:t>
            </w:r>
            <w:r w:rsidR="00037CF6">
              <w:rPr>
                <w:rFonts w:cs="Arial"/>
                <w:sz w:val="20"/>
              </w:rPr>
              <w:t xml:space="preserve"> longer and/or more traditional</w:t>
            </w:r>
            <w:r>
              <w:rPr>
                <w:rFonts w:cs="Arial"/>
                <w:sz w:val="20"/>
              </w:rPr>
              <w:t xml:space="preserve"> program. </w:t>
            </w:r>
            <w:r w:rsidR="00135F83">
              <w:rPr>
                <w:rFonts w:cs="Arial"/>
                <w:sz w:val="20"/>
              </w:rPr>
              <w:t>Short duration of the program reduces attrition</w:t>
            </w:r>
            <w:r>
              <w:rPr>
                <w:rFonts w:cs="Arial"/>
                <w:sz w:val="20"/>
              </w:rPr>
              <w:t>.</w:t>
            </w:r>
            <w:r w:rsidR="00135F83">
              <w:rPr>
                <w:rFonts w:cs="Arial"/>
                <w:sz w:val="20"/>
              </w:rPr>
              <w:t xml:space="preserve"> </w:t>
            </w:r>
          </w:p>
          <w:p w:rsidR="00AD1F43" w:rsidRPr="000F4FF4" w:rsidRDefault="00AD1F43" w:rsidP="00F86220">
            <w:pPr>
              <w:rPr>
                <w:rFonts w:cs="Arial"/>
                <w:sz w:val="20"/>
              </w:rPr>
            </w:pPr>
          </w:p>
          <w:p w:rsidR="00EF3E12" w:rsidRDefault="00135F83" w:rsidP="00CB35AA">
            <w:pPr>
              <w:numPr>
                <w:ilvl w:val="0"/>
                <w:numId w:val="26"/>
              </w:numPr>
              <w:ind w:left="360"/>
              <w:rPr>
                <w:rFonts w:cs="Arial"/>
                <w:sz w:val="20"/>
              </w:rPr>
            </w:pPr>
            <w:r>
              <w:rPr>
                <w:rFonts w:cs="Arial"/>
                <w:sz w:val="20"/>
              </w:rPr>
              <w:t xml:space="preserve">Ongoing </w:t>
            </w:r>
            <w:r w:rsidR="00EF3E12">
              <w:rPr>
                <w:rFonts w:cs="Arial"/>
                <w:sz w:val="20"/>
              </w:rPr>
              <w:t xml:space="preserve">communication between </w:t>
            </w:r>
            <w:r>
              <w:rPr>
                <w:rFonts w:cs="Arial"/>
                <w:sz w:val="20"/>
              </w:rPr>
              <w:t xml:space="preserve">the administrative coordinator, </w:t>
            </w:r>
            <w:r w:rsidR="00EF3E12">
              <w:rPr>
                <w:rFonts w:cs="Arial"/>
                <w:sz w:val="20"/>
              </w:rPr>
              <w:t>faculty and students</w:t>
            </w:r>
            <w:r w:rsidR="00313FD1">
              <w:rPr>
                <w:rFonts w:cs="Arial"/>
                <w:sz w:val="20"/>
              </w:rPr>
              <w:t xml:space="preserve"> </w:t>
            </w:r>
            <w:r w:rsidR="00EF3E12">
              <w:rPr>
                <w:rFonts w:cs="Arial"/>
                <w:sz w:val="20"/>
              </w:rPr>
              <w:t xml:space="preserve">ensures ample opportunity to discuss strategies for student success. The program delivery is also formatted so that students </w:t>
            </w:r>
            <w:r w:rsidR="00037CF6">
              <w:rPr>
                <w:rFonts w:cs="Arial"/>
                <w:sz w:val="20"/>
              </w:rPr>
              <w:t xml:space="preserve">can </w:t>
            </w:r>
            <w:r w:rsidR="00EF3E12">
              <w:rPr>
                <w:rFonts w:cs="Arial"/>
                <w:sz w:val="20"/>
              </w:rPr>
              <w:t xml:space="preserve">return to the campus </w:t>
            </w:r>
            <w:r w:rsidR="00037CF6">
              <w:rPr>
                <w:rFonts w:cs="Arial"/>
                <w:sz w:val="20"/>
              </w:rPr>
              <w:t xml:space="preserve">part-time the </w:t>
            </w:r>
            <w:r w:rsidR="00EF3E12">
              <w:rPr>
                <w:rFonts w:cs="Arial"/>
                <w:sz w:val="20"/>
              </w:rPr>
              <w:t>f</w:t>
            </w:r>
            <w:r w:rsidR="00037CF6">
              <w:rPr>
                <w:rFonts w:cs="Arial"/>
                <w:sz w:val="20"/>
              </w:rPr>
              <w:t>ollowing year for courses that were not successful</w:t>
            </w:r>
            <w:r w:rsidR="00E8279C">
              <w:rPr>
                <w:rFonts w:cs="Arial"/>
                <w:sz w:val="20"/>
              </w:rPr>
              <w:t xml:space="preserve"> completed</w:t>
            </w:r>
            <w:r w:rsidR="00037CF6">
              <w:rPr>
                <w:rFonts w:cs="Arial"/>
                <w:sz w:val="20"/>
              </w:rPr>
              <w:t xml:space="preserve"> the first time.</w:t>
            </w:r>
          </w:p>
          <w:p w:rsidR="00254810" w:rsidRDefault="00254810">
            <w:pPr>
              <w:pStyle w:val="ListParagraph"/>
              <w:rPr>
                <w:rFonts w:cs="Arial"/>
                <w:sz w:val="20"/>
              </w:rPr>
            </w:pPr>
          </w:p>
          <w:p w:rsidR="00135F83" w:rsidRDefault="00135F83" w:rsidP="00CB35AA">
            <w:pPr>
              <w:numPr>
                <w:ilvl w:val="0"/>
                <w:numId w:val="26"/>
              </w:numPr>
              <w:ind w:left="360"/>
              <w:rPr>
                <w:rFonts w:cs="Arial"/>
                <w:sz w:val="20"/>
              </w:rPr>
            </w:pPr>
            <w:r>
              <w:rPr>
                <w:rFonts w:cs="Arial"/>
                <w:sz w:val="20"/>
              </w:rPr>
              <w:t xml:space="preserve">Students at risk are addressed through faculty and administrative </w:t>
            </w:r>
            <w:r>
              <w:rPr>
                <w:rFonts w:cs="Arial"/>
                <w:sz w:val="20"/>
              </w:rPr>
              <w:lastRenderedPageBreak/>
              <w:t>coordinator outreach</w:t>
            </w:r>
            <w:r w:rsidR="00E8279C">
              <w:rPr>
                <w:rFonts w:cs="Arial"/>
                <w:sz w:val="20"/>
              </w:rPr>
              <w:t>.</w:t>
            </w:r>
          </w:p>
          <w:p w:rsidR="00EF3E12" w:rsidRDefault="00EF3E12" w:rsidP="00276F6B">
            <w:pPr>
              <w:rPr>
                <w:rFonts w:cs="Arial"/>
                <w:sz w:val="20"/>
              </w:rPr>
            </w:pPr>
          </w:p>
          <w:p w:rsidR="00C44307" w:rsidRPr="000F4FF4" w:rsidRDefault="00C44307" w:rsidP="00276F6B">
            <w:pPr>
              <w:rPr>
                <w:rFonts w:cs="Arial"/>
                <w:b/>
                <w:sz w:val="28"/>
                <w:szCs w:val="28"/>
              </w:rPr>
            </w:pPr>
          </w:p>
        </w:tc>
      </w:tr>
    </w:tbl>
    <w:p w:rsidR="00276F6B" w:rsidRDefault="00276F6B" w:rsidP="00276F6B">
      <w:pPr>
        <w:rPr>
          <w:rFonts w:cs="Arial"/>
          <w:b/>
        </w:rPr>
      </w:pPr>
    </w:p>
    <w:p w:rsidR="00276F6B" w:rsidRDefault="00276F6B" w:rsidP="00276F6B">
      <w:pPr>
        <w:rPr>
          <w:rFonts w:cs="Arial"/>
          <w: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4"/>
        <w:gridCol w:w="6534"/>
      </w:tblGrid>
      <w:tr w:rsidR="00276F6B" w:rsidRPr="000F4FF4">
        <w:tc>
          <w:tcPr>
            <w:tcW w:w="6534" w:type="dxa"/>
            <w:shd w:val="clear" w:color="auto" w:fill="C0C0C0"/>
            <w:tcMar>
              <w:top w:w="113" w:type="dxa"/>
              <w:bottom w:w="113" w:type="dxa"/>
            </w:tcMar>
          </w:tcPr>
          <w:p w:rsidR="00276F6B" w:rsidRPr="000F4FF4" w:rsidRDefault="00276F6B" w:rsidP="000F4FF4">
            <w:pPr>
              <w:tabs>
                <w:tab w:val="left" w:pos="72"/>
              </w:tabs>
              <w:rPr>
                <w:rFonts w:cs="Arial"/>
                <w:b/>
              </w:rPr>
            </w:pPr>
            <w:r w:rsidRPr="000F4FF4">
              <w:rPr>
                <w:rFonts w:cs="Arial"/>
                <w:b/>
              </w:rPr>
              <w:t>7.0 External Relations</w:t>
            </w:r>
          </w:p>
        </w:tc>
        <w:tc>
          <w:tcPr>
            <w:tcW w:w="6534" w:type="dxa"/>
            <w:tcBorders>
              <w:bottom w:val="single" w:sz="4" w:space="0" w:color="auto"/>
            </w:tcBorders>
            <w:shd w:val="clear" w:color="auto" w:fill="C0C0C0"/>
            <w:tcMar>
              <w:top w:w="113" w:type="dxa"/>
              <w:bottom w:w="113" w:type="dxa"/>
            </w:tcMar>
          </w:tcPr>
          <w:p w:rsidR="00276F6B" w:rsidRPr="000F4FF4" w:rsidRDefault="00276F6B" w:rsidP="00276F6B">
            <w:pPr>
              <w:rPr>
                <w:rFonts w:cs="Arial"/>
                <w:b/>
              </w:rPr>
            </w:pPr>
            <w:r w:rsidRPr="000F4FF4">
              <w:rPr>
                <w:rFonts w:cs="Arial"/>
                <w:b/>
              </w:rPr>
              <w:t>Summary of Key Findings</w:t>
            </w:r>
          </w:p>
        </w:tc>
      </w:tr>
      <w:tr w:rsidR="00276F6B" w:rsidRPr="000F4FF4">
        <w:tc>
          <w:tcPr>
            <w:tcW w:w="6534" w:type="dxa"/>
            <w:shd w:val="clear" w:color="auto" w:fill="auto"/>
            <w:tcMar>
              <w:top w:w="113" w:type="dxa"/>
              <w:bottom w:w="113" w:type="dxa"/>
            </w:tcMar>
          </w:tcPr>
          <w:p w:rsidR="00276F6B" w:rsidRPr="000F4FF4" w:rsidRDefault="00276F6B" w:rsidP="000F4FF4">
            <w:pPr>
              <w:pStyle w:val="Title"/>
              <w:jc w:val="left"/>
              <w:rPr>
                <w:rFonts w:ascii="Arial" w:hAnsi="Arial" w:cs="Arial"/>
                <w:b/>
                <w:sz w:val="20"/>
              </w:rPr>
            </w:pPr>
            <w:r w:rsidRPr="000F4FF4">
              <w:rPr>
                <w:rFonts w:ascii="Arial" w:hAnsi="Arial" w:cs="Arial"/>
                <w:b/>
                <w:sz w:val="20"/>
              </w:rPr>
              <w:t xml:space="preserve">7.1 Alumnae </w:t>
            </w:r>
          </w:p>
          <w:p w:rsidR="00276F6B" w:rsidRPr="000F4FF4" w:rsidRDefault="00276F6B" w:rsidP="000F4FF4">
            <w:pPr>
              <w:pStyle w:val="Title"/>
              <w:jc w:val="left"/>
              <w:rPr>
                <w:rFonts w:ascii="Arial" w:hAnsi="Arial" w:cs="Arial"/>
                <w:b/>
                <w:sz w:val="20"/>
              </w:rPr>
            </w:pP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0F4FF4" w:rsidRDefault="00276F6B" w:rsidP="000F4FF4">
            <w:pPr>
              <w:pStyle w:val="Title"/>
              <w:numPr>
                <w:ilvl w:val="0"/>
                <w:numId w:val="12"/>
              </w:numPr>
              <w:tabs>
                <w:tab w:val="clear" w:pos="720"/>
                <w:tab w:val="num" w:pos="360"/>
              </w:tabs>
              <w:ind w:hanging="720"/>
              <w:jc w:val="left"/>
              <w:rPr>
                <w:rFonts w:ascii="Arial" w:hAnsi="Arial" w:cs="Arial"/>
                <w:sz w:val="20"/>
              </w:rPr>
            </w:pPr>
            <w:r w:rsidRPr="000F4FF4">
              <w:rPr>
                <w:rFonts w:ascii="Arial" w:hAnsi="Arial" w:cs="Arial"/>
                <w:sz w:val="20"/>
              </w:rPr>
              <w:t>The type and range of alumnae involvement in the program</w:t>
            </w:r>
          </w:p>
          <w:p w:rsidR="00276F6B" w:rsidRPr="000F4FF4" w:rsidRDefault="00276F6B" w:rsidP="000F4FF4">
            <w:pPr>
              <w:pStyle w:val="Title"/>
              <w:numPr>
                <w:ilvl w:val="0"/>
                <w:numId w:val="12"/>
              </w:numPr>
              <w:tabs>
                <w:tab w:val="clear" w:pos="720"/>
                <w:tab w:val="num" w:pos="360"/>
              </w:tabs>
              <w:ind w:hanging="720"/>
              <w:jc w:val="left"/>
              <w:rPr>
                <w:rFonts w:ascii="Arial" w:hAnsi="Arial" w:cs="Arial"/>
                <w:sz w:val="20"/>
              </w:rPr>
            </w:pPr>
            <w:r w:rsidRPr="000F4FF4">
              <w:rPr>
                <w:rFonts w:ascii="Arial" w:hAnsi="Arial" w:cs="Arial"/>
                <w:sz w:val="20"/>
              </w:rPr>
              <w:t xml:space="preserve">Current and future strategies to engage alumnae in the program </w:t>
            </w:r>
          </w:p>
          <w:p w:rsidR="00276F6B" w:rsidRPr="000F4FF4" w:rsidRDefault="00276F6B" w:rsidP="000F4FF4">
            <w:pPr>
              <w:pStyle w:val="Title"/>
              <w:jc w:val="left"/>
              <w:rPr>
                <w:rFonts w:cs="Arial"/>
                <w:b/>
                <w:sz w:val="20"/>
              </w:rPr>
            </w:pPr>
          </w:p>
        </w:tc>
        <w:tc>
          <w:tcPr>
            <w:tcW w:w="6534" w:type="dxa"/>
            <w:tcBorders>
              <w:bottom w:val="single" w:sz="4" w:space="0" w:color="auto"/>
            </w:tcBorders>
            <w:shd w:val="clear" w:color="auto" w:fill="auto"/>
            <w:tcMar>
              <w:top w:w="113" w:type="dxa"/>
              <w:bottom w:w="113" w:type="dxa"/>
            </w:tcMar>
          </w:tcPr>
          <w:p w:rsidR="00F86220" w:rsidRPr="00E668AA" w:rsidRDefault="00F86220" w:rsidP="00CB35AA">
            <w:pPr>
              <w:numPr>
                <w:ilvl w:val="0"/>
                <w:numId w:val="27"/>
              </w:numPr>
              <w:rPr>
                <w:rFonts w:cs="Arial"/>
                <w:sz w:val="20"/>
              </w:rPr>
            </w:pPr>
            <w:r w:rsidRPr="00E668AA">
              <w:rPr>
                <w:rFonts w:cs="Arial"/>
                <w:sz w:val="20"/>
              </w:rPr>
              <w:t xml:space="preserve">Graduates are encouraged to stay connected with the </w:t>
            </w:r>
            <w:r w:rsidR="00135F83">
              <w:rPr>
                <w:rFonts w:cs="Arial"/>
                <w:sz w:val="20"/>
              </w:rPr>
              <w:t>c</w:t>
            </w:r>
            <w:r w:rsidRPr="00E668AA">
              <w:rPr>
                <w:rFonts w:cs="Arial"/>
                <w:sz w:val="20"/>
              </w:rPr>
              <w:t xml:space="preserve">ollege and are provided opportunity to represent the campus at promotional shows.  They have also been provided space </w:t>
            </w:r>
            <w:r w:rsidR="00E8279C">
              <w:rPr>
                <w:rFonts w:cs="Arial"/>
                <w:sz w:val="20"/>
              </w:rPr>
              <w:t xml:space="preserve">at the campus to display current </w:t>
            </w:r>
            <w:r w:rsidRPr="00E668AA">
              <w:rPr>
                <w:rFonts w:cs="Arial"/>
                <w:sz w:val="20"/>
              </w:rPr>
              <w:t>work.</w:t>
            </w:r>
          </w:p>
          <w:p w:rsidR="00F86220" w:rsidRPr="00E668AA" w:rsidRDefault="00E8279C" w:rsidP="00CB35AA">
            <w:pPr>
              <w:numPr>
                <w:ilvl w:val="0"/>
                <w:numId w:val="27"/>
              </w:numPr>
              <w:rPr>
                <w:rFonts w:cs="Arial"/>
                <w:sz w:val="20"/>
              </w:rPr>
            </w:pPr>
            <w:r>
              <w:rPr>
                <w:rFonts w:cs="Arial"/>
                <w:sz w:val="20"/>
              </w:rPr>
              <w:t>T</w:t>
            </w:r>
            <w:r w:rsidR="00F86220" w:rsidRPr="00E668AA">
              <w:rPr>
                <w:rFonts w:cs="Arial"/>
                <w:sz w:val="20"/>
              </w:rPr>
              <w:t>he college receive</w:t>
            </w:r>
            <w:r>
              <w:rPr>
                <w:rFonts w:cs="Arial"/>
                <w:sz w:val="20"/>
              </w:rPr>
              <w:t>s</w:t>
            </w:r>
            <w:r w:rsidR="00F86220" w:rsidRPr="00E668AA">
              <w:rPr>
                <w:rFonts w:cs="Arial"/>
                <w:sz w:val="20"/>
              </w:rPr>
              <w:t xml:space="preserve"> information about </w:t>
            </w:r>
            <w:r>
              <w:rPr>
                <w:rFonts w:cs="Arial"/>
                <w:sz w:val="20"/>
              </w:rPr>
              <w:t>alumni exhibitions, written articles about alumni or by alumni, etc… all of which</w:t>
            </w:r>
            <w:r w:rsidR="00F86220" w:rsidRPr="00E668AA">
              <w:rPr>
                <w:rFonts w:cs="Arial"/>
                <w:sz w:val="20"/>
              </w:rPr>
              <w:t xml:space="preserve"> are posted on </w:t>
            </w:r>
            <w:r>
              <w:rPr>
                <w:rFonts w:cs="Arial"/>
                <w:sz w:val="20"/>
              </w:rPr>
              <w:t>the campus</w:t>
            </w:r>
            <w:r w:rsidR="00F86220" w:rsidRPr="00E668AA">
              <w:rPr>
                <w:rFonts w:cs="Arial"/>
                <w:sz w:val="20"/>
              </w:rPr>
              <w:t xml:space="preserve"> blog, </w:t>
            </w:r>
            <w:r>
              <w:rPr>
                <w:rFonts w:cs="Arial"/>
                <w:sz w:val="20"/>
              </w:rPr>
              <w:t xml:space="preserve">disseminated through </w:t>
            </w:r>
            <w:r w:rsidR="00F86220" w:rsidRPr="00E668AA">
              <w:rPr>
                <w:rFonts w:cs="Arial"/>
                <w:sz w:val="20"/>
              </w:rPr>
              <w:t>email</w:t>
            </w:r>
            <w:r>
              <w:rPr>
                <w:rFonts w:cs="Arial"/>
                <w:sz w:val="20"/>
              </w:rPr>
              <w:t xml:space="preserve"> to our mailing list</w:t>
            </w:r>
            <w:r w:rsidR="00F86220" w:rsidRPr="00E668AA">
              <w:rPr>
                <w:rFonts w:cs="Arial"/>
                <w:sz w:val="20"/>
              </w:rPr>
              <w:t xml:space="preserve"> </w:t>
            </w:r>
            <w:r>
              <w:rPr>
                <w:rFonts w:cs="Arial"/>
                <w:sz w:val="20"/>
              </w:rPr>
              <w:t xml:space="preserve">and added to our </w:t>
            </w:r>
            <w:r w:rsidR="00F86220" w:rsidRPr="00E668AA">
              <w:rPr>
                <w:rFonts w:cs="Arial"/>
                <w:sz w:val="20"/>
              </w:rPr>
              <w:t xml:space="preserve">to our </w:t>
            </w:r>
            <w:r w:rsidR="00547F6F">
              <w:rPr>
                <w:rFonts w:cs="Arial"/>
                <w:sz w:val="20"/>
              </w:rPr>
              <w:t xml:space="preserve"> campus </w:t>
            </w:r>
            <w:r w:rsidR="00F86220" w:rsidRPr="00E668AA">
              <w:rPr>
                <w:rFonts w:cs="Arial"/>
                <w:sz w:val="20"/>
              </w:rPr>
              <w:t>“brag book”</w:t>
            </w:r>
            <w:r>
              <w:rPr>
                <w:rFonts w:cs="Arial"/>
                <w:sz w:val="20"/>
              </w:rPr>
              <w:t>. This celebration of alumni success is a reference tool for new and current students.</w:t>
            </w:r>
            <w:r w:rsidR="00F86220" w:rsidRPr="00E668AA">
              <w:rPr>
                <w:rFonts w:cs="Arial"/>
                <w:sz w:val="20"/>
              </w:rPr>
              <w:t xml:space="preserve">   </w:t>
            </w:r>
          </w:p>
          <w:p w:rsidR="00547F6F" w:rsidRDefault="00F86220" w:rsidP="00CB35AA">
            <w:pPr>
              <w:numPr>
                <w:ilvl w:val="0"/>
                <w:numId w:val="27"/>
              </w:numPr>
              <w:rPr>
                <w:rFonts w:cs="Arial"/>
                <w:sz w:val="20"/>
              </w:rPr>
            </w:pPr>
            <w:r w:rsidRPr="00E668AA">
              <w:rPr>
                <w:rFonts w:cs="Arial"/>
                <w:sz w:val="20"/>
              </w:rPr>
              <w:t>Graduates are encourage</w:t>
            </w:r>
            <w:r w:rsidR="00E668AA">
              <w:rPr>
                <w:rFonts w:cs="Arial"/>
                <w:sz w:val="20"/>
              </w:rPr>
              <w:t>d</w:t>
            </w:r>
            <w:r w:rsidRPr="00E668AA">
              <w:rPr>
                <w:rFonts w:cs="Arial"/>
                <w:sz w:val="20"/>
              </w:rPr>
              <w:t xml:space="preserve"> to stay in touch with the campus</w:t>
            </w:r>
            <w:r w:rsidR="00547F6F">
              <w:rPr>
                <w:rFonts w:cs="Arial"/>
                <w:sz w:val="20"/>
              </w:rPr>
              <w:t>/college</w:t>
            </w:r>
          </w:p>
          <w:p w:rsidR="00E668AA" w:rsidRDefault="00547F6F" w:rsidP="00CB35AA">
            <w:pPr>
              <w:numPr>
                <w:ilvl w:val="0"/>
                <w:numId w:val="27"/>
              </w:numPr>
              <w:rPr>
                <w:rFonts w:cs="Arial"/>
                <w:sz w:val="20"/>
              </w:rPr>
            </w:pPr>
            <w:r>
              <w:rPr>
                <w:rFonts w:cs="Arial"/>
                <w:sz w:val="20"/>
              </w:rPr>
              <w:t xml:space="preserve">Alumni are notified of and encouraged to apply to, </w:t>
            </w:r>
            <w:r w:rsidR="00F86220" w:rsidRPr="00E668AA">
              <w:rPr>
                <w:rFonts w:cs="Arial"/>
                <w:sz w:val="20"/>
              </w:rPr>
              <w:t xml:space="preserve">part-time </w:t>
            </w:r>
            <w:r>
              <w:rPr>
                <w:rFonts w:cs="Arial"/>
                <w:sz w:val="20"/>
              </w:rPr>
              <w:t>employment opportunities at the campus.</w:t>
            </w:r>
          </w:p>
          <w:p w:rsidR="00F86220" w:rsidRPr="00E668AA" w:rsidRDefault="00547F6F" w:rsidP="00CB35AA">
            <w:pPr>
              <w:numPr>
                <w:ilvl w:val="0"/>
                <w:numId w:val="27"/>
              </w:numPr>
              <w:rPr>
                <w:rFonts w:cs="Arial"/>
                <w:sz w:val="20"/>
              </w:rPr>
            </w:pPr>
            <w:r>
              <w:rPr>
                <w:rFonts w:cs="Arial"/>
                <w:sz w:val="20"/>
              </w:rPr>
              <w:t>Accomplished alumni are hired to teach in our programs at the campus.</w:t>
            </w:r>
          </w:p>
        </w:tc>
      </w:tr>
      <w:tr w:rsidR="00276F6B" w:rsidRPr="000F4FF4">
        <w:tc>
          <w:tcPr>
            <w:tcW w:w="6534" w:type="dxa"/>
            <w:shd w:val="clear" w:color="auto" w:fill="auto"/>
            <w:tcMar>
              <w:top w:w="113" w:type="dxa"/>
              <w:bottom w:w="113" w:type="dxa"/>
            </w:tcMar>
          </w:tcPr>
          <w:p w:rsidR="00276F6B" w:rsidRPr="000F4FF4" w:rsidRDefault="00276F6B" w:rsidP="000F4FF4">
            <w:pPr>
              <w:pStyle w:val="Title"/>
              <w:jc w:val="left"/>
              <w:rPr>
                <w:rFonts w:ascii="Arial" w:hAnsi="Arial" w:cs="Arial"/>
                <w:b/>
                <w:sz w:val="20"/>
              </w:rPr>
            </w:pPr>
            <w:r w:rsidRPr="000F4FF4">
              <w:rPr>
                <w:rFonts w:ascii="Arial" w:hAnsi="Arial" w:cs="Arial"/>
                <w:b/>
                <w:sz w:val="20"/>
              </w:rPr>
              <w:t>7.2 Community Relations</w:t>
            </w:r>
          </w:p>
          <w:p w:rsidR="00276F6B" w:rsidRPr="000F4FF4" w:rsidRDefault="00276F6B" w:rsidP="000F4FF4">
            <w:pPr>
              <w:pStyle w:val="Title"/>
              <w:jc w:val="left"/>
              <w:rPr>
                <w:rFonts w:ascii="Arial" w:hAnsi="Arial" w:cs="Arial"/>
                <w:b/>
                <w:sz w:val="20"/>
              </w:rPr>
            </w:pPr>
            <w:r w:rsidRPr="000F4FF4">
              <w:rPr>
                <w:rFonts w:ascii="Arial" w:hAnsi="Arial" w:cs="Arial"/>
                <w:b/>
                <w:sz w:val="20"/>
              </w:rPr>
              <w:t xml:space="preserve"> </w:t>
            </w: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0F4FF4" w:rsidRDefault="00276F6B" w:rsidP="000F4FF4">
            <w:pPr>
              <w:numPr>
                <w:ilvl w:val="0"/>
                <w:numId w:val="13"/>
              </w:numPr>
              <w:tabs>
                <w:tab w:val="clear" w:pos="720"/>
                <w:tab w:val="num" w:pos="360"/>
              </w:tabs>
              <w:ind w:left="360"/>
              <w:rPr>
                <w:rFonts w:cs="Arial"/>
                <w:sz w:val="20"/>
              </w:rPr>
            </w:pPr>
            <w:r w:rsidRPr="000F4FF4">
              <w:rPr>
                <w:rFonts w:cs="Arial"/>
                <w:sz w:val="20"/>
              </w:rPr>
              <w:t>Significant partnerships, relationships, connections, or offers of support from the community that help to enrich the program and the student experience</w:t>
            </w:r>
          </w:p>
          <w:p w:rsidR="00276F6B" w:rsidRPr="000F4FF4" w:rsidRDefault="00276F6B" w:rsidP="000F4FF4">
            <w:pPr>
              <w:numPr>
                <w:ilvl w:val="0"/>
                <w:numId w:val="13"/>
              </w:numPr>
              <w:tabs>
                <w:tab w:val="clear" w:pos="720"/>
                <w:tab w:val="num" w:pos="360"/>
              </w:tabs>
              <w:ind w:left="360"/>
              <w:rPr>
                <w:rFonts w:cs="Arial"/>
                <w:sz w:val="20"/>
              </w:rPr>
            </w:pPr>
            <w:r w:rsidRPr="000F4FF4">
              <w:rPr>
                <w:rFonts w:cs="Arial"/>
                <w:sz w:val="20"/>
              </w:rPr>
              <w:t xml:space="preserve">Faculty, staff, and student involvement </w:t>
            </w:r>
            <w:r w:rsidRPr="000F4FF4">
              <w:rPr>
                <w:rFonts w:cs="Arial"/>
                <w:sz w:val="20"/>
                <w:lang w:val="en-CA" w:eastAsia="en-CA"/>
              </w:rPr>
              <w:t>in volunteer projects and events</w:t>
            </w:r>
          </w:p>
          <w:p w:rsidR="00276F6B" w:rsidRPr="000F4FF4" w:rsidRDefault="00276F6B" w:rsidP="000F4FF4">
            <w:pPr>
              <w:numPr>
                <w:ilvl w:val="0"/>
                <w:numId w:val="13"/>
              </w:numPr>
              <w:tabs>
                <w:tab w:val="clear" w:pos="720"/>
                <w:tab w:val="num" w:pos="360"/>
              </w:tabs>
              <w:ind w:left="360"/>
              <w:rPr>
                <w:rFonts w:cs="Arial"/>
                <w:sz w:val="20"/>
              </w:rPr>
            </w:pPr>
            <w:r w:rsidRPr="000F4FF4">
              <w:rPr>
                <w:rFonts w:cs="Arial"/>
                <w:sz w:val="20"/>
                <w:lang w:val="en-CA" w:eastAsia="en-CA"/>
              </w:rPr>
              <w:t xml:space="preserve">Contributions to the not for profit sector such as committee or board service by program-associated faculty and staff </w:t>
            </w:r>
          </w:p>
          <w:p w:rsidR="00276F6B" w:rsidRPr="000F4FF4" w:rsidRDefault="00276F6B" w:rsidP="000F4FF4">
            <w:pPr>
              <w:numPr>
                <w:ilvl w:val="0"/>
                <w:numId w:val="13"/>
              </w:numPr>
              <w:tabs>
                <w:tab w:val="clear" w:pos="720"/>
                <w:tab w:val="num" w:pos="360"/>
              </w:tabs>
              <w:ind w:left="360"/>
              <w:rPr>
                <w:rFonts w:cs="Arial"/>
                <w:sz w:val="20"/>
              </w:rPr>
            </w:pPr>
            <w:r w:rsidRPr="000F4FF4">
              <w:rPr>
                <w:rFonts w:cs="Arial"/>
                <w:sz w:val="20"/>
              </w:rPr>
              <w:t xml:space="preserve">Community recognition in the form of student bursaries, awards and scholarships </w:t>
            </w:r>
          </w:p>
          <w:p w:rsidR="00276F6B" w:rsidRPr="000F4FF4" w:rsidRDefault="00276F6B" w:rsidP="00276F6B">
            <w:pPr>
              <w:rPr>
                <w:rFonts w:cs="Arial"/>
                <w:b/>
                <w:sz w:val="20"/>
              </w:rPr>
            </w:pPr>
          </w:p>
        </w:tc>
        <w:tc>
          <w:tcPr>
            <w:tcW w:w="6534" w:type="dxa"/>
            <w:shd w:val="clear" w:color="auto" w:fill="auto"/>
            <w:tcMar>
              <w:top w:w="113" w:type="dxa"/>
              <w:bottom w:w="113" w:type="dxa"/>
            </w:tcMar>
          </w:tcPr>
          <w:p w:rsidR="00E42D6F" w:rsidRDefault="00E42D6F" w:rsidP="00CB35AA">
            <w:pPr>
              <w:numPr>
                <w:ilvl w:val="0"/>
                <w:numId w:val="28"/>
              </w:numPr>
              <w:rPr>
                <w:rFonts w:cs="Arial"/>
                <w:sz w:val="20"/>
              </w:rPr>
            </w:pPr>
            <w:r w:rsidRPr="00E42D6F">
              <w:rPr>
                <w:rFonts w:cs="Arial"/>
                <w:sz w:val="20"/>
              </w:rPr>
              <w:t>Coor</w:t>
            </w:r>
            <w:r w:rsidR="00EE489A">
              <w:rPr>
                <w:rFonts w:cs="Arial"/>
                <w:sz w:val="20"/>
              </w:rPr>
              <w:t>d</w:t>
            </w:r>
            <w:r w:rsidRPr="00E42D6F">
              <w:rPr>
                <w:rFonts w:cs="Arial"/>
                <w:sz w:val="20"/>
              </w:rPr>
              <w:t xml:space="preserve">inator of the </w:t>
            </w:r>
            <w:r w:rsidR="00135F83">
              <w:rPr>
                <w:rFonts w:cs="Arial"/>
                <w:sz w:val="20"/>
              </w:rPr>
              <w:t>c</w:t>
            </w:r>
            <w:r w:rsidRPr="00E42D6F">
              <w:rPr>
                <w:rFonts w:cs="Arial"/>
                <w:sz w:val="20"/>
              </w:rPr>
              <w:t xml:space="preserve">eramics </w:t>
            </w:r>
            <w:r w:rsidR="00135F83">
              <w:rPr>
                <w:rFonts w:cs="Arial"/>
                <w:sz w:val="20"/>
              </w:rPr>
              <w:t>c</w:t>
            </w:r>
            <w:r w:rsidRPr="00E42D6F">
              <w:rPr>
                <w:rFonts w:cs="Arial"/>
                <w:sz w:val="20"/>
              </w:rPr>
              <w:t>ertificate is a current board member of the Arts Council of Haliburton County</w:t>
            </w:r>
            <w:r w:rsidR="00547F6F">
              <w:rPr>
                <w:rFonts w:cs="Arial"/>
                <w:sz w:val="20"/>
              </w:rPr>
              <w:t>.</w:t>
            </w:r>
          </w:p>
          <w:p w:rsidR="00547F6F" w:rsidRDefault="00547F6F" w:rsidP="00CB35AA">
            <w:pPr>
              <w:numPr>
                <w:ilvl w:val="0"/>
                <w:numId w:val="28"/>
              </w:numPr>
              <w:rPr>
                <w:rFonts w:cs="Arial"/>
                <w:sz w:val="20"/>
              </w:rPr>
            </w:pPr>
            <w:r>
              <w:rPr>
                <w:rFonts w:cs="Arial"/>
                <w:sz w:val="20"/>
              </w:rPr>
              <w:t>Campus Dean/Principal is a member of the Board of Directors for the Ontario Craft Council.</w:t>
            </w:r>
          </w:p>
          <w:p w:rsidR="00E42D6F" w:rsidRDefault="00FC11A4" w:rsidP="00CB35AA">
            <w:pPr>
              <w:numPr>
                <w:ilvl w:val="0"/>
                <w:numId w:val="28"/>
              </w:numPr>
              <w:rPr>
                <w:rFonts w:cs="Arial"/>
                <w:sz w:val="20"/>
              </w:rPr>
            </w:pPr>
            <w:r>
              <w:rPr>
                <w:rFonts w:cs="Arial"/>
                <w:sz w:val="20"/>
              </w:rPr>
              <w:t xml:space="preserve">All </w:t>
            </w:r>
            <w:proofErr w:type="gramStart"/>
            <w:r>
              <w:rPr>
                <w:rFonts w:cs="Arial"/>
                <w:sz w:val="20"/>
              </w:rPr>
              <w:t>f</w:t>
            </w:r>
            <w:r w:rsidR="00E42D6F">
              <w:rPr>
                <w:rFonts w:cs="Arial"/>
                <w:sz w:val="20"/>
              </w:rPr>
              <w:t>aculty</w:t>
            </w:r>
            <w:proofErr w:type="gramEnd"/>
            <w:r w:rsidR="00E42D6F">
              <w:rPr>
                <w:rFonts w:cs="Arial"/>
                <w:sz w:val="20"/>
              </w:rPr>
              <w:t xml:space="preserve"> are </w:t>
            </w:r>
            <w:r w:rsidR="00135F83">
              <w:rPr>
                <w:rFonts w:cs="Arial"/>
                <w:sz w:val="20"/>
              </w:rPr>
              <w:t>practicing</w:t>
            </w:r>
            <w:r w:rsidR="00547F6F">
              <w:rPr>
                <w:rFonts w:cs="Arial"/>
                <w:sz w:val="20"/>
              </w:rPr>
              <w:t xml:space="preserve"> ceramic</w:t>
            </w:r>
            <w:r w:rsidR="00E42D6F">
              <w:rPr>
                <w:rFonts w:cs="Arial"/>
                <w:sz w:val="20"/>
              </w:rPr>
              <w:t xml:space="preserve"> artists</w:t>
            </w:r>
            <w:r w:rsidR="00135F83">
              <w:rPr>
                <w:rFonts w:cs="Arial"/>
                <w:sz w:val="20"/>
              </w:rPr>
              <w:t xml:space="preserve">, </w:t>
            </w:r>
            <w:r w:rsidR="00E42D6F">
              <w:rPr>
                <w:rFonts w:cs="Arial"/>
                <w:sz w:val="20"/>
              </w:rPr>
              <w:t xml:space="preserve">actively involved in their communities and in </w:t>
            </w:r>
            <w:r w:rsidR="00547F6F">
              <w:rPr>
                <w:rFonts w:cs="Arial"/>
                <w:sz w:val="20"/>
              </w:rPr>
              <w:t>retail and distribution</w:t>
            </w:r>
            <w:r w:rsidR="00E42D6F">
              <w:rPr>
                <w:rFonts w:cs="Arial"/>
                <w:sz w:val="20"/>
              </w:rPr>
              <w:t xml:space="preserve"> of their own work</w:t>
            </w:r>
            <w:r w:rsidR="00547F6F">
              <w:rPr>
                <w:rFonts w:cs="Arial"/>
                <w:sz w:val="20"/>
              </w:rPr>
              <w:t>.</w:t>
            </w:r>
          </w:p>
          <w:p w:rsidR="00E42D6F" w:rsidRDefault="00E42D6F" w:rsidP="00CB35AA">
            <w:pPr>
              <w:numPr>
                <w:ilvl w:val="0"/>
                <w:numId w:val="28"/>
              </w:numPr>
              <w:rPr>
                <w:rFonts w:cs="Arial"/>
                <w:sz w:val="20"/>
              </w:rPr>
            </w:pPr>
            <w:r w:rsidRPr="00E42D6F">
              <w:rPr>
                <w:rFonts w:cs="Arial"/>
                <w:sz w:val="20"/>
              </w:rPr>
              <w:t xml:space="preserve">Students </w:t>
            </w:r>
            <w:r>
              <w:rPr>
                <w:rFonts w:cs="Arial"/>
                <w:sz w:val="20"/>
              </w:rPr>
              <w:t xml:space="preserve">plan and </w:t>
            </w:r>
            <w:r w:rsidRPr="00E42D6F">
              <w:rPr>
                <w:rFonts w:cs="Arial"/>
                <w:sz w:val="20"/>
              </w:rPr>
              <w:t>participat</w:t>
            </w:r>
            <w:r>
              <w:rPr>
                <w:rFonts w:cs="Arial"/>
                <w:sz w:val="20"/>
              </w:rPr>
              <w:t>e</w:t>
            </w:r>
            <w:r w:rsidRPr="00E42D6F">
              <w:rPr>
                <w:rFonts w:cs="Arial"/>
                <w:sz w:val="20"/>
              </w:rPr>
              <w:t xml:space="preserve"> in </w:t>
            </w:r>
            <w:r>
              <w:rPr>
                <w:rFonts w:cs="Arial"/>
                <w:sz w:val="20"/>
              </w:rPr>
              <w:t>the</w:t>
            </w:r>
            <w:r w:rsidRPr="00E42D6F">
              <w:rPr>
                <w:rFonts w:cs="Arial"/>
                <w:sz w:val="20"/>
              </w:rPr>
              <w:t xml:space="preserve"> end of year show and sale </w:t>
            </w:r>
            <w:r>
              <w:rPr>
                <w:rFonts w:cs="Arial"/>
                <w:sz w:val="20"/>
              </w:rPr>
              <w:t>for the purpose of presentation and experience</w:t>
            </w:r>
            <w:r w:rsidR="00547F6F">
              <w:rPr>
                <w:rFonts w:cs="Arial"/>
                <w:sz w:val="20"/>
              </w:rPr>
              <w:t>.</w:t>
            </w:r>
          </w:p>
          <w:p w:rsidR="00E42D6F" w:rsidRDefault="00E42D6F" w:rsidP="00CB35AA">
            <w:pPr>
              <w:numPr>
                <w:ilvl w:val="0"/>
                <w:numId w:val="28"/>
              </w:numPr>
              <w:rPr>
                <w:rFonts w:cs="Arial"/>
                <w:sz w:val="20"/>
              </w:rPr>
            </w:pPr>
            <w:r>
              <w:rPr>
                <w:rFonts w:cs="Arial"/>
                <w:sz w:val="20"/>
              </w:rPr>
              <w:t xml:space="preserve">Artists in the Haliburton community have provided support to our programs by opening their private studios </w:t>
            </w:r>
            <w:r w:rsidR="0018610E">
              <w:rPr>
                <w:rFonts w:cs="Arial"/>
                <w:sz w:val="20"/>
              </w:rPr>
              <w:t xml:space="preserve">to </w:t>
            </w:r>
            <w:r w:rsidR="00547F6F">
              <w:rPr>
                <w:rFonts w:cs="Arial"/>
                <w:sz w:val="20"/>
              </w:rPr>
              <w:t>field trips, providing our students with access to working studios.</w:t>
            </w:r>
          </w:p>
          <w:p w:rsidR="00EE489A" w:rsidRDefault="00FC11A4" w:rsidP="00CB35AA">
            <w:pPr>
              <w:numPr>
                <w:ilvl w:val="0"/>
                <w:numId w:val="28"/>
              </w:numPr>
              <w:rPr>
                <w:rFonts w:cs="Arial"/>
                <w:sz w:val="20"/>
              </w:rPr>
            </w:pPr>
            <w:r>
              <w:rPr>
                <w:rFonts w:cs="Arial"/>
                <w:sz w:val="20"/>
              </w:rPr>
              <w:t>Haliburton Friends Committee</w:t>
            </w:r>
            <w:r w:rsidR="00EE489A">
              <w:rPr>
                <w:rFonts w:cs="Arial"/>
                <w:sz w:val="20"/>
              </w:rPr>
              <w:t xml:space="preserve"> provides scholarships and bursaries to full-time students attending the Haliburton campus art programs to assist </w:t>
            </w:r>
            <w:r w:rsidR="0018610E">
              <w:rPr>
                <w:rFonts w:cs="Arial"/>
                <w:sz w:val="20"/>
              </w:rPr>
              <w:t>with</w:t>
            </w:r>
            <w:r w:rsidR="00EE489A">
              <w:rPr>
                <w:rFonts w:cs="Arial"/>
                <w:sz w:val="20"/>
              </w:rPr>
              <w:t xml:space="preserve"> finances</w:t>
            </w:r>
            <w:r w:rsidR="00547F6F">
              <w:rPr>
                <w:rFonts w:cs="Arial"/>
                <w:sz w:val="20"/>
              </w:rPr>
              <w:t>.</w:t>
            </w:r>
          </w:p>
          <w:p w:rsidR="00E42D6F" w:rsidRPr="00E42D6F" w:rsidRDefault="00E42D6F" w:rsidP="00276F6B">
            <w:pPr>
              <w:rPr>
                <w:rFonts w:cs="Arial"/>
                <w:sz w:val="20"/>
              </w:rPr>
            </w:pPr>
          </w:p>
          <w:p w:rsidR="00C44307" w:rsidRPr="00E42D6F" w:rsidRDefault="00C44307" w:rsidP="00276F6B">
            <w:pPr>
              <w:rPr>
                <w:rFonts w:cs="Arial"/>
                <w:sz w:val="20"/>
              </w:rPr>
            </w:pPr>
          </w:p>
        </w:tc>
      </w:tr>
      <w:tr w:rsidR="00276F6B" w:rsidRPr="000F4FF4">
        <w:tc>
          <w:tcPr>
            <w:tcW w:w="6534" w:type="dxa"/>
            <w:shd w:val="clear" w:color="auto" w:fill="auto"/>
            <w:tcMar>
              <w:top w:w="113" w:type="dxa"/>
              <w:bottom w:w="113" w:type="dxa"/>
            </w:tcMar>
          </w:tcPr>
          <w:p w:rsidR="00276F6B" w:rsidRPr="000F4FF4" w:rsidRDefault="00276F6B" w:rsidP="000F4FF4">
            <w:pPr>
              <w:pStyle w:val="Title"/>
              <w:jc w:val="left"/>
              <w:rPr>
                <w:rFonts w:ascii="Arial" w:hAnsi="Arial" w:cs="Arial"/>
                <w:b/>
                <w:sz w:val="20"/>
              </w:rPr>
            </w:pPr>
          </w:p>
          <w:p w:rsidR="00276F6B" w:rsidRPr="000F4FF4" w:rsidRDefault="00276F6B" w:rsidP="000F4FF4">
            <w:pPr>
              <w:pStyle w:val="Title"/>
              <w:jc w:val="left"/>
              <w:rPr>
                <w:rFonts w:ascii="Arial" w:hAnsi="Arial" w:cs="Arial"/>
                <w:b/>
                <w:sz w:val="20"/>
              </w:rPr>
            </w:pPr>
            <w:r w:rsidRPr="000F4FF4">
              <w:rPr>
                <w:rFonts w:ascii="Arial" w:hAnsi="Arial" w:cs="Arial"/>
                <w:b/>
                <w:sz w:val="20"/>
              </w:rPr>
              <w:t>7.3 Program Advisory Committee</w:t>
            </w:r>
          </w:p>
          <w:p w:rsidR="00276F6B" w:rsidRPr="000F4FF4" w:rsidRDefault="00276F6B" w:rsidP="000F4FF4">
            <w:pPr>
              <w:pStyle w:val="Title"/>
              <w:jc w:val="left"/>
              <w:rPr>
                <w:rFonts w:ascii="Arial" w:hAnsi="Arial" w:cs="Arial"/>
                <w:b/>
                <w:sz w:val="20"/>
              </w:rPr>
            </w:pPr>
          </w:p>
          <w:p w:rsidR="00276F6B" w:rsidRPr="000F4FF4" w:rsidRDefault="00276F6B" w:rsidP="00276F6B">
            <w:pPr>
              <w:rPr>
                <w:rFonts w:cs="Arial"/>
                <w:b/>
                <w:bCs/>
                <w:sz w:val="20"/>
              </w:rPr>
            </w:pPr>
            <w:r w:rsidRPr="000F4FF4">
              <w:rPr>
                <w:rFonts w:cs="Arial"/>
                <w:b/>
                <w:bCs/>
                <w:sz w:val="20"/>
              </w:rPr>
              <w:t>Review / discuss:</w:t>
            </w:r>
          </w:p>
          <w:p w:rsidR="00276F6B" w:rsidRPr="000F4FF4" w:rsidRDefault="00276F6B" w:rsidP="00276F6B">
            <w:pPr>
              <w:rPr>
                <w:rFonts w:cs="Arial"/>
                <w:b/>
                <w:bCs/>
                <w:sz w:val="20"/>
              </w:rPr>
            </w:pPr>
          </w:p>
          <w:p w:rsidR="00276F6B" w:rsidRPr="000F4FF4" w:rsidRDefault="00276F6B" w:rsidP="000F4FF4">
            <w:pPr>
              <w:numPr>
                <w:ilvl w:val="0"/>
                <w:numId w:val="21"/>
              </w:numPr>
              <w:tabs>
                <w:tab w:val="clear" w:pos="720"/>
                <w:tab w:val="num" w:pos="360"/>
              </w:tabs>
              <w:autoSpaceDE w:val="0"/>
              <w:autoSpaceDN w:val="0"/>
              <w:adjustRightInd w:val="0"/>
              <w:ind w:left="360"/>
              <w:rPr>
                <w:rFonts w:cs="Arial"/>
                <w:sz w:val="20"/>
                <w:lang w:val="en-CA" w:eastAsia="en-CA"/>
              </w:rPr>
            </w:pPr>
            <w:r w:rsidRPr="000F4FF4">
              <w:rPr>
                <w:rFonts w:cs="Arial"/>
                <w:sz w:val="20"/>
                <w:lang w:val="en-CA" w:eastAsia="en-CA"/>
              </w:rPr>
              <w:t>The distribution of Committee membership by constituency, sector, and / or region</w:t>
            </w:r>
          </w:p>
          <w:p w:rsidR="00276F6B" w:rsidRPr="000F4FF4" w:rsidRDefault="00276F6B" w:rsidP="000F4FF4">
            <w:pPr>
              <w:numPr>
                <w:ilvl w:val="0"/>
                <w:numId w:val="21"/>
              </w:numPr>
              <w:tabs>
                <w:tab w:val="clear" w:pos="720"/>
                <w:tab w:val="num" w:pos="360"/>
              </w:tabs>
              <w:autoSpaceDE w:val="0"/>
              <w:autoSpaceDN w:val="0"/>
              <w:adjustRightInd w:val="0"/>
              <w:ind w:left="360"/>
              <w:rPr>
                <w:rFonts w:cs="Arial"/>
                <w:sz w:val="20"/>
                <w:lang w:val="en-CA" w:eastAsia="en-CA"/>
              </w:rPr>
            </w:pPr>
            <w:r w:rsidRPr="000F4FF4">
              <w:rPr>
                <w:rFonts w:cs="Arial"/>
                <w:sz w:val="20"/>
                <w:lang w:val="en-CA" w:eastAsia="en-CA"/>
              </w:rPr>
              <w:t>The vitality of the Committee such as the frequency of meetings, and members’ level of participation, engagement, and turnover</w:t>
            </w:r>
          </w:p>
          <w:p w:rsidR="00276F6B" w:rsidRPr="000F4FF4" w:rsidRDefault="00276F6B" w:rsidP="000F4FF4">
            <w:pPr>
              <w:numPr>
                <w:ilvl w:val="0"/>
                <w:numId w:val="21"/>
              </w:numPr>
              <w:tabs>
                <w:tab w:val="clear" w:pos="720"/>
                <w:tab w:val="num" w:pos="360"/>
              </w:tabs>
              <w:autoSpaceDE w:val="0"/>
              <w:autoSpaceDN w:val="0"/>
              <w:adjustRightInd w:val="0"/>
              <w:ind w:left="360"/>
              <w:rPr>
                <w:rFonts w:ascii="Tahoma" w:hAnsi="Tahoma" w:cs="Tahoma"/>
                <w:sz w:val="20"/>
                <w:lang w:val="en-CA" w:eastAsia="en-CA"/>
              </w:rPr>
            </w:pPr>
            <w:r w:rsidRPr="000F4FF4">
              <w:rPr>
                <w:rFonts w:cs="Arial"/>
                <w:sz w:val="20"/>
                <w:lang w:val="en-CA" w:eastAsia="en-CA"/>
              </w:rPr>
              <w:t>The extent to which Committee operations are aligned with the Fleming College Advisory Committee Orientation Manual and Advisory Committee policy.</w:t>
            </w:r>
          </w:p>
          <w:p w:rsidR="00276F6B" w:rsidRPr="000F4FF4" w:rsidRDefault="00276F6B" w:rsidP="000F4FF4">
            <w:pPr>
              <w:pStyle w:val="Title"/>
              <w:jc w:val="left"/>
              <w:rPr>
                <w:rFonts w:ascii="Arial" w:hAnsi="Arial" w:cs="Arial"/>
                <w:b/>
                <w:sz w:val="20"/>
              </w:rPr>
            </w:pPr>
            <w:r w:rsidRPr="000F4FF4">
              <w:rPr>
                <w:rFonts w:ascii="Tahoma" w:hAnsi="Tahoma" w:cs="Tahoma"/>
                <w:lang w:val="en-CA" w:eastAsia="en-CA"/>
              </w:rPr>
              <w:t xml:space="preserve"> </w:t>
            </w:r>
          </w:p>
        </w:tc>
        <w:tc>
          <w:tcPr>
            <w:tcW w:w="6534" w:type="dxa"/>
            <w:shd w:val="clear" w:color="auto" w:fill="auto"/>
            <w:tcMar>
              <w:top w:w="113" w:type="dxa"/>
              <w:bottom w:w="113" w:type="dxa"/>
            </w:tcMar>
          </w:tcPr>
          <w:p w:rsidR="00F145BB" w:rsidRPr="00F145BB" w:rsidRDefault="00D51A9C" w:rsidP="00F145BB">
            <w:pPr>
              <w:rPr>
                <w:rFonts w:cs="Arial"/>
                <w:szCs w:val="22"/>
              </w:rPr>
            </w:pPr>
            <w:r w:rsidRPr="00D51A9C">
              <w:rPr>
                <w:rFonts w:cs="Arial"/>
                <w:szCs w:val="22"/>
              </w:rPr>
              <w:t>Committee Membership</w:t>
            </w:r>
          </w:p>
          <w:p w:rsidR="00F145BB" w:rsidRPr="00F145BB" w:rsidRDefault="00F145BB" w:rsidP="00F145BB">
            <w:pPr>
              <w:rPr>
                <w:rFonts w:cs="Arial"/>
                <w:sz w:val="20"/>
              </w:rPr>
            </w:pPr>
          </w:p>
          <w:p w:rsidR="00F145BB" w:rsidRPr="00F145BB" w:rsidRDefault="00D51A9C" w:rsidP="00F145BB">
            <w:pPr>
              <w:rPr>
                <w:rFonts w:cs="Arial"/>
                <w:sz w:val="20"/>
              </w:rPr>
            </w:pPr>
            <w:r w:rsidRPr="00D51A9C">
              <w:rPr>
                <w:rFonts w:cs="Arial"/>
                <w:sz w:val="20"/>
              </w:rPr>
              <w:t>The Program Advisory Committee includes representation of a range of professionals who are active or have been influence in the visual arts and craft:</w:t>
            </w:r>
          </w:p>
          <w:p w:rsidR="00276F6B" w:rsidRPr="0091137D" w:rsidRDefault="00276F6B" w:rsidP="004E295C">
            <w:pPr>
              <w:rPr>
                <w:rFonts w:cs="Arial"/>
                <w:sz w:val="20"/>
              </w:rPr>
            </w:pPr>
          </w:p>
          <w:p w:rsidR="0091137D" w:rsidRPr="0091137D" w:rsidRDefault="0091137D" w:rsidP="0091137D">
            <w:pPr>
              <w:widowControl w:val="0"/>
              <w:tabs>
                <w:tab w:val="left" w:pos="90"/>
                <w:tab w:val="left" w:pos="1984"/>
              </w:tabs>
              <w:autoSpaceDE w:val="0"/>
              <w:autoSpaceDN w:val="0"/>
              <w:adjustRightInd w:val="0"/>
              <w:rPr>
                <w:color w:val="000000"/>
                <w:sz w:val="20"/>
              </w:rPr>
            </w:pPr>
            <w:r w:rsidRPr="0091137D">
              <w:rPr>
                <w:color w:val="000000"/>
                <w:sz w:val="20"/>
              </w:rPr>
              <w:t xml:space="preserve">Elizabeth </w:t>
            </w:r>
            <w:proofErr w:type="spellStart"/>
            <w:r w:rsidRPr="0091137D">
              <w:rPr>
                <w:color w:val="000000"/>
                <w:sz w:val="20"/>
              </w:rPr>
              <w:t>D'Agostino</w:t>
            </w:r>
            <w:proofErr w:type="spellEnd"/>
            <w:r w:rsidRPr="0091137D">
              <w:rPr>
                <w:color w:val="000000"/>
                <w:sz w:val="20"/>
              </w:rPr>
              <w:t xml:space="preserve"> (Co-Chair)</w:t>
            </w:r>
          </w:p>
          <w:p w:rsidR="0091137D" w:rsidRPr="0091137D" w:rsidRDefault="0091137D" w:rsidP="0091137D">
            <w:pPr>
              <w:widowControl w:val="0"/>
              <w:tabs>
                <w:tab w:val="left" w:pos="90"/>
                <w:tab w:val="left" w:pos="4705"/>
              </w:tabs>
              <w:autoSpaceDE w:val="0"/>
              <w:autoSpaceDN w:val="0"/>
              <w:adjustRightInd w:val="0"/>
              <w:rPr>
                <w:sz w:val="20"/>
              </w:rPr>
            </w:pPr>
            <w:r w:rsidRPr="0091137D">
              <w:rPr>
                <w:color w:val="000000"/>
                <w:sz w:val="20"/>
              </w:rPr>
              <w:t>Curriculum Coordinator</w:t>
            </w:r>
            <w:r w:rsidRPr="0091137D">
              <w:rPr>
                <w:sz w:val="20"/>
              </w:rPr>
              <w:tab/>
            </w:r>
          </w:p>
          <w:p w:rsidR="0091137D" w:rsidRPr="0091137D" w:rsidRDefault="0091137D" w:rsidP="0091137D">
            <w:pPr>
              <w:widowControl w:val="0"/>
              <w:tabs>
                <w:tab w:val="left" w:pos="90"/>
                <w:tab w:val="left" w:pos="4705"/>
              </w:tabs>
              <w:autoSpaceDE w:val="0"/>
              <w:autoSpaceDN w:val="0"/>
              <w:adjustRightInd w:val="0"/>
              <w:rPr>
                <w:color w:val="000000"/>
                <w:sz w:val="20"/>
              </w:rPr>
            </w:pPr>
            <w:r w:rsidRPr="0091137D">
              <w:rPr>
                <w:color w:val="000000"/>
                <w:sz w:val="20"/>
              </w:rPr>
              <w:t>Toronto School of Art</w:t>
            </w:r>
          </w:p>
          <w:p w:rsidR="0091137D" w:rsidRPr="0091137D" w:rsidRDefault="0091137D" w:rsidP="0091137D">
            <w:pPr>
              <w:widowControl w:val="0"/>
              <w:tabs>
                <w:tab w:val="left" w:pos="90"/>
              </w:tabs>
              <w:autoSpaceDE w:val="0"/>
              <w:autoSpaceDN w:val="0"/>
              <w:adjustRightInd w:val="0"/>
              <w:rPr>
                <w:color w:val="000000"/>
                <w:sz w:val="20"/>
              </w:rPr>
            </w:pPr>
            <w:r w:rsidRPr="0091137D">
              <w:rPr>
                <w:color w:val="000000"/>
                <w:sz w:val="20"/>
              </w:rPr>
              <w:t>410 Adelaide St. West, 3rd Floor</w:t>
            </w:r>
          </w:p>
          <w:p w:rsidR="0091137D" w:rsidRPr="0091137D" w:rsidRDefault="0091137D" w:rsidP="0091137D">
            <w:pPr>
              <w:widowControl w:val="0"/>
              <w:tabs>
                <w:tab w:val="left" w:pos="90"/>
                <w:tab w:val="left" w:pos="2381"/>
              </w:tabs>
              <w:autoSpaceDE w:val="0"/>
              <w:autoSpaceDN w:val="0"/>
              <w:adjustRightInd w:val="0"/>
              <w:rPr>
                <w:color w:val="000000"/>
                <w:sz w:val="20"/>
              </w:rPr>
            </w:pPr>
            <w:r w:rsidRPr="0091137D">
              <w:rPr>
                <w:color w:val="000000"/>
                <w:sz w:val="20"/>
              </w:rPr>
              <w:t>Toronto, ON</w:t>
            </w:r>
          </w:p>
          <w:p w:rsidR="0091137D" w:rsidRPr="0091137D" w:rsidRDefault="0091137D" w:rsidP="0091137D">
            <w:pPr>
              <w:widowControl w:val="0"/>
              <w:tabs>
                <w:tab w:val="left" w:pos="90"/>
                <w:tab w:val="left" w:pos="2381"/>
                <w:tab w:val="left" w:pos="4705"/>
              </w:tabs>
              <w:autoSpaceDE w:val="0"/>
              <w:autoSpaceDN w:val="0"/>
              <w:adjustRightInd w:val="0"/>
              <w:rPr>
                <w:color w:val="000000"/>
                <w:sz w:val="20"/>
              </w:rPr>
            </w:pPr>
            <w:r w:rsidRPr="0091137D">
              <w:rPr>
                <w:color w:val="000000"/>
                <w:sz w:val="20"/>
              </w:rPr>
              <w:t>M5V 1S8</w:t>
            </w:r>
          </w:p>
          <w:p w:rsidR="0091137D" w:rsidRPr="0091137D" w:rsidRDefault="0091137D" w:rsidP="0091137D">
            <w:pPr>
              <w:widowControl w:val="0"/>
              <w:tabs>
                <w:tab w:val="left" w:pos="90"/>
                <w:tab w:val="left" w:pos="2381"/>
                <w:tab w:val="left" w:pos="4705"/>
              </w:tabs>
              <w:autoSpaceDE w:val="0"/>
              <w:autoSpaceDN w:val="0"/>
              <w:adjustRightInd w:val="0"/>
              <w:rPr>
                <w:sz w:val="20"/>
              </w:rPr>
            </w:pPr>
            <w:r w:rsidRPr="0091137D">
              <w:rPr>
                <w:color w:val="000000"/>
                <w:sz w:val="20"/>
              </w:rPr>
              <w:t>416-504-7910</w:t>
            </w:r>
            <w:r w:rsidRPr="0091137D">
              <w:rPr>
                <w:sz w:val="20"/>
              </w:rPr>
              <w:tab/>
            </w:r>
          </w:p>
          <w:p w:rsidR="0091137D" w:rsidRPr="0091137D" w:rsidRDefault="006F239B" w:rsidP="0091137D">
            <w:pPr>
              <w:widowControl w:val="0"/>
              <w:tabs>
                <w:tab w:val="left" w:pos="90"/>
                <w:tab w:val="left" w:pos="2381"/>
                <w:tab w:val="left" w:pos="4705"/>
              </w:tabs>
              <w:autoSpaceDE w:val="0"/>
              <w:autoSpaceDN w:val="0"/>
              <w:adjustRightInd w:val="0"/>
              <w:rPr>
                <w:sz w:val="20"/>
              </w:rPr>
            </w:pPr>
            <w:hyperlink r:id="rId7" w:history="1">
              <w:r w:rsidR="0091137D" w:rsidRPr="0091137D">
                <w:rPr>
                  <w:rStyle w:val="Hyperlink"/>
                  <w:sz w:val="20"/>
                </w:rPr>
                <w:t>ylizzie@hotmail.com</w:t>
              </w:r>
            </w:hyperlink>
            <w:r w:rsidR="0091137D" w:rsidRPr="0091137D">
              <w:rPr>
                <w:sz w:val="20"/>
              </w:rPr>
              <w:tab/>
            </w:r>
          </w:p>
          <w:p w:rsidR="0091137D" w:rsidRPr="0091137D" w:rsidRDefault="0091137D" w:rsidP="0091137D">
            <w:pPr>
              <w:widowControl w:val="0"/>
              <w:tabs>
                <w:tab w:val="left" w:pos="90"/>
                <w:tab w:val="left" w:pos="1984"/>
              </w:tabs>
              <w:autoSpaceDE w:val="0"/>
              <w:autoSpaceDN w:val="0"/>
              <w:adjustRightInd w:val="0"/>
              <w:rPr>
                <w:sz w:val="20"/>
              </w:rPr>
            </w:pPr>
          </w:p>
          <w:p w:rsidR="0091137D" w:rsidRPr="0091137D" w:rsidRDefault="0091137D" w:rsidP="0091137D">
            <w:pPr>
              <w:widowControl w:val="0"/>
              <w:tabs>
                <w:tab w:val="left" w:pos="90"/>
                <w:tab w:val="left" w:pos="1984"/>
              </w:tabs>
              <w:autoSpaceDE w:val="0"/>
              <w:autoSpaceDN w:val="0"/>
              <w:adjustRightInd w:val="0"/>
              <w:rPr>
                <w:color w:val="000000"/>
                <w:sz w:val="20"/>
              </w:rPr>
            </w:pPr>
            <w:r w:rsidRPr="0091137D">
              <w:rPr>
                <w:color w:val="000000"/>
                <w:sz w:val="20"/>
              </w:rPr>
              <w:t xml:space="preserve">Karen </w:t>
            </w:r>
            <w:proofErr w:type="spellStart"/>
            <w:r w:rsidRPr="0091137D">
              <w:rPr>
                <w:color w:val="000000"/>
                <w:sz w:val="20"/>
              </w:rPr>
              <w:t>Gervais</w:t>
            </w:r>
            <w:proofErr w:type="spellEnd"/>
          </w:p>
          <w:p w:rsidR="0091137D" w:rsidRPr="0091137D" w:rsidRDefault="0091137D" w:rsidP="0091137D">
            <w:pPr>
              <w:widowControl w:val="0"/>
              <w:tabs>
                <w:tab w:val="left" w:pos="90"/>
                <w:tab w:val="left" w:pos="4705"/>
              </w:tabs>
              <w:autoSpaceDE w:val="0"/>
              <w:autoSpaceDN w:val="0"/>
              <w:adjustRightInd w:val="0"/>
              <w:rPr>
                <w:color w:val="000000"/>
                <w:sz w:val="20"/>
              </w:rPr>
            </w:pPr>
            <w:r w:rsidRPr="0091137D">
              <w:rPr>
                <w:color w:val="000000"/>
                <w:sz w:val="20"/>
              </w:rPr>
              <w:t>Visual Arts Faculty</w:t>
            </w:r>
          </w:p>
          <w:p w:rsidR="0091137D" w:rsidRPr="0091137D" w:rsidRDefault="0091137D" w:rsidP="0091137D">
            <w:pPr>
              <w:widowControl w:val="0"/>
              <w:tabs>
                <w:tab w:val="left" w:pos="90"/>
                <w:tab w:val="left" w:pos="4705"/>
              </w:tabs>
              <w:autoSpaceDE w:val="0"/>
              <w:autoSpaceDN w:val="0"/>
              <w:adjustRightInd w:val="0"/>
              <w:rPr>
                <w:color w:val="000000"/>
                <w:sz w:val="20"/>
              </w:rPr>
            </w:pPr>
            <w:r w:rsidRPr="0091137D">
              <w:rPr>
                <w:color w:val="000000"/>
                <w:sz w:val="20"/>
              </w:rPr>
              <w:t>Haliburton Highlands Secondary School</w:t>
            </w:r>
          </w:p>
          <w:p w:rsidR="0091137D" w:rsidRPr="0091137D" w:rsidRDefault="0091137D" w:rsidP="0091137D">
            <w:pPr>
              <w:widowControl w:val="0"/>
              <w:tabs>
                <w:tab w:val="left" w:pos="90"/>
              </w:tabs>
              <w:autoSpaceDE w:val="0"/>
              <w:autoSpaceDN w:val="0"/>
              <w:adjustRightInd w:val="0"/>
              <w:rPr>
                <w:color w:val="000000"/>
                <w:sz w:val="20"/>
              </w:rPr>
            </w:pPr>
            <w:r w:rsidRPr="0091137D">
              <w:rPr>
                <w:color w:val="000000"/>
                <w:sz w:val="20"/>
              </w:rPr>
              <w:t>5358 County Road 21</w:t>
            </w:r>
          </w:p>
          <w:p w:rsidR="0091137D" w:rsidRPr="0091137D" w:rsidRDefault="0091137D" w:rsidP="0091137D">
            <w:pPr>
              <w:widowControl w:val="0"/>
              <w:tabs>
                <w:tab w:val="left" w:pos="90"/>
                <w:tab w:val="left" w:pos="2381"/>
              </w:tabs>
              <w:autoSpaceDE w:val="0"/>
              <w:autoSpaceDN w:val="0"/>
              <w:adjustRightInd w:val="0"/>
              <w:rPr>
                <w:color w:val="000000"/>
                <w:sz w:val="20"/>
              </w:rPr>
            </w:pPr>
            <w:r w:rsidRPr="0091137D">
              <w:rPr>
                <w:color w:val="000000"/>
                <w:sz w:val="20"/>
              </w:rPr>
              <w:t>Haliburton, ON</w:t>
            </w:r>
          </w:p>
          <w:p w:rsidR="0091137D" w:rsidRPr="0091137D" w:rsidRDefault="0091137D" w:rsidP="0091137D">
            <w:pPr>
              <w:widowControl w:val="0"/>
              <w:tabs>
                <w:tab w:val="left" w:pos="90"/>
                <w:tab w:val="left" w:pos="2381"/>
              </w:tabs>
              <w:autoSpaceDE w:val="0"/>
              <w:autoSpaceDN w:val="0"/>
              <w:adjustRightInd w:val="0"/>
              <w:rPr>
                <w:color w:val="000000"/>
                <w:sz w:val="20"/>
              </w:rPr>
            </w:pPr>
            <w:r w:rsidRPr="0091137D">
              <w:rPr>
                <w:color w:val="000000"/>
                <w:sz w:val="20"/>
              </w:rPr>
              <w:t>K0M 1S0</w:t>
            </w:r>
          </w:p>
          <w:p w:rsidR="0091137D" w:rsidRPr="0091137D" w:rsidRDefault="0091137D" w:rsidP="0091137D">
            <w:pPr>
              <w:widowControl w:val="0"/>
              <w:tabs>
                <w:tab w:val="left" w:pos="90"/>
                <w:tab w:val="left" w:pos="2381"/>
                <w:tab w:val="left" w:pos="4705"/>
              </w:tabs>
              <w:autoSpaceDE w:val="0"/>
              <w:autoSpaceDN w:val="0"/>
              <w:adjustRightInd w:val="0"/>
              <w:rPr>
                <w:sz w:val="20"/>
              </w:rPr>
            </w:pPr>
            <w:r w:rsidRPr="0091137D">
              <w:rPr>
                <w:color w:val="000000"/>
                <w:sz w:val="20"/>
              </w:rPr>
              <w:t>705-457-2950</w:t>
            </w:r>
            <w:r w:rsidRPr="0091137D">
              <w:rPr>
                <w:sz w:val="20"/>
              </w:rPr>
              <w:tab/>
            </w:r>
          </w:p>
          <w:p w:rsidR="0091137D" w:rsidRPr="0091137D" w:rsidRDefault="006F239B" w:rsidP="0091137D">
            <w:pPr>
              <w:widowControl w:val="0"/>
              <w:tabs>
                <w:tab w:val="left" w:pos="90"/>
                <w:tab w:val="left" w:pos="2381"/>
                <w:tab w:val="left" w:pos="4705"/>
              </w:tabs>
              <w:autoSpaceDE w:val="0"/>
              <w:autoSpaceDN w:val="0"/>
              <w:adjustRightInd w:val="0"/>
              <w:rPr>
                <w:color w:val="000000"/>
                <w:sz w:val="20"/>
              </w:rPr>
            </w:pPr>
            <w:hyperlink r:id="rId8" w:history="1">
              <w:r w:rsidR="0091137D" w:rsidRPr="0091137D">
                <w:rPr>
                  <w:rStyle w:val="Hyperlink"/>
                  <w:sz w:val="20"/>
                </w:rPr>
                <w:t>karen.gervais@tldsb.on.ca</w:t>
              </w:r>
            </w:hyperlink>
          </w:p>
          <w:p w:rsidR="0091137D" w:rsidRPr="0091137D" w:rsidRDefault="0091137D" w:rsidP="0091137D">
            <w:pPr>
              <w:widowControl w:val="0"/>
              <w:tabs>
                <w:tab w:val="left" w:pos="90"/>
                <w:tab w:val="left" w:pos="1984"/>
              </w:tabs>
              <w:autoSpaceDE w:val="0"/>
              <w:autoSpaceDN w:val="0"/>
              <w:adjustRightInd w:val="0"/>
              <w:rPr>
                <w:color w:val="000000"/>
                <w:sz w:val="20"/>
              </w:rPr>
            </w:pPr>
          </w:p>
          <w:p w:rsidR="0091137D" w:rsidRPr="0091137D" w:rsidRDefault="0091137D" w:rsidP="0091137D">
            <w:pPr>
              <w:widowControl w:val="0"/>
              <w:tabs>
                <w:tab w:val="left" w:pos="90"/>
                <w:tab w:val="left" w:pos="1984"/>
              </w:tabs>
              <w:autoSpaceDE w:val="0"/>
              <w:autoSpaceDN w:val="0"/>
              <w:adjustRightInd w:val="0"/>
              <w:rPr>
                <w:color w:val="000000"/>
                <w:sz w:val="20"/>
              </w:rPr>
            </w:pPr>
            <w:r w:rsidRPr="0091137D">
              <w:rPr>
                <w:color w:val="000000"/>
                <w:sz w:val="20"/>
              </w:rPr>
              <w:t>Gary Greenwood</w:t>
            </w:r>
          </w:p>
          <w:p w:rsidR="0091137D" w:rsidRPr="0091137D" w:rsidRDefault="0091137D" w:rsidP="0091137D">
            <w:pPr>
              <w:widowControl w:val="0"/>
              <w:tabs>
                <w:tab w:val="left" w:pos="90"/>
                <w:tab w:val="left" w:pos="1984"/>
              </w:tabs>
              <w:autoSpaceDE w:val="0"/>
              <w:autoSpaceDN w:val="0"/>
              <w:adjustRightInd w:val="0"/>
              <w:rPr>
                <w:color w:val="000000"/>
                <w:sz w:val="20"/>
              </w:rPr>
            </w:pPr>
            <w:r w:rsidRPr="0091137D">
              <w:rPr>
                <w:color w:val="000000"/>
                <w:sz w:val="20"/>
              </w:rPr>
              <w:t>Retired Coordinator, Foundation Program – Centennial College</w:t>
            </w:r>
          </w:p>
          <w:p w:rsidR="0091137D" w:rsidRPr="0091137D" w:rsidRDefault="0091137D" w:rsidP="0091137D">
            <w:pPr>
              <w:widowControl w:val="0"/>
              <w:tabs>
                <w:tab w:val="left" w:pos="90"/>
              </w:tabs>
              <w:autoSpaceDE w:val="0"/>
              <w:autoSpaceDN w:val="0"/>
              <w:adjustRightInd w:val="0"/>
              <w:rPr>
                <w:color w:val="000000"/>
                <w:sz w:val="20"/>
              </w:rPr>
            </w:pPr>
            <w:r w:rsidRPr="0091137D">
              <w:rPr>
                <w:color w:val="000000"/>
                <w:sz w:val="20"/>
              </w:rPr>
              <w:t xml:space="preserve">924 William Booth </w:t>
            </w:r>
            <w:proofErr w:type="spellStart"/>
            <w:r w:rsidRPr="0091137D">
              <w:rPr>
                <w:color w:val="000000"/>
                <w:sz w:val="20"/>
              </w:rPr>
              <w:t>Cres</w:t>
            </w:r>
            <w:proofErr w:type="spellEnd"/>
          </w:p>
          <w:p w:rsidR="0091137D" w:rsidRPr="0091137D" w:rsidRDefault="0091137D" w:rsidP="0091137D">
            <w:pPr>
              <w:widowControl w:val="0"/>
              <w:tabs>
                <w:tab w:val="left" w:pos="90"/>
                <w:tab w:val="left" w:pos="2381"/>
              </w:tabs>
              <w:autoSpaceDE w:val="0"/>
              <w:autoSpaceDN w:val="0"/>
              <w:adjustRightInd w:val="0"/>
              <w:rPr>
                <w:color w:val="000000"/>
                <w:sz w:val="20"/>
              </w:rPr>
            </w:pPr>
            <w:r w:rsidRPr="0091137D">
              <w:rPr>
                <w:color w:val="000000"/>
                <w:sz w:val="20"/>
              </w:rPr>
              <w:t>Oshawa, ON</w:t>
            </w:r>
          </w:p>
          <w:p w:rsidR="0091137D" w:rsidRPr="0091137D" w:rsidRDefault="0091137D" w:rsidP="0091137D">
            <w:pPr>
              <w:widowControl w:val="0"/>
              <w:tabs>
                <w:tab w:val="left" w:pos="90"/>
                <w:tab w:val="left" w:pos="2381"/>
                <w:tab w:val="left" w:pos="4705"/>
              </w:tabs>
              <w:autoSpaceDE w:val="0"/>
              <w:autoSpaceDN w:val="0"/>
              <w:adjustRightInd w:val="0"/>
              <w:rPr>
                <w:color w:val="000000"/>
                <w:sz w:val="20"/>
              </w:rPr>
            </w:pPr>
            <w:r w:rsidRPr="0091137D">
              <w:rPr>
                <w:color w:val="000000"/>
                <w:sz w:val="20"/>
              </w:rPr>
              <w:t>L1G 7N4</w:t>
            </w:r>
          </w:p>
          <w:p w:rsidR="0091137D" w:rsidRPr="0091137D" w:rsidRDefault="0091137D" w:rsidP="0091137D">
            <w:pPr>
              <w:widowControl w:val="0"/>
              <w:tabs>
                <w:tab w:val="left" w:pos="90"/>
                <w:tab w:val="left" w:pos="2381"/>
                <w:tab w:val="left" w:pos="4705"/>
              </w:tabs>
              <w:autoSpaceDE w:val="0"/>
              <w:autoSpaceDN w:val="0"/>
              <w:adjustRightInd w:val="0"/>
              <w:rPr>
                <w:sz w:val="20"/>
              </w:rPr>
            </w:pPr>
            <w:r w:rsidRPr="0091137D">
              <w:rPr>
                <w:color w:val="000000"/>
                <w:sz w:val="20"/>
              </w:rPr>
              <w:t>905-725-9199</w:t>
            </w:r>
            <w:r w:rsidRPr="0091137D">
              <w:rPr>
                <w:sz w:val="20"/>
              </w:rPr>
              <w:tab/>
            </w:r>
          </w:p>
          <w:p w:rsidR="0091137D" w:rsidRPr="0091137D" w:rsidRDefault="006F239B" w:rsidP="0091137D">
            <w:pPr>
              <w:widowControl w:val="0"/>
              <w:tabs>
                <w:tab w:val="left" w:pos="90"/>
                <w:tab w:val="left" w:pos="2381"/>
                <w:tab w:val="left" w:pos="4705"/>
              </w:tabs>
              <w:autoSpaceDE w:val="0"/>
              <w:autoSpaceDN w:val="0"/>
              <w:adjustRightInd w:val="0"/>
              <w:rPr>
                <w:color w:val="000000"/>
                <w:sz w:val="20"/>
              </w:rPr>
            </w:pPr>
            <w:hyperlink r:id="rId9" w:history="1">
              <w:r w:rsidR="0091137D" w:rsidRPr="0091137D">
                <w:rPr>
                  <w:rStyle w:val="Hyperlink"/>
                  <w:sz w:val="20"/>
                </w:rPr>
                <w:t>gary.greenwood@sympatico.ca</w:t>
              </w:r>
            </w:hyperlink>
          </w:p>
          <w:p w:rsidR="0091137D" w:rsidRPr="0091137D" w:rsidRDefault="0091137D" w:rsidP="0091137D">
            <w:pPr>
              <w:widowControl w:val="0"/>
              <w:tabs>
                <w:tab w:val="left" w:pos="90"/>
                <w:tab w:val="left" w:pos="1984"/>
              </w:tabs>
              <w:autoSpaceDE w:val="0"/>
              <w:autoSpaceDN w:val="0"/>
              <w:adjustRightInd w:val="0"/>
              <w:rPr>
                <w:color w:val="000000"/>
                <w:sz w:val="20"/>
              </w:rPr>
            </w:pPr>
            <w:r w:rsidRPr="0091137D">
              <w:rPr>
                <w:color w:val="000000"/>
                <w:sz w:val="20"/>
              </w:rPr>
              <w:t xml:space="preserve">Heidi </w:t>
            </w:r>
            <w:proofErr w:type="spellStart"/>
            <w:r w:rsidRPr="0091137D">
              <w:rPr>
                <w:color w:val="000000"/>
                <w:sz w:val="20"/>
              </w:rPr>
              <w:t>Hudspith</w:t>
            </w:r>
            <w:proofErr w:type="spellEnd"/>
          </w:p>
          <w:p w:rsidR="0091137D" w:rsidRPr="0091137D" w:rsidRDefault="0091137D" w:rsidP="0091137D">
            <w:pPr>
              <w:widowControl w:val="0"/>
              <w:tabs>
                <w:tab w:val="left" w:pos="90"/>
                <w:tab w:val="left" w:pos="4705"/>
              </w:tabs>
              <w:autoSpaceDE w:val="0"/>
              <w:autoSpaceDN w:val="0"/>
              <w:adjustRightInd w:val="0"/>
              <w:rPr>
                <w:color w:val="000000"/>
                <w:sz w:val="20"/>
              </w:rPr>
            </w:pPr>
            <w:r w:rsidRPr="0091137D">
              <w:rPr>
                <w:color w:val="000000"/>
                <w:sz w:val="20"/>
              </w:rPr>
              <w:t xml:space="preserve">Alumni - </w:t>
            </w:r>
            <w:proofErr w:type="spellStart"/>
            <w:r w:rsidRPr="0091137D">
              <w:rPr>
                <w:color w:val="000000"/>
                <w:sz w:val="20"/>
              </w:rPr>
              <w:t>Fibre</w:t>
            </w:r>
            <w:proofErr w:type="spellEnd"/>
            <w:r w:rsidRPr="0091137D">
              <w:rPr>
                <w:color w:val="000000"/>
                <w:sz w:val="20"/>
              </w:rPr>
              <w:t xml:space="preserve"> Arts Program</w:t>
            </w:r>
          </w:p>
          <w:p w:rsidR="0091137D" w:rsidRPr="0091137D" w:rsidRDefault="0091137D" w:rsidP="0091137D">
            <w:pPr>
              <w:widowControl w:val="0"/>
              <w:tabs>
                <w:tab w:val="left" w:pos="90"/>
                <w:tab w:val="left" w:pos="4705"/>
              </w:tabs>
              <w:autoSpaceDE w:val="0"/>
              <w:autoSpaceDN w:val="0"/>
              <w:adjustRightInd w:val="0"/>
              <w:rPr>
                <w:color w:val="000000"/>
                <w:sz w:val="20"/>
              </w:rPr>
            </w:pPr>
            <w:r w:rsidRPr="0091137D">
              <w:rPr>
                <w:color w:val="000000"/>
                <w:sz w:val="20"/>
              </w:rPr>
              <w:t>Fleming College, Haliburton School of The Arts</w:t>
            </w:r>
          </w:p>
          <w:p w:rsidR="0091137D" w:rsidRPr="0091137D" w:rsidRDefault="0091137D" w:rsidP="0091137D">
            <w:pPr>
              <w:widowControl w:val="0"/>
              <w:tabs>
                <w:tab w:val="left" w:pos="90"/>
              </w:tabs>
              <w:autoSpaceDE w:val="0"/>
              <w:autoSpaceDN w:val="0"/>
              <w:adjustRightInd w:val="0"/>
              <w:rPr>
                <w:color w:val="000000"/>
                <w:sz w:val="20"/>
              </w:rPr>
            </w:pPr>
            <w:r w:rsidRPr="0091137D">
              <w:rPr>
                <w:color w:val="000000"/>
                <w:sz w:val="20"/>
              </w:rPr>
              <w:t>404 Mountain Street, Box 951</w:t>
            </w:r>
          </w:p>
          <w:p w:rsidR="0091137D" w:rsidRPr="0091137D" w:rsidRDefault="0091137D" w:rsidP="0091137D">
            <w:pPr>
              <w:widowControl w:val="0"/>
              <w:tabs>
                <w:tab w:val="left" w:pos="90"/>
                <w:tab w:val="left" w:pos="2381"/>
              </w:tabs>
              <w:autoSpaceDE w:val="0"/>
              <w:autoSpaceDN w:val="0"/>
              <w:adjustRightInd w:val="0"/>
              <w:rPr>
                <w:color w:val="000000"/>
                <w:sz w:val="20"/>
              </w:rPr>
            </w:pPr>
            <w:r w:rsidRPr="0091137D">
              <w:rPr>
                <w:color w:val="000000"/>
                <w:sz w:val="20"/>
              </w:rPr>
              <w:t>Haliburton, ON</w:t>
            </w:r>
          </w:p>
          <w:p w:rsidR="0091137D" w:rsidRPr="0091137D" w:rsidRDefault="0091137D" w:rsidP="0091137D">
            <w:pPr>
              <w:widowControl w:val="0"/>
              <w:tabs>
                <w:tab w:val="left" w:pos="90"/>
                <w:tab w:val="left" w:pos="2381"/>
                <w:tab w:val="left" w:pos="4705"/>
              </w:tabs>
              <w:autoSpaceDE w:val="0"/>
              <w:autoSpaceDN w:val="0"/>
              <w:adjustRightInd w:val="0"/>
              <w:rPr>
                <w:color w:val="000000"/>
                <w:sz w:val="20"/>
              </w:rPr>
            </w:pPr>
            <w:r w:rsidRPr="0091137D">
              <w:rPr>
                <w:color w:val="000000"/>
                <w:sz w:val="20"/>
              </w:rPr>
              <w:lastRenderedPageBreak/>
              <w:t>K0M 1S0</w:t>
            </w:r>
          </w:p>
          <w:p w:rsidR="0091137D" w:rsidRPr="0091137D" w:rsidRDefault="0091137D" w:rsidP="0091137D">
            <w:pPr>
              <w:widowControl w:val="0"/>
              <w:tabs>
                <w:tab w:val="left" w:pos="90"/>
                <w:tab w:val="left" w:pos="2381"/>
                <w:tab w:val="left" w:pos="4705"/>
              </w:tabs>
              <w:autoSpaceDE w:val="0"/>
              <w:autoSpaceDN w:val="0"/>
              <w:adjustRightInd w:val="0"/>
              <w:rPr>
                <w:sz w:val="20"/>
              </w:rPr>
            </w:pPr>
            <w:r w:rsidRPr="0091137D">
              <w:rPr>
                <w:color w:val="000000"/>
                <w:sz w:val="20"/>
              </w:rPr>
              <w:t>705-457-1680 Ext. 6734</w:t>
            </w:r>
            <w:r w:rsidRPr="0091137D">
              <w:rPr>
                <w:sz w:val="20"/>
              </w:rPr>
              <w:tab/>
              <w:t>'</w:t>
            </w:r>
          </w:p>
          <w:p w:rsidR="0091137D" w:rsidRPr="0091137D" w:rsidRDefault="006F239B" w:rsidP="0091137D">
            <w:pPr>
              <w:widowControl w:val="0"/>
              <w:tabs>
                <w:tab w:val="left" w:pos="90"/>
                <w:tab w:val="left" w:pos="2381"/>
                <w:tab w:val="left" w:pos="4705"/>
              </w:tabs>
              <w:autoSpaceDE w:val="0"/>
              <w:autoSpaceDN w:val="0"/>
              <w:adjustRightInd w:val="0"/>
              <w:rPr>
                <w:color w:val="000000"/>
                <w:sz w:val="20"/>
              </w:rPr>
            </w:pPr>
            <w:hyperlink r:id="rId10" w:history="1">
              <w:r w:rsidR="0091137D" w:rsidRPr="0091137D">
                <w:rPr>
                  <w:rStyle w:val="Hyperlink"/>
                  <w:sz w:val="20"/>
                </w:rPr>
                <w:t>hhudspit@flemingc.on.ca</w:t>
              </w:r>
            </w:hyperlink>
          </w:p>
          <w:p w:rsidR="0091137D" w:rsidRPr="0091137D" w:rsidRDefault="0091137D" w:rsidP="0091137D">
            <w:pPr>
              <w:widowControl w:val="0"/>
              <w:tabs>
                <w:tab w:val="left" w:pos="90"/>
                <w:tab w:val="left" w:pos="1984"/>
              </w:tabs>
              <w:autoSpaceDE w:val="0"/>
              <w:autoSpaceDN w:val="0"/>
              <w:adjustRightInd w:val="0"/>
              <w:rPr>
                <w:color w:val="000000"/>
                <w:sz w:val="20"/>
              </w:rPr>
            </w:pPr>
          </w:p>
          <w:p w:rsidR="0091137D" w:rsidRPr="0091137D" w:rsidRDefault="0091137D" w:rsidP="0091137D">
            <w:pPr>
              <w:widowControl w:val="0"/>
              <w:tabs>
                <w:tab w:val="left" w:pos="90"/>
                <w:tab w:val="left" w:pos="1984"/>
              </w:tabs>
              <w:autoSpaceDE w:val="0"/>
              <w:autoSpaceDN w:val="0"/>
              <w:adjustRightInd w:val="0"/>
              <w:rPr>
                <w:color w:val="000000"/>
                <w:sz w:val="20"/>
              </w:rPr>
            </w:pPr>
            <w:r w:rsidRPr="0091137D">
              <w:rPr>
                <w:color w:val="000000"/>
                <w:sz w:val="20"/>
              </w:rPr>
              <w:t>Scott McDonald</w:t>
            </w:r>
          </w:p>
          <w:p w:rsidR="0091137D" w:rsidRPr="0091137D" w:rsidRDefault="0091137D" w:rsidP="0091137D">
            <w:pPr>
              <w:widowControl w:val="0"/>
              <w:tabs>
                <w:tab w:val="left" w:pos="90"/>
                <w:tab w:val="left" w:pos="4705"/>
              </w:tabs>
              <w:autoSpaceDE w:val="0"/>
              <w:autoSpaceDN w:val="0"/>
              <w:adjustRightInd w:val="0"/>
              <w:rPr>
                <w:color w:val="000000"/>
                <w:sz w:val="20"/>
              </w:rPr>
            </w:pPr>
            <w:r w:rsidRPr="0091137D">
              <w:rPr>
                <w:color w:val="000000"/>
                <w:sz w:val="20"/>
              </w:rPr>
              <w:t>Manager, Education</w:t>
            </w:r>
          </w:p>
          <w:p w:rsidR="0091137D" w:rsidRPr="0091137D" w:rsidRDefault="0091137D" w:rsidP="0091137D">
            <w:pPr>
              <w:widowControl w:val="0"/>
              <w:tabs>
                <w:tab w:val="left" w:pos="90"/>
                <w:tab w:val="left" w:pos="4705"/>
              </w:tabs>
              <w:autoSpaceDE w:val="0"/>
              <w:autoSpaceDN w:val="0"/>
              <w:adjustRightInd w:val="0"/>
              <w:rPr>
                <w:color w:val="000000"/>
                <w:sz w:val="20"/>
              </w:rPr>
            </w:pPr>
            <w:r w:rsidRPr="0091137D">
              <w:rPr>
                <w:color w:val="000000"/>
                <w:sz w:val="20"/>
              </w:rPr>
              <w:t>Royal Ontario Museum</w:t>
            </w:r>
          </w:p>
          <w:p w:rsidR="0091137D" w:rsidRPr="0091137D" w:rsidRDefault="0091137D" w:rsidP="0091137D">
            <w:pPr>
              <w:widowControl w:val="0"/>
              <w:tabs>
                <w:tab w:val="left" w:pos="90"/>
              </w:tabs>
              <w:autoSpaceDE w:val="0"/>
              <w:autoSpaceDN w:val="0"/>
              <w:adjustRightInd w:val="0"/>
              <w:rPr>
                <w:color w:val="000000"/>
                <w:sz w:val="20"/>
              </w:rPr>
            </w:pPr>
            <w:r w:rsidRPr="0091137D">
              <w:rPr>
                <w:color w:val="000000"/>
                <w:sz w:val="20"/>
              </w:rPr>
              <w:t>100 Queen's Park</w:t>
            </w:r>
          </w:p>
          <w:p w:rsidR="0091137D" w:rsidRPr="0091137D" w:rsidRDefault="0091137D" w:rsidP="0091137D">
            <w:pPr>
              <w:widowControl w:val="0"/>
              <w:tabs>
                <w:tab w:val="left" w:pos="90"/>
                <w:tab w:val="left" w:pos="2381"/>
              </w:tabs>
              <w:autoSpaceDE w:val="0"/>
              <w:autoSpaceDN w:val="0"/>
              <w:adjustRightInd w:val="0"/>
              <w:rPr>
                <w:color w:val="000000"/>
                <w:sz w:val="20"/>
              </w:rPr>
            </w:pPr>
            <w:r w:rsidRPr="0091137D">
              <w:rPr>
                <w:color w:val="000000"/>
                <w:sz w:val="20"/>
              </w:rPr>
              <w:t>Toronto, ON</w:t>
            </w:r>
          </w:p>
          <w:p w:rsidR="0091137D" w:rsidRPr="0091137D" w:rsidRDefault="0091137D" w:rsidP="0091137D">
            <w:pPr>
              <w:widowControl w:val="0"/>
              <w:tabs>
                <w:tab w:val="left" w:pos="90"/>
                <w:tab w:val="left" w:pos="2381"/>
              </w:tabs>
              <w:autoSpaceDE w:val="0"/>
              <w:autoSpaceDN w:val="0"/>
              <w:adjustRightInd w:val="0"/>
              <w:rPr>
                <w:color w:val="000000"/>
                <w:sz w:val="20"/>
              </w:rPr>
            </w:pPr>
            <w:r w:rsidRPr="0091137D">
              <w:rPr>
                <w:color w:val="000000"/>
                <w:sz w:val="20"/>
              </w:rPr>
              <w:t>M5S 2C6</w:t>
            </w:r>
          </w:p>
          <w:p w:rsidR="0091137D" w:rsidRPr="0091137D" w:rsidRDefault="0091137D" w:rsidP="0091137D">
            <w:pPr>
              <w:widowControl w:val="0"/>
              <w:tabs>
                <w:tab w:val="left" w:pos="90"/>
                <w:tab w:val="left" w:pos="2381"/>
                <w:tab w:val="left" w:pos="4705"/>
              </w:tabs>
              <w:autoSpaceDE w:val="0"/>
              <w:autoSpaceDN w:val="0"/>
              <w:adjustRightInd w:val="0"/>
              <w:rPr>
                <w:sz w:val="20"/>
              </w:rPr>
            </w:pPr>
            <w:r w:rsidRPr="0091137D">
              <w:rPr>
                <w:color w:val="000000"/>
                <w:sz w:val="20"/>
              </w:rPr>
              <w:t>416-586-8000</w:t>
            </w:r>
            <w:r w:rsidRPr="0091137D">
              <w:rPr>
                <w:sz w:val="20"/>
              </w:rPr>
              <w:tab/>
            </w:r>
          </w:p>
          <w:p w:rsidR="0091137D" w:rsidRPr="0091137D" w:rsidRDefault="006F239B" w:rsidP="0091137D">
            <w:pPr>
              <w:widowControl w:val="0"/>
              <w:tabs>
                <w:tab w:val="left" w:pos="90"/>
                <w:tab w:val="left" w:pos="2381"/>
                <w:tab w:val="left" w:pos="4705"/>
              </w:tabs>
              <w:autoSpaceDE w:val="0"/>
              <w:autoSpaceDN w:val="0"/>
              <w:adjustRightInd w:val="0"/>
              <w:rPr>
                <w:color w:val="000000"/>
                <w:sz w:val="20"/>
              </w:rPr>
            </w:pPr>
            <w:hyperlink r:id="rId11" w:history="1">
              <w:r w:rsidR="0091137D" w:rsidRPr="0091137D">
                <w:rPr>
                  <w:rStyle w:val="Hyperlink"/>
                  <w:sz w:val="20"/>
                </w:rPr>
                <w:t>scottm@rom.on.ca</w:t>
              </w:r>
            </w:hyperlink>
          </w:p>
          <w:p w:rsidR="0091137D" w:rsidRPr="0091137D" w:rsidRDefault="0091137D" w:rsidP="0091137D">
            <w:pPr>
              <w:widowControl w:val="0"/>
              <w:tabs>
                <w:tab w:val="left" w:pos="90"/>
                <w:tab w:val="left" w:pos="1984"/>
              </w:tabs>
              <w:autoSpaceDE w:val="0"/>
              <w:autoSpaceDN w:val="0"/>
              <w:adjustRightInd w:val="0"/>
              <w:rPr>
                <w:sz w:val="20"/>
              </w:rPr>
            </w:pPr>
          </w:p>
          <w:p w:rsidR="0091137D" w:rsidRPr="0091137D" w:rsidRDefault="0091137D" w:rsidP="0091137D">
            <w:pPr>
              <w:widowControl w:val="0"/>
              <w:tabs>
                <w:tab w:val="left" w:pos="90"/>
                <w:tab w:val="left" w:pos="1984"/>
              </w:tabs>
              <w:autoSpaceDE w:val="0"/>
              <w:autoSpaceDN w:val="0"/>
              <w:adjustRightInd w:val="0"/>
              <w:rPr>
                <w:color w:val="000000"/>
                <w:sz w:val="20"/>
              </w:rPr>
            </w:pPr>
            <w:r w:rsidRPr="0091137D">
              <w:rPr>
                <w:color w:val="000000"/>
                <w:sz w:val="20"/>
              </w:rPr>
              <w:t>Percy Payette</w:t>
            </w:r>
          </w:p>
          <w:p w:rsidR="0091137D" w:rsidRPr="0091137D" w:rsidRDefault="0091137D" w:rsidP="0091137D">
            <w:pPr>
              <w:widowControl w:val="0"/>
              <w:tabs>
                <w:tab w:val="left" w:pos="90"/>
                <w:tab w:val="left" w:pos="4705"/>
              </w:tabs>
              <w:autoSpaceDE w:val="0"/>
              <w:autoSpaceDN w:val="0"/>
              <w:adjustRightInd w:val="0"/>
              <w:rPr>
                <w:color w:val="000000"/>
                <w:sz w:val="20"/>
              </w:rPr>
            </w:pPr>
            <w:r w:rsidRPr="0091137D">
              <w:rPr>
                <w:color w:val="000000"/>
                <w:sz w:val="20"/>
              </w:rPr>
              <w:t>Head of Arts Department</w:t>
            </w:r>
          </w:p>
          <w:p w:rsidR="0091137D" w:rsidRPr="0091137D" w:rsidRDefault="0091137D" w:rsidP="0091137D">
            <w:pPr>
              <w:widowControl w:val="0"/>
              <w:tabs>
                <w:tab w:val="left" w:pos="90"/>
                <w:tab w:val="left" w:pos="4705"/>
              </w:tabs>
              <w:autoSpaceDE w:val="0"/>
              <w:autoSpaceDN w:val="0"/>
              <w:adjustRightInd w:val="0"/>
              <w:rPr>
                <w:color w:val="000000"/>
                <w:sz w:val="20"/>
              </w:rPr>
            </w:pPr>
            <w:r w:rsidRPr="0091137D">
              <w:rPr>
                <w:color w:val="000000"/>
                <w:sz w:val="20"/>
              </w:rPr>
              <w:t>Lindsay Collegiate &amp; Vocational Institute</w:t>
            </w:r>
          </w:p>
          <w:p w:rsidR="0091137D" w:rsidRPr="0091137D" w:rsidRDefault="0091137D" w:rsidP="0091137D">
            <w:pPr>
              <w:widowControl w:val="0"/>
              <w:tabs>
                <w:tab w:val="left" w:pos="90"/>
              </w:tabs>
              <w:autoSpaceDE w:val="0"/>
              <w:autoSpaceDN w:val="0"/>
              <w:adjustRightInd w:val="0"/>
              <w:rPr>
                <w:color w:val="000000"/>
                <w:sz w:val="20"/>
              </w:rPr>
            </w:pPr>
            <w:r w:rsidRPr="0091137D">
              <w:rPr>
                <w:color w:val="000000"/>
                <w:sz w:val="20"/>
              </w:rPr>
              <w:t>260 Kent Street West</w:t>
            </w:r>
          </w:p>
          <w:p w:rsidR="0091137D" w:rsidRPr="0091137D" w:rsidRDefault="0091137D" w:rsidP="0091137D">
            <w:pPr>
              <w:widowControl w:val="0"/>
              <w:tabs>
                <w:tab w:val="left" w:pos="90"/>
                <w:tab w:val="left" w:pos="2381"/>
              </w:tabs>
              <w:autoSpaceDE w:val="0"/>
              <w:autoSpaceDN w:val="0"/>
              <w:adjustRightInd w:val="0"/>
              <w:rPr>
                <w:color w:val="000000"/>
                <w:sz w:val="20"/>
              </w:rPr>
            </w:pPr>
            <w:r w:rsidRPr="0091137D">
              <w:rPr>
                <w:color w:val="000000"/>
                <w:sz w:val="20"/>
              </w:rPr>
              <w:t>Lindsay, ON</w:t>
            </w:r>
          </w:p>
          <w:p w:rsidR="0091137D" w:rsidRPr="0091137D" w:rsidRDefault="0091137D" w:rsidP="0091137D">
            <w:pPr>
              <w:widowControl w:val="0"/>
              <w:tabs>
                <w:tab w:val="left" w:pos="90"/>
                <w:tab w:val="left" w:pos="2381"/>
              </w:tabs>
              <w:autoSpaceDE w:val="0"/>
              <w:autoSpaceDN w:val="0"/>
              <w:adjustRightInd w:val="0"/>
              <w:rPr>
                <w:color w:val="000000"/>
                <w:sz w:val="20"/>
              </w:rPr>
            </w:pPr>
            <w:r w:rsidRPr="0091137D">
              <w:rPr>
                <w:color w:val="000000"/>
                <w:sz w:val="20"/>
              </w:rPr>
              <w:t>K9V 2Z5</w:t>
            </w:r>
          </w:p>
          <w:p w:rsidR="0091137D" w:rsidRPr="0091137D" w:rsidRDefault="0091137D" w:rsidP="0091137D">
            <w:pPr>
              <w:widowControl w:val="0"/>
              <w:tabs>
                <w:tab w:val="left" w:pos="90"/>
                <w:tab w:val="left" w:pos="2381"/>
                <w:tab w:val="left" w:pos="4705"/>
              </w:tabs>
              <w:autoSpaceDE w:val="0"/>
              <w:autoSpaceDN w:val="0"/>
              <w:adjustRightInd w:val="0"/>
              <w:rPr>
                <w:sz w:val="20"/>
              </w:rPr>
            </w:pPr>
            <w:r w:rsidRPr="0091137D">
              <w:rPr>
                <w:color w:val="000000"/>
                <w:sz w:val="20"/>
              </w:rPr>
              <w:t>705-324-3556</w:t>
            </w:r>
            <w:r w:rsidRPr="0091137D">
              <w:rPr>
                <w:sz w:val="20"/>
              </w:rPr>
              <w:tab/>
            </w:r>
          </w:p>
          <w:p w:rsidR="0091137D" w:rsidRPr="0091137D" w:rsidRDefault="006F239B" w:rsidP="0091137D">
            <w:pPr>
              <w:widowControl w:val="0"/>
              <w:tabs>
                <w:tab w:val="left" w:pos="90"/>
                <w:tab w:val="left" w:pos="2381"/>
                <w:tab w:val="left" w:pos="4705"/>
              </w:tabs>
              <w:autoSpaceDE w:val="0"/>
              <w:autoSpaceDN w:val="0"/>
              <w:adjustRightInd w:val="0"/>
              <w:rPr>
                <w:color w:val="000000"/>
                <w:sz w:val="20"/>
              </w:rPr>
            </w:pPr>
            <w:hyperlink r:id="rId12" w:history="1">
              <w:r w:rsidR="0091137D" w:rsidRPr="0091137D">
                <w:rPr>
                  <w:rStyle w:val="Hyperlink"/>
                  <w:sz w:val="20"/>
                </w:rPr>
                <w:t>percy.payette@tldsb.on.ca</w:t>
              </w:r>
            </w:hyperlink>
          </w:p>
          <w:p w:rsidR="0091137D" w:rsidRPr="0091137D" w:rsidRDefault="0091137D" w:rsidP="0091137D">
            <w:pPr>
              <w:widowControl w:val="0"/>
              <w:tabs>
                <w:tab w:val="left" w:pos="90"/>
                <w:tab w:val="left" w:pos="2381"/>
                <w:tab w:val="left" w:pos="4705"/>
              </w:tabs>
              <w:autoSpaceDE w:val="0"/>
              <w:autoSpaceDN w:val="0"/>
              <w:adjustRightInd w:val="0"/>
              <w:rPr>
                <w:color w:val="000000"/>
                <w:sz w:val="20"/>
              </w:rPr>
            </w:pPr>
            <w:r w:rsidRPr="0091137D">
              <w:rPr>
                <w:sz w:val="20"/>
              </w:rPr>
              <w:tab/>
            </w:r>
          </w:p>
          <w:p w:rsidR="0091137D" w:rsidRPr="0091137D" w:rsidRDefault="0091137D" w:rsidP="0091137D">
            <w:pPr>
              <w:widowControl w:val="0"/>
              <w:tabs>
                <w:tab w:val="left" w:pos="90"/>
                <w:tab w:val="left" w:pos="1984"/>
              </w:tabs>
              <w:autoSpaceDE w:val="0"/>
              <w:autoSpaceDN w:val="0"/>
              <w:adjustRightInd w:val="0"/>
              <w:rPr>
                <w:color w:val="000000"/>
                <w:sz w:val="20"/>
              </w:rPr>
            </w:pPr>
            <w:r w:rsidRPr="0091137D">
              <w:rPr>
                <w:color w:val="000000"/>
                <w:sz w:val="20"/>
              </w:rPr>
              <w:t xml:space="preserve">Emma </w:t>
            </w:r>
            <w:proofErr w:type="spellStart"/>
            <w:r w:rsidRPr="0091137D">
              <w:rPr>
                <w:color w:val="000000"/>
                <w:sz w:val="20"/>
              </w:rPr>
              <w:t>Quin</w:t>
            </w:r>
            <w:proofErr w:type="spellEnd"/>
            <w:r w:rsidRPr="0091137D">
              <w:rPr>
                <w:color w:val="000000"/>
                <w:sz w:val="20"/>
              </w:rPr>
              <w:t xml:space="preserve"> (Co-Chair)</w:t>
            </w:r>
          </w:p>
          <w:p w:rsidR="0091137D" w:rsidRPr="0091137D" w:rsidRDefault="0091137D" w:rsidP="0091137D">
            <w:pPr>
              <w:widowControl w:val="0"/>
              <w:tabs>
                <w:tab w:val="left" w:pos="90"/>
                <w:tab w:val="left" w:pos="4705"/>
              </w:tabs>
              <w:autoSpaceDE w:val="0"/>
              <w:autoSpaceDN w:val="0"/>
              <w:adjustRightInd w:val="0"/>
              <w:rPr>
                <w:color w:val="000000"/>
                <w:sz w:val="20"/>
              </w:rPr>
            </w:pPr>
            <w:r w:rsidRPr="0091137D">
              <w:rPr>
                <w:color w:val="000000"/>
                <w:sz w:val="20"/>
              </w:rPr>
              <w:t>Executive Director</w:t>
            </w:r>
          </w:p>
          <w:p w:rsidR="0091137D" w:rsidRPr="0091137D" w:rsidRDefault="0091137D" w:rsidP="0091137D">
            <w:pPr>
              <w:widowControl w:val="0"/>
              <w:tabs>
                <w:tab w:val="left" w:pos="90"/>
                <w:tab w:val="left" w:pos="4705"/>
              </w:tabs>
              <w:autoSpaceDE w:val="0"/>
              <w:autoSpaceDN w:val="0"/>
              <w:adjustRightInd w:val="0"/>
              <w:rPr>
                <w:color w:val="000000"/>
                <w:sz w:val="20"/>
              </w:rPr>
            </w:pPr>
            <w:r w:rsidRPr="0091137D">
              <w:rPr>
                <w:color w:val="000000"/>
                <w:sz w:val="20"/>
              </w:rPr>
              <w:t>Ontario Craft Council</w:t>
            </w:r>
          </w:p>
          <w:p w:rsidR="0091137D" w:rsidRPr="0091137D" w:rsidRDefault="0091137D" w:rsidP="0091137D">
            <w:pPr>
              <w:widowControl w:val="0"/>
              <w:tabs>
                <w:tab w:val="left" w:pos="90"/>
              </w:tabs>
              <w:autoSpaceDE w:val="0"/>
              <w:autoSpaceDN w:val="0"/>
              <w:adjustRightInd w:val="0"/>
              <w:rPr>
                <w:color w:val="000000"/>
                <w:sz w:val="20"/>
              </w:rPr>
            </w:pPr>
            <w:r w:rsidRPr="0091137D">
              <w:rPr>
                <w:color w:val="000000"/>
                <w:sz w:val="20"/>
              </w:rPr>
              <w:t>990 Queen St. West</w:t>
            </w:r>
          </w:p>
          <w:p w:rsidR="0091137D" w:rsidRPr="0091137D" w:rsidRDefault="0091137D" w:rsidP="0091137D">
            <w:pPr>
              <w:widowControl w:val="0"/>
              <w:tabs>
                <w:tab w:val="left" w:pos="90"/>
                <w:tab w:val="left" w:pos="2381"/>
              </w:tabs>
              <w:autoSpaceDE w:val="0"/>
              <w:autoSpaceDN w:val="0"/>
              <w:adjustRightInd w:val="0"/>
              <w:rPr>
                <w:color w:val="000000"/>
                <w:sz w:val="20"/>
              </w:rPr>
            </w:pPr>
            <w:r w:rsidRPr="0091137D">
              <w:rPr>
                <w:color w:val="000000"/>
                <w:sz w:val="20"/>
              </w:rPr>
              <w:t>Toronto, ON</w:t>
            </w:r>
          </w:p>
          <w:p w:rsidR="0091137D" w:rsidRPr="0091137D" w:rsidRDefault="0091137D" w:rsidP="0091137D">
            <w:pPr>
              <w:widowControl w:val="0"/>
              <w:tabs>
                <w:tab w:val="left" w:pos="90"/>
                <w:tab w:val="left" w:pos="2381"/>
              </w:tabs>
              <w:autoSpaceDE w:val="0"/>
              <w:autoSpaceDN w:val="0"/>
              <w:adjustRightInd w:val="0"/>
              <w:rPr>
                <w:color w:val="000000"/>
                <w:sz w:val="20"/>
              </w:rPr>
            </w:pPr>
            <w:r w:rsidRPr="0091137D">
              <w:rPr>
                <w:color w:val="000000"/>
                <w:sz w:val="20"/>
              </w:rPr>
              <w:t>M6J 1H1</w:t>
            </w:r>
          </w:p>
          <w:p w:rsidR="0091137D" w:rsidRPr="0091137D" w:rsidRDefault="0091137D" w:rsidP="0091137D">
            <w:pPr>
              <w:widowControl w:val="0"/>
              <w:tabs>
                <w:tab w:val="left" w:pos="90"/>
                <w:tab w:val="left" w:pos="2381"/>
                <w:tab w:val="left" w:pos="4705"/>
              </w:tabs>
              <w:autoSpaceDE w:val="0"/>
              <w:autoSpaceDN w:val="0"/>
              <w:adjustRightInd w:val="0"/>
              <w:rPr>
                <w:sz w:val="20"/>
              </w:rPr>
            </w:pPr>
            <w:r w:rsidRPr="0091137D">
              <w:rPr>
                <w:color w:val="000000"/>
                <w:sz w:val="20"/>
              </w:rPr>
              <w:t>416-925-4222 Ext. 223</w:t>
            </w:r>
            <w:r w:rsidRPr="0091137D">
              <w:rPr>
                <w:sz w:val="20"/>
              </w:rPr>
              <w:tab/>
            </w:r>
          </w:p>
          <w:p w:rsidR="0091137D" w:rsidRPr="0091137D" w:rsidRDefault="006F239B" w:rsidP="0091137D">
            <w:pPr>
              <w:widowControl w:val="0"/>
              <w:tabs>
                <w:tab w:val="left" w:pos="90"/>
                <w:tab w:val="left" w:pos="2381"/>
                <w:tab w:val="left" w:pos="4705"/>
              </w:tabs>
              <w:autoSpaceDE w:val="0"/>
              <w:autoSpaceDN w:val="0"/>
              <w:adjustRightInd w:val="0"/>
              <w:rPr>
                <w:color w:val="000000"/>
                <w:sz w:val="20"/>
              </w:rPr>
            </w:pPr>
            <w:hyperlink r:id="rId13" w:history="1">
              <w:r w:rsidR="0091137D" w:rsidRPr="0091137D">
                <w:rPr>
                  <w:rStyle w:val="Hyperlink"/>
                  <w:sz w:val="20"/>
                </w:rPr>
                <w:t>equin@craft.on.ca</w:t>
              </w:r>
            </w:hyperlink>
          </w:p>
          <w:p w:rsidR="0091137D" w:rsidRPr="0091137D" w:rsidRDefault="0091137D" w:rsidP="0091137D">
            <w:pPr>
              <w:widowControl w:val="0"/>
              <w:tabs>
                <w:tab w:val="left" w:pos="90"/>
                <w:tab w:val="left" w:pos="1984"/>
              </w:tabs>
              <w:autoSpaceDE w:val="0"/>
              <w:autoSpaceDN w:val="0"/>
              <w:adjustRightInd w:val="0"/>
              <w:rPr>
                <w:sz w:val="20"/>
              </w:rPr>
            </w:pPr>
          </w:p>
          <w:p w:rsidR="0091137D" w:rsidRPr="0091137D" w:rsidRDefault="0091137D" w:rsidP="0091137D">
            <w:pPr>
              <w:widowControl w:val="0"/>
              <w:tabs>
                <w:tab w:val="left" w:pos="90"/>
                <w:tab w:val="left" w:pos="1984"/>
              </w:tabs>
              <w:autoSpaceDE w:val="0"/>
              <w:autoSpaceDN w:val="0"/>
              <w:adjustRightInd w:val="0"/>
              <w:rPr>
                <w:color w:val="000000"/>
                <w:sz w:val="20"/>
              </w:rPr>
            </w:pPr>
            <w:r w:rsidRPr="0091137D">
              <w:rPr>
                <w:color w:val="000000"/>
                <w:sz w:val="20"/>
              </w:rPr>
              <w:t>Lorraine Thayer</w:t>
            </w:r>
          </w:p>
          <w:p w:rsidR="0091137D" w:rsidRPr="0091137D" w:rsidRDefault="0091137D" w:rsidP="0091137D">
            <w:pPr>
              <w:widowControl w:val="0"/>
              <w:tabs>
                <w:tab w:val="left" w:pos="90"/>
                <w:tab w:val="left" w:pos="4705"/>
              </w:tabs>
              <w:autoSpaceDE w:val="0"/>
              <w:autoSpaceDN w:val="0"/>
              <w:adjustRightInd w:val="0"/>
              <w:rPr>
                <w:color w:val="000000"/>
                <w:sz w:val="20"/>
              </w:rPr>
            </w:pPr>
            <w:r w:rsidRPr="0091137D">
              <w:rPr>
                <w:color w:val="000000"/>
                <w:sz w:val="20"/>
              </w:rPr>
              <w:t>Alumni - Visual &amp; Creative Arts diploma</w:t>
            </w:r>
          </w:p>
          <w:p w:rsidR="0091137D" w:rsidRPr="0091137D" w:rsidRDefault="0091137D" w:rsidP="0091137D">
            <w:pPr>
              <w:widowControl w:val="0"/>
              <w:tabs>
                <w:tab w:val="left" w:pos="90"/>
                <w:tab w:val="left" w:pos="4705"/>
              </w:tabs>
              <w:autoSpaceDE w:val="0"/>
              <w:autoSpaceDN w:val="0"/>
              <w:adjustRightInd w:val="0"/>
              <w:rPr>
                <w:color w:val="000000"/>
                <w:sz w:val="20"/>
              </w:rPr>
            </w:pPr>
            <w:r w:rsidRPr="0091137D">
              <w:rPr>
                <w:color w:val="000000"/>
                <w:sz w:val="20"/>
              </w:rPr>
              <w:t>Fleming College, Haliburton School of The Arts</w:t>
            </w:r>
          </w:p>
          <w:p w:rsidR="0091137D" w:rsidRPr="0091137D" w:rsidRDefault="0091137D" w:rsidP="0091137D">
            <w:pPr>
              <w:widowControl w:val="0"/>
              <w:tabs>
                <w:tab w:val="left" w:pos="90"/>
              </w:tabs>
              <w:autoSpaceDE w:val="0"/>
              <w:autoSpaceDN w:val="0"/>
              <w:adjustRightInd w:val="0"/>
              <w:rPr>
                <w:color w:val="000000"/>
                <w:sz w:val="20"/>
              </w:rPr>
            </w:pPr>
            <w:r w:rsidRPr="0091137D">
              <w:rPr>
                <w:color w:val="000000"/>
                <w:sz w:val="20"/>
              </w:rPr>
              <w:t>2371 Pigeon Lake Road</w:t>
            </w:r>
          </w:p>
          <w:p w:rsidR="0091137D" w:rsidRPr="0091137D" w:rsidRDefault="0091137D" w:rsidP="0091137D">
            <w:pPr>
              <w:widowControl w:val="0"/>
              <w:tabs>
                <w:tab w:val="left" w:pos="90"/>
                <w:tab w:val="left" w:pos="2381"/>
              </w:tabs>
              <w:autoSpaceDE w:val="0"/>
              <w:autoSpaceDN w:val="0"/>
              <w:adjustRightInd w:val="0"/>
              <w:rPr>
                <w:color w:val="000000"/>
                <w:sz w:val="20"/>
              </w:rPr>
            </w:pPr>
            <w:proofErr w:type="spellStart"/>
            <w:r w:rsidRPr="0091137D">
              <w:rPr>
                <w:color w:val="000000"/>
                <w:sz w:val="20"/>
              </w:rPr>
              <w:t>Bobcaygeon</w:t>
            </w:r>
            <w:proofErr w:type="spellEnd"/>
            <w:r w:rsidRPr="0091137D">
              <w:rPr>
                <w:color w:val="000000"/>
                <w:sz w:val="20"/>
              </w:rPr>
              <w:t>, ON</w:t>
            </w:r>
          </w:p>
          <w:p w:rsidR="0091137D" w:rsidRPr="0091137D" w:rsidRDefault="0091137D" w:rsidP="0091137D">
            <w:pPr>
              <w:widowControl w:val="0"/>
              <w:tabs>
                <w:tab w:val="left" w:pos="90"/>
                <w:tab w:val="left" w:pos="2381"/>
                <w:tab w:val="left" w:pos="4705"/>
              </w:tabs>
              <w:autoSpaceDE w:val="0"/>
              <w:autoSpaceDN w:val="0"/>
              <w:adjustRightInd w:val="0"/>
              <w:rPr>
                <w:color w:val="000000"/>
                <w:sz w:val="20"/>
              </w:rPr>
            </w:pPr>
            <w:r w:rsidRPr="0091137D">
              <w:rPr>
                <w:color w:val="000000"/>
                <w:sz w:val="20"/>
              </w:rPr>
              <w:t>K0M 1A0</w:t>
            </w:r>
          </w:p>
          <w:p w:rsidR="0091137D" w:rsidRPr="0091137D" w:rsidRDefault="0091137D" w:rsidP="0091137D">
            <w:pPr>
              <w:widowControl w:val="0"/>
              <w:tabs>
                <w:tab w:val="left" w:pos="90"/>
                <w:tab w:val="left" w:pos="2381"/>
                <w:tab w:val="left" w:pos="4705"/>
              </w:tabs>
              <w:autoSpaceDE w:val="0"/>
              <w:autoSpaceDN w:val="0"/>
              <w:adjustRightInd w:val="0"/>
              <w:rPr>
                <w:sz w:val="20"/>
              </w:rPr>
            </w:pPr>
            <w:r w:rsidRPr="0091137D">
              <w:rPr>
                <w:color w:val="000000"/>
                <w:sz w:val="20"/>
              </w:rPr>
              <w:t>705-738-4154</w:t>
            </w:r>
            <w:r w:rsidRPr="0091137D">
              <w:rPr>
                <w:sz w:val="20"/>
              </w:rPr>
              <w:tab/>
            </w:r>
          </w:p>
          <w:p w:rsidR="0091137D" w:rsidRPr="0091137D" w:rsidRDefault="006F239B" w:rsidP="0091137D">
            <w:pPr>
              <w:widowControl w:val="0"/>
              <w:tabs>
                <w:tab w:val="left" w:pos="90"/>
                <w:tab w:val="left" w:pos="2381"/>
                <w:tab w:val="left" w:pos="4705"/>
              </w:tabs>
              <w:autoSpaceDE w:val="0"/>
              <w:autoSpaceDN w:val="0"/>
              <w:adjustRightInd w:val="0"/>
              <w:rPr>
                <w:color w:val="000000"/>
                <w:sz w:val="20"/>
              </w:rPr>
            </w:pPr>
            <w:hyperlink r:id="rId14" w:history="1">
              <w:r w:rsidR="0091137D" w:rsidRPr="0091137D">
                <w:rPr>
                  <w:rStyle w:val="Hyperlink"/>
                  <w:sz w:val="20"/>
                </w:rPr>
                <w:t>lorraine.thayer@xplornet.ca</w:t>
              </w:r>
            </w:hyperlink>
          </w:p>
          <w:p w:rsidR="0091137D" w:rsidRPr="0091137D" w:rsidRDefault="0091137D" w:rsidP="0091137D">
            <w:pPr>
              <w:widowControl w:val="0"/>
              <w:tabs>
                <w:tab w:val="left" w:pos="90"/>
                <w:tab w:val="left" w:pos="2381"/>
                <w:tab w:val="left" w:pos="4705"/>
              </w:tabs>
              <w:autoSpaceDE w:val="0"/>
              <w:autoSpaceDN w:val="0"/>
              <w:adjustRightInd w:val="0"/>
              <w:rPr>
                <w:color w:val="000000"/>
                <w:sz w:val="20"/>
              </w:rPr>
            </w:pPr>
            <w:r w:rsidRPr="0091137D">
              <w:rPr>
                <w:sz w:val="20"/>
              </w:rPr>
              <w:lastRenderedPageBreak/>
              <w:tab/>
            </w:r>
          </w:p>
          <w:p w:rsidR="00F145BB" w:rsidRPr="0091137D" w:rsidRDefault="00D51A9C" w:rsidP="00F145BB">
            <w:pPr>
              <w:rPr>
                <w:rFonts w:cs="Arial"/>
                <w:sz w:val="20"/>
              </w:rPr>
            </w:pPr>
            <w:r w:rsidRPr="0091137D">
              <w:rPr>
                <w:rFonts w:cs="Arial"/>
                <w:sz w:val="20"/>
              </w:rPr>
              <w:t>A relatively new committee, the PAC meets annually in the spring. Membership has been consistent and attendance can be a challenge, due to campus location. We have attempted to host meetings in a central location, which has not been successful to date. We also offer alternative means of attending, such as by video or telecommunications.</w:t>
            </w:r>
          </w:p>
          <w:p w:rsidR="00F145BB" w:rsidRPr="0091137D" w:rsidRDefault="00F145BB" w:rsidP="00F145BB">
            <w:pPr>
              <w:rPr>
                <w:rFonts w:cs="Arial"/>
                <w:sz w:val="20"/>
              </w:rPr>
            </w:pPr>
          </w:p>
          <w:p w:rsidR="00F145BB" w:rsidRPr="0091137D" w:rsidRDefault="00D51A9C" w:rsidP="00F145BB">
            <w:pPr>
              <w:numPr>
                <w:ilvl w:val="0"/>
                <w:numId w:val="21"/>
              </w:numPr>
              <w:tabs>
                <w:tab w:val="clear" w:pos="720"/>
                <w:tab w:val="num" w:pos="360"/>
              </w:tabs>
              <w:autoSpaceDE w:val="0"/>
              <w:autoSpaceDN w:val="0"/>
              <w:adjustRightInd w:val="0"/>
              <w:ind w:left="360"/>
              <w:rPr>
                <w:rFonts w:cs="Tahoma"/>
                <w:sz w:val="20"/>
                <w:lang w:val="en-CA" w:eastAsia="en-CA"/>
              </w:rPr>
            </w:pPr>
            <w:r w:rsidRPr="0091137D">
              <w:rPr>
                <w:rFonts w:cs="Arial"/>
                <w:sz w:val="20"/>
              </w:rPr>
              <w:t xml:space="preserve">This committee operates within the </w:t>
            </w:r>
            <w:r w:rsidR="00F145BB" w:rsidRPr="0091137D">
              <w:rPr>
                <w:rFonts w:cs="Arial"/>
                <w:sz w:val="20"/>
                <w:lang w:val="en-CA" w:eastAsia="en-CA"/>
              </w:rPr>
              <w:t>Fleming College Advisory Committee Orientation Manual and Advisory Committee policy.</w:t>
            </w:r>
          </w:p>
          <w:p w:rsidR="00F145BB" w:rsidRPr="00F145BB" w:rsidRDefault="00F145BB" w:rsidP="00F145BB">
            <w:pPr>
              <w:rPr>
                <w:rFonts w:cs="Arial"/>
                <w:szCs w:val="22"/>
              </w:rPr>
            </w:pPr>
          </w:p>
        </w:tc>
      </w:tr>
    </w:tbl>
    <w:p w:rsidR="00276F6B" w:rsidRDefault="00276F6B" w:rsidP="00276F6B"/>
    <w:p w:rsidR="00276F6B" w:rsidRDefault="00276F6B" w:rsidP="00276F6B">
      <w:pPr>
        <w:rPr>
          <w:rFonts w:cs="Arial"/>
          <w:b/>
        </w:rPr>
      </w:pPr>
    </w:p>
    <w:p w:rsidR="00276F6B" w:rsidRDefault="00276F6B" w:rsidP="00276F6B">
      <w:pPr>
        <w:rPr>
          <w:rFonts w:cs="Arial"/>
          <w: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4"/>
        <w:gridCol w:w="6534"/>
      </w:tblGrid>
      <w:tr w:rsidR="00276F6B" w:rsidRPr="000F4FF4">
        <w:trPr>
          <w:trHeight w:val="334"/>
        </w:trPr>
        <w:tc>
          <w:tcPr>
            <w:tcW w:w="6534" w:type="dxa"/>
            <w:shd w:val="clear" w:color="auto" w:fill="C0C0C0"/>
            <w:tcMar>
              <w:top w:w="113" w:type="dxa"/>
              <w:bottom w:w="113" w:type="dxa"/>
            </w:tcMar>
          </w:tcPr>
          <w:p w:rsidR="00276F6B" w:rsidRPr="000F4FF4" w:rsidRDefault="00276F6B" w:rsidP="000F4FF4">
            <w:pPr>
              <w:tabs>
                <w:tab w:val="left" w:pos="72"/>
              </w:tabs>
              <w:rPr>
                <w:rFonts w:cs="Arial"/>
                <w:b/>
              </w:rPr>
            </w:pPr>
            <w:r w:rsidRPr="000F4FF4">
              <w:rPr>
                <w:rFonts w:cs="Arial"/>
                <w:b/>
              </w:rPr>
              <w:t xml:space="preserve">8.0 Program Resources </w:t>
            </w:r>
          </w:p>
        </w:tc>
        <w:tc>
          <w:tcPr>
            <w:tcW w:w="6534" w:type="dxa"/>
            <w:tcBorders>
              <w:bottom w:val="single" w:sz="4" w:space="0" w:color="auto"/>
            </w:tcBorders>
            <w:shd w:val="clear" w:color="auto" w:fill="C0C0C0"/>
            <w:tcMar>
              <w:top w:w="113" w:type="dxa"/>
              <w:bottom w:w="113" w:type="dxa"/>
            </w:tcMar>
          </w:tcPr>
          <w:p w:rsidR="00276F6B" w:rsidRPr="000F4FF4" w:rsidRDefault="00276F6B" w:rsidP="00276F6B">
            <w:pPr>
              <w:rPr>
                <w:rFonts w:cs="Arial"/>
                <w:b/>
              </w:rPr>
            </w:pPr>
            <w:r w:rsidRPr="000F4FF4">
              <w:rPr>
                <w:rFonts w:cs="Arial"/>
                <w:b/>
              </w:rPr>
              <w:t>Summary of Key Findings</w:t>
            </w:r>
          </w:p>
        </w:tc>
      </w:tr>
      <w:tr w:rsidR="00276F6B" w:rsidRPr="000F4FF4">
        <w:tc>
          <w:tcPr>
            <w:tcW w:w="6534" w:type="dxa"/>
            <w:shd w:val="clear" w:color="auto" w:fill="auto"/>
            <w:tcMar>
              <w:top w:w="113" w:type="dxa"/>
              <w:bottom w:w="113" w:type="dxa"/>
            </w:tcMar>
          </w:tcPr>
          <w:p w:rsidR="00276F6B" w:rsidRPr="000F4FF4" w:rsidRDefault="00276F6B" w:rsidP="000F4FF4">
            <w:pPr>
              <w:pStyle w:val="Title"/>
              <w:ind w:left="360" w:hanging="360"/>
              <w:jc w:val="left"/>
              <w:rPr>
                <w:rFonts w:ascii="Arial" w:hAnsi="Arial" w:cs="Arial"/>
                <w:b/>
                <w:sz w:val="20"/>
              </w:rPr>
            </w:pPr>
            <w:r w:rsidRPr="000F4FF4">
              <w:rPr>
                <w:rFonts w:ascii="Arial" w:hAnsi="Arial" w:cs="Arial"/>
                <w:b/>
                <w:sz w:val="20"/>
              </w:rPr>
              <w:t xml:space="preserve">8.1 Human Resources </w:t>
            </w:r>
          </w:p>
          <w:p w:rsidR="00276F6B" w:rsidRPr="000F4FF4" w:rsidRDefault="00276F6B" w:rsidP="000F4FF4">
            <w:pPr>
              <w:pStyle w:val="Title"/>
              <w:ind w:left="360" w:hanging="360"/>
              <w:jc w:val="left"/>
              <w:rPr>
                <w:rFonts w:ascii="Arial" w:hAnsi="Arial" w:cs="Arial"/>
                <w:b/>
                <w:sz w:val="20"/>
              </w:rPr>
            </w:pPr>
          </w:p>
          <w:p w:rsidR="00276F6B" w:rsidRPr="000F4FF4" w:rsidRDefault="00276F6B" w:rsidP="000F4FF4">
            <w:pPr>
              <w:pStyle w:val="Title"/>
              <w:ind w:left="360" w:hanging="360"/>
              <w:jc w:val="left"/>
              <w:rPr>
                <w:rFonts w:ascii="Arial" w:hAnsi="Arial" w:cs="Arial"/>
                <w:b/>
                <w:bCs/>
                <w:sz w:val="20"/>
              </w:rPr>
            </w:pPr>
            <w:r w:rsidRPr="000F4FF4">
              <w:rPr>
                <w:rFonts w:ascii="Arial" w:hAnsi="Arial" w:cs="Arial"/>
                <w:b/>
                <w:bCs/>
                <w:sz w:val="20"/>
              </w:rPr>
              <w:t>Review / discuss:</w:t>
            </w:r>
          </w:p>
          <w:p w:rsidR="00276F6B" w:rsidRPr="000F4FF4" w:rsidRDefault="00276F6B" w:rsidP="000F4FF4">
            <w:pPr>
              <w:pStyle w:val="Title"/>
              <w:ind w:left="360" w:hanging="360"/>
              <w:jc w:val="left"/>
              <w:rPr>
                <w:rFonts w:ascii="Arial" w:hAnsi="Arial" w:cs="Arial"/>
                <w:b/>
                <w:bCs/>
                <w:sz w:val="20"/>
              </w:rPr>
            </w:pPr>
          </w:p>
          <w:p w:rsidR="00276F6B" w:rsidRPr="000F4FF4" w:rsidRDefault="00276F6B" w:rsidP="000F4FF4">
            <w:pPr>
              <w:pStyle w:val="Title"/>
              <w:numPr>
                <w:ilvl w:val="0"/>
                <w:numId w:val="14"/>
              </w:numPr>
              <w:tabs>
                <w:tab w:val="clear" w:pos="800"/>
              </w:tabs>
              <w:ind w:left="360"/>
              <w:jc w:val="left"/>
              <w:rPr>
                <w:rFonts w:ascii="Arial" w:hAnsi="Arial" w:cs="Arial"/>
                <w:sz w:val="20"/>
              </w:rPr>
            </w:pPr>
            <w:r w:rsidRPr="000F4FF4">
              <w:rPr>
                <w:rFonts w:ascii="Arial" w:hAnsi="Arial" w:cs="Arial"/>
                <w:sz w:val="20"/>
              </w:rPr>
              <w:t>The number and distribution of all faculty, technicians, and technologists associated with the program including full-time, part-time, sessional, and cross-appointments</w:t>
            </w:r>
          </w:p>
          <w:p w:rsidR="00276F6B" w:rsidRPr="000F4FF4" w:rsidRDefault="00276F6B" w:rsidP="000F4FF4">
            <w:pPr>
              <w:pStyle w:val="Title"/>
              <w:numPr>
                <w:ilvl w:val="0"/>
                <w:numId w:val="14"/>
              </w:numPr>
              <w:tabs>
                <w:tab w:val="clear" w:pos="800"/>
                <w:tab w:val="num" w:pos="360"/>
              </w:tabs>
              <w:ind w:left="360"/>
              <w:jc w:val="left"/>
              <w:rPr>
                <w:rFonts w:ascii="Arial" w:hAnsi="Arial" w:cs="Arial"/>
                <w:sz w:val="20"/>
              </w:rPr>
            </w:pPr>
            <w:r w:rsidRPr="000F4FF4">
              <w:rPr>
                <w:rFonts w:ascii="Arial" w:hAnsi="Arial" w:cs="Arial"/>
                <w:sz w:val="20"/>
              </w:rPr>
              <w:t xml:space="preserve">Profile of the Dean, faculty, and staff associated with the program including cumulative credentials, scholarship, work-related and teaching experience, and expertise in education </w:t>
            </w:r>
          </w:p>
          <w:p w:rsidR="00276F6B" w:rsidRPr="000F4FF4" w:rsidRDefault="00276F6B" w:rsidP="000F4FF4">
            <w:pPr>
              <w:pStyle w:val="Title"/>
              <w:numPr>
                <w:ilvl w:val="0"/>
                <w:numId w:val="14"/>
              </w:numPr>
              <w:tabs>
                <w:tab w:val="clear" w:pos="800"/>
                <w:tab w:val="num" w:pos="360"/>
              </w:tabs>
              <w:ind w:left="360"/>
              <w:jc w:val="left"/>
              <w:rPr>
                <w:rFonts w:ascii="Arial" w:hAnsi="Arial" w:cs="Arial"/>
                <w:sz w:val="20"/>
              </w:rPr>
            </w:pPr>
            <w:r w:rsidRPr="000F4FF4">
              <w:rPr>
                <w:rFonts w:ascii="Arial" w:hAnsi="Arial" w:cs="Arial"/>
                <w:sz w:val="20"/>
              </w:rPr>
              <w:t>Significant faculty or staff accomplishments such as professional recognition and awards, achievement of credentials, and appointments</w:t>
            </w:r>
          </w:p>
          <w:p w:rsidR="00276F6B" w:rsidRPr="000F4FF4" w:rsidRDefault="00276F6B" w:rsidP="000F4FF4">
            <w:pPr>
              <w:pStyle w:val="Title"/>
              <w:numPr>
                <w:ilvl w:val="0"/>
                <w:numId w:val="14"/>
              </w:numPr>
              <w:tabs>
                <w:tab w:val="clear" w:pos="800"/>
                <w:tab w:val="num" w:pos="360"/>
              </w:tabs>
              <w:ind w:left="360"/>
              <w:jc w:val="left"/>
              <w:rPr>
                <w:rFonts w:ascii="Arial" w:hAnsi="Arial" w:cs="Arial"/>
                <w:sz w:val="20"/>
              </w:rPr>
            </w:pPr>
            <w:r w:rsidRPr="000F4FF4">
              <w:rPr>
                <w:rFonts w:ascii="Arial" w:hAnsi="Arial" w:cs="Arial"/>
                <w:sz w:val="20"/>
              </w:rPr>
              <w:t>Contributions to the professional community or industry by program-associated faculty and staff including board / committee service, research, and presentations / publications</w:t>
            </w:r>
          </w:p>
          <w:p w:rsidR="00276F6B" w:rsidRPr="000F4FF4" w:rsidRDefault="00276F6B" w:rsidP="000F4FF4">
            <w:pPr>
              <w:pStyle w:val="Title"/>
              <w:numPr>
                <w:ilvl w:val="0"/>
                <w:numId w:val="14"/>
              </w:numPr>
              <w:tabs>
                <w:tab w:val="clear" w:pos="800"/>
                <w:tab w:val="num" w:pos="360"/>
              </w:tabs>
              <w:ind w:left="360"/>
              <w:jc w:val="left"/>
              <w:rPr>
                <w:rFonts w:ascii="Arial" w:hAnsi="Arial" w:cs="Arial"/>
                <w:sz w:val="20"/>
              </w:rPr>
            </w:pPr>
            <w:r w:rsidRPr="000F4FF4">
              <w:rPr>
                <w:rFonts w:ascii="Arial" w:hAnsi="Arial" w:cs="Arial"/>
                <w:sz w:val="20"/>
              </w:rPr>
              <w:t xml:space="preserve">Current staffing levels for the program in relation to program </w:t>
            </w:r>
          </w:p>
          <w:p w:rsidR="00276F6B" w:rsidRPr="000F4FF4" w:rsidRDefault="00276F6B" w:rsidP="000F4FF4">
            <w:pPr>
              <w:pStyle w:val="Title"/>
              <w:jc w:val="left"/>
              <w:rPr>
                <w:rFonts w:ascii="Arial" w:hAnsi="Arial" w:cs="Arial"/>
                <w:sz w:val="20"/>
              </w:rPr>
            </w:pPr>
          </w:p>
          <w:p w:rsidR="00276F6B" w:rsidRPr="000F4FF4" w:rsidRDefault="00276F6B" w:rsidP="000F4FF4">
            <w:pPr>
              <w:pStyle w:val="Title"/>
              <w:ind w:left="357" w:hanging="73"/>
              <w:jc w:val="left"/>
              <w:rPr>
                <w:rFonts w:ascii="Arial" w:hAnsi="Arial" w:cs="Arial"/>
                <w:sz w:val="20"/>
              </w:rPr>
            </w:pPr>
            <w:r w:rsidRPr="000F4FF4">
              <w:rPr>
                <w:rFonts w:ascii="Arial" w:hAnsi="Arial" w:cs="Arial"/>
                <w:sz w:val="20"/>
              </w:rPr>
              <w:t xml:space="preserve"> </w:t>
            </w:r>
            <w:proofErr w:type="gramStart"/>
            <w:r w:rsidRPr="000F4FF4">
              <w:rPr>
                <w:rFonts w:ascii="Arial" w:hAnsi="Arial" w:cs="Arial"/>
                <w:sz w:val="20"/>
              </w:rPr>
              <w:t>numbers</w:t>
            </w:r>
            <w:proofErr w:type="gramEnd"/>
            <w:r w:rsidRPr="000F4FF4">
              <w:rPr>
                <w:rFonts w:ascii="Arial" w:hAnsi="Arial" w:cs="Arial"/>
                <w:sz w:val="20"/>
              </w:rPr>
              <w:t>, curriculum, delivery modes and areas of specialization / generalization</w:t>
            </w:r>
          </w:p>
          <w:p w:rsidR="00276F6B" w:rsidRPr="000F4FF4" w:rsidRDefault="00276F6B" w:rsidP="000F4FF4">
            <w:pPr>
              <w:pStyle w:val="Title"/>
              <w:numPr>
                <w:ilvl w:val="0"/>
                <w:numId w:val="14"/>
              </w:numPr>
              <w:tabs>
                <w:tab w:val="clear" w:pos="800"/>
                <w:tab w:val="num" w:pos="360"/>
              </w:tabs>
              <w:ind w:left="360"/>
              <w:jc w:val="left"/>
              <w:rPr>
                <w:rFonts w:ascii="Arial" w:hAnsi="Arial" w:cs="Arial"/>
                <w:sz w:val="20"/>
              </w:rPr>
            </w:pPr>
            <w:r w:rsidRPr="000F4FF4">
              <w:rPr>
                <w:rFonts w:ascii="Arial" w:hAnsi="Arial" w:cs="Arial"/>
                <w:sz w:val="20"/>
              </w:rPr>
              <w:t>Hiring priorities over the next few years based on the above</w:t>
            </w:r>
          </w:p>
          <w:p w:rsidR="00276F6B" w:rsidRPr="000F4FF4" w:rsidRDefault="00276F6B" w:rsidP="000F4FF4">
            <w:pPr>
              <w:pStyle w:val="Title"/>
              <w:numPr>
                <w:ilvl w:val="0"/>
                <w:numId w:val="14"/>
              </w:numPr>
              <w:tabs>
                <w:tab w:val="clear" w:pos="800"/>
                <w:tab w:val="num" w:pos="360"/>
              </w:tabs>
              <w:ind w:left="360"/>
              <w:jc w:val="left"/>
              <w:rPr>
                <w:rFonts w:ascii="Arial" w:hAnsi="Arial" w:cs="Arial"/>
                <w:b/>
                <w:sz w:val="20"/>
              </w:rPr>
            </w:pPr>
            <w:r w:rsidRPr="000F4FF4">
              <w:rPr>
                <w:rFonts w:ascii="Arial" w:hAnsi="Arial" w:cs="Arial"/>
                <w:sz w:val="20"/>
              </w:rPr>
              <w:lastRenderedPageBreak/>
              <w:t xml:space="preserve">Current professional development and renewal plans in relation to program or student needs </w:t>
            </w:r>
          </w:p>
          <w:p w:rsidR="00276F6B" w:rsidRPr="000F4FF4" w:rsidRDefault="00276F6B" w:rsidP="000F4FF4">
            <w:pPr>
              <w:tabs>
                <w:tab w:val="left" w:pos="0"/>
              </w:tabs>
              <w:ind w:left="360" w:hanging="360"/>
              <w:rPr>
                <w:rFonts w:cs="Arial"/>
                <w:b/>
                <w:sz w:val="20"/>
              </w:rPr>
            </w:pPr>
          </w:p>
        </w:tc>
        <w:tc>
          <w:tcPr>
            <w:tcW w:w="6534" w:type="dxa"/>
            <w:tcBorders>
              <w:bottom w:val="single" w:sz="4" w:space="0" w:color="auto"/>
            </w:tcBorders>
            <w:shd w:val="clear" w:color="auto" w:fill="auto"/>
            <w:tcMar>
              <w:top w:w="113" w:type="dxa"/>
              <w:bottom w:w="113" w:type="dxa"/>
            </w:tcMar>
          </w:tcPr>
          <w:p w:rsidR="00276F6B" w:rsidRDefault="000C685C" w:rsidP="000C685C">
            <w:pPr>
              <w:rPr>
                <w:rFonts w:cs="Arial"/>
                <w:szCs w:val="22"/>
              </w:rPr>
            </w:pPr>
            <w:r w:rsidRPr="000C685C">
              <w:rPr>
                <w:rFonts w:cs="Arial"/>
                <w:szCs w:val="22"/>
              </w:rPr>
              <w:lastRenderedPageBreak/>
              <w:t xml:space="preserve">This fifteen week intensive program is taught by </w:t>
            </w:r>
            <w:r w:rsidR="00F145BB">
              <w:rPr>
                <w:rFonts w:cs="Arial"/>
                <w:szCs w:val="22"/>
              </w:rPr>
              <w:t>eight</w:t>
            </w:r>
            <w:r w:rsidRPr="000C685C">
              <w:rPr>
                <w:rFonts w:cs="Arial"/>
                <w:szCs w:val="22"/>
              </w:rPr>
              <w:t xml:space="preserve"> artist faculty with diverse backg</w:t>
            </w:r>
            <w:r>
              <w:rPr>
                <w:rFonts w:cs="Arial"/>
                <w:szCs w:val="22"/>
              </w:rPr>
              <w:t>rounds in the Ceramics field.</w:t>
            </w:r>
            <w:r w:rsidRPr="000C685C">
              <w:rPr>
                <w:rFonts w:cs="Arial"/>
                <w:szCs w:val="22"/>
              </w:rPr>
              <w:t xml:space="preserve"> </w:t>
            </w:r>
            <w:r>
              <w:rPr>
                <w:rFonts w:cs="Arial"/>
                <w:szCs w:val="22"/>
              </w:rPr>
              <w:t xml:space="preserve"> </w:t>
            </w:r>
            <w:r w:rsidRPr="000C685C">
              <w:rPr>
                <w:rFonts w:cs="Arial"/>
                <w:szCs w:val="22"/>
              </w:rPr>
              <w:t xml:space="preserve">Each </w:t>
            </w:r>
            <w:r>
              <w:rPr>
                <w:rFonts w:cs="Arial"/>
                <w:szCs w:val="22"/>
              </w:rPr>
              <w:t>professional in their own</w:t>
            </w:r>
            <w:r w:rsidRPr="000C685C">
              <w:rPr>
                <w:rFonts w:cs="Arial"/>
                <w:szCs w:val="22"/>
              </w:rPr>
              <w:t xml:space="preserve"> strength </w:t>
            </w:r>
            <w:r>
              <w:rPr>
                <w:rFonts w:cs="Arial"/>
                <w:szCs w:val="22"/>
              </w:rPr>
              <w:t>provides a different perspective of the techniques</w:t>
            </w:r>
            <w:r w:rsidR="00E61FD2">
              <w:rPr>
                <w:rFonts w:cs="Arial"/>
                <w:szCs w:val="22"/>
              </w:rPr>
              <w:t xml:space="preserve"> delivered in the program</w:t>
            </w:r>
            <w:r>
              <w:rPr>
                <w:rFonts w:cs="Arial"/>
                <w:szCs w:val="22"/>
              </w:rPr>
              <w:t xml:space="preserve"> </w:t>
            </w:r>
            <w:r w:rsidRPr="000C685C">
              <w:rPr>
                <w:rFonts w:cs="Arial"/>
                <w:szCs w:val="22"/>
              </w:rPr>
              <w:t xml:space="preserve">to help support </w:t>
            </w:r>
            <w:r>
              <w:rPr>
                <w:rFonts w:cs="Arial"/>
                <w:szCs w:val="22"/>
              </w:rPr>
              <w:t xml:space="preserve">students when making </w:t>
            </w:r>
            <w:r w:rsidRPr="000C685C">
              <w:rPr>
                <w:rFonts w:cs="Arial"/>
                <w:szCs w:val="22"/>
              </w:rPr>
              <w:t>their vocational/career choices as an artist.</w:t>
            </w:r>
          </w:p>
          <w:p w:rsidR="000C685C" w:rsidRDefault="000C685C" w:rsidP="000C685C">
            <w:pPr>
              <w:rPr>
                <w:rFonts w:cs="Arial"/>
                <w:szCs w:val="22"/>
              </w:rPr>
            </w:pPr>
          </w:p>
          <w:p w:rsidR="000C685C" w:rsidRPr="000C685C" w:rsidRDefault="000C685C" w:rsidP="000C685C">
            <w:pPr>
              <w:rPr>
                <w:rFonts w:cs="Arial"/>
                <w:b/>
                <w:szCs w:val="22"/>
              </w:rPr>
            </w:pPr>
            <w:r w:rsidRPr="000C685C">
              <w:rPr>
                <w:rFonts w:cs="Arial"/>
                <w:b/>
                <w:szCs w:val="22"/>
              </w:rPr>
              <w:t>Profiles:</w:t>
            </w:r>
          </w:p>
          <w:p w:rsidR="000C685C" w:rsidRPr="000C685C" w:rsidRDefault="00192018" w:rsidP="000C685C">
            <w:pPr>
              <w:rPr>
                <w:rFonts w:cs="Arial"/>
                <w:i/>
                <w:szCs w:val="22"/>
              </w:rPr>
            </w:pPr>
            <w:r>
              <w:rPr>
                <w:rFonts w:cs="Arial"/>
                <w:i/>
                <w:szCs w:val="22"/>
              </w:rPr>
              <w:t xml:space="preserve">Dean, </w:t>
            </w:r>
            <w:r w:rsidR="000C685C" w:rsidRPr="000C685C">
              <w:rPr>
                <w:rFonts w:cs="Arial"/>
                <w:i/>
                <w:szCs w:val="22"/>
              </w:rPr>
              <w:t xml:space="preserve">Sandra </w:t>
            </w:r>
            <w:proofErr w:type="spellStart"/>
            <w:r w:rsidR="000C685C" w:rsidRPr="000C685C">
              <w:rPr>
                <w:rFonts w:cs="Arial"/>
                <w:i/>
                <w:szCs w:val="22"/>
              </w:rPr>
              <w:t>Dupret</w:t>
            </w:r>
            <w:proofErr w:type="spellEnd"/>
            <w:r w:rsidR="000C685C" w:rsidRPr="000C685C">
              <w:rPr>
                <w:rFonts w:cs="Arial"/>
                <w:i/>
                <w:szCs w:val="22"/>
              </w:rPr>
              <w:t xml:space="preserve">, </w:t>
            </w:r>
            <w:r w:rsidR="0091137D">
              <w:rPr>
                <w:rFonts w:cs="Arial"/>
                <w:i/>
                <w:szCs w:val="22"/>
              </w:rPr>
              <w:t xml:space="preserve">B.F.A., </w:t>
            </w:r>
            <w:r w:rsidR="000C685C" w:rsidRPr="000C685C">
              <w:rPr>
                <w:rFonts w:cs="Arial"/>
                <w:i/>
                <w:szCs w:val="22"/>
              </w:rPr>
              <w:t>M</w:t>
            </w:r>
            <w:r w:rsidR="00F145BB">
              <w:rPr>
                <w:rFonts w:cs="Arial"/>
                <w:i/>
                <w:szCs w:val="22"/>
              </w:rPr>
              <w:t>.</w:t>
            </w:r>
            <w:r w:rsidR="000C685C" w:rsidRPr="000C685C">
              <w:rPr>
                <w:rFonts w:cs="Arial"/>
                <w:i/>
                <w:szCs w:val="22"/>
              </w:rPr>
              <w:t>F</w:t>
            </w:r>
            <w:r w:rsidR="00F145BB">
              <w:rPr>
                <w:rFonts w:cs="Arial"/>
                <w:i/>
                <w:szCs w:val="22"/>
              </w:rPr>
              <w:t>.</w:t>
            </w:r>
            <w:r w:rsidR="000C685C" w:rsidRPr="000C685C">
              <w:rPr>
                <w:rFonts w:cs="Arial"/>
                <w:i/>
                <w:szCs w:val="22"/>
              </w:rPr>
              <w:t>A</w:t>
            </w:r>
          </w:p>
          <w:p w:rsidR="000C685C" w:rsidRDefault="000C685C" w:rsidP="000C685C">
            <w:pPr>
              <w:rPr>
                <w:rFonts w:cs="Arial"/>
                <w:szCs w:val="22"/>
              </w:rPr>
            </w:pPr>
            <w:r>
              <w:rPr>
                <w:rFonts w:cs="Arial"/>
                <w:szCs w:val="22"/>
              </w:rPr>
              <w:t>Haliburton Campus Dean and Principal, has an M.F.A with a specialization in printmaking and sculpture.  In addition to a relevant teaching and exhibition record in the visual arts, she has curated over 27 exhibitions during her venue as the Curator and Gallery Director – Elaine L. Jacob Gallery and Community Arts Gallery, Wayne State University (Detroit, MI</w:t>
            </w:r>
            <w:r w:rsidR="0091137D">
              <w:rPr>
                <w:rFonts w:cs="Arial"/>
                <w:szCs w:val="22"/>
              </w:rPr>
              <w:t>.</w:t>
            </w:r>
            <w:r>
              <w:rPr>
                <w:rFonts w:cs="Arial"/>
                <w:szCs w:val="22"/>
              </w:rPr>
              <w:t>)</w:t>
            </w:r>
            <w:r w:rsidR="0091137D">
              <w:rPr>
                <w:rFonts w:cs="Arial"/>
                <w:szCs w:val="22"/>
              </w:rPr>
              <w:t xml:space="preserve"> She has worked in academic administration for over 14 years.</w:t>
            </w:r>
          </w:p>
          <w:p w:rsidR="000C685C" w:rsidRDefault="000C685C" w:rsidP="000C685C">
            <w:pPr>
              <w:rPr>
                <w:rFonts w:cs="Arial"/>
                <w:szCs w:val="22"/>
              </w:rPr>
            </w:pPr>
          </w:p>
          <w:p w:rsidR="00010164" w:rsidRPr="00010164" w:rsidRDefault="00192018" w:rsidP="000C685C">
            <w:pPr>
              <w:rPr>
                <w:rFonts w:cs="Arial"/>
                <w:i/>
                <w:szCs w:val="22"/>
              </w:rPr>
            </w:pPr>
            <w:r>
              <w:rPr>
                <w:rFonts w:cs="Arial"/>
                <w:i/>
                <w:szCs w:val="22"/>
              </w:rPr>
              <w:t xml:space="preserve">Academic Coordinator </w:t>
            </w:r>
            <w:r w:rsidR="00010164" w:rsidRPr="00010164">
              <w:rPr>
                <w:rFonts w:cs="Arial"/>
                <w:i/>
                <w:szCs w:val="22"/>
              </w:rPr>
              <w:t xml:space="preserve">Darlene </w:t>
            </w:r>
            <w:proofErr w:type="spellStart"/>
            <w:r w:rsidR="00010164" w:rsidRPr="00010164">
              <w:rPr>
                <w:rFonts w:cs="Arial"/>
                <w:i/>
                <w:szCs w:val="22"/>
              </w:rPr>
              <w:t>Bolahood</w:t>
            </w:r>
            <w:proofErr w:type="spellEnd"/>
            <w:r w:rsidR="00010164" w:rsidRPr="00010164">
              <w:rPr>
                <w:rFonts w:cs="Arial"/>
                <w:i/>
                <w:szCs w:val="22"/>
              </w:rPr>
              <w:t xml:space="preserve">, </w:t>
            </w:r>
            <w:proofErr w:type="spellStart"/>
            <w:r w:rsidR="00010164" w:rsidRPr="00010164">
              <w:rPr>
                <w:rFonts w:cs="Arial"/>
                <w:i/>
                <w:szCs w:val="22"/>
              </w:rPr>
              <w:t>B.Sc</w:t>
            </w:r>
            <w:proofErr w:type="spellEnd"/>
            <w:r w:rsidR="00010164" w:rsidRPr="00010164">
              <w:rPr>
                <w:rFonts w:cs="Arial"/>
                <w:i/>
                <w:szCs w:val="22"/>
              </w:rPr>
              <w:t>, M.F.A</w:t>
            </w:r>
          </w:p>
          <w:p w:rsidR="00010164" w:rsidRPr="00010164" w:rsidRDefault="00010164" w:rsidP="000C685C">
            <w:pPr>
              <w:rPr>
                <w:rFonts w:cs="Arial"/>
                <w:szCs w:val="22"/>
              </w:rPr>
            </w:pPr>
            <w:r w:rsidRPr="005C4D08">
              <w:rPr>
                <w:rFonts w:cs="Arial"/>
                <w:bCs/>
                <w:color w:val="000000"/>
                <w:szCs w:val="22"/>
              </w:rPr>
              <w:t>Darlene</w:t>
            </w:r>
            <w:r w:rsidRPr="005C4D08">
              <w:rPr>
                <w:rFonts w:cs="Arial"/>
                <w:b/>
                <w:bCs/>
                <w:color w:val="000000"/>
                <w:szCs w:val="22"/>
              </w:rPr>
              <w:t xml:space="preserve"> </w:t>
            </w:r>
            <w:r w:rsidRPr="005C4D08">
              <w:rPr>
                <w:rFonts w:cs="Arial"/>
                <w:color w:val="000000"/>
                <w:szCs w:val="22"/>
              </w:rPr>
              <w:t xml:space="preserve">completed her B.Sc. at the University of Toronto, </w:t>
            </w:r>
            <w:r w:rsidRPr="005C4D08">
              <w:rPr>
                <w:rFonts w:cs="Arial"/>
                <w:color w:val="000000"/>
                <w:szCs w:val="22"/>
              </w:rPr>
              <w:lastRenderedPageBreak/>
              <w:t>focusing on organic chemistry and philosophy, and then continued her studies in painting, drawing, sculpture and textile arts at the Banff School of Fine Arts, Sheridan College, Fleming College</w:t>
            </w:r>
            <w:r w:rsidR="0091137D">
              <w:rPr>
                <w:rFonts w:cs="Arial"/>
                <w:color w:val="000000"/>
                <w:szCs w:val="22"/>
              </w:rPr>
              <w:t xml:space="preserve"> and </w:t>
            </w:r>
            <w:r w:rsidR="0091137D" w:rsidRPr="005C4D08">
              <w:rPr>
                <w:rFonts w:cs="Arial"/>
                <w:color w:val="000000"/>
                <w:szCs w:val="22"/>
              </w:rPr>
              <w:t>the University of Waterloo</w:t>
            </w:r>
            <w:r w:rsidRPr="005C4D08">
              <w:rPr>
                <w:rFonts w:cs="Arial"/>
                <w:color w:val="000000"/>
                <w:szCs w:val="22"/>
              </w:rPr>
              <w:t xml:space="preserve">. </w:t>
            </w:r>
            <w:r w:rsidR="0091137D">
              <w:rPr>
                <w:rFonts w:cs="Arial"/>
                <w:color w:val="000000"/>
                <w:szCs w:val="22"/>
              </w:rPr>
              <w:t xml:space="preserve">A diverse artist having worked with curriculum development at both </w:t>
            </w:r>
            <w:r w:rsidR="00FB7A9C">
              <w:rPr>
                <w:rFonts w:cs="Arial"/>
                <w:color w:val="000000"/>
                <w:szCs w:val="22"/>
              </w:rPr>
              <w:t xml:space="preserve">Durham College and Fleming College, </w:t>
            </w:r>
            <w:r w:rsidR="0091137D">
              <w:rPr>
                <w:rFonts w:cs="Arial"/>
                <w:color w:val="000000"/>
                <w:szCs w:val="22"/>
              </w:rPr>
              <w:t xml:space="preserve">Darlene has an </w:t>
            </w:r>
            <w:proofErr w:type="spellStart"/>
            <w:r w:rsidR="0091137D">
              <w:rPr>
                <w:rFonts w:cs="Arial"/>
                <w:color w:val="000000"/>
                <w:szCs w:val="22"/>
              </w:rPr>
              <w:t>indepth</w:t>
            </w:r>
            <w:proofErr w:type="spellEnd"/>
            <w:r w:rsidR="0091137D">
              <w:rPr>
                <w:rFonts w:cs="Arial"/>
                <w:color w:val="000000"/>
                <w:szCs w:val="22"/>
              </w:rPr>
              <w:t xml:space="preserve"> understanding of </w:t>
            </w:r>
            <w:r w:rsidR="00FB7A9C">
              <w:rPr>
                <w:rFonts w:cs="Arial"/>
                <w:color w:val="000000"/>
                <w:szCs w:val="22"/>
              </w:rPr>
              <w:t xml:space="preserve">teaching and learning. Darlene is a </w:t>
            </w:r>
            <w:r w:rsidRPr="005C4D08">
              <w:rPr>
                <w:rFonts w:cs="Arial"/>
                <w:color w:val="000000"/>
                <w:szCs w:val="22"/>
              </w:rPr>
              <w:t>full-time faculty</w:t>
            </w:r>
            <w:r w:rsidR="00FB7A9C">
              <w:rPr>
                <w:rFonts w:cs="Arial"/>
                <w:color w:val="000000"/>
                <w:szCs w:val="22"/>
              </w:rPr>
              <w:t xml:space="preserve"> at the Haliburton campus, as well as, the</w:t>
            </w:r>
            <w:r w:rsidRPr="005C4D08">
              <w:rPr>
                <w:rFonts w:cs="Arial"/>
                <w:color w:val="000000"/>
                <w:szCs w:val="22"/>
              </w:rPr>
              <w:t xml:space="preserve"> coordinator of the Visual and Creative Arts Diploma and Arts Certificate Programs</w:t>
            </w:r>
            <w:r w:rsidR="00FB7A9C">
              <w:rPr>
                <w:rFonts w:cs="Arial"/>
                <w:color w:val="000000"/>
                <w:szCs w:val="22"/>
              </w:rPr>
              <w:t>.</w:t>
            </w:r>
          </w:p>
          <w:p w:rsidR="00010164" w:rsidRDefault="00010164" w:rsidP="00010164">
            <w:pPr>
              <w:rPr>
                <w:rFonts w:cs="Arial"/>
                <w:i/>
                <w:szCs w:val="22"/>
              </w:rPr>
            </w:pPr>
          </w:p>
          <w:p w:rsidR="00010164" w:rsidRPr="00010164" w:rsidRDefault="00192018" w:rsidP="00010164">
            <w:pPr>
              <w:rPr>
                <w:rFonts w:cs="Arial"/>
                <w:i/>
                <w:szCs w:val="22"/>
              </w:rPr>
            </w:pPr>
            <w:r>
              <w:rPr>
                <w:rFonts w:cs="Arial"/>
                <w:i/>
                <w:szCs w:val="22"/>
              </w:rPr>
              <w:t xml:space="preserve">Administrative Coordinator </w:t>
            </w:r>
            <w:r w:rsidR="00010164" w:rsidRPr="00010164">
              <w:rPr>
                <w:rFonts w:cs="Arial"/>
                <w:i/>
                <w:szCs w:val="22"/>
              </w:rPr>
              <w:t>Jennifer Bain</w:t>
            </w:r>
          </w:p>
          <w:p w:rsidR="00010164" w:rsidRPr="00010164" w:rsidRDefault="00010164" w:rsidP="00010164">
            <w:pPr>
              <w:rPr>
                <w:rFonts w:cs="Arial"/>
                <w:szCs w:val="22"/>
              </w:rPr>
            </w:pPr>
            <w:r w:rsidRPr="00010164">
              <w:rPr>
                <w:rFonts w:cs="Arial"/>
                <w:szCs w:val="22"/>
              </w:rPr>
              <w:t>Art Certificate Coordinator at Fleming College since 2008.  A graduate of Fleming</w:t>
            </w:r>
            <w:r w:rsidR="00FB7A9C">
              <w:rPr>
                <w:rFonts w:cs="Arial"/>
                <w:szCs w:val="22"/>
              </w:rPr>
              <w:t xml:space="preserve"> College</w:t>
            </w:r>
            <w:r w:rsidRPr="00010164">
              <w:rPr>
                <w:rFonts w:cs="Arial"/>
                <w:szCs w:val="22"/>
              </w:rPr>
              <w:t>'s Visual Arts Fundamentals (Drawing &amp; Painting) Certificate Program, Jennifer had the opportunity to study and understand the passion and processes of art making.  Jennifer has been working with artists and students at the Haliburton School of The Arts for over 20 years.</w:t>
            </w:r>
            <w:r w:rsidR="00FB7A9C">
              <w:rPr>
                <w:rFonts w:cs="Arial"/>
                <w:szCs w:val="22"/>
              </w:rPr>
              <w:t xml:space="preserve"> Jennifer is also a member of the Board of Directors for the Haliburton Arts Council.</w:t>
            </w:r>
          </w:p>
          <w:p w:rsidR="00010164" w:rsidRDefault="00010164" w:rsidP="000C685C">
            <w:pPr>
              <w:rPr>
                <w:rFonts w:cs="Arial"/>
                <w:szCs w:val="22"/>
              </w:rPr>
            </w:pPr>
          </w:p>
          <w:p w:rsidR="00010164" w:rsidRDefault="00010164" w:rsidP="000C685C">
            <w:pPr>
              <w:rPr>
                <w:rFonts w:cs="Arial"/>
                <w:b/>
                <w:szCs w:val="22"/>
              </w:rPr>
            </w:pPr>
            <w:r w:rsidRPr="00010164">
              <w:rPr>
                <w:rFonts w:cs="Arial"/>
                <w:b/>
                <w:szCs w:val="22"/>
              </w:rPr>
              <w:t>Faculty Profiles:</w:t>
            </w:r>
          </w:p>
          <w:p w:rsidR="00E61FD2" w:rsidRPr="005C4D08" w:rsidRDefault="00E61FD2" w:rsidP="00E61FD2">
            <w:pPr>
              <w:rPr>
                <w:rFonts w:cs="Arial"/>
                <w:sz w:val="20"/>
              </w:rPr>
            </w:pPr>
          </w:p>
          <w:p w:rsidR="00E61FD2" w:rsidRPr="005C4D08" w:rsidRDefault="00E61FD2" w:rsidP="00E61FD2">
            <w:pPr>
              <w:rPr>
                <w:rFonts w:cs="Arial"/>
                <w:sz w:val="20"/>
              </w:rPr>
            </w:pPr>
            <w:r w:rsidRPr="005C4D08">
              <w:rPr>
                <w:rFonts w:cs="Arial"/>
                <w:b/>
                <w:sz w:val="20"/>
              </w:rPr>
              <w:t xml:space="preserve">Wayne </w:t>
            </w:r>
            <w:proofErr w:type="spellStart"/>
            <w:r w:rsidRPr="005C4D08">
              <w:rPr>
                <w:rFonts w:cs="Arial"/>
                <w:b/>
                <w:sz w:val="20"/>
              </w:rPr>
              <w:t>Cardinalli</w:t>
            </w:r>
            <w:proofErr w:type="spellEnd"/>
            <w:r w:rsidRPr="005C4D08">
              <w:rPr>
                <w:rFonts w:cs="Arial"/>
                <w:sz w:val="20"/>
              </w:rPr>
              <w:t xml:space="preserve"> earned his BA in Art Education from Kutztown University and his MFA in Ceramics from Tyler School of Art, Temple University. He has taught many courses in ceramics over the past 40 years, including Fleming College's Ceramics Certificate Program in </w:t>
            </w:r>
            <w:proofErr w:type="spellStart"/>
            <w:r w:rsidRPr="005C4D08">
              <w:rPr>
                <w:rFonts w:cs="Arial"/>
                <w:sz w:val="20"/>
              </w:rPr>
              <w:t>Haliburton</w:t>
            </w:r>
            <w:proofErr w:type="spellEnd"/>
            <w:r w:rsidRPr="005C4D08">
              <w:rPr>
                <w:rFonts w:cs="Arial"/>
                <w:sz w:val="20"/>
              </w:rPr>
              <w:t xml:space="preserve">, the </w:t>
            </w:r>
            <w:proofErr w:type="spellStart"/>
            <w:r w:rsidRPr="005C4D08">
              <w:rPr>
                <w:rFonts w:cs="Arial"/>
                <w:sz w:val="20"/>
              </w:rPr>
              <w:t>Dundas</w:t>
            </w:r>
            <w:proofErr w:type="spellEnd"/>
            <w:r w:rsidRPr="005C4D08">
              <w:rPr>
                <w:rFonts w:cs="Arial"/>
                <w:sz w:val="20"/>
              </w:rPr>
              <w:t xml:space="preserve"> Valley School, Loyalist College in Belleville, and Greenwich House School of Ceramics in New York, NY. Wayne is a 30 year founding member and past Chairman of the Board of Fusion, The Ontario Clay &amp; Glass Association. He has conducted over 100 demonstrations, workshops, slide lectures, critiques and panel discussions for craft or ceramics organizations, guilds and colleges across Ontario and the US. Wayne has participated in many exhibitions across North America. He has been published in several periodicals and ceramics texts, most notably in Ceramics Monthly. There is a three-part video series entitled Wayne </w:t>
            </w:r>
            <w:proofErr w:type="spellStart"/>
            <w:r w:rsidRPr="005C4D08">
              <w:rPr>
                <w:rFonts w:cs="Arial"/>
                <w:sz w:val="20"/>
              </w:rPr>
              <w:t>Cardinalli</w:t>
            </w:r>
            <w:proofErr w:type="spellEnd"/>
            <w:r w:rsidRPr="005C4D08">
              <w:rPr>
                <w:rFonts w:cs="Arial"/>
                <w:sz w:val="20"/>
              </w:rPr>
              <w:t xml:space="preserve"> - Potter, which ran on </w:t>
            </w:r>
            <w:proofErr w:type="spellStart"/>
            <w:r w:rsidRPr="005C4D08">
              <w:rPr>
                <w:rFonts w:cs="Arial"/>
                <w:sz w:val="20"/>
              </w:rPr>
              <w:t>Cableview</w:t>
            </w:r>
            <w:proofErr w:type="spellEnd"/>
            <w:r w:rsidRPr="005C4D08">
              <w:rPr>
                <w:rFonts w:cs="Arial"/>
                <w:sz w:val="20"/>
              </w:rPr>
              <w:t xml:space="preserve"> Channel 4 in Belleville. </w:t>
            </w:r>
          </w:p>
          <w:p w:rsidR="00E61FD2" w:rsidRDefault="00E61FD2" w:rsidP="00E61FD2">
            <w:pPr>
              <w:rPr>
                <w:rFonts w:cs="Arial"/>
                <w:b/>
                <w:sz w:val="20"/>
              </w:rPr>
            </w:pPr>
          </w:p>
          <w:p w:rsidR="00E61FD2" w:rsidRPr="005C4D08" w:rsidRDefault="00E61FD2" w:rsidP="00E61FD2">
            <w:pPr>
              <w:rPr>
                <w:rFonts w:cs="Arial"/>
                <w:sz w:val="20"/>
              </w:rPr>
            </w:pPr>
            <w:r w:rsidRPr="005C4D08">
              <w:rPr>
                <w:rFonts w:cs="Arial"/>
                <w:b/>
                <w:sz w:val="20"/>
              </w:rPr>
              <w:t xml:space="preserve">Angelo </w:t>
            </w:r>
            <w:proofErr w:type="spellStart"/>
            <w:r w:rsidRPr="005C4D08">
              <w:rPr>
                <w:rFonts w:cs="Arial"/>
                <w:b/>
                <w:sz w:val="20"/>
              </w:rPr>
              <w:t>di</w:t>
            </w:r>
            <w:proofErr w:type="spellEnd"/>
            <w:r w:rsidRPr="005C4D08">
              <w:rPr>
                <w:rFonts w:cs="Arial"/>
                <w:b/>
                <w:sz w:val="20"/>
              </w:rPr>
              <w:t xml:space="preserve"> </w:t>
            </w:r>
            <w:proofErr w:type="spellStart"/>
            <w:r w:rsidRPr="005C4D08">
              <w:rPr>
                <w:rFonts w:cs="Arial"/>
                <w:b/>
                <w:sz w:val="20"/>
              </w:rPr>
              <w:t>Petta</w:t>
            </w:r>
            <w:proofErr w:type="spellEnd"/>
            <w:r w:rsidRPr="005C4D08">
              <w:rPr>
                <w:rFonts w:cs="Arial"/>
                <w:sz w:val="20"/>
              </w:rPr>
              <w:t xml:space="preserve"> has been making and exhibiting his ceramic work for over 30 years. His work has been featured in numerous solo and group exhibitions, magazine articles and books on ceramics. A graduate of the Ontario College of Art and Design (1972) where he is currently Associate Professor, Angelo has shared his knowledge of ceramics, </w:t>
            </w:r>
            <w:proofErr w:type="spellStart"/>
            <w:r w:rsidRPr="005C4D08">
              <w:rPr>
                <w:rFonts w:cs="Arial"/>
                <w:sz w:val="20"/>
              </w:rPr>
              <w:t>mouldmaking</w:t>
            </w:r>
            <w:proofErr w:type="spellEnd"/>
            <w:r w:rsidRPr="005C4D08">
              <w:rPr>
                <w:rFonts w:cs="Arial"/>
                <w:sz w:val="20"/>
              </w:rPr>
              <w:t xml:space="preserve"> and design through teaching, lectures and workshops. </w:t>
            </w:r>
            <w:hyperlink r:id="rId15" w:history="1">
              <w:r w:rsidRPr="005106DB">
                <w:rPr>
                  <w:rStyle w:val="Hyperlink"/>
                  <w:rFonts w:cs="Arial"/>
                  <w:sz w:val="20"/>
                </w:rPr>
                <w:t>www.dipetta.com</w:t>
              </w:r>
            </w:hyperlink>
          </w:p>
          <w:p w:rsidR="00E61FD2" w:rsidRPr="005C4D08" w:rsidRDefault="00E61FD2" w:rsidP="00E61FD2">
            <w:pPr>
              <w:rPr>
                <w:rFonts w:cs="Arial"/>
                <w:sz w:val="20"/>
              </w:rPr>
            </w:pPr>
          </w:p>
          <w:p w:rsidR="00E61FD2" w:rsidRPr="005C4D08" w:rsidRDefault="00E61FD2" w:rsidP="00E61FD2">
            <w:pPr>
              <w:rPr>
                <w:rFonts w:cs="Arial"/>
                <w:sz w:val="20"/>
              </w:rPr>
            </w:pPr>
            <w:r w:rsidRPr="005C4D08">
              <w:rPr>
                <w:rFonts w:cs="Arial"/>
                <w:b/>
                <w:sz w:val="20"/>
              </w:rPr>
              <w:t>April Gates</w:t>
            </w:r>
            <w:r w:rsidRPr="005C4D08">
              <w:rPr>
                <w:rFonts w:cs="Arial"/>
                <w:sz w:val="20"/>
              </w:rPr>
              <w:t xml:space="preserve"> is a full-time artist and graduate of Fleming College's Ceramics program. Since discovering clay April has developed a dynamic career in the arts that includes creating, teaching and coordinating throughout the Haliburton Highlands and beyond. Her background in painting and mixed-media explorations, combined with her clay-crafting skills, results in work that balances on the cusp of fine art and craft. Sourcing her landscape and history for iconic imagery, April's line of work, Blackbird Pottery, provokes thought, memory and emotion. With a passion for teaching, April loves to share what she knows, helping others find their creative voices in clay.</w:t>
            </w:r>
          </w:p>
          <w:p w:rsidR="00E61FD2" w:rsidRPr="005C4D08" w:rsidRDefault="00E61FD2" w:rsidP="00E61FD2">
            <w:pPr>
              <w:rPr>
                <w:rFonts w:cs="Arial"/>
                <w:sz w:val="20"/>
              </w:rPr>
            </w:pPr>
          </w:p>
          <w:p w:rsidR="00E61FD2" w:rsidRPr="005C4D08" w:rsidRDefault="00E61FD2" w:rsidP="00E61FD2">
            <w:pPr>
              <w:rPr>
                <w:rFonts w:cs="Arial"/>
                <w:sz w:val="20"/>
              </w:rPr>
            </w:pPr>
            <w:r w:rsidRPr="005C4D08">
              <w:rPr>
                <w:rFonts w:cs="Arial"/>
                <w:b/>
                <w:sz w:val="20"/>
              </w:rPr>
              <w:t>Barbara Joy Peel</w:t>
            </w:r>
            <w:r w:rsidRPr="005C4D08">
              <w:rPr>
                <w:rFonts w:cs="Arial"/>
                <w:sz w:val="20"/>
              </w:rPr>
              <w:t xml:space="preserve"> has a busy pottery studio/gallery in Haliburton and has taught for the Haliburton Highlands Guild of Fine Arts and Fleming College for many years. She has won numerous awards for her work, including the Ontario Crafts Council Design Award at the Haliburton Highlands Guild of Fine Arts Summer Exhibition, many awards through the Guild of Fine Arts, and at the Sydney Easter Festival, Australia. Barb's skill and dedication have introduced and challenged many students, children and adults alike, in a variety of pottery techniques. </w:t>
            </w:r>
            <w:r w:rsidRPr="00FB7A9C">
              <w:rPr>
                <w:rFonts w:cs="Arial"/>
                <w:color w:val="0000FF"/>
                <w:sz w:val="20"/>
              </w:rPr>
              <w:t>www.barbarajoypeel.com</w:t>
            </w:r>
          </w:p>
          <w:p w:rsidR="00E61FD2" w:rsidRPr="005C4D08" w:rsidRDefault="00E61FD2" w:rsidP="00E61FD2">
            <w:pPr>
              <w:rPr>
                <w:rFonts w:cs="Arial"/>
                <w:sz w:val="20"/>
              </w:rPr>
            </w:pPr>
          </w:p>
          <w:p w:rsidR="00E61FD2" w:rsidRPr="005C4D08" w:rsidRDefault="00E61FD2" w:rsidP="00E61FD2">
            <w:pPr>
              <w:rPr>
                <w:rFonts w:cs="Arial"/>
                <w:sz w:val="20"/>
              </w:rPr>
            </w:pPr>
            <w:r w:rsidRPr="005C4D08">
              <w:rPr>
                <w:rFonts w:cs="Arial"/>
                <w:b/>
                <w:sz w:val="20"/>
              </w:rPr>
              <w:t xml:space="preserve">Rene </w:t>
            </w:r>
            <w:proofErr w:type="spellStart"/>
            <w:r w:rsidRPr="005C4D08">
              <w:rPr>
                <w:rFonts w:cs="Arial"/>
                <w:b/>
                <w:sz w:val="20"/>
              </w:rPr>
              <w:t>Petitjean</w:t>
            </w:r>
            <w:proofErr w:type="spellEnd"/>
            <w:r w:rsidRPr="005C4D08">
              <w:rPr>
                <w:rFonts w:cs="Arial"/>
                <w:sz w:val="20"/>
              </w:rPr>
              <w:t xml:space="preserve"> is a blacksmith, iron sculptor and potter. He has supplied his works to galleries and stores for over 30 years as well as doing many corporate commissions. Currently he works with architects, landscape architects and interior designers, producing forged architectural elements for clients in Canada and the United States. </w:t>
            </w:r>
            <w:r w:rsidRPr="00FB7A9C">
              <w:rPr>
                <w:rFonts w:cs="Arial"/>
                <w:color w:val="0000FF"/>
                <w:sz w:val="20"/>
              </w:rPr>
              <w:t>www.renepetitjean.com</w:t>
            </w:r>
          </w:p>
          <w:p w:rsidR="00E61FD2" w:rsidRDefault="00E61FD2" w:rsidP="00E61FD2">
            <w:pPr>
              <w:rPr>
                <w:rFonts w:cs="Arial"/>
                <w:b/>
                <w:sz w:val="20"/>
              </w:rPr>
            </w:pPr>
          </w:p>
          <w:p w:rsidR="00E61FD2" w:rsidRPr="005C4D08" w:rsidRDefault="00E61FD2" w:rsidP="00E61FD2">
            <w:pPr>
              <w:rPr>
                <w:rFonts w:cs="Arial"/>
                <w:sz w:val="20"/>
              </w:rPr>
            </w:pPr>
            <w:r w:rsidRPr="005C4D08">
              <w:rPr>
                <w:rFonts w:cs="Arial"/>
                <w:b/>
                <w:sz w:val="20"/>
              </w:rPr>
              <w:t>Marta Scythes</w:t>
            </w:r>
            <w:r w:rsidRPr="005C4D08">
              <w:rPr>
                <w:rFonts w:cs="Arial"/>
                <w:sz w:val="20"/>
              </w:rPr>
              <w:t xml:space="preserve"> is a medical illustrator, fine artist and educator. Her work has been published by </w:t>
            </w:r>
            <w:proofErr w:type="spellStart"/>
            <w:r w:rsidRPr="005C4D08">
              <w:rPr>
                <w:rFonts w:cs="Arial"/>
                <w:sz w:val="20"/>
              </w:rPr>
              <w:t>Harrowsmith</w:t>
            </w:r>
            <w:proofErr w:type="spellEnd"/>
            <w:r w:rsidRPr="005C4D08">
              <w:rPr>
                <w:rFonts w:cs="Arial"/>
                <w:sz w:val="20"/>
              </w:rPr>
              <w:t xml:space="preserve"> Magazine, University of </w:t>
            </w:r>
            <w:r w:rsidRPr="005C4D08">
              <w:rPr>
                <w:rFonts w:cs="Arial"/>
                <w:sz w:val="20"/>
              </w:rPr>
              <w:lastRenderedPageBreak/>
              <w:t xml:space="preserve">Toronto Medical Society and Harper Collins (New York). McClelland and Stewart featured her illustrations in their best-selling UP NORTH nature series as well as in The Canadian Encyclopedia. Marta holds a Master's of Science in Biomedical Communications from The University of Toronto and has created scientific animations for the Hospital for Sick Children and Queen's University. She currently teaches at Fleming and St. Lawrence Colleges, Queen's University and The PEI School of Art. </w:t>
            </w:r>
            <w:hyperlink r:id="rId16" w:history="1">
              <w:r w:rsidRPr="005106DB">
                <w:rPr>
                  <w:rStyle w:val="Hyperlink"/>
                  <w:rFonts w:cs="Arial"/>
                  <w:sz w:val="20"/>
                </w:rPr>
                <w:t>www.bmc.med.utoronto.ca/~marta</w:t>
              </w:r>
            </w:hyperlink>
            <w:r w:rsidRPr="005C4D08">
              <w:rPr>
                <w:rFonts w:cs="Arial"/>
                <w:sz w:val="20"/>
              </w:rPr>
              <w:t xml:space="preserve">" </w:t>
            </w:r>
          </w:p>
          <w:p w:rsidR="00E61FD2" w:rsidRPr="005C4D08" w:rsidRDefault="00E61FD2" w:rsidP="00E61FD2">
            <w:pPr>
              <w:rPr>
                <w:rFonts w:cs="Arial"/>
                <w:sz w:val="20"/>
              </w:rPr>
            </w:pPr>
          </w:p>
          <w:p w:rsidR="00E61FD2" w:rsidRPr="005C4D08" w:rsidRDefault="00E61FD2" w:rsidP="00E61FD2">
            <w:pPr>
              <w:rPr>
                <w:rFonts w:cs="Arial"/>
                <w:sz w:val="20"/>
              </w:rPr>
            </w:pPr>
            <w:r w:rsidRPr="005C4D08">
              <w:rPr>
                <w:rFonts w:cs="Arial"/>
                <w:b/>
                <w:sz w:val="20"/>
              </w:rPr>
              <w:t>Michael Sheba</w:t>
            </w:r>
            <w:r w:rsidRPr="005C4D08">
              <w:rPr>
                <w:rFonts w:cs="Arial"/>
                <w:sz w:val="20"/>
              </w:rPr>
              <w:t xml:space="preserve"> has a B.Sc. in Chemistry from McMaster University and studied ceramics in Holland. Originally working in stoneware and porcelain, he has for over 25 years been recognized for his innovative contemporary approach to </w:t>
            </w:r>
            <w:proofErr w:type="spellStart"/>
            <w:r w:rsidRPr="005C4D08">
              <w:rPr>
                <w:rFonts w:cs="Arial"/>
                <w:sz w:val="20"/>
              </w:rPr>
              <w:t>Raku</w:t>
            </w:r>
            <w:proofErr w:type="spellEnd"/>
            <w:r w:rsidRPr="005C4D08">
              <w:rPr>
                <w:rFonts w:cs="Arial"/>
                <w:sz w:val="20"/>
              </w:rPr>
              <w:t xml:space="preserve"> as well as development of clay bodies and glazes. His work has been exhibited in Canada, the US and Europe. He was a board member and committee chair for the OCC, and vice-president and exhibitions chair for Fusion. Winner of various awards and </w:t>
            </w:r>
            <w:proofErr w:type="spellStart"/>
            <w:r w:rsidRPr="005C4D08">
              <w:rPr>
                <w:rFonts w:cs="Arial"/>
                <w:sz w:val="20"/>
              </w:rPr>
              <w:t>honours</w:t>
            </w:r>
            <w:proofErr w:type="spellEnd"/>
            <w:r w:rsidRPr="005C4D08">
              <w:rPr>
                <w:rFonts w:cs="Arial"/>
                <w:sz w:val="20"/>
              </w:rPr>
              <w:t xml:space="preserve">, he has been an instructor at </w:t>
            </w:r>
            <w:proofErr w:type="spellStart"/>
            <w:r w:rsidRPr="005C4D08">
              <w:rPr>
                <w:rFonts w:cs="Arial"/>
                <w:sz w:val="20"/>
              </w:rPr>
              <w:t>Metchosin</w:t>
            </w:r>
            <w:proofErr w:type="spellEnd"/>
            <w:r w:rsidRPr="005C4D08">
              <w:rPr>
                <w:rFonts w:cs="Arial"/>
                <w:sz w:val="20"/>
              </w:rPr>
              <w:t xml:space="preserve">, the New Brunswick Craft School, </w:t>
            </w:r>
            <w:proofErr w:type="spellStart"/>
            <w:r w:rsidRPr="005C4D08">
              <w:rPr>
                <w:rFonts w:cs="Arial"/>
                <w:sz w:val="20"/>
              </w:rPr>
              <w:t>Canadore</w:t>
            </w:r>
            <w:proofErr w:type="spellEnd"/>
            <w:r w:rsidRPr="005C4D08">
              <w:rPr>
                <w:rFonts w:cs="Arial"/>
                <w:sz w:val="20"/>
              </w:rPr>
              <w:t xml:space="preserve"> College, St. Lawrence College, University of Toronto Faculty of Education, throughout Ontario as well as the US, Mexico and Turkey. He was also artist-in-residence at </w:t>
            </w:r>
            <w:proofErr w:type="spellStart"/>
            <w:r w:rsidRPr="005C4D08">
              <w:rPr>
                <w:rFonts w:cs="Arial"/>
                <w:sz w:val="20"/>
              </w:rPr>
              <w:t>Millsaps</w:t>
            </w:r>
            <w:proofErr w:type="spellEnd"/>
            <w:r w:rsidRPr="005C4D08">
              <w:rPr>
                <w:rFonts w:cs="Arial"/>
                <w:sz w:val="20"/>
              </w:rPr>
              <w:t xml:space="preserve"> College, Mississippi and </w:t>
            </w:r>
            <w:proofErr w:type="spellStart"/>
            <w:r w:rsidRPr="005C4D08">
              <w:rPr>
                <w:rFonts w:cs="Arial"/>
                <w:sz w:val="20"/>
              </w:rPr>
              <w:t>Vitra</w:t>
            </w:r>
            <w:proofErr w:type="spellEnd"/>
            <w:r w:rsidRPr="005C4D08">
              <w:rPr>
                <w:rFonts w:cs="Arial"/>
                <w:sz w:val="20"/>
              </w:rPr>
              <w:t xml:space="preserve"> Studio, Istanbul. His work is found in the </w:t>
            </w:r>
            <w:proofErr w:type="spellStart"/>
            <w:r w:rsidRPr="005C4D08">
              <w:rPr>
                <w:rFonts w:cs="Arial"/>
                <w:sz w:val="20"/>
              </w:rPr>
              <w:t>Indusmin</w:t>
            </w:r>
            <w:proofErr w:type="spellEnd"/>
            <w:r w:rsidRPr="005C4D08">
              <w:rPr>
                <w:rFonts w:cs="Arial"/>
                <w:sz w:val="20"/>
              </w:rPr>
              <w:t xml:space="preserve">, Saks Fifth Avenue and Charles Bronfman corporate collections, Burlington Art Centre, and the Canadian Clay and Glass Gallery. Michael's work is published in </w:t>
            </w:r>
            <w:proofErr w:type="spellStart"/>
            <w:r w:rsidRPr="005C4D08">
              <w:rPr>
                <w:rFonts w:cs="Arial"/>
                <w:sz w:val="20"/>
              </w:rPr>
              <w:t>Raku</w:t>
            </w:r>
            <w:proofErr w:type="spellEnd"/>
            <w:r w:rsidRPr="005C4D08">
              <w:rPr>
                <w:rFonts w:cs="Arial"/>
                <w:sz w:val="20"/>
              </w:rPr>
              <w:t xml:space="preserve">: A Practical Approach, Hand-Formed Ceramics, The Ceramic Design Book, Ceramics: Mastering the Craft, Making Marks and Mastering </w:t>
            </w:r>
            <w:proofErr w:type="spellStart"/>
            <w:r w:rsidRPr="005C4D08">
              <w:rPr>
                <w:rFonts w:cs="Arial"/>
                <w:sz w:val="20"/>
              </w:rPr>
              <w:t>Raku</w:t>
            </w:r>
            <w:proofErr w:type="spellEnd"/>
            <w:r w:rsidRPr="005C4D08">
              <w:rPr>
                <w:rFonts w:cs="Arial"/>
                <w:sz w:val="20"/>
              </w:rPr>
              <w:t>.</w:t>
            </w:r>
          </w:p>
          <w:p w:rsidR="00E61FD2" w:rsidRDefault="00E61FD2" w:rsidP="00E61FD2">
            <w:pPr>
              <w:rPr>
                <w:rFonts w:cs="Arial"/>
                <w:b/>
                <w:sz w:val="20"/>
              </w:rPr>
            </w:pPr>
          </w:p>
          <w:p w:rsidR="00E61FD2" w:rsidRPr="005C4D08" w:rsidRDefault="00E61FD2" w:rsidP="00E61FD2">
            <w:pPr>
              <w:rPr>
                <w:rFonts w:cs="Arial"/>
                <w:sz w:val="20"/>
              </w:rPr>
            </w:pPr>
            <w:r w:rsidRPr="005C4D08">
              <w:rPr>
                <w:rFonts w:cs="Arial"/>
                <w:b/>
                <w:sz w:val="20"/>
              </w:rPr>
              <w:t xml:space="preserve">Jessica </w:t>
            </w:r>
            <w:proofErr w:type="spellStart"/>
            <w:r w:rsidRPr="005C4D08">
              <w:rPr>
                <w:rFonts w:cs="Arial"/>
                <w:b/>
                <w:sz w:val="20"/>
              </w:rPr>
              <w:t>Steinhäuser</w:t>
            </w:r>
            <w:proofErr w:type="spellEnd"/>
            <w:r w:rsidRPr="005C4D08">
              <w:rPr>
                <w:rFonts w:cs="Arial"/>
                <w:sz w:val="20"/>
              </w:rPr>
              <w:t xml:space="preserve">, whether creating intricate tile motifs for European masonry ovens, making functional pottery, or shaping architectural and figurative images onto a canvas, has undertaken a wide range of projects in her 25 year career as an artist. She has attended both the State School for Art and Design in Nuremburg, Germany, and the State School for Ceramics in Landshut, Germany, receiving her graduate Journeyman Potter designation. Jessica came to Canada in 1988 and established her studio and store, </w:t>
            </w:r>
            <w:proofErr w:type="spellStart"/>
            <w:r w:rsidRPr="005C4D08">
              <w:rPr>
                <w:rFonts w:cs="Arial"/>
                <w:sz w:val="20"/>
              </w:rPr>
              <w:t>Stonehouse</w:t>
            </w:r>
            <w:proofErr w:type="spellEnd"/>
            <w:r w:rsidRPr="005C4D08">
              <w:rPr>
                <w:rFonts w:cs="Arial"/>
                <w:sz w:val="20"/>
              </w:rPr>
              <w:t xml:space="preserve"> Pottery, where she continues to work as a potter. Jessica is a master on the wheel and her involvement in the arts community and measured eye for design has earned her nominations for the YMCA-YWCA Women of Distinction award in Arts and Culture for 2007 and 2008. </w:t>
            </w:r>
            <w:hyperlink r:id="rId17" w:history="1">
              <w:r w:rsidRPr="005106DB">
                <w:rPr>
                  <w:rStyle w:val="Hyperlink"/>
                  <w:rFonts w:cs="Arial"/>
                  <w:sz w:val="20"/>
                </w:rPr>
                <w:t>http://stonehousepottery.com</w:t>
              </w:r>
            </w:hyperlink>
          </w:p>
          <w:p w:rsidR="00010164" w:rsidRPr="00010164" w:rsidRDefault="00010164" w:rsidP="000C685C">
            <w:pPr>
              <w:rPr>
                <w:rFonts w:cs="Arial"/>
                <w:b/>
                <w:szCs w:val="22"/>
              </w:rPr>
            </w:pPr>
          </w:p>
        </w:tc>
      </w:tr>
      <w:tr w:rsidR="00276F6B" w:rsidRPr="000F4FF4">
        <w:tc>
          <w:tcPr>
            <w:tcW w:w="6534" w:type="dxa"/>
            <w:shd w:val="clear" w:color="auto" w:fill="auto"/>
            <w:tcMar>
              <w:top w:w="113" w:type="dxa"/>
              <w:bottom w:w="113" w:type="dxa"/>
            </w:tcMar>
          </w:tcPr>
          <w:p w:rsidR="00276F6B" w:rsidRPr="000F4FF4" w:rsidRDefault="00276F6B" w:rsidP="000F4FF4">
            <w:pPr>
              <w:ind w:left="360" w:hanging="360"/>
              <w:rPr>
                <w:rFonts w:cs="Arial"/>
                <w:b/>
                <w:sz w:val="20"/>
              </w:rPr>
            </w:pPr>
            <w:r w:rsidRPr="000F4FF4">
              <w:rPr>
                <w:rFonts w:cs="Arial"/>
                <w:b/>
                <w:sz w:val="20"/>
              </w:rPr>
              <w:lastRenderedPageBreak/>
              <w:t>8.2 Physical Resources</w:t>
            </w:r>
          </w:p>
          <w:p w:rsidR="00276F6B" w:rsidRPr="000F4FF4" w:rsidRDefault="00276F6B" w:rsidP="000F4FF4">
            <w:pPr>
              <w:ind w:left="360" w:hanging="360"/>
              <w:rPr>
                <w:rFonts w:cs="Arial"/>
                <w:b/>
                <w:sz w:val="20"/>
              </w:rPr>
            </w:pPr>
          </w:p>
          <w:p w:rsidR="00276F6B" w:rsidRPr="000F4FF4" w:rsidRDefault="00276F6B" w:rsidP="000F4FF4">
            <w:pPr>
              <w:ind w:left="360" w:hanging="360"/>
              <w:rPr>
                <w:rFonts w:cs="Arial"/>
                <w:b/>
                <w:bCs/>
                <w:sz w:val="20"/>
              </w:rPr>
            </w:pPr>
            <w:r w:rsidRPr="000F4FF4">
              <w:rPr>
                <w:rFonts w:cs="Arial"/>
                <w:b/>
                <w:bCs/>
                <w:sz w:val="20"/>
              </w:rPr>
              <w:t>Review / discuss:</w:t>
            </w:r>
          </w:p>
          <w:p w:rsidR="00276F6B" w:rsidRPr="000F4FF4" w:rsidRDefault="00276F6B" w:rsidP="000F4FF4">
            <w:pPr>
              <w:ind w:left="360" w:hanging="360"/>
              <w:rPr>
                <w:rFonts w:cs="Arial"/>
                <w:b/>
                <w:bCs/>
                <w:sz w:val="20"/>
              </w:rPr>
            </w:pPr>
          </w:p>
          <w:p w:rsidR="00276F6B" w:rsidRPr="000F4FF4" w:rsidRDefault="00276F6B" w:rsidP="000F4FF4">
            <w:pPr>
              <w:numPr>
                <w:ilvl w:val="0"/>
                <w:numId w:val="15"/>
              </w:numPr>
              <w:tabs>
                <w:tab w:val="clear" w:pos="720"/>
                <w:tab w:val="num" w:pos="360"/>
              </w:tabs>
              <w:ind w:left="360"/>
              <w:rPr>
                <w:rFonts w:cs="Arial"/>
                <w:sz w:val="20"/>
              </w:rPr>
            </w:pPr>
            <w:r w:rsidRPr="000F4FF4">
              <w:rPr>
                <w:rFonts w:cs="Arial"/>
                <w:sz w:val="20"/>
              </w:rPr>
              <w:t>Program costing information</w:t>
            </w:r>
          </w:p>
          <w:p w:rsidR="00276F6B" w:rsidRPr="000F4FF4" w:rsidRDefault="00276F6B" w:rsidP="000F4FF4">
            <w:pPr>
              <w:numPr>
                <w:ilvl w:val="0"/>
                <w:numId w:val="15"/>
              </w:numPr>
              <w:tabs>
                <w:tab w:val="clear" w:pos="720"/>
                <w:tab w:val="num" w:pos="360"/>
              </w:tabs>
              <w:ind w:left="360"/>
              <w:rPr>
                <w:rFonts w:cs="Arial"/>
                <w:sz w:val="20"/>
              </w:rPr>
            </w:pPr>
            <w:r w:rsidRPr="000F4FF4">
              <w:rPr>
                <w:rFonts w:cs="Arial"/>
                <w:sz w:val="20"/>
              </w:rPr>
              <w:t>Scope of current program resources such as laboratory equipment, software, library holdings, or tools essential to or which enhance program delivery or student learning</w:t>
            </w:r>
          </w:p>
          <w:p w:rsidR="00276F6B" w:rsidRPr="000F4FF4" w:rsidRDefault="00276F6B" w:rsidP="000F4FF4">
            <w:pPr>
              <w:numPr>
                <w:ilvl w:val="0"/>
                <w:numId w:val="15"/>
              </w:numPr>
              <w:tabs>
                <w:tab w:val="clear" w:pos="720"/>
                <w:tab w:val="num" w:pos="360"/>
              </w:tabs>
              <w:ind w:left="360"/>
              <w:rPr>
                <w:rFonts w:cs="Arial"/>
                <w:sz w:val="20"/>
              </w:rPr>
            </w:pPr>
            <w:r w:rsidRPr="000F4FF4">
              <w:rPr>
                <w:rFonts w:cs="Arial"/>
                <w:sz w:val="20"/>
              </w:rPr>
              <w:t>The adequacy of above resources in the context of program outcomes, program currency, and student numbers</w:t>
            </w:r>
          </w:p>
          <w:p w:rsidR="00276F6B" w:rsidRPr="000F4FF4" w:rsidRDefault="00276F6B" w:rsidP="000F4FF4">
            <w:pPr>
              <w:numPr>
                <w:ilvl w:val="0"/>
                <w:numId w:val="15"/>
              </w:numPr>
              <w:tabs>
                <w:tab w:val="clear" w:pos="720"/>
                <w:tab w:val="num" w:pos="360"/>
              </w:tabs>
              <w:ind w:left="360"/>
              <w:rPr>
                <w:rFonts w:cs="Arial"/>
                <w:sz w:val="20"/>
              </w:rPr>
            </w:pPr>
            <w:r w:rsidRPr="000F4FF4">
              <w:rPr>
                <w:rFonts w:cs="Arial"/>
                <w:sz w:val="20"/>
              </w:rPr>
              <w:t>Program specific external revenue such as sponsorships, grants, donations or gifts-in-kind</w:t>
            </w:r>
          </w:p>
          <w:p w:rsidR="00276F6B" w:rsidRPr="000F4FF4" w:rsidRDefault="00276F6B" w:rsidP="000F4FF4">
            <w:pPr>
              <w:numPr>
                <w:ilvl w:val="0"/>
                <w:numId w:val="15"/>
              </w:numPr>
              <w:tabs>
                <w:tab w:val="clear" w:pos="720"/>
                <w:tab w:val="left" w:pos="0"/>
                <w:tab w:val="num" w:pos="360"/>
              </w:tabs>
              <w:ind w:left="360"/>
              <w:rPr>
                <w:rFonts w:cs="Arial"/>
                <w:b/>
                <w:sz w:val="20"/>
              </w:rPr>
            </w:pPr>
            <w:r w:rsidRPr="000F4FF4">
              <w:rPr>
                <w:rFonts w:cs="Arial"/>
                <w:sz w:val="20"/>
              </w:rPr>
              <w:t>Other externally generated revenues, if applicable</w:t>
            </w:r>
          </w:p>
        </w:tc>
        <w:tc>
          <w:tcPr>
            <w:tcW w:w="6534" w:type="dxa"/>
            <w:shd w:val="clear" w:color="auto" w:fill="auto"/>
            <w:tcMar>
              <w:top w:w="113" w:type="dxa"/>
              <w:bottom w:w="113" w:type="dxa"/>
            </w:tcMar>
          </w:tcPr>
          <w:p w:rsidR="00D84BB3" w:rsidRDefault="001904B6" w:rsidP="000F4FF4">
            <w:pPr>
              <w:ind w:left="360" w:hanging="360"/>
              <w:rPr>
                <w:rFonts w:cs="Arial"/>
                <w:b/>
                <w:szCs w:val="22"/>
              </w:rPr>
            </w:pPr>
            <w:r>
              <w:rPr>
                <w:rFonts w:cs="Arial"/>
                <w:b/>
                <w:szCs w:val="22"/>
              </w:rPr>
              <w:t>Costing</w:t>
            </w:r>
            <w:r w:rsidR="00B603E8">
              <w:rPr>
                <w:rFonts w:cs="Arial"/>
                <w:b/>
                <w:szCs w:val="22"/>
              </w:rPr>
              <w:t xml:space="preserve"> </w:t>
            </w:r>
          </w:p>
          <w:tbl>
            <w:tblPr>
              <w:tblW w:w="0" w:type="auto"/>
              <w:tblBorders>
                <w:top w:val="single" w:sz="4" w:space="0" w:color="000000"/>
                <w:left w:val="single" w:sz="4" w:space="0" w:color="000000"/>
                <w:bottom w:val="single" w:sz="4" w:space="0" w:color="000000"/>
                <w:right w:val="single" w:sz="4" w:space="0" w:color="000000"/>
              </w:tblBorders>
              <w:tblLook w:val="04A0"/>
            </w:tblPr>
            <w:tblGrid>
              <w:gridCol w:w="1668"/>
              <w:gridCol w:w="1842"/>
            </w:tblGrid>
            <w:tr w:rsidR="00D84BB3">
              <w:tc>
                <w:tcPr>
                  <w:tcW w:w="1668" w:type="dxa"/>
                  <w:tcBorders>
                    <w:top w:val="single" w:sz="4" w:space="0" w:color="000000"/>
                    <w:left w:val="single" w:sz="4" w:space="0" w:color="000000"/>
                    <w:bottom w:val="single" w:sz="4" w:space="0" w:color="000000"/>
                    <w:right w:val="single" w:sz="4" w:space="0" w:color="000000"/>
                  </w:tcBorders>
                  <w:shd w:val="clear" w:color="auto" w:fill="D9D9D9"/>
                </w:tcPr>
                <w:p w:rsidR="00D84BB3" w:rsidRDefault="00D84BB3" w:rsidP="00D84BB3">
                  <w:pPr>
                    <w:rPr>
                      <w:rFonts w:ascii="Calibri" w:hAnsi="Calibri"/>
                      <w:b/>
                      <w:sz w:val="24"/>
                      <w:szCs w:val="24"/>
                      <w:lang w:val="en-CA"/>
                    </w:rPr>
                  </w:pPr>
                  <w:r>
                    <w:rPr>
                      <w:rFonts w:ascii="Calibri" w:hAnsi="Calibri"/>
                      <w:b/>
                      <w:lang w:val="en-CA"/>
                    </w:rPr>
                    <w:t>Revenue</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rsidR="00D84BB3" w:rsidRDefault="00D84BB3" w:rsidP="00D84BB3">
                  <w:pPr>
                    <w:rPr>
                      <w:rFonts w:ascii="Calibri" w:hAnsi="Calibri"/>
                      <w:b/>
                      <w:sz w:val="24"/>
                      <w:szCs w:val="24"/>
                      <w:lang w:val="en-CA"/>
                    </w:rPr>
                  </w:pPr>
                  <w:r>
                    <w:rPr>
                      <w:rFonts w:ascii="Calibri" w:hAnsi="Calibri"/>
                      <w:b/>
                      <w:lang w:val="en-CA"/>
                    </w:rPr>
                    <w:t>Annual Amount</w:t>
                  </w:r>
                </w:p>
              </w:tc>
            </w:tr>
            <w:tr w:rsidR="00D84BB3">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rFonts w:ascii="Calibri" w:hAnsi="Calibri"/>
                      <w:sz w:val="24"/>
                      <w:szCs w:val="24"/>
                      <w:lang w:val="en-CA"/>
                    </w:rPr>
                  </w:pPr>
                  <w:r>
                    <w:rPr>
                      <w:rFonts w:ascii="Calibri" w:hAnsi="Calibri"/>
                      <w:lang w:val="en-CA"/>
                    </w:rPr>
                    <w:t>Tuition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sz w:val="24"/>
                      <w:szCs w:val="24"/>
                      <w:lang w:val="en-CA"/>
                    </w:rPr>
                  </w:pPr>
                  <w:r>
                    <w:rPr>
                      <w:rFonts w:ascii="Calibri" w:hAnsi="Calibri"/>
                      <w:lang w:val="en-CA"/>
                    </w:rPr>
                    <w:t> 23,429</w:t>
                  </w:r>
                </w:p>
              </w:tc>
            </w:tr>
            <w:tr w:rsidR="00D84BB3">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rFonts w:ascii="Calibri" w:hAnsi="Calibri"/>
                      <w:sz w:val="24"/>
                      <w:szCs w:val="24"/>
                      <w:lang w:val="en-CA"/>
                    </w:rPr>
                  </w:pPr>
                  <w:r>
                    <w:rPr>
                      <w:rFonts w:ascii="Calibri" w:hAnsi="Calibri"/>
                      <w:lang w:val="en-CA"/>
                    </w:rPr>
                    <w:t>Grants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sz w:val="24"/>
                      <w:szCs w:val="24"/>
                      <w:lang w:val="en-CA"/>
                    </w:rPr>
                  </w:pPr>
                  <w:r>
                    <w:rPr>
                      <w:rFonts w:ascii="Calibri" w:hAnsi="Calibri"/>
                      <w:lang w:val="en-CA"/>
                    </w:rPr>
                    <w:t> 60,424</w:t>
                  </w:r>
                </w:p>
              </w:tc>
            </w:tr>
            <w:tr w:rsidR="00D84BB3">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rFonts w:ascii="Calibri" w:hAnsi="Calibri"/>
                      <w:sz w:val="24"/>
                      <w:szCs w:val="24"/>
                      <w:lang w:val="en-CA"/>
                    </w:rPr>
                  </w:pPr>
                  <w:r>
                    <w:rPr>
                      <w:rFonts w:ascii="Calibri" w:hAnsi="Calibri"/>
                      <w:lang w:val="en-CA"/>
                    </w:rPr>
                    <w:t>Other Income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sz w:val="24"/>
                      <w:szCs w:val="24"/>
                      <w:lang w:val="en-CA"/>
                    </w:rPr>
                  </w:pPr>
                  <w:r>
                    <w:rPr>
                      <w:rFonts w:ascii="Calibri" w:hAnsi="Calibri"/>
                      <w:lang w:val="en-CA"/>
                    </w:rPr>
                    <w:t> 11,618</w:t>
                  </w:r>
                </w:p>
              </w:tc>
            </w:tr>
            <w:tr w:rsidR="00D84BB3">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sz w:val="24"/>
                      <w:szCs w:val="24"/>
                      <w:lang w:val="en-C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sz w:val="24"/>
                      <w:szCs w:val="24"/>
                      <w:lang w:val="en-CA"/>
                    </w:rPr>
                  </w:pPr>
                </w:p>
              </w:tc>
            </w:tr>
            <w:tr w:rsidR="00D84BB3">
              <w:tc>
                <w:tcPr>
                  <w:tcW w:w="1668" w:type="dxa"/>
                  <w:tcBorders>
                    <w:top w:val="single" w:sz="4" w:space="0" w:color="000000"/>
                    <w:left w:val="single" w:sz="4" w:space="0" w:color="000000"/>
                    <w:bottom w:val="single" w:sz="4" w:space="0" w:color="000000"/>
                    <w:right w:val="single" w:sz="4" w:space="0" w:color="000000"/>
                  </w:tcBorders>
                  <w:shd w:val="clear" w:color="auto" w:fill="D9D9D9"/>
                </w:tcPr>
                <w:p w:rsidR="00D84BB3" w:rsidRDefault="00D84BB3" w:rsidP="00D84BB3">
                  <w:pPr>
                    <w:rPr>
                      <w:rFonts w:ascii="Calibri" w:hAnsi="Calibri"/>
                      <w:b/>
                      <w:sz w:val="24"/>
                      <w:szCs w:val="24"/>
                      <w:lang w:val="en-CA"/>
                    </w:rPr>
                  </w:pPr>
                  <w:r>
                    <w:rPr>
                      <w:rFonts w:ascii="Calibri" w:hAnsi="Calibri"/>
                      <w:b/>
                      <w:lang w:val="en-CA"/>
                    </w:rPr>
                    <w:t>Expenses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rsidR="00D84BB3" w:rsidRDefault="00D84BB3" w:rsidP="00D84BB3">
                  <w:pPr>
                    <w:rPr>
                      <w:b/>
                      <w:sz w:val="24"/>
                      <w:szCs w:val="24"/>
                      <w:lang w:val="en-CA"/>
                    </w:rPr>
                  </w:pPr>
                </w:p>
              </w:tc>
            </w:tr>
            <w:tr w:rsidR="00D84BB3">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rFonts w:ascii="Calibri" w:hAnsi="Calibri"/>
                      <w:sz w:val="24"/>
                      <w:szCs w:val="24"/>
                      <w:lang w:val="en-CA"/>
                    </w:rPr>
                  </w:pPr>
                  <w:r>
                    <w:rPr>
                      <w:rFonts w:ascii="Calibri" w:hAnsi="Calibri"/>
                      <w:lang w:val="en-CA"/>
                    </w:rPr>
                    <w:t>Faculty</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sz w:val="24"/>
                      <w:szCs w:val="24"/>
                      <w:lang w:val="en-CA"/>
                    </w:rPr>
                  </w:pPr>
                  <w:r>
                    <w:rPr>
                      <w:rFonts w:ascii="Calibri" w:hAnsi="Calibri"/>
                      <w:lang w:val="en-CA"/>
                    </w:rPr>
                    <w:t> 22,552</w:t>
                  </w:r>
                </w:p>
              </w:tc>
            </w:tr>
            <w:tr w:rsidR="00D84BB3">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rFonts w:ascii="Calibri" w:hAnsi="Calibri"/>
                      <w:sz w:val="24"/>
                      <w:szCs w:val="24"/>
                      <w:lang w:val="en-CA"/>
                    </w:rPr>
                  </w:pPr>
                  <w:r>
                    <w:rPr>
                      <w:rFonts w:ascii="Calibri" w:hAnsi="Calibri"/>
                      <w:lang w:val="en-CA"/>
                    </w:rPr>
                    <w:t>Non-Salary</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sz w:val="24"/>
                      <w:szCs w:val="24"/>
                      <w:lang w:val="en-CA"/>
                    </w:rPr>
                  </w:pPr>
                  <w:r>
                    <w:rPr>
                      <w:rFonts w:ascii="Calibri" w:hAnsi="Calibri"/>
                      <w:lang w:val="en-CA"/>
                    </w:rPr>
                    <w:t> 8,446</w:t>
                  </w:r>
                </w:p>
              </w:tc>
            </w:tr>
            <w:tr w:rsidR="00D84BB3">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rFonts w:ascii="Calibri" w:hAnsi="Calibri"/>
                      <w:sz w:val="24"/>
                      <w:szCs w:val="24"/>
                      <w:lang w:val="en-CA"/>
                    </w:rPr>
                  </w:pPr>
                  <w:r>
                    <w:rPr>
                      <w:rFonts w:ascii="Calibri" w:hAnsi="Calibri"/>
                      <w:lang w:val="en-CA"/>
                    </w:rPr>
                    <w:t>Technician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sz w:val="24"/>
                      <w:szCs w:val="24"/>
                      <w:lang w:val="en-CA"/>
                    </w:rPr>
                  </w:pPr>
                  <w:r>
                    <w:rPr>
                      <w:rFonts w:ascii="Calibri" w:hAnsi="Calibri"/>
                      <w:lang w:val="en-CA"/>
                    </w:rPr>
                    <w:t> 193</w:t>
                  </w:r>
                </w:p>
              </w:tc>
            </w:tr>
            <w:tr w:rsidR="00D84BB3">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rFonts w:ascii="Calibri" w:hAnsi="Calibri"/>
                      <w:sz w:val="24"/>
                      <w:szCs w:val="24"/>
                      <w:lang w:val="en-CA"/>
                    </w:rPr>
                  </w:pPr>
                  <w:r>
                    <w:rPr>
                      <w:rFonts w:ascii="Calibri" w:hAnsi="Calibri"/>
                      <w:lang w:val="en-CA"/>
                    </w:rPr>
                    <w:t>Net Cost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84BB3" w:rsidRDefault="00D84BB3" w:rsidP="00D84BB3">
                  <w:pPr>
                    <w:rPr>
                      <w:sz w:val="24"/>
                      <w:szCs w:val="24"/>
                      <w:lang w:val="en-CA"/>
                    </w:rPr>
                  </w:pPr>
                  <w:r>
                    <w:rPr>
                      <w:rFonts w:ascii="Calibri" w:hAnsi="Calibri"/>
                      <w:lang w:val="en-CA"/>
                    </w:rPr>
                    <w:t> -64280</w:t>
                  </w:r>
                </w:p>
              </w:tc>
            </w:tr>
          </w:tbl>
          <w:p w:rsidR="00D84BB3" w:rsidRDefault="00D84BB3" w:rsidP="000F4FF4">
            <w:pPr>
              <w:ind w:left="360" w:hanging="360"/>
              <w:rPr>
                <w:rFonts w:cs="Arial"/>
                <w:b/>
                <w:szCs w:val="22"/>
              </w:rPr>
            </w:pPr>
          </w:p>
          <w:p w:rsidR="001904B6" w:rsidRDefault="001904B6" w:rsidP="000F4FF4">
            <w:pPr>
              <w:ind w:left="360" w:hanging="360"/>
              <w:rPr>
                <w:rFonts w:cs="Arial"/>
                <w:b/>
                <w:szCs w:val="22"/>
              </w:rPr>
            </w:pPr>
            <w:r>
              <w:rPr>
                <w:rFonts w:cs="Arial"/>
                <w:b/>
                <w:szCs w:val="22"/>
              </w:rPr>
              <w:t>Resources:</w:t>
            </w:r>
          </w:p>
          <w:p w:rsidR="001904B6" w:rsidRDefault="001904B6" w:rsidP="001904B6">
            <w:pPr>
              <w:rPr>
                <w:rFonts w:cs="Arial"/>
                <w:szCs w:val="22"/>
              </w:rPr>
            </w:pPr>
            <w:r>
              <w:rPr>
                <w:rFonts w:cs="Arial"/>
                <w:szCs w:val="22"/>
              </w:rPr>
              <w:t>Ceramics</w:t>
            </w:r>
            <w:r w:rsidRPr="001904B6">
              <w:rPr>
                <w:rFonts w:cs="Arial"/>
                <w:szCs w:val="22"/>
              </w:rPr>
              <w:t xml:space="preserve"> is offered in the fall of each year in a specialized ‘state of the art’ </w:t>
            </w:r>
            <w:r>
              <w:rPr>
                <w:rFonts w:cs="Arial"/>
                <w:szCs w:val="22"/>
              </w:rPr>
              <w:t xml:space="preserve">fully equipped ceramics </w:t>
            </w:r>
            <w:r w:rsidRPr="001904B6">
              <w:rPr>
                <w:rFonts w:cs="Arial"/>
                <w:szCs w:val="22"/>
              </w:rPr>
              <w:t>studio geared specifically for 16 participants working in a hands-on setting.  This studio is also utilized during our summer school ceramics courses offered 6-10 weeks per year (excluding fall)</w:t>
            </w:r>
            <w:r>
              <w:rPr>
                <w:rFonts w:cs="Arial"/>
                <w:szCs w:val="22"/>
              </w:rPr>
              <w:t>, as well as our 1</w:t>
            </w:r>
            <w:r w:rsidRPr="001904B6">
              <w:rPr>
                <w:rFonts w:cs="Arial"/>
                <w:szCs w:val="22"/>
                <w:vertAlign w:val="superscript"/>
              </w:rPr>
              <w:t>st</w:t>
            </w:r>
            <w:r>
              <w:rPr>
                <w:rFonts w:cs="Arial"/>
                <w:szCs w:val="22"/>
              </w:rPr>
              <w:t xml:space="preserve"> year Visual and Creative Arts Students and the Sculpture Certificate Program.</w:t>
            </w:r>
          </w:p>
          <w:p w:rsidR="001904B6" w:rsidRDefault="001904B6" w:rsidP="001904B6">
            <w:pPr>
              <w:rPr>
                <w:rFonts w:cs="Arial"/>
                <w:szCs w:val="22"/>
              </w:rPr>
            </w:pPr>
          </w:p>
          <w:p w:rsidR="001904B6" w:rsidRDefault="001904B6" w:rsidP="001904B6">
            <w:pPr>
              <w:rPr>
                <w:rFonts w:cs="Arial"/>
                <w:szCs w:val="22"/>
              </w:rPr>
            </w:pPr>
            <w:r>
              <w:rPr>
                <w:rFonts w:cs="Arial"/>
                <w:szCs w:val="22"/>
              </w:rPr>
              <w:t xml:space="preserve">The Haliburton campus has a fully equipped library (internet, printed books, periodicals) which students have full access to when attending the Ceramics Program.  Faculty </w:t>
            </w:r>
            <w:r w:rsidR="000D3AA3">
              <w:rPr>
                <w:rFonts w:cs="Arial"/>
                <w:szCs w:val="22"/>
              </w:rPr>
              <w:t xml:space="preserve">members </w:t>
            </w:r>
            <w:r w:rsidR="005C6FDE">
              <w:rPr>
                <w:rFonts w:cs="Arial"/>
                <w:szCs w:val="22"/>
              </w:rPr>
              <w:t>assist in keep</w:t>
            </w:r>
            <w:r w:rsidR="000D3AA3">
              <w:rPr>
                <w:rFonts w:cs="Arial"/>
                <w:szCs w:val="22"/>
              </w:rPr>
              <w:t>ing</w:t>
            </w:r>
            <w:r w:rsidR="005C6FDE">
              <w:rPr>
                <w:rFonts w:cs="Arial"/>
                <w:szCs w:val="22"/>
              </w:rPr>
              <w:t xml:space="preserve"> the library up to date by </w:t>
            </w:r>
            <w:r>
              <w:rPr>
                <w:rFonts w:cs="Arial"/>
                <w:szCs w:val="22"/>
              </w:rPr>
              <w:t>provid</w:t>
            </w:r>
            <w:r w:rsidR="005C6FDE">
              <w:rPr>
                <w:rFonts w:cs="Arial"/>
                <w:szCs w:val="22"/>
              </w:rPr>
              <w:t>ing</w:t>
            </w:r>
            <w:r>
              <w:rPr>
                <w:rFonts w:cs="Arial"/>
                <w:szCs w:val="22"/>
              </w:rPr>
              <w:t xml:space="preserve"> </w:t>
            </w:r>
            <w:r w:rsidR="005C6FDE">
              <w:rPr>
                <w:rFonts w:cs="Arial"/>
                <w:szCs w:val="22"/>
              </w:rPr>
              <w:t>lists of suggested materials.</w:t>
            </w:r>
          </w:p>
          <w:p w:rsidR="001904B6" w:rsidRDefault="001904B6" w:rsidP="001904B6">
            <w:pPr>
              <w:rPr>
                <w:rFonts w:cs="Arial"/>
                <w:szCs w:val="22"/>
              </w:rPr>
            </w:pPr>
          </w:p>
          <w:p w:rsidR="001904B6" w:rsidRDefault="001904B6" w:rsidP="001904B6">
            <w:pPr>
              <w:rPr>
                <w:rFonts w:cs="Arial"/>
                <w:szCs w:val="22"/>
              </w:rPr>
            </w:pPr>
            <w:r>
              <w:rPr>
                <w:rFonts w:cs="Arial"/>
                <w:szCs w:val="22"/>
              </w:rPr>
              <w:t xml:space="preserve">Students pay material fees that are incorporated in their tuition.  This fee covers various types of clay, a variety glazes, </w:t>
            </w:r>
            <w:r w:rsidR="005C6FDE">
              <w:rPr>
                <w:rFonts w:cs="Arial"/>
                <w:szCs w:val="22"/>
              </w:rPr>
              <w:t xml:space="preserve">personal hand </w:t>
            </w:r>
            <w:r>
              <w:rPr>
                <w:rFonts w:cs="Arial"/>
                <w:szCs w:val="22"/>
              </w:rPr>
              <w:t xml:space="preserve">tool kit and other various supplies as required.  Students are </w:t>
            </w:r>
            <w:r w:rsidR="005C6FDE">
              <w:rPr>
                <w:rFonts w:cs="Arial"/>
                <w:szCs w:val="22"/>
              </w:rPr>
              <w:t xml:space="preserve">also </w:t>
            </w:r>
            <w:r>
              <w:rPr>
                <w:rFonts w:cs="Arial"/>
                <w:szCs w:val="22"/>
              </w:rPr>
              <w:t>asked to bring additional supplies that will assist them in the creative process.</w:t>
            </w:r>
          </w:p>
          <w:p w:rsidR="00445D08" w:rsidRDefault="00445D08" w:rsidP="001904B6">
            <w:pPr>
              <w:rPr>
                <w:rFonts w:cs="Arial"/>
                <w:szCs w:val="22"/>
              </w:rPr>
            </w:pPr>
          </w:p>
          <w:p w:rsidR="00445D08" w:rsidRDefault="00445D08" w:rsidP="001904B6">
            <w:pPr>
              <w:rPr>
                <w:rFonts w:cs="Arial"/>
                <w:szCs w:val="22"/>
              </w:rPr>
            </w:pPr>
            <w:r>
              <w:rPr>
                <w:rFonts w:cs="Arial"/>
                <w:szCs w:val="22"/>
              </w:rPr>
              <w:lastRenderedPageBreak/>
              <w:t xml:space="preserve">Addition of a specialized kilns and new ceramic technologies (decal printers, 3D printers) would increase program diversification and provide infrastructure for specialized graduate certificate.  </w:t>
            </w:r>
          </w:p>
          <w:p w:rsidR="00445D08" w:rsidRDefault="00445D08" w:rsidP="001904B6">
            <w:pPr>
              <w:rPr>
                <w:rFonts w:cs="Arial"/>
                <w:szCs w:val="22"/>
              </w:rPr>
            </w:pPr>
          </w:p>
          <w:p w:rsidR="005C6FDE" w:rsidRPr="001904B6" w:rsidRDefault="005C6FDE" w:rsidP="001904B6">
            <w:pPr>
              <w:rPr>
                <w:rFonts w:cs="Arial"/>
                <w:szCs w:val="22"/>
              </w:rPr>
            </w:pPr>
            <w:r>
              <w:rPr>
                <w:rFonts w:cs="Arial"/>
                <w:szCs w:val="22"/>
              </w:rPr>
              <w:t>Student Support Services department has a representative at the Haliburton campus who provides support to students from the point of initial inquiry to graduation.  This services ranges from general inquiries and social opportunities to assistance with identified learning challenges.  This enhances each student’s experience at the campus and many students return to future programming because they feel valued.</w:t>
            </w:r>
          </w:p>
        </w:tc>
      </w:tr>
    </w:tbl>
    <w:p w:rsidR="00276F6B" w:rsidRPr="00ED4E12" w:rsidRDefault="00276F6B" w:rsidP="00276F6B">
      <w:pPr>
        <w:rPr>
          <w:lang w:val="en-CA"/>
        </w:rPr>
      </w:pPr>
    </w:p>
    <w:p w:rsidR="00276F6B" w:rsidRDefault="00276F6B" w:rsidP="00276F6B">
      <w:pPr>
        <w:rPr>
          <w:rFonts w:cs="Arial"/>
          <w:b/>
        </w:rPr>
      </w:pPr>
    </w:p>
    <w:p w:rsidR="00276F6B" w:rsidRDefault="00276F6B" w:rsidP="00276F6B">
      <w:pPr>
        <w:rPr>
          <w:rFonts w:cs="Arial"/>
          <w:b/>
        </w:rPr>
      </w:pPr>
    </w:p>
    <w:p w:rsidR="00276F6B" w:rsidRPr="00CA49A8" w:rsidRDefault="00276F6B" w:rsidP="00276F6B">
      <w:pPr>
        <w:rPr>
          <w:rFonts w:cs="Arial"/>
          <w:b/>
        </w:rPr>
        <w:sectPr w:rsidR="00276F6B" w:rsidRPr="00CA49A8">
          <w:pgSz w:w="15840" w:h="12240" w:orient="landscape"/>
          <w:pgMar w:top="1979" w:right="1440" w:bottom="851" w:left="2520" w:header="709" w:footer="709" w:gutter="0"/>
          <w:cols w:space="708"/>
          <w:docGrid w:linePitch="360"/>
        </w:sectPr>
      </w:pPr>
    </w:p>
    <w:p w:rsidR="00276F6B" w:rsidRDefault="00276F6B" w:rsidP="00276F6B">
      <w:pPr>
        <w:rPr>
          <w:rFonts w:cs="Arial"/>
          <w:b/>
        </w:rPr>
      </w:pPr>
      <w:r w:rsidRPr="00DC1597">
        <w:rPr>
          <w:rFonts w:cs="Arial"/>
          <w:b/>
        </w:rPr>
        <w:lastRenderedPageBreak/>
        <w:t>Based on a</w:t>
      </w:r>
      <w:r>
        <w:rPr>
          <w:rFonts w:cs="Arial"/>
          <w:b/>
        </w:rPr>
        <w:t>n analysis of your key findings,</w:t>
      </w:r>
      <w:r w:rsidRPr="00DC1597">
        <w:rPr>
          <w:rFonts w:cs="Arial"/>
          <w:b/>
        </w:rPr>
        <w:t xml:space="preserve"> identify areas that require attention. </w:t>
      </w:r>
    </w:p>
    <w:p w:rsidR="00276F6B" w:rsidRDefault="00276F6B" w:rsidP="00276F6B">
      <w:pPr>
        <w:rPr>
          <w:rFonts w:cs="Arial"/>
          <w:b/>
        </w:rPr>
      </w:pPr>
    </w:p>
    <w:p w:rsidR="00276F6B" w:rsidRPr="00DC1597" w:rsidRDefault="00276F6B" w:rsidP="00276F6B">
      <w:pPr>
        <w:rPr>
          <w:rFonts w:cs="Arial"/>
          <w:b/>
        </w:rPr>
      </w:pPr>
      <w:r>
        <w:rPr>
          <w:rFonts w:cs="Arial"/>
          <w:b/>
        </w:rPr>
        <w:t xml:space="preserve">Develop </w:t>
      </w:r>
      <w:r w:rsidRPr="00DC1597">
        <w:rPr>
          <w:rFonts w:cs="Arial"/>
          <w:b/>
        </w:rPr>
        <w:t xml:space="preserve">recommendations and an action plan that reflects the program’s priorities </w:t>
      </w:r>
      <w:r>
        <w:rPr>
          <w:rFonts w:cs="Arial"/>
          <w:b/>
        </w:rPr>
        <w:t xml:space="preserve">and </w:t>
      </w:r>
      <w:r w:rsidRPr="00DC1597">
        <w:rPr>
          <w:rFonts w:cs="Arial"/>
          <w:b/>
        </w:rPr>
        <w:t xml:space="preserve">its capacity to achieve them. </w:t>
      </w:r>
    </w:p>
    <w:p w:rsidR="00276F6B" w:rsidRPr="00DC1597" w:rsidRDefault="00276F6B" w:rsidP="00276F6B">
      <w:pPr>
        <w:rPr>
          <w:rFonts w:cs="Arial"/>
          <w:b/>
        </w:rPr>
      </w:pPr>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29"/>
        <w:gridCol w:w="3626"/>
        <w:gridCol w:w="1513"/>
      </w:tblGrid>
      <w:tr w:rsidR="000318E5" w:rsidRPr="000F4FF4">
        <w:tc>
          <w:tcPr>
            <w:tcW w:w="7929" w:type="dxa"/>
            <w:tcBorders>
              <w:top w:val="single" w:sz="4" w:space="0" w:color="auto"/>
              <w:left w:val="single" w:sz="4" w:space="0" w:color="auto"/>
              <w:bottom w:val="single" w:sz="4" w:space="0" w:color="auto"/>
              <w:right w:val="single" w:sz="4" w:space="0" w:color="auto"/>
            </w:tcBorders>
            <w:shd w:val="clear" w:color="auto" w:fill="C0C0C0"/>
            <w:vAlign w:val="center"/>
          </w:tcPr>
          <w:p w:rsidR="00276F6B" w:rsidRPr="000F4FF4" w:rsidRDefault="00276F6B" w:rsidP="00276F6B">
            <w:pPr>
              <w:pStyle w:val="Title"/>
              <w:rPr>
                <w:rFonts w:ascii="Arial" w:hAnsi="Arial" w:cs="Arial"/>
                <w:b/>
                <w:szCs w:val="24"/>
              </w:rPr>
            </w:pPr>
          </w:p>
          <w:p w:rsidR="00276F6B" w:rsidRPr="000F4FF4" w:rsidRDefault="00276F6B" w:rsidP="00276F6B">
            <w:pPr>
              <w:pStyle w:val="Title"/>
              <w:rPr>
                <w:rFonts w:ascii="Arial" w:hAnsi="Arial" w:cs="Arial"/>
                <w:b/>
                <w:szCs w:val="24"/>
              </w:rPr>
            </w:pPr>
            <w:r w:rsidRPr="000F4FF4">
              <w:rPr>
                <w:rFonts w:ascii="Arial" w:hAnsi="Arial" w:cs="Arial"/>
                <w:b/>
                <w:szCs w:val="24"/>
              </w:rPr>
              <w:t>Program Review Action Plan</w:t>
            </w:r>
          </w:p>
          <w:p w:rsidR="00276F6B" w:rsidRPr="000F4FF4" w:rsidRDefault="00276F6B" w:rsidP="00276F6B">
            <w:pPr>
              <w:pStyle w:val="Title"/>
              <w:rPr>
                <w:rFonts w:ascii="Arial" w:hAnsi="Arial" w:cs="Arial"/>
                <w:b/>
                <w:sz w:val="22"/>
                <w:szCs w:val="22"/>
              </w:rPr>
            </w:pPr>
          </w:p>
        </w:tc>
        <w:tc>
          <w:tcPr>
            <w:tcW w:w="3626" w:type="dxa"/>
            <w:tcBorders>
              <w:top w:val="single" w:sz="4" w:space="0" w:color="auto"/>
              <w:left w:val="single" w:sz="4" w:space="0" w:color="auto"/>
              <w:bottom w:val="single" w:sz="4" w:space="0" w:color="auto"/>
              <w:right w:val="single" w:sz="4" w:space="0" w:color="auto"/>
            </w:tcBorders>
            <w:shd w:val="clear" w:color="auto" w:fill="C0C0C0"/>
            <w:vAlign w:val="center"/>
          </w:tcPr>
          <w:p w:rsidR="00276F6B" w:rsidRPr="000F4FF4" w:rsidRDefault="00276F6B" w:rsidP="00276F6B">
            <w:pPr>
              <w:pStyle w:val="Title"/>
              <w:rPr>
                <w:rFonts w:ascii="Arial" w:hAnsi="Arial" w:cs="Arial"/>
                <w:b/>
                <w:szCs w:val="24"/>
              </w:rPr>
            </w:pPr>
            <w:r w:rsidRPr="000F4FF4">
              <w:rPr>
                <w:rFonts w:ascii="Arial" w:hAnsi="Arial" w:cs="Arial"/>
                <w:b/>
                <w:szCs w:val="24"/>
              </w:rPr>
              <w:t>Responsibility</w:t>
            </w:r>
          </w:p>
        </w:tc>
        <w:tc>
          <w:tcPr>
            <w:tcW w:w="1513" w:type="dxa"/>
            <w:tcBorders>
              <w:top w:val="single" w:sz="4" w:space="0" w:color="auto"/>
              <w:left w:val="single" w:sz="4" w:space="0" w:color="auto"/>
              <w:bottom w:val="single" w:sz="4" w:space="0" w:color="auto"/>
              <w:right w:val="single" w:sz="4" w:space="0" w:color="auto"/>
            </w:tcBorders>
            <w:shd w:val="clear" w:color="auto" w:fill="C0C0C0"/>
            <w:vAlign w:val="center"/>
          </w:tcPr>
          <w:p w:rsidR="00276F6B" w:rsidRPr="000F4FF4" w:rsidRDefault="00276F6B" w:rsidP="00276F6B">
            <w:pPr>
              <w:pStyle w:val="Title"/>
              <w:rPr>
                <w:rFonts w:ascii="Arial" w:hAnsi="Arial" w:cs="Arial"/>
                <w:b/>
                <w:szCs w:val="24"/>
              </w:rPr>
            </w:pPr>
            <w:r w:rsidRPr="000F4FF4">
              <w:rPr>
                <w:rFonts w:ascii="Arial" w:hAnsi="Arial" w:cs="Arial"/>
                <w:b/>
                <w:szCs w:val="24"/>
              </w:rPr>
              <w:t>Timeframe</w:t>
            </w:r>
          </w:p>
        </w:tc>
      </w:tr>
      <w:tr w:rsidR="000318E5" w:rsidRPr="00F81016">
        <w:trPr>
          <w:trHeight w:val="2685"/>
        </w:trPr>
        <w:tc>
          <w:tcPr>
            <w:tcW w:w="7929" w:type="dxa"/>
            <w:tcBorders>
              <w:top w:val="single" w:sz="4" w:space="0" w:color="auto"/>
              <w:left w:val="single" w:sz="18" w:space="0" w:color="auto"/>
              <w:bottom w:val="single" w:sz="4" w:space="0" w:color="auto"/>
              <w:right w:val="single" w:sz="4" w:space="0" w:color="auto"/>
            </w:tcBorders>
            <w:shd w:val="clear" w:color="auto" w:fill="auto"/>
          </w:tcPr>
          <w:p w:rsidR="00850758" w:rsidRDefault="00850758" w:rsidP="000F4FF4">
            <w:pPr>
              <w:pStyle w:val="Title"/>
              <w:jc w:val="left"/>
              <w:rPr>
                <w:rFonts w:ascii="Arial" w:hAnsi="Arial" w:cs="Arial"/>
                <w:b/>
                <w:sz w:val="22"/>
                <w:szCs w:val="22"/>
                <w:u w:val="single"/>
              </w:rPr>
            </w:pPr>
          </w:p>
          <w:p w:rsidR="00271A9D" w:rsidRPr="00F81016" w:rsidRDefault="005A7A96" w:rsidP="000F4FF4">
            <w:pPr>
              <w:pStyle w:val="Title"/>
              <w:jc w:val="left"/>
              <w:rPr>
                <w:rFonts w:ascii="Arial" w:hAnsi="Arial" w:cs="Arial"/>
                <w:b/>
                <w:sz w:val="22"/>
                <w:szCs w:val="22"/>
                <w:u w:val="single"/>
              </w:rPr>
            </w:pPr>
            <w:r w:rsidRPr="00F81016">
              <w:rPr>
                <w:rFonts w:ascii="Arial" w:hAnsi="Arial" w:cs="Arial"/>
                <w:b/>
                <w:sz w:val="22"/>
                <w:szCs w:val="22"/>
                <w:u w:val="single"/>
              </w:rPr>
              <w:t xml:space="preserve">Recommendations in </w:t>
            </w:r>
            <w:r w:rsidR="00271A9D" w:rsidRPr="00F81016">
              <w:rPr>
                <w:rFonts w:ascii="Arial" w:hAnsi="Arial" w:cs="Arial"/>
                <w:b/>
                <w:sz w:val="22"/>
                <w:szCs w:val="22"/>
                <w:u w:val="single"/>
              </w:rPr>
              <w:t>Marketing</w:t>
            </w:r>
            <w:r w:rsidRPr="00F81016">
              <w:rPr>
                <w:rFonts w:ascii="Arial" w:hAnsi="Arial" w:cs="Arial"/>
                <w:b/>
                <w:sz w:val="22"/>
                <w:szCs w:val="22"/>
                <w:u w:val="single"/>
              </w:rPr>
              <w:t>:</w:t>
            </w:r>
          </w:p>
          <w:p w:rsidR="00271A9D" w:rsidRPr="00F81016" w:rsidRDefault="00271A9D" w:rsidP="000F4FF4">
            <w:pPr>
              <w:pStyle w:val="Title"/>
              <w:jc w:val="left"/>
              <w:rPr>
                <w:rFonts w:ascii="Arial" w:hAnsi="Arial" w:cs="Arial"/>
                <w:sz w:val="22"/>
                <w:szCs w:val="22"/>
                <w:u w:val="single"/>
              </w:rPr>
            </w:pPr>
          </w:p>
          <w:p w:rsidR="00271A9D" w:rsidRDefault="00271A9D" w:rsidP="00CB35AA">
            <w:pPr>
              <w:pStyle w:val="Title"/>
              <w:numPr>
                <w:ilvl w:val="0"/>
                <w:numId w:val="41"/>
              </w:numPr>
              <w:jc w:val="left"/>
              <w:rPr>
                <w:rFonts w:ascii="Arial" w:hAnsi="Arial" w:cs="Arial"/>
                <w:sz w:val="22"/>
                <w:szCs w:val="22"/>
              </w:rPr>
            </w:pPr>
            <w:r w:rsidRPr="00F81016">
              <w:rPr>
                <w:rFonts w:ascii="Arial" w:hAnsi="Arial" w:cs="Arial"/>
                <w:sz w:val="22"/>
                <w:szCs w:val="22"/>
                <w:u w:val="single"/>
              </w:rPr>
              <w:t>I</w:t>
            </w:r>
            <w:r w:rsidRPr="00F81016">
              <w:rPr>
                <w:rFonts w:ascii="Arial" w:hAnsi="Arial" w:cs="Arial"/>
                <w:sz w:val="22"/>
                <w:szCs w:val="22"/>
              </w:rPr>
              <w:t>ncrease awareness of the program by building relationships with Pottery Guilds, Galleries and offering connections with our alumni</w:t>
            </w:r>
          </w:p>
          <w:p w:rsidR="00F81016" w:rsidRDefault="00F81016" w:rsidP="00F81016">
            <w:pPr>
              <w:pStyle w:val="Title"/>
              <w:jc w:val="left"/>
              <w:rPr>
                <w:rFonts w:ascii="Arial" w:hAnsi="Arial" w:cs="Arial"/>
                <w:sz w:val="22"/>
                <w:szCs w:val="22"/>
              </w:rPr>
            </w:pPr>
          </w:p>
          <w:p w:rsidR="00F81016" w:rsidRPr="00F81016" w:rsidRDefault="00850758" w:rsidP="00CB35AA">
            <w:pPr>
              <w:pStyle w:val="Title"/>
              <w:numPr>
                <w:ilvl w:val="0"/>
                <w:numId w:val="41"/>
              </w:numPr>
              <w:jc w:val="left"/>
              <w:rPr>
                <w:rFonts w:ascii="Arial" w:hAnsi="Arial" w:cs="Arial"/>
                <w:sz w:val="22"/>
                <w:szCs w:val="22"/>
              </w:rPr>
            </w:pPr>
            <w:r>
              <w:rPr>
                <w:rFonts w:ascii="Arial" w:hAnsi="Arial" w:cs="Arial"/>
                <w:sz w:val="22"/>
                <w:szCs w:val="22"/>
              </w:rPr>
              <w:t>Increase presence in secondary school demonstrations locally and regionally</w:t>
            </w:r>
          </w:p>
          <w:p w:rsidR="00276F6B" w:rsidRPr="00F81016" w:rsidRDefault="00276F6B" w:rsidP="000F4FF4">
            <w:pPr>
              <w:pStyle w:val="Title"/>
              <w:jc w:val="left"/>
              <w:rPr>
                <w:rFonts w:ascii="Arial" w:hAnsi="Arial" w:cs="Arial"/>
                <w:sz w:val="22"/>
                <w:szCs w:val="22"/>
              </w:rPr>
            </w:pPr>
          </w:p>
        </w:tc>
        <w:tc>
          <w:tcPr>
            <w:tcW w:w="3626" w:type="dxa"/>
            <w:tcBorders>
              <w:top w:val="single" w:sz="4" w:space="0" w:color="auto"/>
              <w:left w:val="single" w:sz="4" w:space="0" w:color="auto"/>
              <w:bottom w:val="single" w:sz="4" w:space="0" w:color="auto"/>
              <w:right w:val="single" w:sz="4" w:space="0" w:color="auto"/>
            </w:tcBorders>
            <w:shd w:val="clear" w:color="auto" w:fill="auto"/>
          </w:tcPr>
          <w:p w:rsidR="00C44307" w:rsidRPr="00F81016" w:rsidRDefault="00C44307" w:rsidP="000F4FF4">
            <w:pPr>
              <w:pStyle w:val="Title"/>
              <w:jc w:val="left"/>
              <w:rPr>
                <w:rFonts w:ascii="Arial" w:hAnsi="Arial" w:cs="Arial"/>
                <w:sz w:val="22"/>
                <w:szCs w:val="22"/>
              </w:rPr>
            </w:pPr>
          </w:p>
          <w:p w:rsidR="00C44307" w:rsidRPr="00F81016" w:rsidRDefault="00C44307" w:rsidP="000F4FF4">
            <w:pPr>
              <w:pStyle w:val="Title"/>
              <w:jc w:val="left"/>
              <w:rPr>
                <w:rFonts w:ascii="Arial" w:hAnsi="Arial" w:cs="Arial"/>
                <w:sz w:val="22"/>
                <w:szCs w:val="22"/>
              </w:rPr>
            </w:pPr>
          </w:p>
          <w:p w:rsidR="00C44307" w:rsidRPr="00F81016" w:rsidRDefault="00C44307" w:rsidP="000F4FF4">
            <w:pPr>
              <w:pStyle w:val="Title"/>
              <w:jc w:val="left"/>
              <w:rPr>
                <w:rFonts w:ascii="Arial" w:hAnsi="Arial" w:cs="Arial"/>
                <w:sz w:val="22"/>
                <w:szCs w:val="22"/>
              </w:rPr>
            </w:pPr>
          </w:p>
          <w:p w:rsidR="00271A9D" w:rsidRPr="00F81016" w:rsidRDefault="00271A9D" w:rsidP="000F4FF4">
            <w:pPr>
              <w:pStyle w:val="Title"/>
              <w:jc w:val="left"/>
              <w:rPr>
                <w:rFonts w:ascii="Arial" w:hAnsi="Arial" w:cs="Arial"/>
                <w:sz w:val="22"/>
                <w:szCs w:val="22"/>
              </w:rPr>
            </w:pPr>
            <w:r w:rsidRPr="00F81016">
              <w:rPr>
                <w:rFonts w:ascii="Arial" w:hAnsi="Arial" w:cs="Arial"/>
                <w:sz w:val="22"/>
                <w:szCs w:val="22"/>
              </w:rPr>
              <w:t>Coordinator/Marketing Department</w:t>
            </w:r>
            <w:r w:rsidR="00F81016">
              <w:rPr>
                <w:rFonts w:ascii="Arial" w:hAnsi="Arial" w:cs="Arial"/>
                <w:sz w:val="22"/>
                <w:szCs w:val="22"/>
              </w:rPr>
              <w:t>/Faculty</w:t>
            </w:r>
          </w:p>
          <w:p w:rsidR="00271A9D" w:rsidRPr="00F81016" w:rsidRDefault="00271A9D" w:rsidP="000F4FF4">
            <w:pPr>
              <w:pStyle w:val="Title"/>
              <w:jc w:val="left"/>
              <w:rPr>
                <w:rFonts w:ascii="Arial" w:hAnsi="Arial" w:cs="Arial"/>
                <w:sz w:val="22"/>
                <w:szCs w:val="22"/>
              </w:rPr>
            </w:pPr>
          </w:p>
          <w:p w:rsidR="00271A9D" w:rsidRPr="00F81016" w:rsidRDefault="00F81016" w:rsidP="000F4FF4">
            <w:pPr>
              <w:pStyle w:val="Title"/>
              <w:jc w:val="left"/>
              <w:rPr>
                <w:rFonts w:ascii="Arial" w:hAnsi="Arial" w:cs="Arial"/>
                <w:sz w:val="22"/>
                <w:szCs w:val="22"/>
              </w:rPr>
            </w:pPr>
            <w:r>
              <w:rPr>
                <w:rFonts w:ascii="Arial" w:hAnsi="Arial" w:cs="Arial"/>
                <w:sz w:val="22"/>
                <w:szCs w:val="22"/>
              </w:rPr>
              <w:t xml:space="preserve">Marketing </w:t>
            </w:r>
            <w:proofErr w:type="spellStart"/>
            <w:r w:rsidR="008E63F6">
              <w:rPr>
                <w:rFonts w:ascii="Arial" w:hAnsi="Arial" w:cs="Arial"/>
                <w:sz w:val="22"/>
                <w:szCs w:val="22"/>
              </w:rPr>
              <w:t>L</w:t>
            </w:r>
            <w:r>
              <w:rPr>
                <w:rFonts w:ascii="Arial" w:hAnsi="Arial" w:cs="Arial"/>
                <w:sz w:val="22"/>
                <w:szCs w:val="22"/>
              </w:rPr>
              <w:t>iason</w:t>
            </w:r>
            <w:proofErr w:type="spellEnd"/>
            <w:r>
              <w:rPr>
                <w:rFonts w:ascii="Arial" w:hAnsi="Arial" w:cs="Arial"/>
                <w:sz w:val="22"/>
                <w:szCs w:val="22"/>
              </w:rPr>
              <w:t>/</w:t>
            </w:r>
            <w:r w:rsidR="008E63F6">
              <w:rPr>
                <w:rFonts w:ascii="Arial" w:hAnsi="Arial" w:cs="Arial"/>
                <w:sz w:val="22"/>
                <w:szCs w:val="22"/>
              </w:rPr>
              <w:t>F</w:t>
            </w:r>
            <w:r>
              <w:rPr>
                <w:rFonts w:ascii="Arial" w:hAnsi="Arial" w:cs="Arial"/>
                <w:sz w:val="22"/>
                <w:szCs w:val="22"/>
              </w:rPr>
              <w:t>aculty</w:t>
            </w:r>
          </w:p>
          <w:p w:rsidR="00BE6289" w:rsidRPr="00F81016" w:rsidRDefault="00BE6289" w:rsidP="000F4FF4">
            <w:pPr>
              <w:pStyle w:val="Title"/>
              <w:jc w:val="left"/>
              <w:rPr>
                <w:rFonts w:ascii="Arial" w:hAnsi="Arial" w:cs="Arial"/>
                <w:sz w:val="22"/>
                <w:szCs w:val="22"/>
              </w:rPr>
            </w:pPr>
          </w:p>
        </w:tc>
        <w:tc>
          <w:tcPr>
            <w:tcW w:w="1513" w:type="dxa"/>
            <w:tcBorders>
              <w:top w:val="single" w:sz="4" w:space="0" w:color="auto"/>
              <w:left w:val="single" w:sz="4" w:space="0" w:color="auto"/>
              <w:bottom w:val="single" w:sz="4" w:space="0" w:color="auto"/>
              <w:right w:val="single" w:sz="18" w:space="0" w:color="auto"/>
            </w:tcBorders>
            <w:shd w:val="clear" w:color="auto" w:fill="auto"/>
          </w:tcPr>
          <w:p w:rsidR="00C44307" w:rsidRPr="00F81016" w:rsidRDefault="00C44307" w:rsidP="000F4FF4">
            <w:pPr>
              <w:pStyle w:val="Title"/>
              <w:jc w:val="left"/>
              <w:rPr>
                <w:rFonts w:ascii="Arial" w:hAnsi="Arial" w:cs="Arial"/>
                <w:sz w:val="22"/>
                <w:szCs w:val="22"/>
              </w:rPr>
            </w:pPr>
          </w:p>
          <w:p w:rsidR="00C44307" w:rsidRPr="00F81016" w:rsidRDefault="00C44307" w:rsidP="000F4FF4">
            <w:pPr>
              <w:pStyle w:val="Title"/>
              <w:jc w:val="left"/>
              <w:rPr>
                <w:rFonts w:ascii="Arial" w:hAnsi="Arial" w:cs="Arial"/>
                <w:sz w:val="22"/>
                <w:szCs w:val="22"/>
              </w:rPr>
            </w:pPr>
          </w:p>
          <w:p w:rsidR="00C44307" w:rsidRPr="00F81016" w:rsidRDefault="00C44307" w:rsidP="000F4FF4">
            <w:pPr>
              <w:pStyle w:val="Title"/>
              <w:jc w:val="left"/>
              <w:rPr>
                <w:rFonts w:ascii="Arial" w:hAnsi="Arial" w:cs="Arial"/>
                <w:sz w:val="22"/>
                <w:szCs w:val="22"/>
              </w:rPr>
            </w:pPr>
          </w:p>
          <w:p w:rsidR="00271A9D" w:rsidRPr="00F81016" w:rsidRDefault="00F81016" w:rsidP="000F4FF4">
            <w:pPr>
              <w:pStyle w:val="Title"/>
              <w:jc w:val="left"/>
              <w:rPr>
                <w:rFonts w:ascii="Arial" w:hAnsi="Arial" w:cs="Arial"/>
                <w:sz w:val="22"/>
                <w:szCs w:val="22"/>
              </w:rPr>
            </w:pPr>
            <w:r>
              <w:rPr>
                <w:rFonts w:ascii="Arial" w:hAnsi="Arial" w:cs="Arial"/>
                <w:sz w:val="22"/>
                <w:szCs w:val="22"/>
              </w:rPr>
              <w:t>Ongoing</w:t>
            </w:r>
          </w:p>
          <w:p w:rsidR="00271A9D" w:rsidRPr="00F81016" w:rsidRDefault="00271A9D" w:rsidP="000F4FF4">
            <w:pPr>
              <w:pStyle w:val="Title"/>
              <w:jc w:val="left"/>
              <w:rPr>
                <w:rFonts w:ascii="Arial" w:hAnsi="Arial" w:cs="Arial"/>
                <w:sz w:val="22"/>
                <w:szCs w:val="22"/>
              </w:rPr>
            </w:pPr>
          </w:p>
          <w:p w:rsidR="00850758" w:rsidRPr="00F81016" w:rsidRDefault="00850758" w:rsidP="00850758">
            <w:pPr>
              <w:pStyle w:val="Title"/>
              <w:jc w:val="left"/>
              <w:rPr>
                <w:rFonts w:ascii="Arial" w:hAnsi="Arial" w:cs="Arial"/>
                <w:sz w:val="22"/>
                <w:szCs w:val="22"/>
              </w:rPr>
            </w:pPr>
          </w:p>
          <w:p w:rsidR="00850758" w:rsidRPr="00F81016" w:rsidRDefault="00850758" w:rsidP="00850758">
            <w:pPr>
              <w:pStyle w:val="Title"/>
              <w:jc w:val="left"/>
              <w:rPr>
                <w:rFonts w:ascii="Arial" w:hAnsi="Arial" w:cs="Arial"/>
                <w:sz w:val="22"/>
                <w:szCs w:val="22"/>
              </w:rPr>
            </w:pPr>
            <w:r>
              <w:rPr>
                <w:rFonts w:ascii="Arial" w:hAnsi="Arial" w:cs="Arial"/>
                <w:sz w:val="22"/>
                <w:szCs w:val="22"/>
              </w:rPr>
              <w:t>Ongoing</w:t>
            </w:r>
          </w:p>
          <w:p w:rsidR="004E295C" w:rsidRPr="00F81016" w:rsidRDefault="004E295C" w:rsidP="000318E5">
            <w:pPr>
              <w:pStyle w:val="Title"/>
              <w:jc w:val="left"/>
              <w:rPr>
                <w:rFonts w:ascii="Arial" w:hAnsi="Arial" w:cs="Arial"/>
                <w:sz w:val="22"/>
                <w:szCs w:val="22"/>
              </w:rPr>
            </w:pPr>
          </w:p>
        </w:tc>
      </w:tr>
      <w:tr w:rsidR="00426687" w:rsidRPr="00F81016">
        <w:trPr>
          <w:trHeight w:val="900"/>
        </w:trPr>
        <w:tc>
          <w:tcPr>
            <w:tcW w:w="7929" w:type="dxa"/>
            <w:tcBorders>
              <w:top w:val="single" w:sz="4" w:space="0" w:color="auto"/>
              <w:left w:val="single" w:sz="18" w:space="0" w:color="auto"/>
              <w:bottom w:val="single" w:sz="18" w:space="0" w:color="auto"/>
              <w:right w:val="single" w:sz="4" w:space="0" w:color="auto"/>
            </w:tcBorders>
            <w:shd w:val="clear" w:color="auto" w:fill="auto"/>
          </w:tcPr>
          <w:p w:rsidR="008E63F6" w:rsidRDefault="008E63F6" w:rsidP="00850758">
            <w:pPr>
              <w:pStyle w:val="Title"/>
              <w:jc w:val="left"/>
              <w:rPr>
                <w:rFonts w:ascii="Arial" w:hAnsi="Arial" w:cs="Arial"/>
                <w:b/>
                <w:sz w:val="22"/>
                <w:szCs w:val="22"/>
                <w:u w:val="single"/>
              </w:rPr>
            </w:pPr>
          </w:p>
          <w:p w:rsidR="00850758" w:rsidRPr="00850758" w:rsidRDefault="00850758" w:rsidP="00850758">
            <w:pPr>
              <w:pStyle w:val="Title"/>
              <w:jc w:val="left"/>
              <w:rPr>
                <w:rFonts w:ascii="Arial" w:hAnsi="Arial" w:cs="Arial"/>
                <w:b/>
                <w:sz w:val="22"/>
                <w:szCs w:val="22"/>
                <w:u w:val="single"/>
              </w:rPr>
            </w:pPr>
            <w:r w:rsidRPr="00850758">
              <w:rPr>
                <w:rFonts w:ascii="Arial" w:hAnsi="Arial" w:cs="Arial"/>
                <w:b/>
                <w:sz w:val="22"/>
                <w:szCs w:val="22"/>
                <w:u w:val="single"/>
              </w:rPr>
              <w:t>Recommendations in Facilities</w:t>
            </w:r>
            <w:r>
              <w:rPr>
                <w:rFonts w:ascii="Arial" w:hAnsi="Arial" w:cs="Arial"/>
                <w:b/>
                <w:sz w:val="22"/>
                <w:szCs w:val="22"/>
                <w:u w:val="single"/>
              </w:rPr>
              <w:t>:</w:t>
            </w:r>
          </w:p>
          <w:p w:rsidR="00850758" w:rsidRPr="00F81016" w:rsidRDefault="00850758" w:rsidP="00850758">
            <w:pPr>
              <w:pStyle w:val="Title"/>
              <w:ind w:left="252"/>
              <w:jc w:val="left"/>
              <w:rPr>
                <w:rFonts w:ascii="Arial" w:hAnsi="Arial" w:cs="Arial"/>
                <w:sz w:val="22"/>
                <w:szCs w:val="22"/>
              </w:rPr>
            </w:pPr>
          </w:p>
          <w:p w:rsidR="00850758" w:rsidRDefault="00850758" w:rsidP="00CB35AA">
            <w:pPr>
              <w:pStyle w:val="Title"/>
              <w:numPr>
                <w:ilvl w:val="0"/>
                <w:numId w:val="42"/>
              </w:numPr>
              <w:jc w:val="left"/>
              <w:rPr>
                <w:rFonts w:ascii="Arial" w:hAnsi="Arial" w:cs="Arial"/>
                <w:sz w:val="22"/>
                <w:szCs w:val="22"/>
              </w:rPr>
            </w:pPr>
            <w:r>
              <w:rPr>
                <w:rFonts w:ascii="Arial" w:hAnsi="Arial" w:cs="Arial"/>
                <w:sz w:val="22"/>
                <w:szCs w:val="22"/>
              </w:rPr>
              <w:t>Purchase and install larger kiln to provide students with the opportunity to work larger and experiment</w:t>
            </w:r>
          </w:p>
          <w:p w:rsidR="00850758" w:rsidRDefault="00850758" w:rsidP="00850758">
            <w:pPr>
              <w:pStyle w:val="Title"/>
              <w:jc w:val="left"/>
              <w:rPr>
                <w:rFonts w:ascii="Arial" w:hAnsi="Arial" w:cs="Arial"/>
                <w:sz w:val="22"/>
                <w:szCs w:val="22"/>
              </w:rPr>
            </w:pPr>
          </w:p>
          <w:p w:rsidR="00850758" w:rsidRDefault="00850758" w:rsidP="00CB35AA">
            <w:pPr>
              <w:pStyle w:val="Title"/>
              <w:numPr>
                <w:ilvl w:val="0"/>
                <w:numId w:val="42"/>
              </w:numPr>
              <w:jc w:val="left"/>
              <w:rPr>
                <w:rFonts w:ascii="Arial" w:hAnsi="Arial" w:cs="Arial"/>
                <w:sz w:val="22"/>
                <w:szCs w:val="22"/>
              </w:rPr>
            </w:pPr>
            <w:r>
              <w:rPr>
                <w:rFonts w:ascii="Arial" w:hAnsi="Arial" w:cs="Arial"/>
                <w:sz w:val="22"/>
                <w:szCs w:val="22"/>
              </w:rPr>
              <w:t>Design new studio layout based on new curriculum structure</w:t>
            </w:r>
          </w:p>
          <w:p w:rsidR="00426687" w:rsidRPr="00F81016" w:rsidRDefault="00426687" w:rsidP="00850758">
            <w:pPr>
              <w:pStyle w:val="Title"/>
              <w:jc w:val="left"/>
              <w:rPr>
                <w:rFonts w:ascii="Arial" w:hAnsi="Arial" w:cs="Arial"/>
                <w:sz w:val="20"/>
              </w:rPr>
            </w:pPr>
          </w:p>
        </w:tc>
        <w:tc>
          <w:tcPr>
            <w:tcW w:w="3626" w:type="dxa"/>
            <w:tcBorders>
              <w:top w:val="single" w:sz="4" w:space="0" w:color="auto"/>
              <w:left w:val="single" w:sz="4" w:space="0" w:color="auto"/>
              <w:bottom w:val="single" w:sz="18" w:space="0" w:color="auto"/>
              <w:right w:val="single" w:sz="4" w:space="0" w:color="auto"/>
            </w:tcBorders>
            <w:shd w:val="clear" w:color="auto" w:fill="auto"/>
          </w:tcPr>
          <w:p w:rsidR="00426687" w:rsidRPr="00F81016" w:rsidRDefault="00426687" w:rsidP="000F4FF4">
            <w:pPr>
              <w:pStyle w:val="Title"/>
              <w:jc w:val="left"/>
              <w:rPr>
                <w:rFonts w:ascii="Arial" w:hAnsi="Arial" w:cs="Arial"/>
                <w:sz w:val="22"/>
                <w:szCs w:val="22"/>
              </w:rPr>
            </w:pPr>
          </w:p>
          <w:p w:rsidR="00426687" w:rsidRPr="00F81016" w:rsidRDefault="00426687" w:rsidP="000F4FF4">
            <w:pPr>
              <w:pStyle w:val="Title"/>
              <w:jc w:val="left"/>
              <w:rPr>
                <w:rFonts w:ascii="Arial" w:hAnsi="Arial" w:cs="Arial"/>
                <w:sz w:val="22"/>
                <w:szCs w:val="22"/>
              </w:rPr>
            </w:pPr>
          </w:p>
          <w:p w:rsidR="008E63F6" w:rsidRDefault="008E63F6" w:rsidP="00850758">
            <w:pPr>
              <w:pStyle w:val="Title"/>
              <w:jc w:val="left"/>
              <w:rPr>
                <w:rFonts w:ascii="Arial" w:hAnsi="Arial" w:cs="Arial"/>
                <w:sz w:val="22"/>
                <w:szCs w:val="22"/>
              </w:rPr>
            </w:pPr>
          </w:p>
          <w:p w:rsidR="00426687" w:rsidRDefault="00850758" w:rsidP="00850758">
            <w:pPr>
              <w:pStyle w:val="Title"/>
              <w:jc w:val="left"/>
              <w:rPr>
                <w:rFonts w:ascii="Arial" w:hAnsi="Arial" w:cs="Arial"/>
                <w:sz w:val="22"/>
                <w:szCs w:val="22"/>
              </w:rPr>
            </w:pPr>
            <w:r>
              <w:rPr>
                <w:rFonts w:ascii="Arial" w:hAnsi="Arial" w:cs="Arial"/>
                <w:sz w:val="22"/>
                <w:szCs w:val="22"/>
              </w:rPr>
              <w:t>Facilities/</w:t>
            </w:r>
            <w:r w:rsidR="008E63F6">
              <w:rPr>
                <w:rFonts w:ascii="Arial" w:hAnsi="Arial" w:cs="Arial"/>
                <w:sz w:val="22"/>
                <w:szCs w:val="22"/>
              </w:rPr>
              <w:t>S</w:t>
            </w:r>
            <w:r>
              <w:rPr>
                <w:rFonts w:ascii="Arial" w:hAnsi="Arial" w:cs="Arial"/>
                <w:sz w:val="22"/>
                <w:szCs w:val="22"/>
              </w:rPr>
              <w:t xml:space="preserve">tudio </w:t>
            </w:r>
            <w:r w:rsidR="008E63F6">
              <w:rPr>
                <w:rFonts w:ascii="Arial" w:hAnsi="Arial" w:cs="Arial"/>
                <w:sz w:val="22"/>
                <w:szCs w:val="22"/>
              </w:rPr>
              <w:t>T</w:t>
            </w:r>
            <w:r>
              <w:rPr>
                <w:rFonts w:ascii="Arial" w:hAnsi="Arial" w:cs="Arial"/>
                <w:sz w:val="22"/>
                <w:szCs w:val="22"/>
              </w:rPr>
              <w:t xml:space="preserve">ech/ </w:t>
            </w:r>
            <w:r w:rsidR="008E63F6">
              <w:rPr>
                <w:rFonts w:ascii="Arial" w:hAnsi="Arial" w:cs="Arial"/>
                <w:sz w:val="22"/>
                <w:szCs w:val="22"/>
              </w:rPr>
              <w:t>C</w:t>
            </w:r>
            <w:r>
              <w:rPr>
                <w:rFonts w:ascii="Arial" w:hAnsi="Arial" w:cs="Arial"/>
                <w:sz w:val="22"/>
                <w:szCs w:val="22"/>
              </w:rPr>
              <w:t>oordinator</w:t>
            </w:r>
            <w:r w:rsidR="008E63F6">
              <w:rPr>
                <w:rFonts w:ascii="Arial" w:hAnsi="Arial" w:cs="Arial"/>
                <w:sz w:val="22"/>
                <w:szCs w:val="22"/>
              </w:rPr>
              <w:t>/Faculty/P</w:t>
            </w:r>
            <w:r>
              <w:rPr>
                <w:rFonts w:ascii="Arial" w:hAnsi="Arial" w:cs="Arial"/>
                <w:sz w:val="22"/>
                <w:szCs w:val="22"/>
              </w:rPr>
              <w:t>urchasing</w:t>
            </w:r>
          </w:p>
          <w:p w:rsidR="00850758" w:rsidRDefault="00850758" w:rsidP="00850758">
            <w:pPr>
              <w:pStyle w:val="Title"/>
              <w:jc w:val="left"/>
              <w:rPr>
                <w:rFonts w:ascii="Arial" w:hAnsi="Arial" w:cs="Arial"/>
                <w:sz w:val="22"/>
                <w:szCs w:val="22"/>
              </w:rPr>
            </w:pPr>
          </w:p>
          <w:p w:rsidR="00850758" w:rsidRPr="00F81016" w:rsidRDefault="008E63F6" w:rsidP="00850758">
            <w:pPr>
              <w:pStyle w:val="Title"/>
              <w:jc w:val="left"/>
              <w:rPr>
                <w:rFonts w:ascii="Arial" w:hAnsi="Arial" w:cs="Arial"/>
                <w:sz w:val="22"/>
                <w:szCs w:val="22"/>
              </w:rPr>
            </w:pPr>
            <w:r>
              <w:rPr>
                <w:rFonts w:ascii="Arial" w:hAnsi="Arial" w:cs="Arial"/>
                <w:sz w:val="22"/>
                <w:szCs w:val="22"/>
              </w:rPr>
              <w:t>Facilities/Studio Tech/ Coordinator/F</w:t>
            </w:r>
            <w:r w:rsidR="00850758">
              <w:rPr>
                <w:rFonts w:ascii="Arial" w:hAnsi="Arial" w:cs="Arial"/>
                <w:sz w:val="22"/>
                <w:szCs w:val="22"/>
              </w:rPr>
              <w:t>aculty</w:t>
            </w:r>
          </w:p>
        </w:tc>
        <w:tc>
          <w:tcPr>
            <w:tcW w:w="1513" w:type="dxa"/>
            <w:tcBorders>
              <w:top w:val="single" w:sz="4" w:space="0" w:color="auto"/>
              <w:left w:val="single" w:sz="4" w:space="0" w:color="auto"/>
              <w:bottom w:val="single" w:sz="18" w:space="0" w:color="auto"/>
              <w:right w:val="single" w:sz="18" w:space="0" w:color="auto"/>
            </w:tcBorders>
            <w:shd w:val="clear" w:color="auto" w:fill="auto"/>
          </w:tcPr>
          <w:p w:rsidR="00426687" w:rsidRPr="00F81016" w:rsidRDefault="00426687" w:rsidP="000F4FF4">
            <w:pPr>
              <w:pStyle w:val="Title"/>
              <w:jc w:val="left"/>
              <w:rPr>
                <w:rFonts w:ascii="Arial" w:hAnsi="Arial" w:cs="Arial"/>
                <w:sz w:val="22"/>
                <w:szCs w:val="22"/>
              </w:rPr>
            </w:pPr>
          </w:p>
          <w:p w:rsidR="00426687" w:rsidRPr="00F81016" w:rsidRDefault="00426687" w:rsidP="000F4FF4">
            <w:pPr>
              <w:pStyle w:val="Title"/>
              <w:jc w:val="left"/>
              <w:rPr>
                <w:rFonts w:ascii="Arial" w:hAnsi="Arial" w:cs="Arial"/>
                <w:sz w:val="22"/>
                <w:szCs w:val="22"/>
              </w:rPr>
            </w:pPr>
          </w:p>
          <w:p w:rsidR="008E63F6" w:rsidRDefault="008E63F6" w:rsidP="000318E5">
            <w:pPr>
              <w:pStyle w:val="Title"/>
              <w:jc w:val="left"/>
              <w:rPr>
                <w:rFonts w:ascii="Arial" w:hAnsi="Arial" w:cs="Arial"/>
                <w:sz w:val="22"/>
                <w:szCs w:val="22"/>
              </w:rPr>
            </w:pPr>
          </w:p>
          <w:p w:rsidR="00426687" w:rsidRDefault="00850758" w:rsidP="000318E5">
            <w:pPr>
              <w:pStyle w:val="Title"/>
              <w:jc w:val="left"/>
              <w:rPr>
                <w:rFonts w:ascii="Arial" w:hAnsi="Arial" w:cs="Arial"/>
                <w:sz w:val="22"/>
                <w:szCs w:val="22"/>
              </w:rPr>
            </w:pPr>
            <w:r>
              <w:rPr>
                <w:rFonts w:ascii="Arial" w:hAnsi="Arial" w:cs="Arial"/>
                <w:sz w:val="22"/>
                <w:szCs w:val="22"/>
              </w:rPr>
              <w:t>Fall 2011</w:t>
            </w:r>
          </w:p>
          <w:p w:rsidR="00850758" w:rsidRDefault="00850758" w:rsidP="000318E5">
            <w:pPr>
              <w:pStyle w:val="Title"/>
              <w:jc w:val="left"/>
              <w:rPr>
                <w:rFonts w:ascii="Arial" w:hAnsi="Arial" w:cs="Arial"/>
                <w:sz w:val="22"/>
                <w:szCs w:val="22"/>
              </w:rPr>
            </w:pPr>
          </w:p>
          <w:p w:rsidR="00850758" w:rsidRDefault="00850758" w:rsidP="000318E5">
            <w:pPr>
              <w:pStyle w:val="Title"/>
              <w:jc w:val="left"/>
              <w:rPr>
                <w:rFonts w:ascii="Arial" w:hAnsi="Arial" w:cs="Arial"/>
                <w:sz w:val="22"/>
                <w:szCs w:val="22"/>
              </w:rPr>
            </w:pPr>
          </w:p>
          <w:p w:rsidR="00850758" w:rsidRPr="00F81016" w:rsidRDefault="00850758" w:rsidP="000318E5">
            <w:pPr>
              <w:pStyle w:val="Title"/>
              <w:jc w:val="left"/>
              <w:rPr>
                <w:rFonts w:ascii="Arial" w:hAnsi="Arial" w:cs="Arial"/>
                <w:sz w:val="22"/>
                <w:szCs w:val="22"/>
              </w:rPr>
            </w:pPr>
            <w:r>
              <w:rPr>
                <w:rFonts w:ascii="Arial" w:hAnsi="Arial" w:cs="Arial"/>
                <w:sz w:val="22"/>
                <w:szCs w:val="22"/>
              </w:rPr>
              <w:t>Fall 2011</w:t>
            </w:r>
          </w:p>
        </w:tc>
      </w:tr>
      <w:tr w:rsidR="00850758" w:rsidRPr="00850758">
        <w:trPr>
          <w:trHeight w:val="900"/>
        </w:trPr>
        <w:tc>
          <w:tcPr>
            <w:tcW w:w="7929" w:type="dxa"/>
            <w:tcBorders>
              <w:top w:val="single" w:sz="4" w:space="0" w:color="auto"/>
              <w:left w:val="single" w:sz="18" w:space="0" w:color="auto"/>
              <w:bottom w:val="single" w:sz="18" w:space="0" w:color="auto"/>
              <w:right w:val="single" w:sz="4" w:space="0" w:color="auto"/>
            </w:tcBorders>
            <w:shd w:val="clear" w:color="auto" w:fill="auto"/>
          </w:tcPr>
          <w:p w:rsidR="00850758" w:rsidRPr="00F81016" w:rsidRDefault="00850758" w:rsidP="00850758">
            <w:pPr>
              <w:pStyle w:val="Title"/>
              <w:jc w:val="left"/>
              <w:rPr>
                <w:rFonts w:ascii="Arial" w:hAnsi="Arial" w:cs="Arial"/>
                <w:sz w:val="22"/>
                <w:szCs w:val="22"/>
              </w:rPr>
            </w:pPr>
          </w:p>
          <w:p w:rsidR="00850758" w:rsidRPr="00850758" w:rsidRDefault="00850758" w:rsidP="00850758">
            <w:pPr>
              <w:pStyle w:val="Title"/>
              <w:jc w:val="left"/>
              <w:rPr>
                <w:rFonts w:ascii="Arial" w:hAnsi="Arial" w:cs="Arial"/>
                <w:b/>
                <w:sz w:val="22"/>
                <w:szCs w:val="22"/>
                <w:u w:val="single"/>
              </w:rPr>
            </w:pPr>
            <w:r w:rsidRPr="00850758">
              <w:rPr>
                <w:rFonts w:ascii="Arial" w:hAnsi="Arial" w:cs="Arial"/>
                <w:b/>
                <w:sz w:val="22"/>
                <w:szCs w:val="22"/>
                <w:u w:val="single"/>
              </w:rPr>
              <w:t xml:space="preserve">Recommendations in </w:t>
            </w:r>
            <w:r w:rsidR="008E63F6">
              <w:rPr>
                <w:rFonts w:ascii="Arial" w:hAnsi="Arial" w:cs="Arial"/>
                <w:b/>
                <w:sz w:val="22"/>
                <w:szCs w:val="22"/>
                <w:u w:val="single"/>
              </w:rPr>
              <w:t>Student Assessment and Evaluation</w:t>
            </w:r>
            <w:r w:rsidRPr="00850758">
              <w:rPr>
                <w:rFonts w:ascii="Arial" w:hAnsi="Arial" w:cs="Arial"/>
                <w:b/>
                <w:sz w:val="22"/>
                <w:szCs w:val="22"/>
                <w:u w:val="single"/>
              </w:rPr>
              <w:t>:</w:t>
            </w:r>
          </w:p>
          <w:p w:rsidR="00850758" w:rsidRPr="00F81016" w:rsidRDefault="00850758" w:rsidP="00850758">
            <w:pPr>
              <w:pStyle w:val="Title"/>
              <w:jc w:val="left"/>
              <w:rPr>
                <w:rFonts w:ascii="Arial" w:hAnsi="Arial" w:cs="Arial"/>
                <w:sz w:val="22"/>
                <w:szCs w:val="22"/>
              </w:rPr>
            </w:pPr>
          </w:p>
          <w:p w:rsidR="00850758" w:rsidRDefault="00850758" w:rsidP="00CB35AA">
            <w:pPr>
              <w:pStyle w:val="Title"/>
              <w:numPr>
                <w:ilvl w:val="0"/>
                <w:numId w:val="43"/>
              </w:numPr>
              <w:jc w:val="left"/>
              <w:rPr>
                <w:rFonts w:ascii="Arial" w:hAnsi="Arial" w:cs="Arial"/>
                <w:sz w:val="22"/>
                <w:szCs w:val="22"/>
              </w:rPr>
            </w:pPr>
            <w:r w:rsidRPr="00850758">
              <w:rPr>
                <w:rFonts w:ascii="Arial" w:hAnsi="Arial" w:cs="Arial"/>
                <w:sz w:val="22"/>
                <w:szCs w:val="22"/>
              </w:rPr>
              <w:t>Emphasise t</w:t>
            </w:r>
            <w:r w:rsidR="00FC11A4">
              <w:rPr>
                <w:rFonts w:ascii="Arial" w:hAnsi="Arial" w:cs="Arial"/>
                <w:sz w:val="22"/>
                <w:szCs w:val="22"/>
              </w:rPr>
              <w:t>he need for critical feedback from</w:t>
            </w:r>
            <w:r w:rsidRPr="00850758">
              <w:rPr>
                <w:rFonts w:ascii="Arial" w:hAnsi="Arial" w:cs="Arial"/>
                <w:sz w:val="22"/>
                <w:szCs w:val="22"/>
              </w:rPr>
              <w:t xml:space="preserve"> students and provide support to faculty who have not been including it in their assessment plans</w:t>
            </w:r>
          </w:p>
          <w:p w:rsidR="00850758" w:rsidRDefault="00850758" w:rsidP="00850758">
            <w:pPr>
              <w:pStyle w:val="Title"/>
              <w:jc w:val="left"/>
              <w:rPr>
                <w:rFonts w:ascii="Arial" w:hAnsi="Arial" w:cs="Arial"/>
                <w:sz w:val="22"/>
                <w:szCs w:val="22"/>
              </w:rPr>
            </w:pPr>
          </w:p>
          <w:p w:rsidR="00850758" w:rsidRPr="00F81016" w:rsidRDefault="008E63F6" w:rsidP="00CB35AA">
            <w:pPr>
              <w:pStyle w:val="Title"/>
              <w:numPr>
                <w:ilvl w:val="0"/>
                <w:numId w:val="43"/>
              </w:numPr>
              <w:jc w:val="left"/>
              <w:rPr>
                <w:rFonts w:ascii="Arial" w:hAnsi="Arial" w:cs="Arial"/>
                <w:sz w:val="22"/>
                <w:szCs w:val="22"/>
              </w:rPr>
            </w:pPr>
            <w:r>
              <w:rPr>
                <w:rFonts w:ascii="Arial" w:hAnsi="Arial" w:cs="Arial"/>
                <w:sz w:val="22"/>
                <w:szCs w:val="22"/>
              </w:rPr>
              <w:lastRenderedPageBreak/>
              <w:t>F</w:t>
            </w:r>
            <w:r w:rsidR="00850758" w:rsidRPr="00F81016">
              <w:rPr>
                <w:rFonts w:ascii="Arial" w:hAnsi="Arial" w:cs="Arial"/>
                <w:sz w:val="22"/>
                <w:szCs w:val="22"/>
              </w:rPr>
              <w:t xml:space="preserve">aculty </w:t>
            </w:r>
            <w:r>
              <w:rPr>
                <w:rFonts w:ascii="Arial" w:hAnsi="Arial" w:cs="Arial"/>
                <w:sz w:val="22"/>
                <w:szCs w:val="22"/>
              </w:rPr>
              <w:t>are required to</w:t>
            </w:r>
            <w:r w:rsidR="00850758" w:rsidRPr="00F81016">
              <w:rPr>
                <w:rFonts w:ascii="Arial" w:hAnsi="Arial" w:cs="Arial"/>
                <w:sz w:val="22"/>
                <w:szCs w:val="22"/>
              </w:rPr>
              <w:t xml:space="preserve"> re-design or enhance their Assessment Plans to </w:t>
            </w:r>
            <w:r>
              <w:rPr>
                <w:rFonts w:ascii="Arial" w:hAnsi="Arial" w:cs="Arial"/>
                <w:sz w:val="22"/>
                <w:szCs w:val="22"/>
              </w:rPr>
              <w:t xml:space="preserve">better </w:t>
            </w:r>
            <w:r w:rsidR="00850758" w:rsidRPr="00F81016">
              <w:rPr>
                <w:rFonts w:ascii="Arial" w:hAnsi="Arial" w:cs="Arial"/>
                <w:sz w:val="22"/>
                <w:szCs w:val="22"/>
              </w:rPr>
              <w:t>align with course/program expectations</w:t>
            </w:r>
            <w:r>
              <w:rPr>
                <w:rFonts w:ascii="Arial" w:hAnsi="Arial" w:cs="Arial"/>
                <w:sz w:val="22"/>
                <w:szCs w:val="22"/>
              </w:rPr>
              <w:t>, as per professional development on assessment that has been provided</w:t>
            </w:r>
          </w:p>
          <w:p w:rsidR="00850758" w:rsidRPr="00850758" w:rsidRDefault="00850758" w:rsidP="008E63F6">
            <w:pPr>
              <w:pStyle w:val="Title"/>
              <w:jc w:val="left"/>
              <w:rPr>
                <w:rFonts w:ascii="Arial" w:hAnsi="Arial" w:cs="Arial"/>
                <w:sz w:val="22"/>
                <w:szCs w:val="22"/>
              </w:rPr>
            </w:pPr>
          </w:p>
        </w:tc>
        <w:tc>
          <w:tcPr>
            <w:tcW w:w="3626" w:type="dxa"/>
            <w:tcBorders>
              <w:top w:val="single" w:sz="4" w:space="0" w:color="auto"/>
              <w:left w:val="single" w:sz="4" w:space="0" w:color="auto"/>
              <w:bottom w:val="single" w:sz="18" w:space="0" w:color="auto"/>
              <w:right w:val="single" w:sz="4" w:space="0" w:color="auto"/>
            </w:tcBorders>
            <w:shd w:val="clear" w:color="auto" w:fill="auto"/>
          </w:tcPr>
          <w:p w:rsidR="00850758" w:rsidRPr="00F81016" w:rsidRDefault="00850758" w:rsidP="00850758">
            <w:pPr>
              <w:pStyle w:val="Title"/>
              <w:jc w:val="left"/>
              <w:rPr>
                <w:rFonts w:ascii="Arial" w:hAnsi="Arial" w:cs="Arial"/>
                <w:sz w:val="22"/>
                <w:szCs w:val="22"/>
              </w:rPr>
            </w:pPr>
          </w:p>
          <w:p w:rsidR="00850758" w:rsidRPr="00F81016" w:rsidRDefault="00850758" w:rsidP="00850758">
            <w:pPr>
              <w:pStyle w:val="Title"/>
              <w:jc w:val="left"/>
              <w:rPr>
                <w:rFonts w:ascii="Arial" w:hAnsi="Arial" w:cs="Arial"/>
                <w:sz w:val="22"/>
                <w:szCs w:val="22"/>
              </w:rPr>
            </w:pPr>
          </w:p>
          <w:p w:rsidR="00850758" w:rsidRPr="00F81016" w:rsidRDefault="00850758" w:rsidP="00850758">
            <w:pPr>
              <w:pStyle w:val="Title"/>
              <w:jc w:val="left"/>
              <w:rPr>
                <w:rFonts w:ascii="Arial" w:hAnsi="Arial" w:cs="Arial"/>
                <w:sz w:val="22"/>
                <w:szCs w:val="22"/>
              </w:rPr>
            </w:pPr>
          </w:p>
          <w:p w:rsidR="00850758" w:rsidRPr="00F81016" w:rsidRDefault="00850758" w:rsidP="00850758">
            <w:pPr>
              <w:pStyle w:val="Title"/>
              <w:jc w:val="left"/>
              <w:rPr>
                <w:rFonts w:ascii="Arial" w:hAnsi="Arial" w:cs="Arial"/>
                <w:sz w:val="22"/>
                <w:szCs w:val="22"/>
              </w:rPr>
            </w:pPr>
            <w:r w:rsidRPr="00F81016">
              <w:rPr>
                <w:rFonts w:ascii="Arial" w:hAnsi="Arial" w:cs="Arial"/>
                <w:sz w:val="22"/>
                <w:szCs w:val="22"/>
              </w:rPr>
              <w:t>Coordinator/Academic Coordinator/Dean</w:t>
            </w:r>
          </w:p>
          <w:p w:rsidR="00850758" w:rsidRPr="00F81016" w:rsidRDefault="00850758" w:rsidP="00850758">
            <w:pPr>
              <w:pStyle w:val="Title"/>
              <w:jc w:val="left"/>
              <w:rPr>
                <w:rFonts w:ascii="Arial" w:hAnsi="Arial" w:cs="Arial"/>
                <w:sz w:val="22"/>
                <w:szCs w:val="22"/>
              </w:rPr>
            </w:pPr>
          </w:p>
          <w:p w:rsidR="00850758" w:rsidRPr="00F81016" w:rsidRDefault="00850758" w:rsidP="00850758">
            <w:pPr>
              <w:pStyle w:val="Title"/>
              <w:jc w:val="left"/>
              <w:rPr>
                <w:rFonts w:ascii="Arial" w:hAnsi="Arial" w:cs="Arial"/>
                <w:sz w:val="22"/>
                <w:szCs w:val="22"/>
              </w:rPr>
            </w:pPr>
          </w:p>
          <w:p w:rsidR="008E63F6" w:rsidRPr="00F81016" w:rsidRDefault="008E63F6" w:rsidP="008E63F6">
            <w:pPr>
              <w:pStyle w:val="Title"/>
              <w:jc w:val="left"/>
              <w:rPr>
                <w:rFonts w:ascii="Arial" w:hAnsi="Arial" w:cs="Arial"/>
                <w:sz w:val="22"/>
                <w:szCs w:val="22"/>
              </w:rPr>
            </w:pPr>
            <w:r>
              <w:rPr>
                <w:rFonts w:ascii="Arial" w:hAnsi="Arial" w:cs="Arial"/>
                <w:sz w:val="22"/>
                <w:szCs w:val="22"/>
              </w:rPr>
              <w:lastRenderedPageBreak/>
              <w:t>CLT Consultants</w:t>
            </w:r>
            <w:r w:rsidRPr="00F81016">
              <w:rPr>
                <w:rFonts w:ascii="Arial" w:hAnsi="Arial" w:cs="Arial"/>
                <w:sz w:val="22"/>
                <w:szCs w:val="22"/>
              </w:rPr>
              <w:t>/ Coordinator/Faculty</w:t>
            </w:r>
          </w:p>
          <w:p w:rsidR="00850758" w:rsidRPr="00F81016" w:rsidRDefault="00850758" w:rsidP="00850758">
            <w:pPr>
              <w:pStyle w:val="Title"/>
              <w:jc w:val="left"/>
              <w:rPr>
                <w:rFonts w:ascii="Arial" w:hAnsi="Arial" w:cs="Arial"/>
                <w:sz w:val="22"/>
                <w:szCs w:val="22"/>
              </w:rPr>
            </w:pPr>
          </w:p>
          <w:p w:rsidR="00850758" w:rsidRPr="00850758" w:rsidRDefault="00850758" w:rsidP="000F4FF4">
            <w:pPr>
              <w:pStyle w:val="Title"/>
              <w:jc w:val="left"/>
              <w:rPr>
                <w:rFonts w:ascii="Arial" w:hAnsi="Arial" w:cs="Arial"/>
                <w:sz w:val="22"/>
                <w:szCs w:val="22"/>
              </w:rPr>
            </w:pPr>
          </w:p>
        </w:tc>
        <w:tc>
          <w:tcPr>
            <w:tcW w:w="1513" w:type="dxa"/>
            <w:tcBorders>
              <w:top w:val="single" w:sz="4" w:space="0" w:color="auto"/>
              <w:left w:val="single" w:sz="4" w:space="0" w:color="auto"/>
              <w:bottom w:val="single" w:sz="18" w:space="0" w:color="auto"/>
              <w:right w:val="single" w:sz="18" w:space="0" w:color="auto"/>
            </w:tcBorders>
            <w:shd w:val="clear" w:color="auto" w:fill="auto"/>
          </w:tcPr>
          <w:p w:rsidR="00850758" w:rsidRPr="00F81016" w:rsidRDefault="00850758" w:rsidP="00850758">
            <w:pPr>
              <w:pStyle w:val="Title"/>
              <w:jc w:val="left"/>
              <w:rPr>
                <w:rFonts w:ascii="Arial" w:hAnsi="Arial" w:cs="Arial"/>
                <w:sz w:val="22"/>
                <w:szCs w:val="22"/>
              </w:rPr>
            </w:pPr>
          </w:p>
          <w:p w:rsidR="00850758" w:rsidRPr="00F81016" w:rsidRDefault="00850758" w:rsidP="00850758">
            <w:pPr>
              <w:pStyle w:val="Title"/>
              <w:jc w:val="left"/>
              <w:rPr>
                <w:rFonts w:ascii="Arial" w:hAnsi="Arial" w:cs="Arial"/>
                <w:sz w:val="22"/>
                <w:szCs w:val="22"/>
              </w:rPr>
            </w:pPr>
          </w:p>
          <w:p w:rsidR="00850758" w:rsidRPr="00F81016" w:rsidRDefault="00850758" w:rsidP="00850758">
            <w:pPr>
              <w:pStyle w:val="Title"/>
              <w:jc w:val="left"/>
              <w:rPr>
                <w:rFonts w:ascii="Arial" w:hAnsi="Arial" w:cs="Arial"/>
                <w:sz w:val="22"/>
                <w:szCs w:val="22"/>
              </w:rPr>
            </w:pPr>
          </w:p>
          <w:p w:rsidR="00850758" w:rsidRPr="00F81016" w:rsidRDefault="00850758" w:rsidP="00850758">
            <w:pPr>
              <w:pStyle w:val="Title"/>
              <w:jc w:val="left"/>
              <w:rPr>
                <w:rFonts w:ascii="Arial" w:hAnsi="Arial" w:cs="Arial"/>
                <w:sz w:val="22"/>
                <w:szCs w:val="22"/>
              </w:rPr>
            </w:pPr>
            <w:r>
              <w:rPr>
                <w:rFonts w:ascii="Arial" w:hAnsi="Arial" w:cs="Arial"/>
                <w:sz w:val="22"/>
                <w:szCs w:val="22"/>
              </w:rPr>
              <w:t>Fall 2011</w:t>
            </w:r>
          </w:p>
          <w:p w:rsidR="00850758" w:rsidRPr="00F81016" w:rsidRDefault="00850758" w:rsidP="00850758">
            <w:pPr>
              <w:pStyle w:val="Title"/>
              <w:jc w:val="left"/>
              <w:rPr>
                <w:rFonts w:ascii="Arial" w:hAnsi="Arial" w:cs="Arial"/>
                <w:sz w:val="22"/>
                <w:szCs w:val="22"/>
              </w:rPr>
            </w:pPr>
          </w:p>
          <w:p w:rsidR="00850758" w:rsidRPr="00F81016" w:rsidRDefault="00850758" w:rsidP="00850758">
            <w:pPr>
              <w:pStyle w:val="Title"/>
              <w:jc w:val="left"/>
              <w:rPr>
                <w:rFonts w:ascii="Arial" w:hAnsi="Arial" w:cs="Arial"/>
                <w:sz w:val="22"/>
                <w:szCs w:val="22"/>
              </w:rPr>
            </w:pPr>
          </w:p>
          <w:p w:rsidR="00850758" w:rsidRPr="00F81016" w:rsidRDefault="00850758" w:rsidP="00850758">
            <w:pPr>
              <w:pStyle w:val="Title"/>
              <w:jc w:val="left"/>
              <w:rPr>
                <w:rFonts w:ascii="Arial" w:hAnsi="Arial" w:cs="Arial"/>
                <w:sz w:val="22"/>
                <w:szCs w:val="22"/>
              </w:rPr>
            </w:pPr>
          </w:p>
          <w:p w:rsidR="00850758" w:rsidRPr="00F81016" w:rsidRDefault="00850758" w:rsidP="00850758">
            <w:pPr>
              <w:pStyle w:val="Title"/>
              <w:jc w:val="left"/>
              <w:rPr>
                <w:rFonts w:ascii="Arial" w:hAnsi="Arial" w:cs="Arial"/>
                <w:sz w:val="22"/>
                <w:szCs w:val="22"/>
              </w:rPr>
            </w:pPr>
          </w:p>
          <w:p w:rsidR="00850758" w:rsidRPr="00850758" w:rsidRDefault="008E63F6" w:rsidP="000F4FF4">
            <w:pPr>
              <w:pStyle w:val="Title"/>
              <w:jc w:val="left"/>
              <w:rPr>
                <w:rFonts w:ascii="Arial" w:hAnsi="Arial" w:cs="Arial"/>
                <w:sz w:val="22"/>
                <w:szCs w:val="22"/>
              </w:rPr>
            </w:pPr>
            <w:r>
              <w:rPr>
                <w:rFonts w:ascii="Arial" w:hAnsi="Arial" w:cs="Arial"/>
                <w:sz w:val="22"/>
                <w:szCs w:val="22"/>
              </w:rPr>
              <w:t>Fall 2011</w:t>
            </w:r>
          </w:p>
        </w:tc>
      </w:tr>
      <w:tr w:rsidR="00426687" w:rsidRPr="00F81016">
        <w:trPr>
          <w:trHeight w:val="1665"/>
        </w:trPr>
        <w:tc>
          <w:tcPr>
            <w:tcW w:w="7929" w:type="dxa"/>
            <w:tcBorders>
              <w:top w:val="single" w:sz="18" w:space="0" w:color="auto"/>
              <w:left w:val="single" w:sz="18" w:space="0" w:color="auto"/>
              <w:bottom w:val="single" w:sz="4" w:space="0" w:color="auto"/>
              <w:right w:val="single" w:sz="4" w:space="0" w:color="auto"/>
            </w:tcBorders>
            <w:shd w:val="clear" w:color="auto" w:fill="auto"/>
          </w:tcPr>
          <w:p w:rsidR="008E63F6" w:rsidRDefault="008E63F6" w:rsidP="008E63F6">
            <w:pPr>
              <w:pStyle w:val="Title"/>
              <w:jc w:val="left"/>
              <w:rPr>
                <w:rFonts w:ascii="Arial" w:hAnsi="Arial" w:cs="Arial"/>
                <w:b/>
                <w:sz w:val="22"/>
                <w:szCs w:val="22"/>
              </w:rPr>
            </w:pPr>
          </w:p>
          <w:p w:rsidR="008E63F6" w:rsidRPr="008E63F6" w:rsidRDefault="008E63F6" w:rsidP="008E63F6">
            <w:pPr>
              <w:pStyle w:val="Title"/>
              <w:jc w:val="left"/>
              <w:rPr>
                <w:rFonts w:ascii="Arial" w:hAnsi="Arial" w:cs="Arial"/>
                <w:b/>
                <w:sz w:val="22"/>
                <w:szCs w:val="22"/>
              </w:rPr>
            </w:pPr>
            <w:r w:rsidRPr="008E63F6">
              <w:rPr>
                <w:rFonts w:ascii="Arial" w:hAnsi="Arial" w:cs="Arial"/>
                <w:b/>
                <w:sz w:val="22"/>
                <w:szCs w:val="22"/>
              </w:rPr>
              <w:t>Recommendations in Curriculum:</w:t>
            </w:r>
          </w:p>
          <w:p w:rsidR="00426687" w:rsidRPr="00F81016" w:rsidRDefault="00426687" w:rsidP="000F4FF4">
            <w:pPr>
              <w:pStyle w:val="Title"/>
              <w:jc w:val="left"/>
              <w:rPr>
                <w:rFonts w:ascii="Arial" w:hAnsi="Arial" w:cs="Arial"/>
                <w:sz w:val="22"/>
                <w:szCs w:val="22"/>
                <w:u w:val="single"/>
              </w:rPr>
            </w:pPr>
          </w:p>
          <w:p w:rsidR="00426687" w:rsidRPr="00F81016" w:rsidRDefault="008E63F6" w:rsidP="00CB35AA">
            <w:pPr>
              <w:pStyle w:val="Title"/>
              <w:numPr>
                <w:ilvl w:val="0"/>
                <w:numId w:val="44"/>
              </w:numPr>
              <w:jc w:val="left"/>
              <w:rPr>
                <w:rFonts w:ascii="Arial" w:hAnsi="Arial" w:cs="Arial"/>
                <w:sz w:val="22"/>
                <w:szCs w:val="22"/>
              </w:rPr>
            </w:pPr>
            <w:r w:rsidRPr="00F81016">
              <w:rPr>
                <w:rFonts w:ascii="Arial" w:hAnsi="Arial" w:cs="Arial"/>
                <w:sz w:val="22"/>
                <w:szCs w:val="22"/>
              </w:rPr>
              <w:t xml:space="preserve">Increase the </w:t>
            </w:r>
            <w:proofErr w:type="spellStart"/>
            <w:r w:rsidRPr="00F81016">
              <w:rPr>
                <w:rFonts w:ascii="Arial" w:hAnsi="Arial" w:cs="Arial"/>
                <w:sz w:val="22"/>
                <w:szCs w:val="22"/>
              </w:rPr>
              <w:t>handbuilding</w:t>
            </w:r>
            <w:proofErr w:type="spellEnd"/>
            <w:r>
              <w:rPr>
                <w:rFonts w:ascii="Arial" w:hAnsi="Arial" w:cs="Arial"/>
                <w:sz w:val="22"/>
                <w:szCs w:val="22"/>
              </w:rPr>
              <w:t>/</w:t>
            </w:r>
            <w:proofErr w:type="spellStart"/>
            <w:r>
              <w:rPr>
                <w:rFonts w:ascii="Arial" w:hAnsi="Arial" w:cs="Arial"/>
                <w:sz w:val="22"/>
                <w:szCs w:val="22"/>
              </w:rPr>
              <w:t>scuptural</w:t>
            </w:r>
            <w:proofErr w:type="spellEnd"/>
            <w:r w:rsidRPr="00F81016">
              <w:rPr>
                <w:rFonts w:ascii="Arial" w:hAnsi="Arial" w:cs="Arial"/>
                <w:sz w:val="22"/>
                <w:szCs w:val="22"/>
              </w:rPr>
              <w:t xml:space="preserve"> component of the program</w:t>
            </w:r>
          </w:p>
          <w:p w:rsidR="008E63F6" w:rsidRDefault="008E63F6" w:rsidP="008E63F6">
            <w:pPr>
              <w:pStyle w:val="Title"/>
              <w:jc w:val="left"/>
              <w:rPr>
                <w:rFonts w:ascii="Arial" w:hAnsi="Arial" w:cs="Arial"/>
                <w:sz w:val="22"/>
                <w:szCs w:val="22"/>
              </w:rPr>
            </w:pPr>
          </w:p>
          <w:p w:rsidR="008E63F6" w:rsidRDefault="008E63F6" w:rsidP="00CB35AA">
            <w:pPr>
              <w:pStyle w:val="Title"/>
              <w:numPr>
                <w:ilvl w:val="0"/>
                <w:numId w:val="44"/>
              </w:numPr>
              <w:jc w:val="left"/>
              <w:rPr>
                <w:rFonts w:ascii="Arial" w:hAnsi="Arial" w:cs="Arial"/>
                <w:sz w:val="22"/>
                <w:szCs w:val="22"/>
              </w:rPr>
            </w:pPr>
            <w:r w:rsidRPr="00F81016">
              <w:rPr>
                <w:rFonts w:ascii="Arial" w:hAnsi="Arial" w:cs="Arial"/>
                <w:sz w:val="22"/>
                <w:szCs w:val="22"/>
              </w:rPr>
              <w:t>Include opportunities for project based learning</w:t>
            </w:r>
          </w:p>
          <w:p w:rsidR="008E63F6" w:rsidRDefault="008E63F6" w:rsidP="008E63F6">
            <w:pPr>
              <w:pStyle w:val="Title"/>
              <w:jc w:val="left"/>
              <w:rPr>
                <w:rFonts w:ascii="Arial" w:hAnsi="Arial" w:cs="Arial"/>
                <w:sz w:val="22"/>
                <w:szCs w:val="22"/>
              </w:rPr>
            </w:pPr>
          </w:p>
          <w:p w:rsidR="008E63F6" w:rsidRPr="00F81016" w:rsidRDefault="008E63F6" w:rsidP="00CB35AA">
            <w:pPr>
              <w:pStyle w:val="Title"/>
              <w:numPr>
                <w:ilvl w:val="0"/>
                <w:numId w:val="44"/>
              </w:numPr>
              <w:jc w:val="left"/>
              <w:rPr>
                <w:rFonts w:ascii="Arial" w:hAnsi="Arial" w:cs="Arial"/>
                <w:sz w:val="22"/>
                <w:szCs w:val="22"/>
              </w:rPr>
            </w:pPr>
            <w:r w:rsidRPr="00F81016">
              <w:rPr>
                <w:rFonts w:ascii="Arial" w:hAnsi="Arial" w:cs="Arial"/>
                <w:sz w:val="22"/>
                <w:szCs w:val="22"/>
              </w:rPr>
              <w:t xml:space="preserve">Add kiln operations to the course outcomes to ensure shared experience for all students </w:t>
            </w:r>
          </w:p>
          <w:p w:rsidR="008E63F6" w:rsidRPr="00F81016" w:rsidRDefault="008E63F6" w:rsidP="008E63F6">
            <w:pPr>
              <w:pStyle w:val="Title"/>
              <w:jc w:val="left"/>
              <w:rPr>
                <w:rFonts w:ascii="Arial" w:hAnsi="Arial" w:cs="Arial"/>
                <w:sz w:val="22"/>
                <w:szCs w:val="22"/>
              </w:rPr>
            </w:pPr>
          </w:p>
          <w:p w:rsidR="008E63F6" w:rsidRPr="00F81016" w:rsidRDefault="008E63F6" w:rsidP="00CB35AA">
            <w:pPr>
              <w:pStyle w:val="Title"/>
              <w:numPr>
                <w:ilvl w:val="0"/>
                <w:numId w:val="44"/>
              </w:numPr>
              <w:jc w:val="left"/>
              <w:rPr>
                <w:rFonts w:ascii="Arial" w:hAnsi="Arial" w:cs="Arial"/>
                <w:sz w:val="22"/>
                <w:szCs w:val="22"/>
              </w:rPr>
            </w:pPr>
            <w:r w:rsidRPr="00F81016">
              <w:rPr>
                <w:rFonts w:ascii="Arial" w:hAnsi="Arial" w:cs="Arial"/>
                <w:sz w:val="22"/>
                <w:szCs w:val="22"/>
              </w:rPr>
              <w:t xml:space="preserve">Increase basic glaze techniques and introduce earlier in the program, so that students will be confident with experimentation when working independently in the studio  </w:t>
            </w:r>
          </w:p>
          <w:p w:rsidR="00426687" w:rsidRDefault="00426687" w:rsidP="000F4FF4">
            <w:pPr>
              <w:pStyle w:val="Title"/>
              <w:jc w:val="left"/>
              <w:rPr>
                <w:rFonts w:ascii="Arial" w:hAnsi="Arial" w:cs="Arial"/>
                <w:sz w:val="22"/>
                <w:szCs w:val="22"/>
                <w:u w:val="single"/>
              </w:rPr>
            </w:pPr>
          </w:p>
          <w:p w:rsidR="008E63F6" w:rsidRPr="00F81016" w:rsidRDefault="008E63F6" w:rsidP="00CB35AA">
            <w:pPr>
              <w:pStyle w:val="Title"/>
              <w:numPr>
                <w:ilvl w:val="0"/>
                <w:numId w:val="44"/>
              </w:numPr>
              <w:jc w:val="left"/>
              <w:rPr>
                <w:rFonts w:ascii="Arial" w:hAnsi="Arial" w:cs="Arial"/>
                <w:sz w:val="22"/>
                <w:szCs w:val="22"/>
              </w:rPr>
            </w:pPr>
            <w:r w:rsidRPr="00F81016">
              <w:rPr>
                <w:rFonts w:ascii="Arial" w:hAnsi="Arial" w:cs="Arial"/>
                <w:sz w:val="22"/>
                <w:szCs w:val="22"/>
              </w:rPr>
              <w:t>Permit students to select their niche (</w:t>
            </w:r>
            <w:proofErr w:type="spellStart"/>
            <w:r w:rsidRPr="00F81016">
              <w:rPr>
                <w:rFonts w:ascii="Arial" w:hAnsi="Arial" w:cs="Arial"/>
                <w:sz w:val="22"/>
                <w:szCs w:val="22"/>
              </w:rPr>
              <w:t>handbuilding</w:t>
            </w:r>
            <w:proofErr w:type="spellEnd"/>
            <w:r w:rsidRPr="00F81016">
              <w:rPr>
                <w:rFonts w:ascii="Arial" w:hAnsi="Arial" w:cs="Arial"/>
                <w:sz w:val="22"/>
                <w:szCs w:val="22"/>
              </w:rPr>
              <w:t xml:space="preserve">/throwing/production) and encourage the creative process </w:t>
            </w:r>
          </w:p>
          <w:p w:rsidR="008E63F6" w:rsidRPr="00F81016" w:rsidRDefault="008E63F6" w:rsidP="000F4FF4">
            <w:pPr>
              <w:pStyle w:val="Title"/>
              <w:jc w:val="left"/>
              <w:rPr>
                <w:rFonts w:ascii="Arial" w:hAnsi="Arial" w:cs="Arial"/>
                <w:sz w:val="22"/>
                <w:szCs w:val="22"/>
                <w:u w:val="single"/>
              </w:rPr>
            </w:pPr>
          </w:p>
        </w:tc>
        <w:tc>
          <w:tcPr>
            <w:tcW w:w="3626" w:type="dxa"/>
            <w:tcBorders>
              <w:top w:val="single" w:sz="18" w:space="0" w:color="auto"/>
              <w:left w:val="single" w:sz="4" w:space="0" w:color="auto"/>
              <w:bottom w:val="single" w:sz="4" w:space="0" w:color="auto"/>
              <w:right w:val="single" w:sz="4" w:space="0" w:color="auto"/>
            </w:tcBorders>
            <w:shd w:val="clear" w:color="auto" w:fill="auto"/>
          </w:tcPr>
          <w:p w:rsidR="00426687" w:rsidRDefault="00426687" w:rsidP="000F4FF4">
            <w:pPr>
              <w:pStyle w:val="Title"/>
              <w:jc w:val="left"/>
              <w:rPr>
                <w:rFonts w:ascii="Arial" w:hAnsi="Arial" w:cs="Arial"/>
                <w:sz w:val="22"/>
                <w:szCs w:val="22"/>
              </w:rPr>
            </w:pPr>
          </w:p>
          <w:p w:rsidR="008E63F6" w:rsidRDefault="008E63F6" w:rsidP="000F4FF4">
            <w:pPr>
              <w:pStyle w:val="Title"/>
              <w:jc w:val="left"/>
              <w:rPr>
                <w:rFonts w:ascii="Arial" w:hAnsi="Arial" w:cs="Arial"/>
                <w:sz w:val="22"/>
                <w:szCs w:val="22"/>
              </w:rPr>
            </w:pPr>
          </w:p>
          <w:p w:rsidR="008E63F6" w:rsidRPr="00F81016" w:rsidRDefault="008E63F6" w:rsidP="000F4FF4">
            <w:pPr>
              <w:pStyle w:val="Title"/>
              <w:jc w:val="left"/>
              <w:rPr>
                <w:rFonts w:ascii="Arial" w:hAnsi="Arial" w:cs="Arial"/>
                <w:sz w:val="22"/>
                <w:szCs w:val="22"/>
              </w:rPr>
            </w:pPr>
            <w:r>
              <w:rPr>
                <w:rFonts w:ascii="Arial" w:hAnsi="Arial" w:cs="Arial"/>
                <w:sz w:val="22"/>
                <w:szCs w:val="22"/>
              </w:rPr>
              <w:t>Faculty/Coordinator</w:t>
            </w:r>
          </w:p>
        </w:tc>
        <w:tc>
          <w:tcPr>
            <w:tcW w:w="1513" w:type="dxa"/>
            <w:tcBorders>
              <w:top w:val="single" w:sz="18" w:space="0" w:color="auto"/>
              <w:left w:val="single" w:sz="4" w:space="0" w:color="auto"/>
              <w:bottom w:val="single" w:sz="4" w:space="0" w:color="auto"/>
              <w:right w:val="single" w:sz="18" w:space="0" w:color="auto"/>
            </w:tcBorders>
            <w:shd w:val="clear" w:color="auto" w:fill="auto"/>
          </w:tcPr>
          <w:p w:rsidR="00426687" w:rsidRDefault="00426687" w:rsidP="000318E5">
            <w:pPr>
              <w:pStyle w:val="Title"/>
              <w:jc w:val="left"/>
              <w:rPr>
                <w:rFonts w:ascii="Arial" w:hAnsi="Arial" w:cs="Arial"/>
                <w:sz w:val="22"/>
                <w:szCs w:val="22"/>
              </w:rPr>
            </w:pPr>
          </w:p>
          <w:p w:rsidR="008E63F6" w:rsidRDefault="008E63F6" w:rsidP="000318E5">
            <w:pPr>
              <w:pStyle w:val="Title"/>
              <w:jc w:val="left"/>
              <w:rPr>
                <w:rFonts w:ascii="Arial" w:hAnsi="Arial" w:cs="Arial"/>
                <w:sz w:val="22"/>
                <w:szCs w:val="22"/>
              </w:rPr>
            </w:pPr>
          </w:p>
          <w:p w:rsidR="008E63F6" w:rsidRPr="00F81016" w:rsidRDefault="008E63F6" w:rsidP="000318E5">
            <w:pPr>
              <w:pStyle w:val="Title"/>
              <w:jc w:val="left"/>
              <w:rPr>
                <w:rFonts w:ascii="Arial" w:hAnsi="Arial" w:cs="Arial"/>
                <w:sz w:val="22"/>
                <w:szCs w:val="22"/>
              </w:rPr>
            </w:pPr>
            <w:r>
              <w:rPr>
                <w:rFonts w:ascii="Arial" w:hAnsi="Arial" w:cs="Arial"/>
                <w:sz w:val="22"/>
                <w:szCs w:val="22"/>
              </w:rPr>
              <w:t>Fall 2011</w:t>
            </w:r>
          </w:p>
        </w:tc>
      </w:tr>
      <w:tr w:rsidR="008E63F6" w:rsidRPr="00F81016">
        <w:trPr>
          <w:trHeight w:val="1191"/>
        </w:trPr>
        <w:tc>
          <w:tcPr>
            <w:tcW w:w="7929" w:type="dxa"/>
            <w:tcBorders>
              <w:top w:val="single" w:sz="4" w:space="0" w:color="auto"/>
              <w:left w:val="single" w:sz="18" w:space="0" w:color="auto"/>
              <w:bottom w:val="single" w:sz="18" w:space="0" w:color="auto"/>
              <w:right w:val="single" w:sz="4" w:space="0" w:color="auto"/>
            </w:tcBorders>
            <w:shd w:val="clear" w:color="auto" w:fill="auto"/>
          </w:tcPr>
          <w:p w:rsidR="008E63F6" w:rsidRDefault="008E63F6" w:rsidP="008E63F6">
            <w:pPr>
              <w:pStyle w:val="Title"/>
              <w:jc w:val="left"/>
              <w:rPr>
                <w:rFonts w:ascii="Arial" w:hAnsi="Arial" w:cs="Arial"/>
                <w:sz w:val="22"/>
                <w:szCs w:val="22"/>
                <w:u w:val="single"/>
              </w:rPr>
            </w:pPr>
          </w:p>
          <w:p w:rsidR="008E63F6" w:rsidRPr="008E63F6" w:rsidRDefault="008E63F6" w:rsidP="008E63F6">
            <w:pPr>
              <w:pStyle w:val="Title"/>
              <w:jc w:val="left"/>
              <w:rPr>
                <w:rFonts w:ascii="Arial" w:hAnsi="Arial" w:cs="Arial"/>
                <w:b/>
                <w:sz w:val="22"/>
                <w:szCs w:val="22"/>
              </w:rPr>
            </w:pPr>
            <w:r>
              <w:rPr>
                <w:rFonts w:ascii="Arial" w:hAnsi="Arial" w:cs="Arial"/>
                <w:b/>
                <w:sz w:val="22"/>
                <w:szCs w:val="22"/>
              </w:rPr>
              <w:t xml:space="preserve">Future </w:t>
            </w:r>
            <w:r w:rsidRPr="008E63F6">
              <w:rPr>
                <w:rFonts w:ascii="Arial" w:hAnsi="Arial" w:cs="Arial"/>
                <w:b/>
                <w:sz w:val="22"/>
                <w:szCs w:val="22"/>
              </w:rPr>
              <w:t>Expansion:</w:t>
            </w:r>
          </w:p>
          <w:p w:rsidR="008E63F6" w:rsidRPr="008E63F6" w:rsidRDefault="008E63F6" w:rsidP="008E63F6">
            <w:pPr>
              <w:pStyle w:val="Title"/>
              <w:jc w:val="left"/>
              <w:rPr>
                <w:rFonts w:ascii="Arial" w:hAnsi="Arial" w:cs="Arial"/>
                <w:b/>
                <w:sz w:val="22"/>
                <w:szCs w:val="22"/>
              </w:rPr>
            </w:pPr>
          </w:p>
          <w:p w:rsidR="008E63F6" w:rsidRPr="008E63F6" w:rsidRDefault="008E63F6" w:rsidP="00CB35AA">
            <w:pPr>
              <w:pStyle w:val="Title"/>
              <w:numPr>
                <w:ilvl w:val="0"/>
                <w:numId w:val="45"/>
              </w:numPr>
              <w:jc w:val="left"/>
              <w:rPr>
                <w:rFonts w:ascii="Arial" w:hAnsi="Arial" w:cs="Arial"/>
                <w:sz w:val="22"/>
                <w:szCs w:val="22"/>
              </w:rPr>
            </w:pPr>
            <w:bookmarkStart w:id="0" w:name="_GoBack"/>
            <w:r w:rsidRPr="008E63F6">
              <w:rPr>
                <w:rFonts w:ascii="Arial" w:hAnsi="Arial" w:cs="Arial"/>
                <w:sz w:val="22"/>
                <w:szCs w:val="22"/>
              </w:rPr>
              <w:t>Explore the potential of a graduate certificate in ceramics</w:t>
            </w:r>
            <w:bookmarkEnd w:id="0"/>
          </w:p>
        </w:tc>
        <w:tc>
          <w:tcPr>
            <w:tcW w:w="3626" w:type="dxa"/>
            <w:tcBorders>
              <w:top w:val="single" w:sz="4" w:space="0" w:color="auto"/>
              <w:left w:val="single" w:sz="4" w:space="0" w:color="auto"/>
              <w:bottom w:val="single" w:sz="18" w:space="0" w:color="auto"/>
              <w:right w:val="single" w:sz="4" w:space="0" w:color="auto"/>
            </w:tcBorders>
            <w:shd w:val="clear" w:color="auto" w:fill="auto"/>
          </w:tcPr>
          <w:p w:rsidR="008E63F6" w:rsidRDefault="008E63F6" w:rsidP="000F4FF4">
            <w:pPr>
              <w:pStyle w:val="Title"/>
              <w:jc w:val="left"/>
              <w:rPr>
                <w:rFonts w:ascii="Arial" w:hAnsi="Arial" w:cs="Arial"/>
                <w:sz w:val="22"/>
                <w:szCs w:val="22"/>
              </w:rPr>
            </w:pPr>
          </w:p>
          <w:p w:rsidR="008E63F6" w:rsidRDefault="008E63F6" w:rsidP="000F4FF4">
            <w:pPr>
              <w:pStyle w:val="Title"/>
              <w:jc w:val="left"/>
              <w:rPr>
                <w:rFonts w:ascii="Arial" w:hAnsi="Arial" w:cs="Arial"/>
                <w:sz w:val="22"/>
                <w:szCs w:val="22"/>
              </w:rPr>
            </w:pPr>
          </w:p>
          <w:p w:rsidR="008E63F6" w:rsidRDefault="008E63F6" w:rsidP="000F4FF4">
            <w:pPr>
              <w:pStyle w:val="Title"/>
              <w:jc w:val="left"/>
              <w:rPr>
                <w:rFonts w:ascii="Arial" w:hAnsi="Arial" w:cs="Arial"/>
                <w:sz w:val="22"/>
                <w:szCs w:val="22"/>
              </w:rPr>
            </w:pPr>
          </w:p>
          <w:p w:rsidR="008E63F6" w:rsidRPr="00F81016" w:rsidRDefault="008E63F6" w:rsidP="000F4FF4">
            <w:pPr>
              <w:pStyle w:val="Title"/>
              <w:jc w:val="left"/>
              <w:rPr>
                <w:rFonts w:ascii="Arial" w:hAnsi="Arial" w:cs="Arial"/>
                <w:sz w:val="22"/>
                <w:szCs w:val="22"/>
              </w:rPr>
            </w:pPr>
            <w:r>
              <w:rPr>
                <w:rFonts w:ascii="Arial" w:hAnsi="Arial" w:cs="Arial"/>
                <w:sz w:val="22"/>
                <w:szCs w:val="22"/>
              </w:rPr>
              <w:t>Coordinators/CLT/Faculty</w:t>
            </w:r>
          </w:p>
        </w:tc>
        <w:tc>
          <w:tcPr>
            <w:tcW w:w="1513" w:type="dxa"/>
            <w:tcBorders>
              <w:top w:val="single" w:sz="4" w:space="0" w:color="auto"/>
              <w:left w:val="single" w:sz="4" w:space="0" w:color="auto"/>
              <w:bottom w:val="single" w:sz="18" w:space="0" w:color="auto"/>
              <w:right w:val="single" w:sz="18" w:space="0" w:color="auto"/>
            </w:tcBorders>
            <w:shd w:val="clear" w:color="auto" w:fill="auto"/>
          </w:tcPr>
          <w:p w:rsidR="008E63F6" w:rsidRDefault="008E63F6" w:rsidP="000318E5">
            <w:pPr>
              <w:pStyle w:val="Title"/>
              <w:jc w:val="left"/>
              <w:rPr>
                <w:rFonts w:ascii="Arial" w:hAnsi="Arial" w:cs="Arial"/>
                <w:sz w:val="22"/>
                <w:szCs w:val="22"/>
              </w:rPr>
            </w:pPr>
          </w:p>
          <w:p w:rsidR="008E63F6" w:rsidRDefault="008E63F6" w:rsidP="000318E5">
            <w:pPr>
              <w:pStyle w:val="Title"/>
              <w:jc w:val="left"/>
              <w:rPr>
                <w:rFonts w:ascii="Arial" w:hAnsi="Arial" w:cs="Arial"/>
                <w:sz w:val="22"/>
                <w:szCs w:val="22"/>
              </w:rPr>
            </w:pPr>
          </w:p>
          <w:p w:rsidR="008E63F6" w:rsidRDefault="008E63F6" w:rsidP="000318E5">
            <w:pPr>
              <w:pStyle w:val="Title"/>
              <w:jc w:val="left"/>
              <w:rPr>
                <w:rFonts w:ascii="Arial" w:hAnsi="Arial" w:cs="Arial"/>
                <w:sz w:val="22"/>
                <w:szCs w:val="22"/>
              </w:rPr>
            </w:pPr>
          </w:p>
          <w:p w:rsidR="008E63F6" w:rsidRPr="00F81016" w:rsidRDefault="008E63F6" w:rsidP="000318E5">
            <w:pPr>
              <w:pStyle w:val="Title"/>
              <w:jc w:val="left"/>
              <w:rPr>
                <w:rFonts w:ascii="Arial" w:hAnsi="Arial" w:cs="Arial"/>
                <w:sz w:val="22"/>
                <w:szCs w:val="22"/>
              </w:rPr>
            </w:pPr>
            <w:r>
              <w:rPr>
                <w:rFonts w:ascii="Arial" w:hAnsi="Arial" w:cs="Arial"/>
                <w:sz w:val="22"/>
                <w:szCs w:val="22"/>
              </w:rPr>
              <w:t>Spring 2012</w:t>
            </w:r>
          </w:p>
        </w:tc>
      </w:tr>
    </w:tbl>
    <w:p w:rsidR="00F0505A" w:rsidRPr="00F81016" w:rsidRDefault="00F0505A" w:rsidP="008E63F6"/>
    <w:sectPr w:rsidR="00F0505A" w:rsidRPr="00F81016" w:rsidSect="008E63F6">
      <w:pgSz w:w="15840" w:h="12240"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EF8" w:rsidRDefault="00717EF8">
      <w:r>
        <w:separator/>
      </w:r>
    </w:p>
  </w:endnote>
  <w:endnote w:type="continuationSeparator" w:id="1">
    <w:p w:rsidR="00717EF8" w:rsidRDefault="00717E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EF8" w:rsidRDefault="00717EF8">
      <w:r>
        <w:separator/>
      </w:r>
    </w:p>
  </w:footnote>
  <w:footnote w:type="continuationSeparator" w:id="1">
    <w:p w:rsidR="00717EF8" w:rsidRDefault="00717E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DC0"/>
    <w:multiLevelType w:val="hybridMultilevel"/>
    <w:tmpl w:val="AE9AEB4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3B57487"/>
    <w:multiLevelType w:val="hybridMultilevel"/>
    <w:tmpl w:val="6832D3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4">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0D8E4254"/>
    <w:multiLevelType w:val="hybridMultilevel"/>
    <w:tmpl w:val="8C0079E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FD37E1"/>
    <w:multiLevelType w:val="hybridMultilevel"/>
    <w:tmpl w:val="DAFEBF98"/>
    <w:lvl w:ilvl="0" w:tplc="A078AC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ED30F4"/>
    <w:multiLevelType w:val="hybridMultilevel"/>
    <w:tmpl w:val="632050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3A2A97"/>
    <w:multiLevelType w:val="hybridMultilevel"/>
    <w:tmpl w:val="2D72E920"/>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851F8B"/>
    <w:multiLevelType w:val="hybridMultilevel"/>
    <w:tmpl w:val="2CFC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25C94891"/>
    <w:multiLevelType w:val="hybridMultilevel"/>
    <w:tmpl w:val="3538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2058C"/>
    <w:multiLevelType w:val="hybridMultilevel"/>
    <w:tmpl w:val="F378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91A1293"/>
    <w:multiLevelType w:val="hybridMultilevel"/>
    <w:tmpl w:val="160E81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2C8E1194"/>
    <w:multiLevelType w:val="hybridMultilevel"/>
    <w:tmpl w:val="8A6E465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3B2D6E3F"/>
    <w:multiLevelType w:val="hybridMultilevel"/>
    <w:tmpl w:val="4BB0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667505"/>
    <w:multiLevelType w:val="hybridMultilevel"/>
    <w:tmpl w:val="250EE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31460E"/>
    <w:multiLevelType w:val="hybridMultilevel"/>
    <w:tmpl w:val="C24440C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41564677"/>
    <w:multiLevelType w:val="hybridMultilevel"/>
    <w:tmpl w:val="32066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23B1428"/>
    <w:multiLevelType w:val="hybridMultilevel"/>
    <w:tmpl w:val="A5D0B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886AB8"/>
    <w:multiLevelType w:val="hybridMultilevel"/>
    <w:tmpl w:val="BAE6B3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448272C0"/>
    <w:multiLevelType w:val="hybridMultilevel"/>
    <w:tmpl w:val="2E445E1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453ADE"/>
    <w:multiLevelType w:val="hybridMultilevel"/>
    <w:tmpl w:val="9A88D4D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46736748"/>
    <w:multiLevelType w:val="hybridMultilevel"/>
    <w:tmpl w:val="F314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C83FA8"/>
    <w:multiLevelType w:val="hybridMultilevel"/>
    <w:tmpl w:val="9BA69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615431E7"/>
    <w:multiLevelType w:val="hybridMultilevel"/>
    <w:tmpl w:val="6BE2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EC7FA2"/>
    <w:multiLevelType w:val="hybridMultilevel"/>
    <w:tmpl w:val="6D36445A"/>
    <w:lvl w:ilvl="0" w:tplc="0409000F">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652F0712"/>
    <w:multiLevelType w:val="hybridMultilevel"/>
    <w:tmpl w:val="DDF24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35">
    <w:nsid w:val="672D68E0"/>
    <w:multiLevelType w:val="hybridMultilevel"/>
    <w:tmpl w:val="7E8071C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674B045E"/>
    <w:multiLevelType w:val="hybridMultilevel"/>
    <w:tmpl w:val="29E6BD00"/>
    <w:lvl w:ilvl="0" w:tplc="4EE285E6">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7712BEA"/>
    <w:multiLevelType w:val="multilevel"/>
    <w:tmpl w:val="E24622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7B3054B"/>
    <w:multiLevelType w:val="hybridMultilevel"/>
    <w:tmpl w:val="5ABEB8D0"/>
    <w:lvl w:ilvl="0" w:tplc="B25AB14A">
      <w:start w:val="1"/>
      <w:numFmt w:val="bullet"/>
      <w:lvlText w:val=""/>
      <w:lvlJc w:val="left"/>
      <w:pPr>
        <w:tabs>
          <w:tab w:val="num" w:pos="720"/>
        </w:tabs>
        <w:ind w:left="720" w:hanging="360"/>
      </w:pPr>
      <w:rPr>
        <w:rFonts w:ascii="Symbol" w:hAnsi="Symbol" w:hint="default"/>
      </w:rPr>
    </w:lvl>
    <w:lvl w:ilvl="1" w:tplc="EBC8017A" w:tentative="1">
      <w:start w:val="1"/>
      <w:numFmt w:val="bullet"/>
      <w:lvlText w:val="o"/>
      <w:lvlJc w:val="left"/>
      <w:pPr>
        <w:tabs>
          <w:tab w:val="num" w:pos="1440"/>
        </w:tabs>
        <w:ind w:left="1440" w:hanging="360"/>
      </w:pPr>
      <w:rPr>
        <w:rFonts w:ascii="Courier New" w:hAnsi="Courier New" w:cs="Courier New" w:hint="default"/>
      </w:rPr>
    </w:lvl>
    <w:lvl w:ilvl="2" w:tplc="F5660372" w:tentative="1">
      <w:start w:val="1"/>
      <w:numFmt w:val="bullet"/>
      <w:lvlText w:val=""/>
      <w:lvlJc w:val="left"/>
      <w:pPr>
        <w:tabs>
          <w:tab w:val="num" w:pos="2160"/>
        </w:tabs>
        <w:ind w:left="2160" w:hanging="360"/>
      </w:pPr>
      <w:rPr>
        <w:rFonts w:ascii="Wingdings" w:hAnsi="Wingdings" w:hint="default"/>
      </w:rPr>
    </w:lvl>
    <w:lvl w:ilvl="3" w:tplc="9A2274A8" w:tentative="1">
      <w:start w:val="1"/>
      <w:numFmt w:val="bullet"/>
      <w:lvlText w:val=""/>
      <w:lvlJc w:val="left"/>
      <w:pPr>
        <w:tabs>
          <w:tab w:val="num" w:pos="2880"/>
        </w:tabs>
        <w:ind w:left="2880" w:hanging="360"/>
      </w:pPr>
      <w:rPr>
        <w:rFonts w:ascii="Symbol" w:hAnsi="Symbol" w:hint="default"/>
      </w:rPr>
    </w:lvl>
    <w:lvl w:ilvl="4" w:tplc="B37623F4" w:tentative="1">
      <w:start w:val="1"/>
      <w:numFmt w:val="bullet"/>
      <w:lvlText w:val="o"/>
      <w:lvlJc w:val="left"/>
      <w:pPr>
        <w:tabs>
          <w:tab w:val="num" w:pos="3600"/>
        </w:tabs>
        <w:ind w:left="3600" w:hanging="360"/>
      </w:pPr>
      <w:rPr>
        <w:rFonts w:ascii="Courier New" w:hAnsi="Courier New" w:cs="Courier New" w:hint="default"/>
      </w:rPr>
    </w:lvl>
    <w:lvl w:ilvl="5" w:tplc="C5283A8A" w:tentative="1">
      <w:start w:val="1"/>
      <w:numFmt w:val="bullet"/>
      <w:lvlText w:val=""/>
      <w:lvlJc w:val="left"/>
      <w:pPr>
        <w:tabs>
          <w:tab w:val="num" w:pos="4320"/>
        </w:tabs>
        <w:ind w:left="4320" w:hanging="360"/>
      </w:pPr>
      <w:rPr>
        <w:rFonts w:ascii="Wingdings" w:hAnsi="Wingdings" w:hint="default"/>
      </w:rPr>
    </w:lvl>
    <w:lvl w:ilvl="6" w:tplc="0C16E406" w:tentative="1">
      <w:start w:val="1"/>
      <w:numFmt w:val="bullet"/>
      <w:lvlText w:val=""/>
      <w:lvlJc w:val="left"/>
      <w:pPr>
        <w:tabs>
          <w:tab w:val="num" w:pos="5040"/>
        </w:tabs>
        <w:ind w:left="5040" w:hanging="360"/>
      </w:pPr>
      <w:rPr>
        <w:rFonts w:ascii="Symbol" w:hAnsi="Symbol" w:hint="default"/>
      </w:rPr>
    </w:lvl>
    <w:lvl w:ilvl="7" w:tplc="4FD4F5B0" w:tentative="1">
      <w:start w:val="1"/>
      <w:numFmt w:val="bullet"/>
      <w:lvlText w:val="o"/>
      <w:lvlJc w:val="left"/>
      <w:pPr>
        <w:tabs>
          <w:tab w:val="num" w:pos="5760"/>
        </w:tabs>
        <w:ind w:left="5760" w:hanging="360"/>
      </w:pPr>
      <w:rPr>
        <w:rFonts w:ascii="Courier New" w:hAnsi="Courier New" w:cs="Courier New" w:hint="default"/>
      </w:rPr>
    </w:lvl>
    <w:lvl w:ilvl="8" w:tplc="F386135E" w:tentative="1">
      <w:start w:val="1"/>
      <w:numFmt w:val="bullet"/>
      <w:lvlText w:val=""/>
      <w:lvlJc w:val="left"/>
      <w:pPr>
        <w:tabs>
          <w:tab w:val="num" w:pos="6480"/>
        </w:tabs>
        <w:ind w:left="6480" w:hanging="360"/>
      </w:pPr>
      <w:rPr>
        <w:rFonts w:ascii="Wingdings" w:hAnsi="Wingdings" w:hint="default"/>
      </w:rPr>
    </w:lvl>
  </w:abstractNum>
  <w:abstractNum w:abstractNumId="40">
    <w:nsid w:val="6DE66465"/>
    <w:multiLevelType w:val="hybridMultilevel"/>
    <w:tmpl w:val="A21E0090"/>
    <w:lvl w:ilvl="0" w:tplc="0409000F">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1384EB5"/>
    <w:multiLevelType w:val="hybridMultilevel"/>
    <w:tmpl w:val="212265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6817E2F"/>
    <w:multiLevelType w:val="hybridMultilevel"/>
    <w:tmpl w:val="3FC60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71A7D8D"/>
    <w:multiLevelType w:val="hybridMultilevel"/>
    <w:tmpl w:val="9F38B3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nsid w:val="7D602EB1"/>
    <w:multiLevelType w:val="hybridMultilevel"/>
    <w:tmpl w:val="EC74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7102FA"/>
    <w:multiLevelType w:val="hybridMultilevel"/>
    <w:tmpl w:val="C5F254B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1520D3"/>
    <w:multiLevelType w:val="hybridMultilevel"/>
    <w:tmpl w:val="0EECE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F1B78F5"/>
    <w:multiLevelType w:val="hybridMultilevel"/>
    <w:tmpl w:val="D5A0D93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8"/>
  </w:num>
  <w:num w:numId="3">
    <w:abstractNumId w:val="34"/>
  </w:num>
  <w:num w:numId="4">
    <w:abstractNumId w:val="40"/>
  </w:num>
  <w:num w:numId="5">
    <w:abstractNumId w:val="21"/>
  </w:num>
  <w:num w:numId="6">
    <w:abstractNumId w:val="15"/>
  </w:num>
  <w:num w:numId="7">
    <w:abstractNumId w:val="12"/>
  </w:num>
  <w:num w:numId="8">
    <w:abstractNumId w:val="4"/>
  </w:num>
  <w:num w:numId="9">
    <w:abstractNumId w:val="30"/>
  </w:num>
  <w:num w:numId="10">
    <w:abstractNumId w:val="10"/>
  </w:num>
  <w:num w:numId="11">
    <w:abstractNumId w:val="41"/>
  </w:num>
  <w:num w:numId="12">
    <w:abstractNumId w:val="18"/>
  </w:num>
  <w:num w:numId="13">
    <w:abstractNumId w:val="47"/>
  </w:num>
  <w:num w:numId="14">
    <w:abstractNumId w:val="3"/>
  </w:num>
  <w:num w:numId="15">
    <w:abstractNumId w:val="39"/>
  </w:num>
  <w:num w:numId="16">
    <w:abstractNumId w:val="0"/>
  </w:num>
  <w:num w:numId="17">
    <w:abstractNumId w:val="43"/>
  </w:num>
  <w:num w:numId="18">
    <w:abstractNumId w:val="11"/>
  </w:num>
  <w:num w:numId="19">
    <w:abstractNumId w:val="17"/>
  </w:num>
  <w:num w:numId="20">
    <w:abstractNumId w:val="36"/>
  </w:num>
  <w:num w:numId="21">
    <w:abstractNumId w:val="25"/>
  </w:num>
  <w:num w:numId="22">
    <w:abstractNumId w:val="1"/>
  </w:num>
  <w:num w:numId="23">
    <w:abstractNumId w:val="33"/>
  </w:num>
  <w:num w:numId="24">
    <w:abstractNumId w:val="16"/>
  </w:num>
  <w:num w:numId="25">
    <w:abstractNumId w:val="42"/>
  </w:num>
  <w:num w:numId="26">
    <w:abstractNumId w:val="28"/>
  </w:num>
  <w:num w:numId="27">
    <w:abstractNumId w:val="8"/>
  </w:num>
  <w:num w:numId="28">
    <w:abstractNumId w:val="6"/>
  </w:num>
  <w:num w:numId="29">
    <w:abstractNumId w:val="44"/>
  </w:num>
  <w:num w:numId="30">
    <w:abstractNumId w:val="19"/>
  </w:num>
  <w:num w:numId="31">
    <w:abstractNumId w:val="24"/>
  </w:num>
  <w:num w:numId="32">
    <w:abstractNumId w:val="13"/>
  </w:num>
  <w:num w:numId="33">
    <w:abstractNumId w:val="22"/>
  </w:num>
  <w:num w:numId="34">
    <w:abstractNumId w:val="20"/>
  </w:num>
  <w:num w:numId="35">
    <w:abstractNumId w:val="14"/>
  </w:num>
  <w:num w:numId="36">
    <w:abstractNumId w:val="32"/>
  </w:num>
  <w:num w:numId="37">
    <w:abstractNumId w:val="2"/>
  </w:num>
  <w:num w:numId="38">
    <w:abstractNumId w:val="29"/>
  </w:num>
  <w:num w:numId="39">
    <w:abstractNumId w:val="23"/>
  </w:num>
  <w:num w:numId="40">
    <w:abstractNumId w:val="7"/>
  </w:num>
  <w:num w:numId="41">
    <w:abstractNumId w:val="35"/>
  </w:num>
  <w:num w:numId="42">
    <w:abstractNumId w:val="26"/>
  </w:num>
  <w:num w:numId="43">
    <w:abstractNumId w:val="48"/>
  </w:num>
  <w:num w:numId="44">
    <w:abstractNumId w:val="5"/>
  </w:num>
  <w:num w:numId="45">
    <w:abstractNumId w:val="46"/>
  </w:num>
  <w:num w:numId="46">
    <w:abstractNumId w:val="9"/>
  </w:num>
  <w:num w:numId="47">
    <w:abstractNumId w:val="37"/>
  </w:num>
  <w:num w:numId="48">
    <w:abstractNumId w:val="31"/>
  </w:num>
  <w:num w:numId="49">
    <w:abstractNumId w:val="45"/>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characterSpacingControl w:val="doNotCompress"/>
  <w:footnotePr>
    <w:footnote w:id="0"/>
    <w:footnote w:id="1"/>
  </w:footnotePr>
  <w:endnotePr>
    <w:endnote w:id="0"/>
    <w:endnote w:id="1"/>
  </w:endnotePr>
  <w:compat/>
  <w:rsids>
    <w:rsidRoot w:val="00276F6B"/>
    <w:rsid w:val="00010164"/>
    <w:rsid w:val="000210DD"/>
    <w:rsid w:val="0002116D"/>
    <w:rsid w:val="000318E5"/>
    <w:rsid w:val="000342B7"/>
    <w:rsid w:val="00037CF6"/>
    <w:rsid w:val="00050FC3"/>
    <w:rsid w:val="0007090E"/>
    <w:rsid w:val="000C685C"/>
    <w:rsid w:val="000D3AA3"/>
    <w:rsid w:val="000F4FF4"/>
    <w:rsid w:val="00135F83"/>
    <w:rsid w:val="00181514"/>
    <w:rsid w:val="0018610E"/>
    <w:rsid w:val="001904B6"/>
    <w:rsid w:val="00192018"/>
    <w:rsid w:val="001B2B28"/>
    <w:rsid w:val="001D331C"/>
    <w:rsid w:val="001E5A74"/>
    <w:rsid w:val="001E6601"/>
    <w:rsid w:val="001F0FF0"/>
    <w:rsid w:val="0022400D"/>
    <w:rsid w:val="0022554E"/>
    <w:rsid w:val="00230757"/>
    <w:rsid w:val="00241D99"/>
    <w:rsid w:val="00254810"/>
    <w:rsid w:val="002556EB"/>
    <w:rsid w:val="00271A9D"/>
    <w:rsid w:val="00276F6B"/>
    <w:rsid w:val="002C4BD2"/>
    <w:rsid w:val="002D5A1C"/>
    <w:rsid w:val="002E0753"/>
    <w:rsid w:val="002F4271"/>
    <w:rsid w:val="002F4750"/>
    <w:rsid w:val="003048C3"/>
    <w:rsid w:val="00313FD1"/>
    <w:rsid w:val="00327223"/>
    <w:rsid w:val="00345BDC"/>
    <w:rsid w:val="00353B43"/>
    <w:rsid w:val="003540C2"/>
    <w:rsid w:val="0037648E"/>
    <w:rsid w:val="003843D8"/>
    <w:rsid w:val="0039030D"/>
    <w:rsid w:val="003B3767"/>
    <w:rsid w:val="00426687"/>
    <w:rsid w:val="004363C0"/>
    <w:rsid w:val="0044132C"/>
    <w:rsid w:val="00445D08"/>
    <w:rsid w:val="00461C8E"/>
    <w:rsid w:val="004751D2"/>
    <w:rsid w:val="004861EF"/>
    <w:rsid w:val="004B517F"/>
    <w:rsid w:val="004D2434"/>
    <w:rsid w:val="004E295C"/>
    <w:rsid w:val="004E76BB"/>
    <w:rsid w:val="005106DB"/>
    <w:rsid w:val="00547F6F"/>
    <w:rsid w:val="00555E31"/>
    <w:rsid w:val="00564BF3"/>
    <w:rsid w:val="00581F86"/>
    <w:rsid w:val="005A7A96"/>
    <w:rsid w:val="005C6FDE"/>
    <w:rsid w:val="00644C97"/>
    <w:rsid w:val="00665913"/>
    <w:rsid w:val="006738D3"/>
    <w:rsid w:val="006858BF"/>
    <w:rsid w:val="006D5127"/>
    <w:rsid w:val="006E7D3A"/>
    <w:rsid w:val="006F239B"/>
    <w:rsid w:val="00717EF8"/>
    <w:rsid w:val="00732550"/>
    <w:rsid w:val="00766ABD"/>
    <w:rsid w:val="00776E64"/>
    <w:rsid w:val="007E1E11"/>
    <w:rsid w:val="0080295E"/>
    <w:rsid w:val="00830169"/>
    <w:rsid w:val="008351DC"/>
    <w:rsid w:val="00850758"/>
    <w:rsid w:val="008554AC"/>
    <w:rsid w:val="00881052"/>
    <w:rsid w:val="0089367C"/>
    <w:rsid w:val="008A0A17"/>
    <w:rsid w:val="008C5C7D"/>
    <w:rsid w:val="008D6593"/>
    <w:rsid w:val="008D6E67"/>
    <w:rsid w:val="008E2262"/>
    <w:rsid w:val="008E63F6"/>
    <w:rsid w:val="009075E5"/>
    <w:rsid w:val="0091137D"/>
    <w:rsid w:val="00922794"/>
    <w:rsid w:val="00932241"/>
    <w:rsid w:val="00936897"/>
    <w:rsid w:val="0095503D"/>
    <w:rsid w:val="00961448"/>
    <w:rsid w:val="0096694C"/>
    <w:rsid w:val="00971353"/>
    <w:rsid w:val="009760FD"/>
    <w:rsid w:val="00A244CD"/>
    <w:rsid w:val="00A55350"/>
    <w:rsid w:val="00AD1F43"/>
    <w:rsid w:val="00B1592F"/>
    <w:rsid w:val="00B603E8"/>
    <w:rsid w:val="00B61F45"/>
    <w:rsid w:val="00B93890"/>
    <w:rsid w:val="00B95714"/>
    <w:rsid w:val="00BA7DB6"/>
    <w:rsid w:val="00BC27F8"/>
    <w:rsid w:val="00BD62C5"/>
    <w:rsid w:val="00BE3DDF"/>
    <w:rsid w:val="00BE6289"/>
    <w:rsid w:val="00BF2712"/>
    <w:rsid w:val="00C44307"/>
    <w:rsid w:val="00C629CD"/>
    <w:rsid w:val="00CB35AA"/>
    <w:rsid w:val="00CC3A4F"/>
    <w:rsid w:val="00D4024F"/>
    <w:rsid w:val="00D51A9C"/>
    <w:rsid w:val="00D84BB3"/>
    <w:rsid w:val="00DA2FE6"/>
    <w:rsid w:val="00DA4956"/>
    <w:rsid w:val="00DA6444"/>
    <w:rsid w:val="00DD72E5"/>
    <w:rsid w:val="00E138D6"/>
    <w:rsid w:val="00E4185E"/>
    <w:rsid w:val="00E42D6F"/>
    <w:rsid w:val="00E61FD2"/>
    <w:rsid w:val="00E668AA"/>
    <w:rsid w:val="00E8279C"/>
    <w:rsid w:val="00EC7E78"/>
    <w:rsid w:val="00EE489A"/>
    <w:rsid w:val="00EE60CF"/>
    <w:rsid w:val="00EF3E12"/>
    <w:rsid w:val="00EF7043"/>
    <w:rsid w:val="00F0505A"/>
    <w:rsid w:val="00F145BB"/>
    <w:rsid w:val="00F23059"/>
    <w:rsid w:val="00F32853"/>
    <w:rsid w:val="00F41134"/>
    <w:rsid w:val="00F56AB2"/>
    <w:rsid w:val="00F5721B"/>
    <w:rsid w:val="00F81016"/>
    <w:rsid w:val="00F86220"/>
    <w:rsid w:val="00F87F85"/>
    <w:rsid w:val="00FB7A9C"/>
    <w:rsid w:val="00FC11A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276F6B"/>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6F6B"/>
    <w:pPr>
      <w:jc w:val="center"/>
    </w:pPr>
    <w:rPr>
      <w:rFonts w:ascii="Times New Roman" w:hAnsi="Times New Roman"/>
      <w:sz w:val="24"/>
      <w:lang w:val="en-GB"/>
    </w:rPr>
  </w:style>
  <w:style w:type="paragraph" w:styleId="Header">
    <w:name w:val="header"/>
    <w:basedOn w:val="Normal"/>
    <w:link w:val="HeaderChar"/>
    <w:rsid w:val="00276F6B"/>
    <w:pPr>
      <w:tabs>
        <w:tab w:val="center" w:pos="4320"/>
        <w:tab w:val="right" w:pos="8640"/>
      </w:tabs>
    </w:pPr>
  </w:style>
  <w:style w:type="table" w:styleId="TableGrid">
    <w:name w:val="Table Grid"/>
    <w:basedOn w:val="TableNormal"/>
    <w:uiPriority w:val="59"/>
    <w:rsid w:val="00276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61FD2"/>
    <w:rPr>
      <w:color w:val="0000FF"/>
      <w:u w:val="single"/>
    </w:rPr>
  </w:style>
  <w:style w:type="character" w:styleId="CommentReference">
    <w:name w:val="annotation reference"/>
    <w:basedOn w:val="DefaultParagraphFont"/>
    <w:rsid w:val="00581F86"/>
    <w:rPr>
      <w:sz w:val="16"/>
      <w:szCs w:val="16"/>
    </w:rPr>
  </w:style>
  <w:style w:type="paragraph" w:styleId="CommentText">
    <w:name w:val="annotation text"/>
    <w:basedOn w:val="Normal"/>
    <w:link w:val="CommentTextChar"/>
    <w:rsid w:val="00581F86"/>
    <w:rPr>
      <w:sz w:val="20"/>
    </w:rPr>
  </w:style>
  <w:style w:type="character" w:customStyle="1" w:styleId="CommentTextChar">
    <w:name w:val="Comment Text Char"/>
    <w:basedOn w:val="DefaultParagraphFont"/>
    <w:link w:val="CommentText"/>
    <w:rsid w:val="00581F86"/>
    <w:rPr>
      <w:rFonts w:ascii="Arial" w:hAnsi="Arial"/>
    </w:rPr>
  </w:style>
  <w:style w:type="paragraph" w:styleId="CommentSubject">
    <w:name w:val="annotation subject"/>
    <w:basedOn w:val="CommentText"/>
    <w:next w:val="CommentText"/>
    <w:link w:val="CommentSubjectChar"/>
    <w:rsid w:val="00581F86"/>
    <w:rPr>
      <w:b/>
      <w:bCs/>
    </w:rPr>
  </w:style>
  <w:style w:type="character" w:customStyle="1" w:styleId="CommentSubjectChar">
    <w:name w:val="Comment Subject Char"/>
    <w:basedOn w:val="CommentTextChar"/>
    <w:link w:val="CommentSubject"/>
    <w:rsid w:val="00581F86"/>
    <w:rPr>
      <w:rFonts w:ascii="Arial" w:hAnsi="Arial"/>
      <w:b/>
      <w:bCs/>
    </w:rPr>
  </w:style>
  <w:style w:type="paragraph" w:styleId="BalloonText">
    <w:name w:val="Balloon Text"/>
    <w:basedOn w:val="Normal"/>
    <w:link w:val="BalloonTextChar"/>
    <w:rsid w:val="00581F86"/>
    <w:rPr>
      <w:rFonts w:ascii="Tahoma" w:hAnsi="Tahoma" w:cs="Tahoma"/>
      <w:sz w:val="16"/>
      <w:szCs w:val="16"/>
    </w:rPr>
  </w:style>
  <w:style w:type="character" w:customStyle="1" w:styleId="BalloonTextChar">
    <w:name w:val="Balloon Text Char"/>
    <w:basedOn w:val="DefaultParagraphFont"/>
    <w:link w:val="BalloonText"/>
    <w:rsid w:val="00581F86"/>
    <w:rPr>
      <w:rFonts w:ascii="Tahoma" w:hAnsi="Tahoma" w:cs="Tahoma"/>
      <w:sz w:val="16"/>
      <w:szCs w:val="16"/>
    </w:rPr>
  </w:style>
  <w:style w:type="character" w:styleId="Emphasis">
    <w:name w:val="Emphasis"/>
    <w:basedOn w:val="DefaultParagraphFont"/>
    <w:uiPriority w:val="20"/>
    <w:qFormat/>
    <w:rsid w:val="00E138D6"/>
    <w:rPr>
      <w:b/>
      <w:bCs/>
      <w:i w:val="0"/>
      <w:iCs w:val="0"/>
    </w:rPr>
  </w:style>
  <w:style w:type="paragraph" w:styleId="ListParagraph">
    <w:name w:val="List Paragraph"/>
    <w:basedOn w:val="Normal"/>
    <w:uiPriority w:val="99"/>
    <w:qFormat/>
    <w:rsid w:val="00135F83"/>
    <w:pPr>
      <w:ind w:left="720"/>
    </w:pPr>
  </w:style>
  <w:style w:type="character" w:customStyle="1" w:styleId="HeaderChar">
    <w:name w:val="Header Char"/>
    <w:basedOn w:val="DefaultParagraphFont"/>
    <w:link w:val="Header"/>
    <w:rsid w:val="009760FD"/>
    <w:rPr>
      <w:rFonts w:ascii="Arial" w:hAnsi="Arial"/>
      <w:sz w:val="22"/>
    </w:rPr>
  </w:style>
  <w:style w:type="paragraph" w:styleId="Revision">
    <w:name w:val="Revision"/>
    <w:hidden/>
    <w:uiPriority w:val="71"/>
    <w:rsid w:val="00461C8E"/>
    <w:rPr>
      <w:rFonts w:ascii="Arial" w:hAnsi="Arial"/>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276F6B"/>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6F6B"/>
    <w:pPr>
      <w:jc w:val="center"/>
    </w:pPr>
    <w:rPr>
      <w:rFonts w:ascii="Times New Roman" w:hAnsi="Times New Roman"/>
      <w:sz w:val="24"/>
      <w:lang w:val="en-GB"/>
    </w:rPr>
  </w:style>
  <w:style w:type="paragraph" w:styleId="Header">
    <w:name w:val="header"/>
    <w:basedOn w:val="Normal"/>
    <w:link w:val="HeaderChar"/>
    <w:rsid w:val="00276F6B"/>
    <w:pPr>
      <w:tabs>
        <w:tab w:val="center" w:pos="4320"/>
        <w:tab w:val="right" w:pos="8640"/>
      </w:tabs>
    </w:pPr>
  </w:style>
  <w:style w:type="table" w:styleId="TableGrid">
    <w:name w:val="Table Grid"/>
    <w:basedOn w:val="TableNormal"/>
    <w:uiPriority w:val="59"/>
    <w:rsid w:val="00276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61FD2"/>
    <w:rPr>
      <w:color w:val="0000FF"/>
      <w:u w:val="single"/>
    </w:rPr>
  </w:style>
  <w:style w:type="character" w:styleId="CommentReference">
    <w:name w:val="annotation reference"/>
    <w:basedOn w:val="DefaultParagraphFont"/>
    <w:rsid w:val="00581F86"/>
    <w:rPr>
      <w:sz w:val="16"/>
      <w:szCs w:val="16"/>
    </w:rPr>
  </w:style>
  <w:style w:type="paragraph" w:styleId="CommentText">
    <w:name w:val="annotation text"/>
    <w:basedOn w:val="Normal"/>
    <w:link w:val="CommentTextChar"/>
    <w:rsid w:val="00581F86"/>
    <w:rPr>
      <w:sz w:val="20"/>
    </w:rPr>
  </w:style>
  <w:style w:type="character" w:customStyle="1" w:styleId="CommentTextChar">
    <w:name w:val="Comment Text Char"/>
    <w:basedOn w:val="DefaultParagraphFont"/>
    <w:link w:val="CommentText"/>
    <w:rsid w:val="00581F86"/>
    <w:rPr>
      <w:rFonts w:ascii="Arial" w:hAnsi="Arial"/>
    </w:rPr>
  </w:style>
  <w:style w:type="paragraph" w:styleId="CommentSubject">
    <w:name w:val="annotation subject"/>
    <w:basedOn w:val="CommentText"/>
    <w:next w:val="CommentText"/>
    <w:link w:val="CommentSubjectChar"/>
    <w:rsid w:val="00581F86"/>
    <w:rPr>
      <w:b/>
      <w:bCs/>
    </w:rPr>
  </w:style>
  <w:style w:type="character" w:customStyle="1" w:styleId="CommentSubjectChar">
    <w:name w:val="Comment Subject Char"/>
    <w:basedOn w:val="CommentTextChar"/>
    <w:link w:val="CommentSubject"/>
    <w:rsid w:val="00581F86"/>
    <w:rPr>
      <w:rFonts w:ascii="Arial" w:hAnsi="Arial"/>
      <w:b/>
      <w:bCs/>
    </w:rPr>
  </w:style>
  <w:style w:type="paragraph" w:styleId="BalloonText">
    <w:name w:val="Balloon Text"/>
    <w:basedOn w:val="Normal"/>
    <w:link w:val="BalloonTextChar"/>
    <w:rsid w:val="00581F86"/>
    <w:rPr>
      <w:rFonts w:ascii="Tahoma" w:hAnsi="Tahoma" w:cs="Tahoma"/>
      <w:sz w:val="16"/>
      <w:szCs w:val="16"/>
    </w:rPr>
  </w:style>
  <w:style w:type="character" w:customStyle="1" w:styleId="BalloonTextChar">
    <w:name w:val="Balloon Text Char"/>
    <w:basedOn w:val="DefaultParagraphFont"/>
    <w:link w:val="BalloonText"/>
    <w:rsid w:val="00581F86"/>
    <w:rPr>
      <w:rFonts w:ascii="Tahoma" w:hAnsi="Tahoma" w:cs="Tahoma"/>
      <w:sz w:val="16"/>
      <w:szCs w:val="16"/>
    </w:rPr>
  </w:style>
  <w:style w:type="character" w:styleId="Emphasis">
    <w:name w:val="Emphasis"/>
    <w:basedOn w:val="DefaultParagraphFont"/>
    <w:uiPriority w:val="20"/>
    <w:qFormat/>
    <w:rsid w:val="00E138D6"/>
    <w:rPr>
      <w:b/>
      <w:bCs/>
      <w:i w:val="0"/>
      <w:iCs w:val="0"/>
    </w:rPr>
  </w:style>
  <w:style w:type="paragraph" w:styleId="ListParagraph">
    <w:name w:val="List Paragraph"/>
    <w:basedOn w:val="Normal"/>
    <w:uiPriority w:val="99"/>
    <w:qFormat/>
    <w:rsid w:val="00135F83"/>
    <w:pPr>
      <w:ind w:left="720"/>
    </w:pPr>
  </w:style>
  <w:style w:type="character" w:customStyle="1" w:styleId="HeaderChar">
    <w:name w:val="Header Char"/>
    <w:basedOn w:val="DefaultParagraphFont"/>
    <w:link w:val="Header"/>
    <w:rsid w:val="009760FD"/>
    <w:rPr>
      <w:rFonts w:ascii="Arial" w:hAnsi="Arial"/>
      <w:sz w:val="22"/>
    </w:rPr>
  </w:style>
  <w:style w:type="paragraph" w:styleId="Revision">
    <w:name w:val="Revision"/>
    <w:hidden/>
    <w:uiPriority w:val="71"/>
    <w:rsid w:val="00461C8E"/>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1159033931">
      <w:bodyDiv w:val="1"/>
      <w:marLeft w:val="60"/>
      <w:marRight w:val="60"/>
      <w:marTop w:val="60"/>
      <w:marBottom w:val="15"/>
      <w:divBdr>
        <w:top w:val="none" w:sz="0" w:space="0" w:color="auto"/>
        <w:left w:val="none" w:sz="0" w:space="0" w:color="auto"/>
        <w:bottom w:val="none" w:sz="0" w:space="0" w:color="auto"/>
        <w:right w:val="none" w:sz="0" w:space="0" w:color="auto"/>
      </w:divBdr>
      <w:divsChild>
        <w:div w:id="463159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ren.gervais@tldsb.on.ca" TargetMode="External"/><Relationship Id="rId13" Type="http://schemas.openxmlformats.org/officeDocument/2006/relationships/hyperlink" Target="mailto:equin@craft.on.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lizzie@hotmail.com" TargetMode="External"/><Relationship Id="rId12" Type="http://schemas.openxmlformats.org/officeDocument/2006/relationships/hyperlink" Target="mailto:percy.payette@tldsb.on.ca" TargetMode="External"/><Relationship Id="rId17" Type="http://schemas.openxmlformats.org/officeDocument/2006/relationships/hyperlink" Target="http://stonehousepottery.com" TargetMode="External"/><Relationship Id="rId2" Type="http://schemas.openxmlformats.org/officeDocument/2006/relationships/styles" Target="styles.xml"/><Relationship Id="rId16" Type="http://schemas.openxmlformats.org/officeDocument/2006/relationships/hyperlink" Target="http://www.bmc.med.utoronto.ca/~marta"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ottm@rom.on.ca" TargetMode="External"/><Relationship Id="rId5" Type="http://schemas.openxmlformats.org/officeDocument/2006/relationships/footnotes" Target="footnotes.xml"/><Relationship Id="rId15" Type="http://schemas.openxmlformats.org/officeDocument/2006/relationships/hyperlink" Target="http://www.dipetta.com" TargetMode="External"/><Relationship Id="rId10" Type="http://schemas.openxmlformats.org/officeDocument/2006/relationships/hyperlink" Target="mailto:hhudspit@flemingc.on.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ary.greenwood@sympatico.ca" TargetMode="External"/><Relationship Id="rId14" Type="http://schemas.openxmlformats.org/officeDocument/2006/relationships/hyperlink" Target="mailto:lorraine.thayer@xplorne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6916</Words>
  <Characters>39425</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Template for Program Review</vt:lpstr>
    </vt:vector>
  </TitlesOfParts>
  <Company>Sir Sandford Fleming College</Company>
  <LinksUpToDate>false</LinksUpToDate>
  <CharactersWithSpaces>46249</CharactersWithSpaces>
  <SharedDoc>false</SharedDoc>
  <HLinks>
    <vt:vector size="24" baseType="variant">
      <vt:variant>
        <vt:i4>5767235</vt:i4>
      </vt:variant>
      <vt:variant>
        <vt:i4>9</vt:i4>
      </vt:variant>
      <vt:variant>
        <vt:i4>0</vt:i4>
      </vt:variant>
      <vt:variant>
        <vt:i4>5</vt:i4>
      </vt:variant>
      <vt:variant>
        <vt:lpwstr>http://stonehousepottery.com/</vt:lpwstr>
      </vt:variant>
      <vt:variant>
        <vt:lpwstr/>
      </vt:variant>
      <vt:variant>
        <vt:i4>393228</vt:i4>
      </vt:variant>
      <vt:variant>
        <vt:i4>6</vt:i4>
      </vt:variant>
      <vt:variant>
        <vt:i4>0</vt:i4>
      </vt:variant>
      <vt:variant>
        <vt:i4>5</vt:i4>
      </vt:variant>
      <vt:variant>
        <vt:lpwstr>http://www.bmc.med.utoronto.ca/~marta</vt:lpwstr>
      </vt:variant>
      <vt:variant>
        <vt:lpwstr/>
      </vt:variant>
      <vt:variant>
        <vt:i4>4325398</vt:i4>
      </vt:variant>
      <vt:variant>
        <vt:i4>3</vt:i4>
      </vt:variant>
      <vt:variant>
        <vt:i4>0</vt:i4>
      </vt:variant>
      <vt:variant>
        <vt:i4>5</vt:i4>
      </vt:variant>
      <vt:variant>
        <vt:lpwstr>http://www.renepetitjean.com/</vt:lpwstr>
      </vt:variant>
      <vt:variant>
        <vt:lpwstr/>
      </vt:variant>
      <vt:variant>
        <vt:i4>2359401</vt:i4>
      </vt:variant>
      <vt:variant>
        <vt:i4>0</vt:i4>
      </vt:variant>
      <vt:variant>
        <vt:i4>0</vt:i4>
      </vt:variant>
      <vt:variant>
        <vt:i4>5</vt:i4>
      </vt:variant>
      <vt:variant>
        <vt:lpwstr>http://www.dipetta.com/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Program Review</dc:title>
  <dc:subject/>
  <dc:creator>ITS</dc:creator>
  <cp:keywords/>
  <dc:description/>
  <cp:lastModifiedBy>brxpins</cp:lastModifiedBy>
  <cp:revision>2</cp:revision>
  <dcterms:created xsi:type="dcterms:W3CDTF">2012-01-24T17:59:00Z</dcterms:created>
  <dcterms:modified xsi:type="dcterms:W3CDTF">2012-01-24T17:59:00Z</dcterms:modified>
</cp:coreProperties>
</file>