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w:t>
      </w:r>
      <w:r w:rsidR="001D5863">
        <w:rPr>
          <w:rFonts w:ascii="Arial" w:hAnsi="Arial" w:cs="Arial"/>
          <w:b/>
          <w:szCs w:val="24"/>
        </w:rPr>
        <w:t>4</w:t>
      </w:r>
      <w:r w:rsidR="0087727A">
        <w:rPr>
          <w:rFonts w:ascii="Arial" w:hAnsi="Arial" w:cs="Arial"/>
          <w:b/>
          <w:szCs w:val="24"/>
        </w:rPr>
        <w:t>/1</w:t>
      </w:r>
      <w:r w:rsidR="001D5863">
        <w:rPr>
          <w:rFonts w:ascii="Arial" w:hAnsi="Arial" w:cs="Arial"/>
          <w:b/>
          <w:szCs w:val="24"/>
        </w:rPr>
        <w:t>5</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FB2834" w:rsidP="00373FD2">
            <w:pPr>
              <w:pStyle w:val="Header"/>
              <w:jc w:val="center"/>
              <w:rPr>
                <w:rFonts w:cs="Arial"/>
                <w:b/>
                <w:szCs w:val="22"/>
                <w:lang w:val="en-CA"/>
              </w:rPr>
            </w:pPr>
            <w:r>
              <w:rPr>
                <w:rFonts w:cs="Arial"/>
                <w:b/>
                <w:szCs w:val="22"/>
                <w:lang w:val="en-CA"/>
              </w:rPr>
              <w:t>Mark Parolin</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FB2834" w:rsidP="00373FD2">
            <w:pPr>
              <w:pStyle w:val="Header"/>
              <w:jc w:val="center"/>
              <w:rPr>
                <w:rFonts w:cs="Arial"/>
                <w:b/>
                <w:szCs w:val="22"/>
                <w:lang w:val="en-CA"/>
              </w:rPr>
            </w:pPr>
            <w:r>
              <w:rPr>
                <w:rFonts w:cs="Arial"/>
                <w:b/>
                <w:szCs w:val="22"/>
                <w:lang w:val="en-CA"/>
              </w:rPr>
              <w:t>Community Development &amp; Health</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373FD2" w:rsidP="00373FD2">
            <w:pPr>
              <w:pStyle w:val="Header"/>
              <w:jc w:val="center"/>
              <w:rPr>
                <w:rFonts w:cs="Arial"/>
                <w:b/>
                <w:szCs w:val="22"/>
                <w:lang w:val="en-CA"/>
              </w:rPr>
            </w:pP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FB2834" w:rsidP="00FB2834">
            <w:pPr>
              <w:pStyle w:val="Header"/>
              <w:rPr>
                <w:rFonts w:cs="Arial"/>
                <w:b/>
                <w:szCs w:val="22"/>
                <w:lang w:val="en-CA"/>
              </w:rPr>
            </w:pPr>
            <w:r>
              <w:rPr>
                <w:rFonts w:cs="Arial"/>
                <w:b/>
                <w:szCs w:val="22"/>
                <w:lang w:val="en-CA"/>
              </w:rPr>
              <w:t xml:space="preserve"> December 4, 2014</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FB2834" w:rsidP="00FB2834">
            <w:pPr>
              <w:pStyle w:val="Header"/>
              <w:rPr>
                <w:rFonts w:cs="Arial"/>
                <w:b/>
                <w:szCs w:val="22"/>
                <w:lang w:val="en-CA"/>
              </w:rPr>
            </w:pPr>
            <w:r>
              <w:rPr>
                <w:rFonts w:cs="Arial"/>
                <w:b/>
                <w:szCs w:val="22"/>
                <w:lang w:val="en-CA"/>
              </w:rPr>
              <w:t xml:space="preserve"> Therapeutic Recreation</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9E264C" w:rsidRDefault="009E264C" w:rsidP="00373FD2">
            <w:pPr>
              <w:pStyle w:val="Title"/>
              <w:shd w:val="clear" w:color="auto" w:fill="C0C0C0"/>
              <w:jc w:val="left"/>
              <w:rPr>
                <w:rFonts w:ascii="Arial" w:hAnsi="Arial" w:cs="Arial"/>
                <w:sz w:val="20"/>
              </w:rPr>
            </w:pP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BF7A03" w:rsidP="004C2936">
            <w:pPr>
              <w:numPr>
                <w:ilvl w:val="1"/>
                <w:numId w:val="3"/>
              </w:numPr>
              <w:rPr>
                <w:rFonts w:cs="Arial"/>
                <w:sz w:val="20"/>
              </w:rPr>
            </w:pPr>
            <w:r>
              <w:rPr>
                <w:rFonts w:cs="Arial"/>
                <w:sz w:val="20"/>
              </w:rPr>
              <w:t xml:space="preserve">Identify any </w:t>
            </w:r>
            <w:r w:rsidR="001D5C52">
              <w:rPr>
                <w:rFonts w:cs="Arial"/>
                <w:sz w:val="20"/>
              </w:rPr>
              <w:t>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 xml:space="preserve">related issues and trends over the past year </w:t>
            </w:r>
            <w:r>
              <w:rPr>
                <w:rFonts w:cs="Arial"/>
                <w:sz w:val="20"/>
              </w:rPr>
              <w:t xml:space="preserve">that will </w:t>
            </w:r>
            <w:r w:rsidR="00373FD2" w:rsidRPr="00356C80">
              <w:rPr>
                <w:rFonts w:cs="Arial"/>
                <w:sz w:val="20"/>
              </w:rPr>
              <w:t xml:space="preserve">impact </w:t>
            </w:r>
            <w:r>
              <w:rPr>
                <w:rFonts w:cs="Arial"/>
                <w:sz w:val="20"/>
              </w:rPr>
              <w:t xml:space="preserve">your </w:t>
            </w:r>
            <w:r w:rsidR="00373FD2" w:rsidRPr="00356C80">
              <w:rPr>
                <w:rFonts w:cs="Arial"/>
                <w:sz w:val="20"/>
              </w:rPr>
              <w:t>program</w:t>
            </w:r>
            <w:r w:rsidR="001D5C52">
              <w:rPr>
                <w:rFonts w:cs="Arial"/>
                <w:sz w:val="20"/>
              </w:rPr>
              <w:t>?</w:t>
            </w:r>
          </w:p>
          <w:p w:rsidR="00E94F21" w:rsidRDefault="00E94F21" w:rsidP="00FB2834">
            <w:pPr>
              <w:ind w:left="720"/>
              <w:rPr>
                <w:rFonts w:cs="Arial"/>
                <w:sz w:val="20"/>
              </w:rPr>
            </w:pPr>
          </w:p>
          <w:p w:rsidR="00373FD2" w:rsidRDefault="00FB2834" w:rsidP="00D87481">
            <w:pPr>
              <w:ind w:left="720"/>
              <w:rPr>
                <w:rFonts w:cs="Arial"/>
                <w:sz w:val="20"/>
              </w:rPr>
            </w:pPr>
            <w:r>
              <w:rPr>
                <w:rFonts w:cs="Arial"/>
                <w:sz w:val="20"/>
              </w:rPr>
              <w:t xml:space="preserve">Therapeutic Recreation Ontario (TRO) is making substantial changes to membership categories with a differentiation between Registered members at the degree and diploma level. As well, they are moving through with a new framework for registration that will have </w:t>
            </w:r>
            <w:r w:rsidR="00D87481">
              <w:rPr>
                <w:rFonts w:cs="Arial"/>
                <w:sz w:val="20"/>
              </w:rPr>
              <w:t xml:space="preserve">aim to have </w:t>
            </w:r>
            <w:r>
              <w:rPr>
                <w:rFonts w:cs="Arial"/>
                <w:sz w:val="20"/>
              </w:rPr>
              <w:t xml:space="preserve">students eligible for registration upon completion of their academic program (versus the current framework graduates would work for a period of time to accrue the required points).  This framework is </w:t>
            </w:r>
            <w:r w:rsidR="005535D6">
              <w:rPr>
                <w:rFonts w:cs="Arial"/>
                <w:sz w:val="20"/>
              </w:rPr>
              <w:t xml:space="preserve">currently being finalized with an implementation date of </w:t>
            </w:r>
            <w:r>
              <w:rPr>
                <w:rFonts w:cs="Arial"/>
                <w:sz w:val="20"/>
              </w:rPr>
              <w:t xml:space="preserve">September 2015. </w:t>
            </w:r>
            <w:r w:rsidR="00D87481">
              <w:rPr>
                <w:rFonts w:cs="Arial"/>
                <w:sz w:val="20"/>
              </w:rPr>
              <w:t xml:space="preserve">  As well, the Therapeutic Recreation Provincial Education Steering Committee (TRPESC) through TRO has completed an Essential Competency Framework (ECF) document that expands on the Standards of Practice document in terms of core competencies.  TRO plans to review all post-secondary institutions against the new ECF framework.</w:t>
            </w:r>
          </w:p>
          <w:p w:rsidR="00D87481" w:rsidRPr="00356C80" w:rsidRDefault="00D87481" w:rsidP="00D87481">
            <w:pPr>
              <w:rPr>
                <w:rFonts w:cs="Arial"/>
                <w:sz w:val="20"/>
              </w:rPr>
            </w:pPr>
          </w:p>
          <w:p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 xml:space="preserve">Advisory Committee recommendations from the past year that will affect the positioning, nature, or scope of </w:t>
            </w:r>
            <w:r w:rsidR="00BF7A03">
              <w:rPr>
                <w:rFonts w:cs="Arial"/>
                <w:sz w:val="20"/>
              </w:rPr>
              <w:t xml:space="preserve">your </w:t>
            </w:r>
            <w:r w:rsidR="00373FD2" w:rsidRPr="00356C80">
              <w:rPr>
                <w:rFonts w:cs="Arial"/>
                <w:sz w:val="20"/>
              </w:rPr>
              <w:t>program</w:t>
            </w:r>
            <w:r>
              <w:rPr>
                <w:rFonts w:cs="Arial"/>
                <w:sz w:val="20"/>
              </w:rPr>
              <w:t>?</w:t>
            </w:r>
          </w:p>
          <w:p w:rsidR="00E94F21" w:rsidRDefault="00E94F21" w:rsidP="005535D6">
            <w:pPr>
              <w:ind w:left="720"/>
              <w:rPr>
                <w:rFonts w:cs="Arial"/>
                <w:sz w:val="20"/>
              </w:rPr>
            </w:pPr>
          </w:p>
          <w:p w:rsidR="005535D6" w:rsidRDefault="005535D6" w:rsidP="005535D6">
            <w:pPr>
              <w:ind w:left="720"/>
              <w:rPr>
                <w:rFonts w:cs="Arial"/>
                <w:sz w:val="20"/>
              </w:rPr>
            </w:pPr>
            <w:r>
              <w:rPr>
                <w:rFonts w:cs="Arial"/>
                <w:sz w:val="20"/>
              </w:rPr>
              <w:t>No meeting was held last year.  Beyond that our program was developed with a combination of on-campus and online courses at the recommendation of the Advisory Committee</w:t>
            </w:r>
          </w:p>
          <w:p w:rsidR="00373FD2" w:rsidRDefault="00373FD2" w:rsidP="00373FD2">
            <w:pPr>
              <w:pStyle w:val="ListParagraph"/>
              <w:ind w:left="0"/>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 xml:space="preserve">generated via faculty and staff professional development, engagement in sectoral and profession associations, </w:t>
            </w:r>
            <w:r w:rsidR="00BF7A03">
              <w:rPr>
                <w:rFonts w:cs="Arial"/>
                <w:sz w:val="20"/>
              </w:rPr>
              <w:t xml:space="preserve">or </w:t>
            </w:r>
            <w:r w:rsidR="00373FD2" w:rsidRPr="00902FB1">
              <w:rPr>
                <w:rFonts w:cs="Arial"/>
                <w:sz w:val="20"/>
              </w:rPr>
              <w:t>involvement in community and employer networks connected to the field</w:t>
            </w:r>
            <w:r>
              <w:rPr>
                <w:rFonts w:cs="Arial"/>
                <w:sz w:val="20"/>
              </w:rPr>
              <w:t>?</w:t>
            </w:r>
          </w:p>
          <w:p w:rsidR="00E94F21" w:rsidRDefault="00E94F21" w:rsidP="00E94F21">
            <w:pPr>
              <w:ind w:left="720"/>
              <w:rPr>
                <w:rFonts w:cs="Arial"/>
                <w:sz w:val="20"/>
              </w:rPr>
            </w:pPr>
          </w:p>
          <w:p w:rsidR="00373FD2" w:rsidRDefault="00D87481" w:rsidP="00D87481">
            <w:pPr>
              <w:ind w:left="720"/>
              <w:rPr>
                <w:rFonts w:cs="Arial"/>
                <w:sz w:val="20"/>
              </w:rPr>
            </w:pPr>
            <w:r>
              <w:rPr>
                <w:rFonts w:cs="Arial"/>
                <w:sz w:val="20"/>
              </w:rPr>
              <w:t>Above changes related to the TRPESC and TRO.  The involvement of our Co-ordinator, Mark Parolin, in the TRPESC has positioned us to be aware of the upcoming changes and to have a voice in terms of how they will be rolled out.</w:t>
            </w:r>
          </w:p>
          <w:p w:rsidR="00373FD2" w:rsidRPr="00356C80" w:rsidRDefault="00373FD2" w:rsidP="005C63D5">
            <w:pPr>
              <w:ind w:left="720"/>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373FD2" w:rsidRDefault="002247EA" w:rsidP="004C2936">
            <w:pPr>
              <w:numPr>
                <w:ilvl w:val="1"/>
                <w:numId w:val="4"/>
              </w:numPr>
              <w:tabs>
                <w:tab w:val="left" w:pos="681"/>
                <w:tab w:val="left" w:pos="972"/>
              </w:tabs>
              <w:rPr>
                <w:rFonts w:cs="Arial"/>
                <w:sz w:val="20"/>
              </w:rPr>
            </w:pPr>
            <w:r>
              <w:rPr>
                <w:rFonts w:cs="Arial"/>
                <w:sz w:val="20"/>
              </w:rPr>
              <w:t xml:space="preserve"> </w:t>
            </w:r>
            <w:r w:rsidR="001D5863">
              <w:rPr>
                <w:rFonts w:cs="Arial"/>
                <w:sz w:val="20"/>
              </w:rPr>
              <w:t xml:space="preserve">Identify </w:t>
            </w:r>
            <w:r w:rsidR="001D5C52">
              <w:rPr>
                <w:rFonts w:cs="Arial"/>
                <w:sz w:val="20"/>
              </w:rPr>
              <w:t>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 xml:space="preserve">approaches, </w:t>
            </w:r>
            <w:r w:rsidR="001D5863">
              <w:rPr>
                <w:rFonts w:cs="Arial"/>
                <w:sz w:val="20"/>
              </w:rPr>
              <w:t xml:space="preserve">and/or </w:t>
            </w:r>
            <w:r w:rsidR="00373FD2">
              <w:rPr>
                <w:rFonts w:cs="Arial"/>
                <w:sz w:val="20"/>
              </w:rPr>
              <w:t>assessment practices</w:t>
            </w:r>
            <w:r w:rsidR="00BF7A03">
              <w:rPr>
                <w:rFonts w:cs="Arial"/>
                <w:sz w:val="20"/>
              </w:rPr>
              <w:t xml:space="preserve">.  </w:t>
            </w:r>
            <w:r w:rsidR="001D5863">
              <w:rPr>
                <w:rFonts w:cs="Arial"/>
                <w:sz w:val="20"/>
              </w:rPr>
              <w:t xml:space="preserve">  </w:t>
            </w:r>
          </w:p>
          <w:p w:rsidR="00E94F21" w:rsidRDefault="00E94F21" w:rsidP="005535D6">
            <w:pPr>
              <w:tabs>
                <w:tab w:val="left" w:pos="681"/>
                <w:tab w:val="left" w:pos="972"/>
              </w:tabs>
              <w:ind w:left="720"/>
              <w:rPr>
                <w:rFonts w:cs="Arial"/>
                <w:sz w:val="20"/>
              </w:rPr>
            </w:pPr>
          </w:p>
          <w:p w:rsidR="005535D6" w:rsidRPr="00367B3B" w:rsidRDefault="005535D6" w:rsidP="005535D6">
            <w:pPr>
              <w:tabs>
                <w:tab w:val="left" w:pos="681"/>
                <w:tab w:val="left" w:pos="972"/>
              </w:tabs>
              <w:ind w:left="720"/>
              <w:rPr>
                <w:rFonts w:cs="Arial"/>
                <w:sz w:val="20"/>
              </w:rPr>
            </w:pPr>
            <w:r>
              <w:rPr>
                <w:rFonts w:cs="Arial"/>
                <w:sz w:val="20"/>
              </w:rPr>
              <w:t>The program was offered for the first time in September 2013.  As stated above, the program is offered in a combination of online and face to face delivery methods.</w:t>
            </w:r>
          </w:p>
          <w:p w:rsidR="00EF15D9" w:rsidRDefault="00EF15D9" w:rsidP="00373FD2">
            <w:pPr>
              <w:tabs>
                <w:tab w:val="left" w:pos="681"/>
                <w:tab w:val="left" w:pos="972"/>
              </w:tabs>
              <w:ind w:left="681" w:hanging="609"/>
              <w:rPr>
                <w:rFonts w:cs="Arial"/>
                <w:sz w:val="20"/>
              </w:rPr>
            </w:pPr>
          </w:p>
          <w:p w:rsidR="00D2729A" w:rsidRDefault="00D2729A" w:rsidP="00373FD2">
            <w:pPr>
              <w:tabs>
                <w:tab w:val="left" w:pos="681"/>
                <w:tab w:val="left" w:pos="972"/>
              </w:tabs>
              <w:ind w:left="681" w:hanging="609"/>
              <w:rPr>
                <w:rFonts w:cs="Arial"/>
                <w:sz w:val="20"/>
              </w:rPr>
            </w:pPr>
          </w:p>
          <w:p w:rsidR="00D2729A" w:rsidRDefault="00D2729A" w:rsidP="00373FD2">
            <w:pPr>
              <w:tabs>
                <w:tab w:val="left" w:pos="681"/>
                <w:tab w:val="left" w:pos="972"/>
              </w:tabs>
              <w:ind w:left="681" w:hanging="609"/>
              <w:rPr>
                <w:rFonts w:cs="Arial"/>
                <w:sz w:val="20"/>
              </w:rPr>
            </w:pPr>
          </w:p>
          <w:p w:rsidR="00D2729A" w:rsidRPr="00367B3B" w:rsidRDefault="00D2729A" w:rsidP="00373FD2">
            <w:pPr>
              <w:tabs>
                <w:tab w:val="left" w:pos="681"/>
                <w:tab w:val="left" w:pos="972"/>
              </w:tabs>
              <w:ind w:left="681" w:hanging="609"/>
              <w:rPr>
                <w:rFonts w:cs="Arial"/>
                <w:sz w:val="20"/>
              </w:rPr>
            </w:pPr>
          </w:p>
          <w:p w:rsidR="00EF15D9" w:rsidRDefault="001D5C52" w:rsidP="004C2936">
            <w:pPr>
              <w:numPr>
                <w:ilvl w:val="1"/>
                <w:numId w:val="4"/>
              </w:numPr>
              <w:tabs>
                <w:tab w:val="left" w:pos="681"/>
                <w:tab w:val="left" w:pos="972"/>
              </w:tabs>
              <w:rPr>
                <w:rFonts w:cs="Arial"/>
                <w:sz w:val="20"/>
              </w:rPr>
            </w:pPr>
            <w:r w:rsidRPr="00367B3B">
              <w:rPr>
                <w:rFonts w:cs="Arial"/>
                <w:sz w:val="20"/>
              </w:rPr>
              <w:lastRenderedPageBreak/>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w:t>
            </w:r>
            <w:r w:rsidR="009E264C">
              <w:rPr>
                <w:rFonts w:cs="Arial"/>
                <w:sz w:val="20"/>
              </w:rPr>
              <w:t xml:space="preserve">technology enhanced </w:t>
            </w:r>
            <w:r w:rsidR="000673C8">
              <w:rPr>
                <w:rFonts w:cs="Arial"/>
                <w:sz w:val="20"/>
              </w:rPr>
              <w:t>learning in each semester of their program</w:t>
            </w:r>
            <w:r w:rsidR="00F12BDC">
              <w:rPr>
                <w:rFonts w:cs="Arial"/>
                <w:sz w:val="20"/>
              </w:rPr>
              <w:t xml:space="preserve">? </w:t>
            </w:r>
            <w:r w:rsidR="009E264C">
              <w:rPr>
                <w:rFonts w:cs="Arial"/>
                <w:sz w:val="20"/>
              </w:rPr>
              <w:t>Identify courses where possible.</w:t>
            </w:r>
          </w:p>
          <w:p w:rsidR="00E94F21" w:rsidRDefault="00E94F21" w:rsidP="005535D6">
            <w:pPr>
              <w:tabs>
                <w:tab w:val="left" w:pos="681"/>
                <w:tab w:val="left" w:pos="972"/>
              </w:tabs>
              <w:ind w:left="720"/>
              <w:rPr>
                <w:rFonts w:cs="Arial"/>
                <w:sz w:val="20"/>
              </w:rPr>
            </w:pPr>
          </w:p>
          <w:p w:rsidR="005535D6" w:rsidRDefault="005535D6" w:rsidP="005535D6">
            <w:pPr>
              <w:tabs>
                <w:tab w:val="left" w:pos="681"/>
                <w:tab w:val="left" w:pos="972"/>
              </w:tabs>
              <w:ind w:left="720"/>
              <w:rPr>
                <w:rFonts w:cs="Arial"/>
                <w:sz w:val="20"/>
              </w:rPr>
            </w:pPr>
            <w:r>
              <w:rPr>
                <w:rFonts w:cs="Arial"/>
                <w:sz w:val="20"/>
              </w:rPr>
              <w:t>Yes at this time 50% of our courses are offered as fully online courses.  The breakdown of the online  courses include the following:</w:t>
            </w:r>
          </w:p>
          <w:p w:rsidR="005535D6" w:rsidRDefault="005535D6" w:rsidP="005535D6">
            <w:pPr>
              <w:tabs>
                <w:tab w:val="left" w:pos="681"/>
                <w:tab w:val="left" w:pos="972"/>
              </w:tabs>
              <w:ind w:left="720"/>
              <w:rPr>
                <w:rFonts w:cs="Arial"/>
                <w:sz w:val="20"/>
              </w:rPr>
            </w:pPr>
            <w:r>
              <w:rPr>
                <w:rFonts w:cs="Arial"/>
                <w:sz w:val="20"/>
              </w:rPr>
              <w:t>First Semester</w:t>
            </w:r>
          </w:p>
          <w:p w:rsidR="005535D6" w:rsidRDefault="005535D6" w:rsidP="005535D6">
            <w:pPr>
              <w:tabs>
                <w:tab w:val="left" w:pos="681"/>
                <w:tab w:val="left" w:pos="972"/>
              </w:tabs>
              <w:ind w:left="720"/>
              <w:rPr>
                <w:rFonts w:cs="Arial"/>
                <w:sz w:val="20"/>
              </w:rPr>
            </w:pPr>
            <w:r>
              <w:rPr>
                <w:rFonts w:cs="Arial"/>
                <w:sz w:val="20"/>
              </w:rPr>
              <w:t>RECR 0127 – TR &amp; Selected Populations I</w:t>
            </w:r>
          </w:p>
          <w:p w:rsidR="005535D6" w:rsidRDefault="005535D6" w:rsidP="005535D6">
            <w:pPr>
              <w:tabs>
                <w:tab w:val="left" w:pos="681"/>
                <w:tab w:val="left" w:pos="972"/>
              </w:tabs>
              <w:ind w:left="720"/>
              <w:rPr>
                <w:rFonts w:cs="Arial"/>
                <w:sz w:val="20"/>
              </w:rPr>
            </w:pPr>
            <w:r>
              <w:rPr>
                <w:rFonts w:cs="Arial"/>
                <w:sz w:val="20"/>
              </w:rPr>
              <w:t>RECR 0129 – Inclusive &amp; Adapted Recreation</w:t>
            </w:r>
          </w:p>
          <w:p w:rsidR="005535D6" w:rsidRDefault="005535D6" w:rsidP="005535D6">
            <w:pPr>
              <w:tabs>
                <w:tab w:val="left" w:pos="681"/>
                <w:tab w:val="left" w:pos="972"/>
              </w:tabs>
              <w:ind w:left="720"/>
              <w:rPr>
                <w:rFonts w:cs="Arial"/>
                <w:sz w:val="20"/>
              </w:rPr>
            </w:pPr>
            <w:r>
              <w:rPr>
                <w:rFonts w:cs="Arial"/>
                <w:sz w:val="20"/>
              </w:rPr>
              <w:t>RECR 0131 – TR &amp; Aging</w:t>
            </w:r>
          </w:p>
          <w:p w:rsidR="005535D6" w:rsidRDefault="005535D6" w:rsidP="005535D6">
            <w:pPr>
              <w:tabs>
                <w:tab w:val="left" w:pos="681"/>
                <w:tab w:val="left" w:pos="972"/>
              </w:tabs>
              <w:ind w:left="720"/>
              <w:rPr>
                <w:rFonts w:cs="Arial"/>
                <w:sz w:val="20"/>
              </w:rPr>
            </w:pPr>
            <w:r>
              <w:rPr>
                <w:rFonts w:cs="Arial"/>
                <w:sz w:val="20"/>
              </w:rPr>
              <w:t>SCIE 0155 – Anatomy &amp; Physiology in TR</w:t>
            </w:r>
          </w:p>
          <w:p w:rsidR="005535D6" w:rsidRDefault="005535D6" w:rsidP="005535D6">
            <w:pPr>
              <w:tabs>
                <w:tab w:val="left" w:pos="681"/>
                <w:tab w:val="left" w:pos="972"/>
              </w:tabs>
              <w:ind w:left="720"/>
              <w:rPr>
                <w:rFonts w:cs="Arial"/>
                <w:sz w:val="20"/>
              </w:rPr>
            </w:pPr>
            <w:r>
              <w:rPr>
                <w:rFonts w:cs="Arial"/>
                <w:sz w:val="20"/>
              </w:rPr>
              <w:t>Second Semester</w:t>
            </w:r>
          </w:p>
          <w:p w:rsidR="005535D6" w:rsidRDefault="005535D6" w:rsidP="005535D6">
            <w:pPr>
              <w:tabs>
                <w:tab w:val="left" w:pos="681"/>
                <w:tab w:val="left" w:pos="972"/>
              </w:tabs>
              <w:ind w:left="720"/>
              <w:rPr>
                <w:rFonts w:cs="Arial"/>
                <w:sz w:val="20"/>
              </w:rPr>
            </w:pPr>
            <w:r>
              <w:rPr>
                <w:rFonts w:cs="Arial"/>
                <w:sz w:val="20"/>
              </w:rPr>
              <w:t>RECR 0135 – TR &amp; Selected Populations II</w:t>
            </w:r>
          </w:p>
          <w:p w:rsidR="005535D6" w:rsidRDefault="005535D6" w:rsidP="005535D6">
            <w:pPr>
              <w:tabs>
                <w:tab w:val="left" w:pos="681"/>
                <w:tab w:val="left" w:pos="972"/>
              </w:tabs>
              <w:ind w:left="720"/>
              <w:rPr>
                <w:rFonts w:cs="Arial"/>
                <w:sz w:val="20"/>
              </w:rPr>
            </w:pPr>
            <w:r>
              <w:rPr>
                <w:rFonts w:cs="Arial"/>
                <w:sz w:val="20"/>
              </w:rPr>
              <w:t>RECR 0136 – Issues &amp; Trends in TR</w:t>
            </w:r>
          </w:p>
          <w:p w:rsidR="005535D6" w:rsidRDefault="005535D6" w:rsidP="005535D6">
            <w:pPr>
              <w:tabs>
                <w:tab w:val="left" w:pos="681"/>
                <w:tab w:val="left" w:pos="972"/>
              </w:tabs>
              <w:ind w:left="720"/>
              <w:rPr>
                <w:rFonts w:cs="Arial"/>
                <w:sz w:val="20"/>
              </w:rPr>
            </w:pPr>
            <w:r>
              <w:rPr>
                <w:rFonts w:cs="Arial"/>
                <w:sz w:val="20"/>
              </w:rPr>
              <w:t>RECR 0137 – Research &amp; Evaluation in TR</w:t>
            </w:r>
          </w:p>
          <w:p w:rsidR="005535D6" w:rsidRDefault="005535D6" w:rsidP="005535D6">
            <w:pPr>
              <w:tabs>
                <w:tab w:val="left" w:pos="681"/>
                <w:tab w:val="left" w:pos="972"/>
              </w:tabs>
              <w:ind w:left="720"/>
              <w:rPr>
                <w:rFonts w:cs="Arial"/>
                <w:sz w:val="20"/>
              </w:rPr>
            </w:pPr>
          </w:p>
          <w:p w:rsidR="002247EA" w:rsidRDefault="005535D6" w:rsidP="005C63D5">
            <w:pPr>
              <w:pStyle w:val="ListParagraph"/>
              <w:rPr>
                <w:rFonts w:cs="Arial"/>
                <w:sz w:val="20"/>
              </w:rPr>
            </w:pPr>
            <w:r>
              <w:rPr>
                <w:rFonts w:cs="Arial"/>
                <w:sz w:val="20"/>
              </w:rPr>
              <w:t>The remainder of our courses and our Internship</w:t>
            </w:r>
            <w:r w:rsidR="00D87481">
              <w:rPr>
                <w:rFonts w:cs="Arial"/>
                <w:sz w:val="20"/>
              </w:rPr>
              <w:t xml:space="preserve"> are offered as web-enhanced courses through </w:t>
            </w:r>
            <w:r>
              <w:rPr>
                <w:rFonts w:cs="Arial"/>
                <w:sz w:val="20"/>
              </w:rPr>
              <w:t>D2L</w:t>
            </w:r>
            <w:r w:rsidR="00D87481">
              <w:rPr>
                <w:rFonts w:cs="Arial"/>
                <w:sz w:val="20"/>
              </w:rPr>
              <w:t xml:space="preserve">. Note that we are exploring the idea of offering RECR 0129 as a web-enhanced course next year. </w:t>
            </w:r>
          </w:p>
          <w:p w:rsidR="008B1ED6" w:rsidRDefault="008B1ED6" w:rsidP="005C63D5">
            <w:pPr>
              <w:pStyle w:val="ListParagraph"/>
              <w:rPr>
                <w:rFonts w:cs="Arial"/>
                <w:sz w:val="20"/>
              </w:rPr>
            </w:pPr>
          </w:p>
          <w:p w:rsidR="00F12BDC" w:rsidRPr="00D87481" w:rsidRDefault="00F12BDC" w:rsidP="00592674">
            <w:pPr>
              <w:numPr>
                <w:ilvl w:val="1"/>
                <w:numId w:val="4"/>
              </w:numPr>
              <w:tabs>
                <w:tab w:val="left" w:pos="681"/>
                <w:tab w:val="left" w:pos="972"/>
              </w:tabs>
              <w:rPr>
                <w:rFonts w:cs="Arial"/>
                <w:sz w:val="20"/>
              </w:rPr>
            </w:pPr>
            <w:r w:rsidRPr="00F12BDC">
              <w:rPr>
                <w:rFonts w:cs="Arial"/>
                <w:sz w:val="20"/>
              </w:rPr>
              <w:t xml:space="preserve"> </w:t>
            </w:r>
            <w:r w:rsidR="007E10F0" w:rsidRPr="00F12BDC">
              <w:rPr>
                <w:rFonts w:cs="Arial"/>
                <w:sz w:val="20"/>
              </w:rPr>
              <w:t xml:space="preserve">Does the current curriculum align with the College’s Strategic </w:t>
            </w:r>
            <w:r w:rsidRPr="00F12BDC">
              <w:rPr>
                <w:rFonts w:cs="Arial"/>
                <w:sz w:val="20"/>
              </w:rPr>
              <w:t>Plan to</w:t>
            </w:r>
            <w:r w:rsidR="007E10F0" w:rsidRPr="00F12BDC">
              <w:rPr>
                <w:rFonts w:cs="Arial"/>
                <w:i/>
                <w:iCs/>
                <w:sz w:val="20"/>
              </w:rPr>
              <w:t xml:space="preserve"> “infuse sustainability across the curriculum and across the student experience so that graduates understand and address sustainability issues.” (Goal 3.3)</w:t>
            </w:r>
            <w:r w:rsidRPr="00F12BDC">
              <w:rPr>
                <w:rFonts w:cs="Arial"/>
                <w:i/>
                <w:iCs/>
                <w:sz w:val="20"/>
              </w:rPr>
              <w:t xml:space="preserve">  </w:t>
            </w:r>
            <w:r w:rsidRPr="00F12BDC">
              <w:rPr>
                <w:rFonts w:cs="Arial"/>
                <w:iCs/>
                <w:sz w:val="20"/>
              </w:rPr>
              <w:t>Please identify which courses/experiences in the students’ program that sustainability issues are addressed.</w:t>
            </w:r>
          </w:p>
          <w:p w:rsidR="00D87481" w:rsidRDefault="00D87481" w:rsidP="00D87481">
            <w:pPr>
              <w:tabs>
                <w:tab w:val="left" w:pos="681"/>
                <w:tab w:val="left" w:pos="972"/>
              </w:tabs>
              <w:ind w:left="720"/>
              <w:rPr>
                <w:rFonts w:cs="Arial"/>
                <w:iCs/>
                <w:sz w:val="20"/>
              </w:rPr>
            </w:pPr>
          </w:p>
          <w:p w:rsidR="00D87481" w:rsidRPr="00F12BDC" w:rsidRDefault="002432C4" w:rsidP="00D87481">
            <w:pPr>
              <w:tabs>
                <w:tab w:val="left" w:pos="681"/>
                <w:tab w:val="left" w:pos="972"/>
              </w:tabs>
              <w:ind w:left="720"/>
              <w:rPr>
                <w:rFonts w:cs="Arial"/>
                <w:sz w:val="20"/>
              </w:rPr>
            </w:pPr>
            <w:r>
              <w:rPr>
                <w:rFonts w:cs="Arial"/>
                <w:sz w:val="20"/>
              </w:rPr>
              <w:t>Within our Inclusive and Applied Recreation program we conduct accessibility studies of community based leisure facilities.  The intent for next year and beyond is to share the results of that study with the organization to help them b</w:t>
            </w:r>
            <w:r w:rsidR="00D2729A">
              <w:rPr>
                <w:rFonts w:cs="Arial"/>
                <w:sz w:val="20"/>
              </w:rPr>
              <w:t>uild their accessibility for all community members.</w:t>
            </w:r>
          </w:p>
          <w:p w:rsidR="00373FD2" w:rsidRDefault="00373FD2" w:rsidP="00373FD2">
            <w:pPr>
              <w:tabs>
                <w:tab w:val="left" w:pos="432"/>
                <w:tab w:val="left" w:pos="972"/>
              </w:tabs>
              <w:ind w:left="432" w:hanging="360"/>
              <w:rPr>
                <w:rFonts w:cs="Arial"/>
                <w:sz w:val="20"/>
              </w:rPr>
            </w:pPr>
          </w:p>
          <w:p w:rsidR="00E94F21" w:rsidRPr="00367B3B" w:rsidRDefault="00E94F21"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w:t>
            </w:r>
            <w:r w:rsidR="00BF7A03">
              <w:rPr>
                <w:rFonts w:cs="Arial"/>
                <w:sz w:val="20"/>
              </w:rPr>
              <w:t xml:space="preserve">Identify </w:t>
            </w:r>
            <w:r w:rsidRPr="00367B3B">
              <w:rPr>
                <w:rFonts w:cs="Arial"/>
                <w:sz w:val="20"/>
              </w:rPr>
              <w:t>any r</w:t>
            </w:r>
            <w:r w:rsidR="00373FD2" w:rsidRPr="00367B3B">
              <w:rPr>
                <w:rFonts w:cs="Arial"/>
                <w:sz w:val="20"/>
              </w:rPr>
              <w:t>ecent or anticipated initiatives that</w:t>
            </w:r>
            <w:r w:rsidR="00373FD2" w:rsidRPr="00356C80">
              <w:rPr>
                <w:rFonts w:cs="Arial"/>
                <w:sz w:val="20"/>
              </w:rPr>
              <w:t xml:space="preserve"> promote student pathways </w:t>
            </w:r>
            <w:r w:rsidR="00BF7A03">
              <w:rPr>
                <w:rFonts w:cs="Arial"/>
                <w:sz w:val="20"/>
              </w:rPr>
              <w:t>i</w:t>
            </w:r>
            <w:r w:rsidR="00373FD2" w:rsidRPr="00356C80">
              <w:rPr>
                <w:rFonts w:cs="Arial"/>
                <w:sz w:val="20"/>
              </w:rPr>
              <w:t xml:space="preserve">ncluding </w:t>
            </w:r>
            <w:r w:rsidR="00373FD2">
              <w:rPr>
                <w:rFonts w:cs="Arial"/>
                <w:sz w:val="20"/>
              </w:rPr>
              <w:t xml:space="preserve">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w:t>
            </w:r>
            <w:r w:rsidR="00BF7A03">
              <w:rPr>
                <w:rFonts w:cs="Arial"/>
                <w:sz w:val="20"/>
              </w:rPr>
              <w:t>u</w:t>
            </w:r>
            <w:r w:rsidR="00373FD2" w:rsidRPr="00356C80">
              <w:rPr>
                <w:rFonts w:cs="Arial"/>
                <w:sz w:val="20"/>
              </w:rPr>
              <w:t xml:space="preserve">niversity transfer / </w:t>
            </w:r>
            <w:r w:rsidR="00373FD2">
              <w:rPr>
                <w:rFonts w:cs="Arial"/>
                <w:sz w:val="20"/>
              </w:rPr>
              <w:t xml:space="preserve">articulations, </w:t>
            </w:r>
            <w:r w:rsidR="00BF7A03">
              <w:rPr>
                <w:rFonts w:cs="Arial"/>
                <w:sz w:val="20"/>
              </w:rPr>
              <w:t xml:space="preserve">or </w:t>
            </w:r>
            <w:r w:rsidR="00373FD2">
              <w:rPr>
                <w:rFonts w:cs="Arial"/>
                <w:sz w:val="20"/>
              </w:rPr>
              <w:t>continuing education?</w:t>
            </w:r>
          </w:p>
          <w:p w:rsidR="00E94F21" w:rsidRDefault="00E94F21" w:rsidP="00E94F21">
            <w:pPr>
              <w:tabs>
                <w:tab w:val="left" w:pos="681"/>
                <w:tab w:val="left" w:pos="972"/>
              </w:tabs>
              <w:ind w:left="720"/>
              <w:rPr>
                <w:rFonts w:cs="Arial"/>
                <w:sz w:val="20"/>
              </w:rPr>
            </w:pPr>
          </w:p>
          <w:p w:rsidR="00E94F21" w:rsidRDefault="00E94F21" w:rsidP="00E94F21">
            <w:pPr>
              <w:tabs>
                <w:tab w:val="left" w:pos="681"/>
                <w:tab w:val="left" w:pos="972"/>
              </w:tabs>
              <w:ind w:left="720"/>
              <w:rPr>
                <w:rFonts w:cs="Arial"/>
                <w:sz w:val="20"/>
              </w:rPr>
            </w:pPr>
            <w:r>
              <w:rPr>
                <w:rFonts w:cs="Arial"/>
                <w:sz w:val="20"/>
              </w:rPr>
              <w:t>We are planning to connect with diploma programs at Fleming College to let their students know about our program as an option and the upcoming changes to TRO registration that differentiate between degree based and diploma based pathways.</w:t>
            </w:r>
          </w:p>
          <w:p w:rsidR="000A2C4D" w:rsidRDefault="000A2C4D" w:rsidP="00E94F21">
            <w:pPr>
              <w:tabs>
                <w:tab w:val="left" w:pos="681"/>
                <w:tab w:val="left" w:pos="972"/>
              </w:tabs>
              <w:ind w:left="720"/>
              <w:rPr>
                <w:rFonts w:cs="Arial"/>
                <w:sz w:val="20"/>
              </w:rPr>
            </w:pPr>
          </w:p>
          <w:p w:rsidR="00E94F21" w:rsidRDefault="00E94F21" w:rsidP="00E94F21">
            <w:pPr>
              <w:tabs>
                <w:tab w:val="left" w:pos="681"/>
                <w:tab w:val="left" w:pos="972"/>
              </w:tabs>
              <w:ind w:left="720"/>
              <w:rPr>
                <w:rFonts w:cs="Arial"/>
                <w:sz w:val="20"/>
              </w:rPr>
            </w:pPr>
            <w:r>
              <w:rPr>
                <w:rFonts w:cs="Arial"/>
                <w:sz w:val="20"/>
              </w:rPr>
              <w:t>We are planning to connect with Lori Humphrey at Fleming College to examine the potential</w:t>
            </w:r>
            <w:r w:rsidR="00540E38">
              <w:rPr>
                <w:rFonts w:cs="Arial"/>
                <w:sz w:val="20"/>
              </w:rPr>
              <w:t xml:space="preserve"> </w:t>
            </w:r>
            <w:r>
              <w:rPr>
                <w:rFonts w:cs="Arial"/>
                <w:sz w:val="20"/>
              </w:rPr>
              <w:t>for marketing our program to current university based students.</w:t>
            </w:r>
          </w:p>
          <w:p w:rsidR="000A2C4D" w:rsidRDefault="000A2C4D" w:rsidP="00E94F21">
            <w:pPr>
              <w:tabs>
                <w:tab w:val="left" w:pos="681"/>
                <w:tab w:val="left" w:pos="972"/>
              </w:tabs>
              <w:ind w:left="720"/>
              <w:rPr>
                <w:rFonts w:cs="Arial"/>
                <w:sz w:val="20"/>
              </w:rPr>
            </w:pPr>
          </w:p>
          <w:p w:rsidR="00E94F21" w:rsidRDefault="00E94F21" w:rsidP="00E94F21">
            <w:pPr>
              <w:tabs>
                <w:tab w:val="left" w:pos="681"/>
                <w:tab w:val="left" w:pos="972"/>
              </w:tabs>
              <w:ind w:left="720"/>
              <w:rPr>
                <w:rFonts w:cs="Arial"/>
                <w:sz w:val="20"/>
              </w:rPr>
            </w:pPr>
            <w:r>
              <w:rPr>
                <w:rFonts w:cs="Arial"/>
                <w:sz w:val="20"/>
              </w:rPr>
              <w:t xml:space="preserve">The students are made aware of ongoing education opportunities that exist for them. We have discussed continuing education offerings through Fleming College such as the online Working with Dementia Clients Certificate, the online Children’s Mental Health Certificate and the newly launching the new post-graduate certificate in </w:t>
            </w:r>
            <w:r w:rsidR="000A2C4D">
              <w:rPr>
                <w:rFonts w:cs="Arial"/>
                <w:sz w:val="20"/>
              </w:rPr>
              <w:t>Multidisciplinary Gerontology.</w:t>
            </w:r>
          </w:p>
          <w:p w:rsidR="000A2C4D" w:rsidRDefault="000A2C4D" w:rsidP="00E94F21">
            <w:pPr>
              <w:tabs>
                <w:tab w:val="left" w:pos="681"/>
                <w:tab w:val="left" w:pos="972"/>
              </w:tabs>
              <w:ind w:left="720"/>
              <w:rPr>
                <w:rFonts w:cs="Arial"/>
                <w:sz w:val="20"/>
              </w:rPr>
            </w:pPr>
          </w:p>
          <w:p w:rsidR="000A2C4D" w:rsidRDefault="000A2C4D" w:rsidP="00E94F21">
            <w:pPr>
              <w:tabs>
                <w:tab w:val="left" w:pos="681"/>
                <w:tab w:val="left" w:pos="972"/>
              </w:tabs>
              <w:ind w:left="720"/>
              <w:rPr>
                <w:rFonts w:cs="Arial"/>
                <w:sz w:val="20"/>
              </w:rPr>
            </w:pPr>
            <w:r>
              <w:rPr>
                <w:rFonts w:cs="Arial"/>
                <w:sz w:val="20"/>
              </w:rPr>
              <w:t xml:space="preserve">We will explore transfer/articulation agreements for students at the undergraduate and graduate level.  Students with a pre-existing degree plus our program will be encouraged to consider graduate level programs in TR and related fields and students with diploma level education before taking our program will  be made aware of undergraduate level options in TR and related fields.  </w:t>
            </w:r>
          </w:p>
          <w:p w:rsidR="00373FD2" w:rsidRDefault="00373FD2" w:rsidP="00373FD2">
            <w:pPr>
              <w:tabs>
                <w:tab w:val="left" w:pos="432"/>
                <w:tab w:val="left" w:pos="972"/>
              </w:tabs>
              <w:ind w:left="432" w:hanging="360"/>
              <w:rPr>
                <w:rFonts w:cs="Arial"/>
                <w:sz w:val="20"/>
              </w:rPr>
            </w:pPr>
          </w:p>
          <w:p w:rsidR="00E94F21" w:rsidRDefault="00E94F21" w:rsidP="00373FD2">
            <w:pPr>
              <w:tabs>
                <w:tab w:val="left" w:pos="432"/>
                <w:tab w:val="left" w:pos="972"/>
              </w:tabs>
              <w:ind w:left="432" w:hanging="360"/>
              <w:rPr>
                <w:rFonts w:cs="Arial"/>
                <w:sz w:val="20"/>
              </w:rPr>
            </w:pPr>
          </w:p>
          <w:p w:rsidR="00D2729A" w:rsidRDefault="00D2729A" w:rsidP="00373FD2">
            <w:pPr>
              <w:tabs>
                <w:tab w:val="left" w:pos="432"/>
                <w:tab w:val="left" w:pos="972"/>
              </w:tabs>
              <w:ind w:left="432" w:hanging="360"/>
              <w:rPr>
                <w:rFonts w:cs="Arial"/>
                <w:sz w:val="20"/>
              </w:rPr>
            </w:pPr>
          </w:p>
          <w:p w:rsidR="00D2729A" w:rsidRDefault="00D2729A" w:rsidP="00373FD2">
            <w:pPr>
              <w:tabs>
                <w:tab w:val="left" w:pos="432"/>
                <w:tab w:val="left" w:pos="972"/>
              </w:tabs>
              <w:ind w:left="432" w:hanging="360"/>
              <w:rPr>
                <w:rFonts w:cs="Arial"/>
                <w:sz w:val="20"/>
              </w:rPr>
            </w:pPr>
          </w:p>
          <w:p w:rsidR="00D2729A" w:rsidRDefault="00D2729A" w:rsidP="00373FD2">
            <w:pPr>
              <w:tabs>
                <w:tab w:val="left" w:pos="432"/>
                <w:tab w:val="left" w:pos="972"/>
              </w:tabs>
              <w:ind w:left="432" w:hanging="360"/>
              <w:rPr>
                <w:rFonts w:cs="Arial"/>
                <w:sz w:val="20"/>
              </w:rPr>
            </w:pPr>
          </w:p>
          <w:p w:rsidR="00D2729A" w:rsidRDefault="00D2729A" w:rsidP="00373FD2">
            <w:pPr>
              <w:tabs>
                <w:tab w:val="left" w:pos="432"/>
                <w:tab w:val="left" w:pos="972"/>
              </w:tabs>
              <w:ind w:left="432" w:hanging="360"/>
              <w:rPr>
                <w:rFonts w:cs="Arial"/>
                <w:sz w:val="20"/>
              </w:rPr>
            </w:pPr>
          </w:p>
          <w:p w:rsidR="00D2729A" w:rsidRPr="00356C80" w:rsidRDefault="00D2729A"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lastRenderedPageBreak/>
              <w:t xml:space="preserve"> </w:t>
            </w:r>
            <w:r w:rsidR="00BF7A03">
              <w:rPr>
                <w:rFonts w:cs="Arial"/>
                <w:sz w:val="20"/>
              </w:rPr>
              <w:t xml:space="preserve">Identify </w:t>
            </w:r>
            <w:r>
              <w:rPr>
                <w:rFonts w:cs="Arial"/>
                <w:sz w:val="20"/>
              </w:rPr>
              <w:t>any n</w:t>
            </w:r>
            <w:r w:rsidR="00373FD2" w:rsidRPr="00356C80">
              <w:rPr>
                <w:rFonts w:cs="Arial"/>
                <w:sz w:val="20"/>
              </w:rPr>
              <w:t>ew competitor programs and/or re-positioning of existing programs</w:t>
            </w:r>
            <w:r>
              <w:rPr>
                <w:rFonts w:cs="Arial"/>
                <w:sz w:val="20"/>
              </w:rPr>
              <w:t>?</w:t>
            </w:r>
          </w:p>
          <w:p w:rsidR="008B1ED6" w:rsidRDefault="008B1ED6" w:rsidP="008B1ED6">
            <w:pPr>
              <w:pStyle w:val="ListParagraph"/>
              <w:rPr>
                <w:rFonts w:cs="Arial"/>
                <w:sz w:val="20"/>
              </w:rPr>
            </w:pPr>
          </w:p>
          <w:p w:rsidR="008B1ED6" w:rsidRDefault="008B1ED6" w:rsidP="008B1ED6">
            <w:pPr>
              <w:pStyle w:val="ListParagraph"/>
              <w:rPr>
                <w:rFonts w:cs="Arial"/>
                <w:sz w:val="20"/>
              </w:rPr>
            </w:pPr>
            <w:r>
              <w:rPr>
                <w:rFonts w:cs="Arial"/>
                <w:sz w:val="20"/>
              </w:rPr>
              <w:t>Although no new programs have been introduced after ours, competitor programs include the following in Ontario:</w:t>
            </w:r>
          </w:p>
          <w:p w:rsidR="008B1ED6" w:rsidRDefault="008B1ED6" w:rsidP="008B1ED6">
            <w:pPr>
              <w:pStyle w:val="ListParagraph"/>
              <w:rPr>
                <w:rFonts w:cs="Arial"/>
                <w:sz w:val="20"/>
              </w:rPr>
            </w:pPr>
            <w:r>
              <w:rPr>
                <w:rFonts w:cs="Arial"/>
                <w:sz w:val="20"/>
              </w:rPr>
              <w:t>1 year post graduate certificate programs – Georgian College, Lambton College</w:t>
            </w:r>
          </w:p>
          <w:p w:rsidR="008B1ED6" w:rsidRDefault="008B1ED6" w:rsidP="008B1ED6">
            <w:pPr>
              <w:pStyle w:val="ListParagraph"/>
              <w:rPr>
                <w:rFonts w:cs="Arial"/>
                <w:sz w:val="20"/>
              </w:rPr>
            </w:pPr>
            <w:r>
              <w:rPr>
                <w:rFonts w:cs="Arial"/>
                <w:sz w:val="20"/>
              </w:rPr>
              <w:t>4 year degree programs – Brock University, Seneca College (applied degree), University of Waterloo</w:t>
            </w:r>
          </w:p>
          <w:p w:rsidR="008B1ED6" w:rsidRDefault="008B1ED6" w:rsidP="008B1ED6">
            <w:pPr>
              <w:pStyle w:val="ListParagraph"/>
              <w:rPr>
                <w:rFonts w:cs="Arial"/>
                <w:sz w:val="20"/>
              </w:rPr>
            </w:pPr>
            <w:r>
              <w:rPr>
                <w:rFonts w:cs="Arial"/>
                <w:sz w:val="20"/>
              </w:rPr>
              <w:t>2 year diploma programs in TR – Canadore College, Confederation College, Mohawk College, Niagara College</w:t>
            </w:r>
          </w:p>
          <w:p w:rsidR="006C44BE" w:rsidRDefault="006C44BE" w:rsidP="008B1ED6">
            <w:pPr>
              <w:pStyle w:val="ListParagraph"/>
              <w:rPr>
                <w:rFonts w:cs="Arial"/>
                <w:sz w:val="20"/>
              </w:rPr>
            </w:pPr>
          </w:p>
          <w:p w:rsidR="006C44BE" w:rsidRDefault="006C44BE" w:rsidP="008B1ED6">
            <w:pPr>
              <w:pStyle w:val="ListParagraph"/>
              <w:rPr>
                <w:rFonts w:cs="Arial"/>
                <w:sz w:val="20"/>
              </w:rPr>
            </w:pPr>
            <w:r>
              <w:rPr>
                <w:rFonts w:cs="Arial"/>
                <w:sz w:val="20"/>
              </w:rPr>
              <w:t>As well, St. Lawrence college has reportedly made contact with TRO to request guidance in some sort of TR based program.</w:t>
            </w:r>
          </w:p>
          <w:p w:rsidR="008B1ED6" w:rsidRPr="008B1ED6" w:rsidRDefault="008B1ED6" w:rsidP="008B1ED6">
            <w:pPr>
              <w:pStyle w:val="ListParagraph"/>
              <w:rPr>
                <w:rFonts w:cs="Arial"/>
                <w:sz w:val="20"/>
              </w:rPr>
            </w:pPr>
          </w:p>
          <w:p w:rsidR="008B1ED6" w:rsidRDefault="008B1ED6" w:rsidP="008B1ED6">
            <w:pPr>
              <w:tabs>
                <w:tab w:val="left" w:pos="681"/>
                <w:tab w:val="left" w:pos="972"/>
              </w:tabs>
              <w:ind w:left="720"/>
              <w:rPr>
                <w:rFonts w:cs="Arial"/>
                <w:sz w:val="20"/>
              </w:rPr>
            </w:pPr>
          </w:p>
          <w:p w:rsidR="001D5C52" w:rsidRDefault="001D5C52" w:rsidP="00F433C0">
            <w:pPr>
              <w:numPr>
                <w:ilvl w:val="1"/>
                <w:numId w:val="4"/>
              </w:numPr>
              <w:tabs>
                <w:tab w:val="left" w:pos="681"/>
                <w:tab w:val="left" w:pos="972"/>
              </w:tabs>
              <w:rPr>
                <w:rFonts w:cs="Arial"/>
                <w:sz w:val="20"/>
              </w:rPr>
            </w:pPr>
            <w:r w:rsidRPr="00F12BDC">
              <w:rPr>
                <w:rFonts w:cs="Arial"/>
                <w:sz w:val="20"/>
              </w:rPr>
              <w:t xml:space="preserve"> </w:t>
            </w:r>
            <w:r w:rsidR="00BF7A03">
              <w:rPr>
                <w:rFonts w:cs="Arial"/>
                <w:sz w:val="20"/>
              </w:rPr>
              <w:t xml:space="preserve">Identify if there are </w:t>
            </w:r>
            <w:r w:rsidRPr="00F12BDC">
              <w:rPr>
                <w:rFonts w:cs="Arial"/>
                <w:sz w:val="20"/>
              </w:rPr>
              <w:t>any n</w:t>
            </w:r>
            <w:r w:rsidR="00373FD2" w:rsidRPr="00F12BDC">
              <w:rPr>
                <w:rFonts w:cs="Arial"/>
                <w:sz w:val="20"/>
              </w:rPr>
              <w:t>ew or changing provincial standards, standards for accreditation, credentials, and / or industry or sector certifications over the past year</w:t>
            </w:r>
            <w:r w:rsidRPr="00F12BDC">
              <w:rPr>
                <w:rFonts w:cs="Arial"/>
                <w:sz w:val="20"/>
              </w:rPr>
              <w:t>?</w:t>
            </w:r>
            <w:r w:rsidR="00373FD2" w:rsidRPr="00F12BDC">
              <w:rPr>
                <w:rFonts w:cs="Arial"/>
                <w:sz w:val="20"/>
              </w:rPr>
              <w:t xml:space="preserve"> </w:t>
            </w:r>
          </w:p>
          <w:p w:rsidR="008B1ED6" w:rsidRPr="00F12BDC" w:rsidRDefault="008B1ED6" w:rsidP="008B1ED6">
            <w:pPr>
              <w:tabs>
                <w:tab w:val="left" w:pos="681"/>
                <w:tab w:val="left" w:pos="972"/>
              </w:tabs>
              <w:ind w:left="720"/>
              <w:rPr>
                <w:rFonts w:cs="Arial"/>
                <w:sz w:val="20"/>
              </w:rPr>
            </w:pPr>
          </w:p>
          <w:p w:rsidR="000673C8" w:rsidRDefault="00540E38" w:rsidP="000673C8">
            <w:pPr>
              <w:pStyle w:val="ListParagraph"/>
              <w:rPr>
                <w:rFonts w:cs="Arial"/>
                <w:sz w:val="20"/>
              </w:rPr>
            </w:pPr>
            <w:r>
              <w:rPr>
                <w:rFonts w:cs="Arial"/>
                <w:sz w:val="20"/>
              </w:rPr>
              <w:t>As noted above, TRO is implementing changes to Registration status between diploma and degree level graduates and implementing the newly approved ECF document as a measuring stick of academic programs.</w:t>
            </w:r>
          </w:p>
          <w:p w:rsidR="000673C8" w:rsidRPr="001D5C52" w:rsidRDefault="000673C8" w:rsidP="000673C8">
            <w:pPr>
              <w:tabs>
                <w:tab w:val="left" w:pos="681"/>
                <w:tab w:val="left" w:pos="972"/>
              </w:tabs>
              <w:ind w:left="720"/>
              <w:rPr>
                <w:rFonts w:cs="Arial"/>
                <w:sz w:val="20"/>
              </w:rPr>
            </w:pPr>
          </w:p>
          <w:p w:rsidR="00373FD2" w:rsidRPr="00356C80" w:rsidRDefault="00373FD2" w:rsidP="00EF15D9">
            <w:pPr>
              <w:pStyle w:val="Title"/>
              <w:tabs>
                <w:tab w:val="left" w:pos="432"/>
                <w:tab w:val="left" w:pos="972"/>
              </w:tabs>
              <w:ind w:left="432" w:hanging="360"/>
              <w:jc w:val="left"/>
              <w:rPr>
                <w:rFonts w:ascii="Arial" w:hAnsi="Arial" w:cs="Arial"/>
                <w:b/>
                <w:sz w:val="20"/>
              </w:rPr>
            </w:pP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0673C8" w:rsidP="004C2936">
            <w:pPr>
              <w:numPr>
                <w:ilvl w:val="1"/>
                <w:numId w:val="5"/>
              </w:numPr>
              <w:tabs>
                <w:tab w:val="left" w:pos="252"/>
                <w:tab w:val="left" w:pos="681"/>
              </w:tabs>
              <w:rPr>
                <w:rFonts w:cs="Arial"/>
                <w:sz w:val="20"/>
              </w:rPr>
            </w:pPr>
            <w:r>
              <w:rPr>
                <w:rFonts w:cs="Arial"/>
                <w:sz w:val="20"/>
              </w:rPr>
              <w:t>D</w:t>
            </w:r>
            <w:r w:rsidR="001D5C52" w:rsidRPr="001D5C52">
              <w:rPr>
                <w:rFonts w:cs="Arial"/>
                <w:sz w:val="20"/>
              </w:rPr>
              <w:t xml:space="preserve">oes the current program contain a discrete Applied Learning opportunity for students? If yes, which category </w:t>
            </w:r>
            <w:r w:rsidR="003D338F">
              <w:rPr>
                <w:rFonts w:cs="Arial"/>
                <w:sz w:val="20"/>
              </w:rPr>
              <w:t xml:space="preserve">of Applied Learning is fulfilled? </w:t>
            </w:r>
          </w:p>
          <w:p w:rsidR="003D338F" w:rsidRDefault="006A1C13" w:rsidP="006A1C13">
            <w:pPr>
              <w:tabs>
                <w:tab w:val="left" w:pos="398"/>
                <w:tab w:val="left" w:pos="681"/>
              </w:tabs>
              <w:ind w:left="1224"/>
              <w:rPr>
                <w:rFonts w:cs="Arial"/>
                <w:sz w:val="20"/>
              </w:rPr>
            </w:pPr>
            <w:r>
              <w:rPr>
                <w:rFonts w:cs="Arial"/>
                <w:sz w:val="20"/>
              </w:rPr>
              <w:t>_</w:t>
            </w:r>
            <w:r w:rsidR="00540E38">
              <w:rPr>
                <w:rFonts w:cs="Arial"/>
                <w:sz w:val="20"/>
              </w:rPr>
              <w:t>X</w:t>
            </w:r>
            <w:r>
              <w:rPr>
                <w:rFonts w:cs="Arial"/>
                <w:sz w:val="20"/>
              </w:rPr>
              <w:t xml:space="preserve">__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_</w:t>
            </w:r>
            <w:r w:rsidR="007528CB">
              <w:rPr>
                <w:rFonts w:cs="Arial"/>
                <w:sz w:val="20"/>
              </w:rPr>
              <w:t>X</w:t>
            </w:r>
            <w:r>
              <w:rPr>
                <w:rFonts w:cs="Arial"/>
                <w:sz w:val="20"/>
              </w:rPr>
              <w:t xml:space="preserve">__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3D338F" w:rsidRDefault="003D338F" w:rsidP="005C63D5">
            <w:pPr>
              <w:tabs>
                <w:tab w:val="left" w:pos="252"/>
                <w:tab w:val="left" w:pos="681"/>
              </w:tabs>
              <w:ind w:left="792"/>
              <w:rPr>
                <w:rFonts w:cs="Arial"/>
                <w:sz w:val="20"/>
              </w:rPr>
            </w:pPr>
            <w:r>
              <w:rPr>
                <w:rFonts w:cs="Arial"/>
                <w:sz w:val="20"/>
              </w:rPr>
              <w:t xml:space="preserve"> </w:t>
            </w:r>
          </w:p>
          <w:p w:rsidR="003D338F" w:rsidRDefault="003D338F" w:rsidP="004C2936">
            <w:pPr>
              <w:numPr>
                <w:ilvl w:val="1"/>
                <w:numId w:val="5"/>
              </w:numPr>
              <w:tabs>
                <w:tab w:val="left" w:pos="252"/>
                <w:tab w:val="left" w:pos="681"/>
              </w:tabs>
              <w:rPr>
                <w:rFonts w:cs="Arial"/>
                <w:sz w:val="20"/>
              </w:rPr>
            </w:pPr>
            <w:r>
              <w:rPr>
                <w:rFonts w:cs="Arial"/>
                <w:sz w:val="20"/>
              </w:rPr>
              <w:t xml:space="preserve">If the answer to 3.1 is no, are there plans to create a discrete Applied Learning opportunity for students within this program? Why or why not? </w:t>
            </w:r>
          </w:p>
          <w:p w:rsidR="007528CB" w:rsidRDefault="007528CB" w:rsidP="007528CB">
            <w:pPr>
              <w:tabs>
                <w:tab w:val="left" w:pos="252"/>
                <w:tab w:val="left" w:pos="681"/>
              </w:tabs>
              <w:ind w:left="792"/>
              <w:rPr>
                <w:rFonts w:cs="Arial"/>
                <w:sz w:val="20"/>
              </w:rPr>
            </w:pPr>
          </w:p>
          <w:p w:rsidR="007528CB" w:rsidRDefault="007528CB" w:rsidP="007528CB">
            <w:pPr>
              <w:tabs>
                <w:tab w:val="left" w:pos="252"/>
                <w:tab w:val="left" w:pos="681"/>
              </w:tabs>
              <w:ind w:left="792"/>
              <w:rPr>
                <w:rFonts w:cs="Arial"/>
                <w:sz w:val="20"/>
              </w:rPr>
            </w:pPr>
            <w:r>
              <w:rPr>
                <w:rFonts w:cs="Arial"/>
                <w:sz w:val="20"/>
              </w:rPr>
              <w:t>Yes, we are looking to create partnerships with community agencies to provide more opportunity for students to connect with community partners and potential clients in implementing intervention ideas.  Part of this will tie back to possible Professional Contribution Points that will be part of the newly structured Registration process through TRO.</w:t>
            </w:r>
          </w:p>
          <w:p w:rsidR="00BF7A03" w:rsidRPr="001D5C52" w:rsidRDefault="00BF7A03" w:rsidP="00BF7A03">
            <w:pPr>
              <w:tabs>
                <w:tab w:val="left" w:pos="252"/>
                <w:tab w:val="left" w:pos="681"/>
              </w:tabs>
              <w:ind w:left="792"/>
              <w:rPr>
                <w:rFonts w:cs="Arial"/>
                <w:sz w:val="20"/>
              </w:rPr>
            </w:pPr>
          </w:p>
        </w:tc>
      </w:tr>
      <w:tr w:rsidR="00373FD2" w:rsidRPr="00356C80" w:rsidTr="00367B3B">
        <w:tc>
          <w:tcPr>
            <w:tcW w:w="10206" w:type="dxa"/>
            <w:tcMar>
              <w:top w:w="113" w:type="dxa"/>
              <w:bottom w:w="113" w:type="dxa"/>
            </w:tcMar>
          </w:tcPr>
          <w:p w:rsidR="00373FD2" w:rsidRPr="00E81B27" w:rsidRDefault="001D5863" w:rsidP="00373FD2">
            <w:pPr>
              <w:tabs>
                <w:tab w:val="left" w:pos="252"/>
                <w:tab w:val="left" w:pos="972"/>
              </w:tabs>
              <w:ind w:left="252" w:hanging="180"/>
              <w:rPr>
                <w:rFonts w:cs="Arial"/>
                <w:b/>
                <w:sz w:val="20"/>
              </w:rPr>
            </w:pPr>
            <w:r>
              <w:rPr>
                <w:rFonts w:cs="Arial"/>
                <w:b/>
                <w:sz w:val="20"/>
              </w:rPr>
              <w:t>4</w:t>
            </w:r>
            <w:r w:rsidR="00373FD2" w:rsidRPr="00E81B27">
              <w:rPr>
                <w:rFonts w:cs="Arial"/>
                <w:b/>
                <w:sz w:val="20"/>
              </w:rPr>
              <w:t>. Student and Graduate Satisfaction</w:t>
            </w:r>
          </w:p>
          <w:p w:rsidR="00373FD2" w:rsidRPr="00E81B27" w:rsidRDefault="00373FD2" w:rsidP="00373FD2">
            <w:pPr>
              <w:tabs>
                <w:tab w:val="left" w:pos="252"/>
                <w:tab w:val="left" w:pos="972"/>
              </w:tabs>
              <w:ind w:left="252" w:hanging="180"/>
              <w:rPr>
                <w:rFonts w:cs="Arial"/>
                <w:b/>
                <w:sz w:val="20"/>
              </w:rPr>
            </w:pPr>
          </w:p>
          <w:p w:rsidR="001D5863" w:rsidRDefault="001D5863" w:rsidP="00373FD2">
            <w:pPr>
              <w:tabs>
                <w:tab w:val="left" w:pos="681"/>
              </w:tabs>
              <w:ind w:left="681" w:hanging="609"/>
              <w:rPr>
                <w:rFonts w:cs="Arial"/>
                <w:sz w:val="20"/>
              </w:rPr>
            </w:pPr>
            <w:r>
              <w:rPr>
                <w:rFonts w:cs="Arial"/>
                <w:sz w:val="20"/>
              </w:rPr>
              <w:t>4</w:t>
            </w:r>
            <w:r w:rsidR="00373FD2" w:rsidRPr="00E81B27">
              <w:rPr>
                <w:rFonts w:cs="Arial"/>
                <w:sz w:val="20"/>
              </w:rPr>
              <w:t xml:space="preserve">.1 </w:t>
            </w:r>
            <w:r w:rsidR="00373FD2">
              <w:rPr>
                <w:rFonts w:cs="Arial"/>
                <w:sz w:val="20"/>
              </w:rPr>
              <w:t xml:space="preserve">    </w:t>
            </w:r>
            <w:r>
              <w:rPr>
                <w:rFonts w:cs="Arial"/>
                <w:sz w:val="20"/>
              </w:rPr>
              <w:t xml:space="preserve">Comment upon this year’s </w:t>
            </w:r>
            <w:r w:rsidR="00373FD2" w:rsidRPr="00E81B27">
              <w:rPr>
                <w:rFonts w:cs="Arial"/>
                <w:sz w:val="20"/>
              </w:rPr>
              <w:t xml:space="preserve">Key performance indicators </w:t>
            </w:r>
            <w:r>
              <w:rPr>
                <w:rFonts w:cs="Arial"/>
                <w:sz w:val="20"/>
              </w:rPr>
              <w:t xml:space="preserve">(KPI </w:t>
            </w:r>
            <w:r w:rsidR="00373FD2" w:rsidRPr="00E81B27">
              <w:rPr>
                <w:rFonts w:cs="Arial"/>
                <w:sz w:val="20"/>
              </w:rPr>
              <w:t># 4, 8, 9, and 11</w:t>
            </w:r>
            <w:r>
              <w:rPr>
                <w:rFonts w:cs="Arial"/>
                <w:sz w:val="20"/>
              </w:rPr>
              <w:t>) regarding student and graduate satisfaction (*reference Fleming Data Research website)</w:t>
            </w:r>
          </w:p>
          <w:p w:rsidR="00373FD2" w:rsidRDefault="00373FD2" w:rsidP="00373FD2">
            <w:pPr>
              <w:tabs>
                <w:tab w:val="left" w:pos="681"/>
              </w:tabs>
              <w:ind w:left="681" w:hanging="609"/>
              <w:rPr>
                <w:rFonts w:cs="Arial"/>
                <w:sz w:val="20"/>
              </w:rPr>
            </w:pPr>
          </w:p>
          <w:p w:rsidR="00ED73FB" w:rsidRDefault="00ED73FB" w:rsidP="00ED73FB">
            <w:pPr>
              <w:pStyle w:val="ListParagraph"/>
              <w:numPr>
                <w:ilvl w:val="0"/>
                <w:numId w:val="10"/>
              </w:numPr>
              <w:tabs>
                <w:tab w:val="left" w:pos="681"/>
              </w:tabs>
              <w:rPr>
                <w:rFonts w:cs="Arial"/>
                <w:sz w:val="20"/>
              </w:rPr>
            </w:pPr>
            <w:r>
              <w:rPr>
                <w:rFonts w:cs="Arial"/>
                <w:sz w:val="20"/>
              </w:rPr>
              <w:t xml:space="preserve">Our KPI for #4(Provides you with skills and abilities helpful for your future life outside of work) was high at 94.3%.  </w:t>
            </w:r>
            <w:r w:rsidR="0077438C">
              <w:rPr>
                <w:rFonts w:cs="Arial"/>
                <w:sz w:val="20"/>
              </w:rPr>
              <w:t>This suggests that they see connections between the knowledge and application of the role of leisure in supporting healthy living in their personal lives.</w:t>
            </w:r>
          </w:p>
          <w:p w:rsidR="0077438C" w:rsidRDefault="0077438C" w:rsidP="00ED73FB">
            <w:pPr>
              <w:pStyle w:val="ListParagraph"/>
              <w:numPr>
                <w:ilvl w:val="0"/>
                <w:numId w:val="10"/>
              </w:numPr>
              <w:tabs>
                <w:tab w:val="left" w:pos="681"/>
              </w:tabs>
              <w:rPr>
                <w:rFonts w:cs="Arial"/>
                <w:sz w:val="20"/>
              </w:rPr>
            </w:pPr>
            <w:r>
              <w:rPr>
                <w:rFonts w:cs="Arial"/>
                <w:sz w:val="20"/>
              </w:rPr>
              <w:t>Our KPI for #8 (Develops your math skills) was low at 25%.  We touch on some basic computational and statistical skills in our Research and Evaluation class.  We are not teaching skills that they would not first have been introduced to in the k-12 educational system</w:t>
            </w:r>
          </w:p>
          <w:p w:rsidR="0077438C" w:rsidRDefault="0077438C" w:rsidP="00ED73FB">
            <w:pPr>
              <w:pStyle w:val="ListParagraph"/>
              <w:numPr>
                <w:ilvl w:val="0"/>
                <w:numId w:val="10"/>
              </w:numPr>
              <w:tabs>
                <w:tab w:val="left" w:pos="681"/>
              </w:tabs>
              <w:rPr>
                <w:rFonts w:cs="Arial"/>
                <w:sz w:val="20"/>
              </w:rPr>
            </w:pPr>
            <w:r>
              <w:rPr>
                <w:rFonts w:cs="Arial"/>
                <w:sz w:val="20"/>
              </w:rPr>
              <w:t>Our KPI for #9 (Develops your ability to work with others) was high at 94.3%.  This is a positive reflection of their belief that we have prepared them to be positive functioning members of the treatment teams that they will be a part of.</w:t>
            </w:r>
          </w:p>
          <w:p w:rsidR="0077438C" w:rsidRDefault="0077438C" w:rsidP="00ED73FB">
            <w:pPr>
              <w:pStyle w:val="ListParagraph"/>
              <w:numPr>
                <w:ilvl w:val="0"/>
                <w:numId w:val="10"/>
              </w:numPr>
              <w:tabs>
                <w:tab w:val="left" w:pos="681"/>
              </w:tabs>
              <w:rPr>
                <w:rFonts w:cs="Arial"/>
                <w:sz w:val="20"/>
              </w:rPr>
            </w:pPr>
            <w:r>
              <w:rPr>
                <w:rFonts w:cs="Arial"/>
                <w:sz w:val="20"/>
              </w:rPr>
              <w:lastRenderedPageBreak/>
              <w:t>Our KPI for #11 (Develops your computer skills) was lower at 43.5%.  We utilize an online and computer enhanced learning system,  touch on some assessment tools that have computerized versions and utilize computers to create presentations and assignments.</w:t>
            </w:r>
          </w:p>
          <w:p w:rsidR="0077438C" w:rsidRDefault="0077438C" w:rsidP="00ED73FB">
            <w:pPr>
              <w:pStyle w:val="ListParagraph"/>
              <w:numPr>
                <w:ilvl w:val="0"/>
                <w:numId w:val="10"/>
              </w:numPr>
              <w:tabs>
                <w:tab w:val="left" w:pos="681"/>
              </w:tabs>
              <w:rPr>
                <w:rFonts w:cs="Arial"/>
                <w:sz w:val="20"/>
              </w:rPr>
            </w:pPr>
            <w:r>
              <w:rPr>
                <w:rFonts w:cs="Arial"/>
                <w:sz w:val="20"/>
              </w:rPr>
              <w:t>Note that in all cases our scores were similar to the Provincial numbers.</w:t>
            </w:r>
          </w:p>
          <w:p w:rsidR="0077438C" w:rsidRPr="00ED73FB" w:rsidRDefault="0077438C" w:rsidP="00ED73FB">
            <w:pPr>
              <w:pStyle w:val="ListParagraph"/>
              <w:numPr>
                <w:ilvl w:val="0"/>
                <w:numId w:val="10"/>
              </w:numPr>
              <w:tabs>
                <w:tab w:val="left" w:pos="681"/>
              </w:tabs>
              <w:rPr>
                <w:rFonts w:cs="Arial"/>
                <w:sz w:val="20"/>
              </w:rPr>
            </w:pPr>
            <w:r>
              <w:rPr>
                <w:rFonts w:cs="Arial"/>
                <w:sz w:val="20"/>
              </w:rPr>
              <w:t>Note as well that as a post-graduate program that we are focusing on higher level, therapeutic recreation specific knowledge, skills and abilities versus more preparatory topics such as math and computers.</w:t>
            </w:r>
          </w:p>
          <w:p w:rsidR="00373FD2" w:rsidRDefault="00373FD2" w:rsidP="00373FD2">
            <w:pPr>
              <w:tabs>
                <w:tab w:val="left" w:pos="252"/>
                <w:tab w:val="left" w:pos="972"/>
              </w:tabs>
              <w:ind w:left="252" w:hanging="180"/>
              <w:rPr>
                <w:rFonts w:cs="Arial"/>
                <w:sz w:val="20"/>
              </w:rPr>
            </w:pPr>
          </w:p>
          <w:p w:rsidR="00373FD2" w:rsidRDefault="001D5863" w:rsidP="00373FD2">
            <w:pPr>
              <w:tabs>
                <w:tab w:val="left" w:pos="252"/>
                <w:tab w:val="left" w:pos="972"/>
              </w:tabs>
              <w:ind w:left="252" w:hanging="180"/>
              <w:rPr>
                <w:rFonts w:cs="Arial"/>
                <w:sz w:val="20"/>
              </w:rPr>
            </w:pPr>
            <w:r>
              <w:rPr>
                <w:rFonts w:cs="Arial"/>
                <w:sz w:val="20"/>
              </w:rPr>
              <w:t>4</w:t>
            </w:r>
            <w:r w:rsidR="00373FD2">
              <w:rPr>
                <w:rFonts w:cs="Arial"/>
                <w:sz w:val="20"/>
              </w:rPr>
              <w:t>.2     Review and discuss student retention on a semester by semester basis over the past year.</w:t>
            </w:r>
          </w:p>
          <w:p w:rsidR="001F4B35" w:rsidRDefault="008B1ED6" w:rsidP="00373FD2">
            <w:pPr>
              <w:tabs>
                <w:tab w:val="left" w:pos="252"/>
                <w:tab w:val="left" w:pos="972"/>
              </w:tabs>
              <w:ind w:left="252" w:hanging="180"/>
              <w:rPr>
                <w:rFonts w:cs="Arial"/>
                <w:sz w:val="20"/>
              </w:rPr>
            </w:pPr>
            <w:r>
              <w:rPr>
                <w:rFonts w:cs="Arial"/>
                <w:sz w:val="20"/>
              </w:rPr>
              <w:t xml:space="preserve">        </w:t>
            </w:r>
          </w:p>
          <w:p w:rsidR="00A360BF" w:rsidRDefault="008B1ED6" w:rsidP="00373FD2">
            <w:pPr>
              <w:tabs>
                <w:tab w:val="left" w:pos="252"/>
                <w:tab w:val="left" w:pos="972"/>
              </w:tabs>
              <w:ind w:left="252" w:hanging="180"/>
              <w:rPr>
                <w:rFonts w:cs="Arial"/>
                <w:sz w:val="20"/>
              </w:rPr>
            </w:pPr>
            <w:r>
              <w:rPr>
                <w:rFonts w:cs="Arial"/>
                <w:sz w:val="20"/>
              </w:rPr>
              <w:t xml:space="preserve">  Fall 2013 intake</w:t>
            </w:r>
            <w:r w:rsidR="00967582">
              <w:rPr>
                <w:rFonts w:cs="Arial"/>
                <w:sz w:val="20"/>
              </w:rPr>
              <w:t xml:space="preserve"> was 22 students.  </w:t>
            </w:r>
            <w:r w:rsidR="00A360BF">
              <w:rPr>
                <w:rFonts w:cs="Arial"/>
                <w:sz w:val="20"/>
              </w:rPr>
              <w:t>They were all successful with the exception of the following:</w:t>
            </w:r>
          </w:p>
          <w:p w:rsidR="00A360BF" w:rsidRDefault="00967582" w:rsidP="00A360BF">
            <w:pPr>
              <w:pStyle w:val="ListParagraph"/>
              <w:numPr>
                <w:ilvl w:val="0"/>
                <w:numId w:val="6"/>
              </w:numPr>
              <w:tabs>
                <w:tab w:val="left" w:pos="252"/>
                <w:tab w:val="left" w:pos="972"/>
              </w:tabs>
              <w:rPr>
                <w:rFonts w:cs="Arial"/>
                <w:sz w:val="20"/>
              </w:rPr>
            </w:pPr>
            <w:r w:rsidRPr="00A360BF">
              <w:rPr>
                <w:rFonts w:cs="Arial"/>
                <w:sz w:val="20"/>
              </w:rPr>
              <w:t>One of those students did not a</w:t>
            </w:r>
            <w:r w:rsidR="00A360BF">
              <w:rPr>
                <w:rFonts w:cs="Arial"/>
                <w:sz w:val="20"/>
              </w:rPr>
              <w:t>ttend any classes and withdrew</w:t>
            </w:r>
          </w:p>
          <w:p w:rsidR="00A360BF" w:rsidRDefault="00A360BF" w:rsidP="00A360BF">
            <w:pPr>
              <w:pStyle w:val="ListParagraph"/>
              <w:numPr>
                <w:ilvl w:val="0"/>
                <w:numId w:val="6"/>
              </w:numPr>
              <w:tabs>
                <w:tab w:val="left" w:pos="252"/>
                <w:tab w:val="left" w:pos="972"/>
              </w:tabs>
              <w:rPr>
                <w:rFonts w:cs="Arial"/>
                <w:sz w:val="20"/>
              </w:rPr>
            </w:pPr>
            <w:r w:rsidRPr="00A360BF">
              <w:rPr>
                <w:rFonts w:cs="Arial"/>
                <w:sz w:val="20"/>
              </w:rPr>
              <w:t>O</w:t>
            </w:r>
            <w:r w:rsidR="00967582" w:rsidRPr="00A360BF">
              <w:rPr>
                <w:rFonts w:cs="Arial"/>
                <w:sz w:val="20"/>
              </w:rPr>
              <w:t>ne</w:t>
            </w:r>
            <w:r w:rsidRPr="00A360BF">
              <w:rPr>
                <w:rFonts w:cs="Arial"/>
                <w:sz w:val="20"/>
              </w:rPr>
              <w:t xml:space="preserve"> </w:t>
            </w:r>
            <w:r w:rsidR="00967582" w:rsidRPr="00A360BF">
              <w:rPr>
                <w:rFonts w:cs="Arial"/>
                <w:sz w:val="20"/>
              </w:rPr>
              <w:t>withdrew in October (said that she wanted to be a paramedic)</w:t>
            </w:r>
          </w:p>
          <w:p w:rsidR="00A360BF" w:rsidRDefault="00A360BF" w:rsidP="00A360BF">
            <w:pPr>
              <w:pStyle w:val="ListParagraph"/>
              <w:numPr>
                <w:ilvl w:val="0"/>
                <w:numId w:val="6"/>
              </w:numPr>
              <w:tabs>
                <w:tab w:val="left" w:pos="252"/>
                <w:tab w:val="left" w:pos="972"/>
              </w:tabs>
              <w:rPr>
                <w:rFonts w:cs="Arial"/>
                <w:sz w:val="20"/>
              </w:rPr>
            </w:pPr>
            <w:r w:rsidRPr="00A360BF">
              <w:rPr>
                <w:rFonts w:cs="Arial"/>
                <w:sz w:val="20"/>
              </w:rPr>
              <w:t>One failed a number of first semester courses, was placed on academic probation and planned on transferring into the General Arts and Science University Transfer program with the intent of moving on to Lakehead University</w:t>
            </w:r>
            <w:r>
              <w:rPr>
                <w:rFonts w:cs="Arial"/>
                <w:sz w:val="20"/>
              </w:rPr>
              <w:t xml:space="preserve">’s Outdoor Recreation program </w:t>
            </w:r>
          </w:p>
          <w:p w:rsidR="008B1ED6" w:rsidRDefault="00A360BF" w:rsidP="00A360BF">
            <w:pPr>
              <w:pStyle w:val="ListParagraph"/>
              <w:numPr>
                <w:ilvl w:val="0"/>
                <w:numId w:val="6"/>
              </w:numPr>
              <w:tabs>
                <w:tab w:val="left" w:pos="252"/>
                <w:tab w:val="left" w:pos="972"/>
              </w:tabs>
              <w:rPr>
                <w:rFonts w:cs="Arial"/>
                <w:sz w:val="20"/>
              </w:rPr>
            </w:pPr>
            <w:r w:rsidRPr="00A360BF">
              <w:rPr>
                <w:rFonts w:cs="Arial"/>
                <w:sz w:val="20"/>
              </w:rPr>
              <w:t>One excelled academically but chose to withdraw at Christmas with the intent of taking a nursing program this year.</w:t>
            </w:r>
          </w:p>
          <w:p w:rsidR="00A360BF" w:rsidRDefault="00A360BF" w:rsidP="00A360BF">
            <w:pPr>
              <w:pStyle w:val="ListParagraph"/>
              <w:numPr>
                <w:ilvl w:val="0"/>
                <w:numId w:val="6"/>
              </w:numPr>
              <w:tabs>
                <w:tab w:val="left" w:pos="252"/>
                <w:tab w:val="left" w:pos="972"/>
              </w:tabs>
              <w:rPr>
                <w:rFonts w:cs="Arial"/>
                <w:sz w:val="20"/>
              </w:rPr>
            </w:pPr>
            <w:r>
              <w:rPr>
                <w:rFonts w:cs="Arial"/>
                <w:sz w:val="20"/>
              </w:rPr>
              <w:t>One student made the choice to go PT to make the load more manageable</w:t>
            </w:r>
          </w:p>
          <w:p w:rsidR="00A360BF" w:rsidRPr="00A360BF" w:rsidRDefault="00A360BF" w:rsidP="00A360BF">
            <w:pPr>
              <w:pStyle w:val="ListParagraph"/>
              <w:numPr>
                <w:ilvl w:val="0"/>
                <w:numId w:val="6"/>
              </w:numPr>
              <w:tabs>
                <w:tab w:val="left" w:pos="252"/>
                <w:tab w:val="left" w:pos="972"/>
              </w:tabs>
              <w:rPr>
                <w:rFonts w:cs="Arial"/>
                <w:sz w:val="20"/>
              </w:rPr>
            </w:pPr>
            <w:r>
              <w:rPr>
                <w:rFonts w:cs="Arial"/>
                <w:sz w:val="20"/>
              </w:rPr>
              <w:t>One student chose not to take our A&amp;P course as she thought it would be too challenging as part of the bigger load</w:t>
            </w:r>
          </w:p>
          <w:p w:rsidR="00A360BF" w:rsidRDefault="00A360BF" w:rsidP="00373FD2">
            <w:pPr>
              <w:tabs>
                <w:tab w:val="left" w:pos="252"/>
                <w:tab w:val="left" w:pos="972"/>
              </w:tabs>
              <w:ind w:left="252" w:hanging="180"/>
              <w:rPr>
                <w:rFonts w:cs="Arial"/>
                <w:sz w:val="20"/>
              </w:rPr>
            </w:pPr>
            <w:r>
              <w:rPr>
                <w:rFonts w:cs="Arial"/>
                <w:sz w:val="20"/>
              </w:rPr>
              <w:t xml:space="preserve">           </w:t>
            </w:r>
          </w:p>
          <w:p w:rsidR="00A360BF" w:rsidRDefault="00A360BF" w:rsidP="00373FD2">
            <w:pPr>
              <w:tabs>
                <w:tab w:val="left" w:pos="252"/>
                <w:tab w:val="left" w:pos="972"/>
              </w:tabs>
              <w:ind w:left="252" w:hanging="180"/>
              <w:rPr>
                <w:rFonts w:cs="Arial"/>
                <w:sz w:val="20"/>
              </w:rPr>
            </w:pPr>
            <w:r>
              <w:rPr>
                <w:rFonts w:cs="Arial"/>
                <w:sz w:val="20"/>
              </w:rPr>
              <w:t xml:space="preserve">  Winter 2014 had 18 remaining students (17 were FT and 1 PT).  </w:t>
            </w:r>
          </w:p>
          <w:p w:rsidR="00A360BF" w:rsidRDefault="00A360BF" w:rsidP="00A360BF">
            <w:pPr>
              <w:pStyle w:val="ListParagraph"/>
              <w:numPr>
                <w:ilvl w:val="0"/>
                <w:numId w:val="8"/>
              </w:numPr>
              <w:tabs>
                <w:tab w:val="left" w:pos="252"/>
                <w:tab w:val="left" w:pos="972"/>
              </w:tabs>
              <w:rPr>
                <w:rFonts w:cs="Arial"/>
                <w:sz w:val="20"/>
              </w:rPr>
            </w:pPr>
            <w:r w:rsidRPr="00A360BF">
              <w:rPr>
                <w:rFonts w:cs="Arial"/>
                <w:sz w:val="20"/>
              </w:rPr>
              <w:t>One withdrew part way through the semester; she had struggled academically from the start but was passing.  She decided she wanted to be a firefighter.</w:t>
            </w:r>
          </w:p>
          <w:p w:rsidR="00A360BF" w:rsidRDefault="00A360BF" w:rsidP="00A360BF">
            <w:pPr>
              <w:pStyle w:val="ListParagraph"/>
              <w:tabs>
                <w:tab w:val="left" w:pos="252"/>
                <w:tab w:val="left" w:pos="972"/>
              </w:tabs>
              <w:rPr>
                <w:rFonts w:cs="Arial"/>
                <w:sz w:val="20"/>
              </w:rPr>
            </w:pPr>
          </w:p>
          <w:p w:rsidR="00A360BF" w:rsidRPr="001F4B35" w:rsidRDefault="001F4B35" w:rsidP="001F4B35">
            <w:pPr>
              <w:tabs>
                <w:tab w:val="left" w:pos="252"/>
                <w:tab w:val="left" w:pos="972"/>
              </w:tabs>
              <w:rPr>
                <w:rFonts w:cs="Arial"/>
                <w:sz w:val="20"/>
              </w:rPr>
            </w:pPr>
            <w:r>
              <w:rPr>
                <w:rFonts w:cs="Arial"/>
                <w:sz w:val="20"/>
              </w:rPr>
              <w:t xml:space="preserve">   </w:t>
            </w:r>
            <w:r w:rsidR="00A360BF" w:rsidRPr="001F4B35">
              <w:rPr>
                <w:rFonts w:cs="Arial"/>
                <w:sz w:val="20"/>
              </w:rPr>
              <w:t xml:space="preserve">Spring 2014 </w:t>
            </w:r>
            <w:r>
              <w:rPr>
                <w:rFonts w:cs="Arial"/>
                <w:sz w:val="20"/>
              </w:rPr>
              <w:t xml:space="preserve">had </w:t>
            </w:r>
            <w:r w:rsidRPr="001F4B35">
              <w:rPr>
                <w:rFonts w:cs="Arial"/>
                <w:sz w:val="20"/>
              </w:rPr>
              <w:t>16 students complete their placement</w:t>
            </w:r>
          </w:p>
          <w:p w:rsidR="001F4B35" w:rsidRDefault="001F4B35" w:rsidP="001F4B35">
            <w:pPr>
              <w:pStyle w:val="ListParagraph"/>
              <w:numPr>
                <w:ilvl w:val="0"/>
                <w:numId w:val="8"/>
              </w:numPr>
              <w:tabs>
                <w:tab w:val="left" w:pos="252"/>
                <w:tab w:val="left" w:pos="972"/>
              </w:tabs>
              <w:rPr>
                <w:rFonts w:cs="Arial"/>
                <w:sz w:val="20"/>
              </w:rPr>
            </w:pPr>
            <w:r>
              <w:rPr>
                <w:rFonts w:cs="Arial"/>
                <w:sz w:val="20"/>
              </w:rPr>
              <w:t xml:space="preserve">15 of those had completed all courses and the one student who still needed A&amp;P was sent on her placement </w:t>
            </w:r>
          </w:p>
          <w:p w:rsidR="001F4B35" w:rsidRDefault="001F4B35" w:rsidP="001F4B35">
            <w:pPr>
              <w:pStyle w:val="ListParagraph"/>
              <w:numPr>
                <w:ilvl w:val="0"/>
                <w:numId w:val="8"/>
              </w:numPr>
              <w:tabs>
                <w:tab w:val="left" w:pos="252"/>
                <w:tab w:val="left" w:pos="972"/>
              </w:tabs>
              <w:rPr>
                <w:rFonts w:cs="Arial"/>
                <w:sz w:val="20"/>
              </w:rPr>
            </w:pPr>
            <w:r>
              <w:rPr>
                <w:rFonts w:cs="Arial"/>
                <w:sz w:val="20"/>
              </w:rPr>
              <w:t>All 16 were successful, with 15 now eligible for graduation (the student who still needed A&amp;P is currently taking it and will be eligible for graduation as of December 2104</w:t>
            </w:r>
          </w:p>
          <w:p w:rsidR="001F4B35" w:rsidRDefault="001F4B35" w:rsidP="001F4B35">
            <w:pPr>
              <w:pStyle w:val="ListParagraph"/>
              <w:numPr>
                <w:ilvl w:val="0"/>
                <w:numId w:val="8"/>
              </w:numPr>
              <w:tabs>
                <w:tab w:val="left" w:pos="252"/>
                <w:tab w:val="left" w:pos="972"/>
              </w:tabs>
              <w:rPr>
                <w:rFonts w:cs="Arial"/>
                <w:sz w:val="20"/>
              </w:rPr>
            </w:pPr>
            <w:r>
              <w:rPr>
                <w:rFonts w:cs="Arial"/>
                <w:sz w:val="20"/>
              </w:rPr>
              <w:t xml:space="preserve">Please note that all 5 International Students graduated </w:t>
            </w:r>
          </w:p>
          <w:p w:rsidR="001F4B35" w:rsidRDefault="001F4B35" w:rsidP="001F4B35">
            <w:pPr>
              <w:tabs>
                <w:tab w:val="left" w:pos="252"/>
                <w:tab w:val="left" w:pos="972"/>
              </w:tabs>
              <w:ind w:left="360"/>
              <w:rPr>
                <w:rFonts w:cs="Arial"/>
                <w:sz w:val="20"/>
              </w:rPr>
            </w:pPr>
          </w:p>
          <w:p w:rsidR="001F4B35" w:rsidRDefault="001F4B35" w:rsidP="001F4B35">
            <w:pPr>
              <w:tabs>
                <w:tab w:val="left" w:pos="252"/>
                <w:tab w:val="left" w:pos="972"/>
              </w:tabs>
              <w:ind w:left="360"/>
              <w:rPr>
                <w:rFonts w:cs="Arial"/>
                <w:sz w:val="20"/>
              </w:rPr>
            </w:pPr>
            <w:r>
              <w:rPr>
                <w:rFonts w:cs="Arial"/>
                <w:sz w:val="20"/>
              </w:rPr>
              <w:t>Fall 2014 – our second intake of students had 29 FT students, 1 PT student (see above) and the 1 student still requiring the A&amp;P course</w:t>
            </w:r>
          </w:p>
          <w:p w:rsidR="001F4B35" w:rsidRPr="001F4B35" w:rsidRDefault="001F4B35" w:rsidP="001F4B35">
            <w:pPr>
              <w:pStyle w:val="ListParagraph"/>
              <w:numPr>
                <w:ilvl w:val="0"/>
                <w:numId w:val="9"/>
              </w:numPr>
              <w:tabs>
                <w:tab w:val="left" w:pos="252"/>
                <w:tab w:val="left" w:pos="972"/>
              </w:tabs>
              <w:rPr>
                <w:rFonts w:cs="Arial"/>
                <w:sz w:val="20"/>
              </w:rPr>
            </w:pPr>
            <w:r>
              <w:rPr>
                <w:rFonts w:cs="Arial"/>
                <w:sz w:val="20"/>
              </w:rPr>
              <w:t>At this time, three students have chosen to leave the program over the first semester.  One was struggling academically, one was struggling with the combination of workload, commuting and working and one decided that the field wasn’t for her (she initially demonstrated a lack of understanding of what the program was about).</w:t>
            </w:r>
          </w:p>
          <w:p w:rsidR="00A360BF" w:rsidRDefault="00A360BF" w:rsidP="00373FD2">
            <w:pPr>
              <w:tabs>
                <w:tab w:val="left" w:pos="252"/>
                <w:tab w:val="left" w:pos="972"/>
              </w:tabs>
              <w:ind w:left="252" w:hanging="180"/>
              <w:rPr>
                <w:rFonts w:cs="Arial"/>
                <w:sz w:val="20"/>
              </w:rPr>
            </w:pPr>
          </w:p>
          <w:p w:rsidR="00BF7A03" w:rsidRDefault="00BF7A03" w:rsidP="00373FD2">
            <w:pPr>
              <w:tabs>
                <w:tab w:val="left" w:pos="252"/>
                <w:tab w:val="left" w:pos="972"/>
              </w:tabs>
              <w:ind w:left="252" w:hanging="180"/>
              <w:rPr>
                <w:rFonts w:cs="Arial"/>
                <w:sz w:val="20"/>
              </w:rPr>
            </w:pPr>
          </w:p>
          <w:p w:rsidR="00373FD2" w:rsidRPr="00E81B27" w:rsidRDefault="00373FD2" w:rsidP="00373FD2">
            <w:pPr>
              <w:tabs>
                <w:tab w:val="left" w:pos="252"/>
                <w:tab w:val="left" w:pos="972"/>
              </w:tabs>
              <w:ind w:left="252" w:hanging="180"/>
              <w:rPr>
                <w:rFonts w:cs="Arial"/>
                <w:sz w:val="20"/>
              </w:rPr>
            </w:pP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lastRenderedPageBreak/>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6C6147" w:rsidRDefault="007B21B6" w:rsidP="007B21B6">
            <w:pPr>
              <w:rPr>
                <w:rFonts w:cs="Arial"/>
                <w:b/>
                <w:sz w:val="20"/>
              </w:rPr>
            </w:pPr>
            <w:r>
              <w:rPr>
                <w:rFonts w:cs="Arial"/>
                <w:b/>
                <w:sz w:val="20"/>
              </w:rPr>
              <w:t>Strengths</w:t>
            </w:r>
          </w:p>
          <w:p w:rsidR="006C6147" w:rsidRDefault="007B21B6" w:rsidP="004C2936">
            <w:pPr>
              <w:numPr>
                <w:ilvl w:val="0"/>
                <w:numId w:val="2"/>
              </w:numPr>
              <w:rPr>
                <w:rFonts w:cs="Arial"/>
                <w:b/>
                <w:sz w:val="20"/>
              </w:rPr>
            </w:pPr>
            <w:r>
              <w:rPr>
                <w:rFonts w:cs="Arial"/>
                <w:b/>
                <w:sz w:val="20"/>
              </w:rPr>
              <w:t>We received very positive feedback from agencies that supported our students on internship last summer.  Our students were seen to be prepared, knowledgeable and professional.  As a first year offering we take great pride in that feedback.</w:t>
            </w:r>
          </w:p>
          <w:p w:rsidR="00373FD2" w:rsidRPr="00356C80" w:rsidRDefault="007B21B6" w:rsidP="004C2936">
            <w:pPr>
              <w:numPr>
                <w:ilvl w:val="0"/>
                <w:numId w:val="2"/>
              </w:numPr>
              <w:rPr>
                <w:rFonts w:cs="Arial"/>
                <w:b/>
                <w:sz w:val="20"/>
              </w:rPr>
            </w:pPr>
            <w:r>
              <w:rPr>
                <w:rFonts w:cs="Arial"/>
                <w:b/>
                <w:sz w:val="20"/>
              </w:rPr>
              <w:t>Our program is new and as such is current and up-to-date.</w:t>
            </w:r>
            <w:r w:rsidR="00373FD2" w:rsidRPr="00356C80">
              <w:rPr>
                <w:rFonts w:cs="Arial"/>
                <w:b/>
                <w:sz w:val="20"/>
              </w:rPr>
              <w:br/>
            </w:r>
          </w:p>
          <w:p w:rsidR="00373FD2" w:rsidRPr="000673C8" w:rsidRDefault="007B21B6" w:rsidP="007B21B6">
            <w:pPr>
              <w:rPr>
                <w:rFonts w:cs="Arial"/>
                <w:b/>
                <w:sz w:val="20"/>
              </w:rPr>
            </w:pPr>
            <w:r>
              <w:rPr>
                <w:rFonts w:cs="Arial"/>
                <w:b/>
                <w:sz w:val="20"/>
              </w:rPr>
              <w:lastRenderedPageBreak/>
              <w:t>Challenges</w:t>
            </w:r>
          </w:p>
          <w:p w:rsidR="007B21B6" w:rsidRPr="007B21B6" w:rsidRDefault="007B21B6" w:rsidP="007B21B6">
            <w:pPr>
              <w:numPr>
                <w:ilvl w:val="0"/>
                <w:numId w:val="2"/>
              </w:numPr>
              <w:rPr>
                <w:rFonts w:cs="Arial"/>
                <w:b/>
                <w:sz w:val="20"/>
              </w:rPr>
            </w:pPr>
            <w:r>
              <w:rPr>
                <w:rFonts w:cs="Arial"/>
              </w:rPr>
              <w:t>Creating opportunities for team building among our students as the two days per week of on-campus courses gives them fewer opportunities to connect with each other.</w:t>
            </w:r>
          </w:p>
          <w:p w:rsidR="00873358" w:rsidRPr="00873358" w:rsidRDefault="007B21B6" w:rsidP="007B21B6">
            <w:pPr>
              <w:numPr>
                <w:ilvl w:val="0"/>
                <w:numId w:val="2"/>
              </w:numPr>
              <w:rPr>
                <w:rFonts w:cs="Arial"/>
                <w:b/>
                <w:sz w:val="20"/>
              </w:rPr>
            </w:pPr>
            <w:r>
              <w:rPr>
                <w:rFonts w:cs="Arial"/>
              </w:rPr>
              <w:t>Attracting the right students.  We have had attrition tied to students who were very unaware of what the program</w:t>
            </w:r>
            <w:r w:rsidR="00873358">
              <w:rPr>
                <w:rFonts w:cs="Arial"/>
              </w:rPr>
              <w:t xml:space="preserve"> was and where it could lead the</w:t>
            </w:r>
            <w:r>
              <w:rPr>
                <w:rFonts w:cs="Arial"/>
              </w:rPr>
              <w:t>m as a profession.</w:t>
            </w:r>
          </w:p>
          <w:p w:rsidR="00373FD2" w:rsidRPr="00873358" w:rsidRDefault="00873358" w:rsidP="007B21B6">
            <w:pPr>
              <w:numPr>
                <w:ilvl w:val="0"/>
                <w:numId w:val="2"/>
              </w:numPr>
              <w:rPr>
                <w:rFonts w:cs="Arial"/>
                <w:b/>
                <w:sz w:val="20"/>
              </w:rPr>
            </w:pPr>
            <w:r>
              <w:rPr>
                <w:rFonts w:cs="Arial"/>
              </w:rPr>
              <w:t>Fitting applied learning opportunities into courses as enrollment grows (particularly in terms of intervention leadership opportunities)</w:t>
            </w:r>
          </w:p>
          <w:p w:rsidR="00873358" w:rsidRPr="00356C80" w:rsidRDefault="00873358" w:rsidP="00873358">
            <w:pPr>
              <w:ind w:left="720"/>
              <w:rPr>
                <w:rFonts w:cs="Arial"/>
                <w:b/>
                <w:sz w:val="20"/>
              </w:rPr>
            </w:pP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lastRenderedPageBreak/>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7B21B6" w:rsidRDefault="006C6147" w:rsidP="004C2936">
            <w:pPr>
              <w:numPr>
                <w:ilvl w:val="0"/>
                <w:numId w:val="2"/>
              </w:numPr>
              <w:rPr>
                <w:rFonts w:cs="Arial"/>
                <w:b/>
                <w:sz w:val="20"/>
              </w:rPr>
            </w:pPr>
            <w:r>
              <w:rPr>
                <w:rFonts w:cs="Arial"/>
                <w:b/>
                <w:sz w:val="20"/>
              </w:rPr>
              <w:t xml:space="preserve">To </w:t>
            </w:r>
            <w:r w:rsidR="007B21B6">
              <w:rPr>
                <w:rFonts w:cs="Arial"/>
                <w:b/>
                <w:sz w:val="20"/>
              </w:rPr>
              <w:t>provide opportunities for students to graduate with Registration eligible status.   This involves two parts:</w:t>
            </w:r>
          </w:p>
          <w:p w:rsidR="00373FD2" w:rsidRDefault="007B21B6" w:rsidP="007B21B6">
            <w:pPr>
              <w:ind w:left="720"/>
              <w:rPr>
                <w:rFonts w:cs="Arial"/>
                <w:b/>
                <w:sz w:val="20"/>
              </w:rPr>
            </w:pPr>
            <w:r>
              <w:rPr>
                <w:rFonts w:cs="Arial"/>
                <w:b/>
                <w:sz w:val="20"/>
              </w:rPr>
              <w:t xml:space="preserve">a. </w:t>
            </w:r>
            <w:r w:rsidR="006C6147">
              <w:rPr>
                <w:rFonts w:cs="Arial"/>
                <w:b/>
                <w:sz w:val="20"/>
              </w:rPr>
              <w:t xml:space="preserve">address the required 710 hours of experience (150 beyond </w:t>
            </w:r>
            <w:r>
              <w:rPr>
                <w:rFonts w:cs="Arial"/>
                <w:b/>
                <w:sz w:val="20"/>
              </w:rPr>
              <w:t>our current 560 hour int</w:t>
            </w:r>
            <w:r w:rsidR="00A96F2F">
              <w:rPr>
                <w:rFonts w:cs="Arial"/>
                <w:b/>
                <w:sz w:val="20"/>
              </w:rPr>
              <w:t xml:space="preserve">ernship) through volunteer work requested of incoming students and </w:t>
            </w:r>
            <w:r>
              <w:rPr>
                <w:rFonts w:cs="Arial"/>
                <w:b/>
                <w:sz w:val="20"/>
              </w:rPr>
              <w:t>tied to course content</w:t>
            </w:r>
            <w:r w:rsidR="00A96F2F">
              <w:rPr>
                <w:rFonts w:cs="Arial"/>
                <w:b/>
                <w:sz w:val="20"/>
              </w:rPr>
              <w:t xml:space="preserve">. This </w:t>
            </w:r>
            <w:r w:rsidR="00873358">
              <w:rPr>
                <w:rFonts w:cs="Arial"/>
                <w:b/>
                <w:sz w:val="20"/>
              </w:rPr>
              <w:t>will occur during planning time in May/June</w:t>
            </w:r>
            <w:r w:rsidR="00A96F2F">
              <w:rPr>
                <w:rFonts w:cs="Arial"/>
                <w:b/>
                <w:sz w:val="20"/>
              </w:rPr>
              <w:t>.</w:t>
            </w:r>
          </w:p>
          <w:p w:rsidR="007B21B6" w:rsidRPr="00356C80" w:rsidRDefault="007B21B6" w:rsidP="007B21B6">
            <w:pPr>
              <w:ind w:left="720"/>
              <w:rPr>
                <w:rFonts w:cs="Arial"/>
                <w:b/>
                <w:sz w:val="20"/>
              </w:rPr>
            </w:pPr>
            <w:r>
              <w:rPr>
                <w:rFonts w:cs="Arial"/>
                <w:b/>
                <w:sz w:val="20"/>
              </w:rPr>
              <w:t xml:space="preserve">b. address the opportunity for </w:t>
            </w:r>
            <w:r w:rsidR="00873358">
              <w:rPr>
                <w:rFonts w:cs="Arial"/>
                <w:b/>
                <w:sz w:val="20"/>
              </w:rPr>
              <w:t>professional contribution credits (will occur during planning time in May/June and by faculty being receptive to opportunities that arise during the academic year)</w:t>
            </w:r>
          </w:p>
          <w:p w:rsidR="00873358" w:rsidRDefault="00873358" w:rsidP="004C2936">
            <w:pPr>
              <w:numPr>
                <w:ilvl w:val="0"/>
                <w:numId w:val="2"/>
              </w:numPr>
              <w:rPr>
                <w:rFonts w:cs="Arial"/>
                <w:b/>
                <w:sz w:val="20"/>
              </w:rPr>
            </w:pPr>
            <w:r>
              <w:rPr>
                <w:rFonts w:cs="Arial"/>
                <w:b/>
                <w:sz w:val="20"/>
              </w:rPr>
              <w:t>To review and document how our curriculum connects to the new ECF document and submit the required documents to TRO for review/approval.  This will be completed during planning time in May/June)</w:t>
            </w:r>
          </w:p>
          <w:p w:rsidR="00873358" w:rsidRDefault="00873358" w:rsidP="004C2936">
            <w:pPr>
              <w:numPr>
                <w:ilvl w:val="0"/>
                <w:numId w:val="2"/>
              </w:numPr>
              <w:rPr>
                <w:rFonts w:cs="Arial"/>
                <w:b/>
                <w:sz w:val="20"/>
              </w:rPr>
            </w:pPr>
            <w:r>
              <w:rPr>
                <w:rFonts w:cs="Arial"/>
                <w:b/>
                <w:sz w:val="20"/>
              </w:rPr>
              <w:t>To explore team-building opportunities for new students entering the program.  Faculty will meet to discuss options, timing and potential cost.</w:t>
            </w:r>
          </w:p>
          <w:p w:rsidR="00873358" w:rsidRDefault="00873358" w:rsidP="004C2936">
            <w:pPr>
              <w:numPr>
                <w:ilvl w:val="0"/>
                <w:numId w:val="2"/>
              </w:numPr>
              <w:rPr>
                <w:rFonts w:cs="Arial"/>
                <w:b/>
                <w:sz w:val="20"/>
              </w:rPr>
            </w:pPr>
            <w:r>
              <w:rPr>
                <w:rFonts w:cs="Arial"/>
                <w:b/>
                <w:sz w:val="20"/>
              </w:rPr>
              <w:t>To explore new curriculum resources that have recently come available, determine if any changes will be made and revise curriculum accordingly.  This will be completed by faculty prior to the submitting of booklists in the spring.</w:t>
            </w:r>
          </w:p>
          <w:p w:rsidR="00373FD2" w:rsidRPr="00356C80" w:rsidRDefault="00A96F2F" w:rsidP="004C2936">
            <w:pPr>
              <w:numPr>
                <w:ilvl w:val="0"/>
                <w:numId w:val="2"/>
              </w:numPr>
              <w:rPr>
                <w:rFonts w:cs="Arial"/>
                <w:b/>
                <w:sz w:val="20"/>
              </w:rPr>
            </w:pPr>
            <w:r>
              <w:rPr>
                <w:rFonts w:cs="Arial"/>
                <w:b/>
                <w:sz w:val="20"/>
              </w:rPr>
              <w:t>To determine framework for continuing to offer applied learning opportunities within class schedule as enrollment increases.  This will occur during planning time in May/June</w:t>
            </w:r>
            <w:r w:rsidR="00373FD2" w:rsidRPr="00356C80">
              <w:rPr>
                <w:rFonts w:cs="Arial"/>
                <w:b/>
                <w:sz w:val="20"/>
              </w:rPr>
              <w:br/>
            </w:r>
          </w:p>
          <w:p w:rsidR="00E51CA2" w:rsidRPr="00356C80" w:rsidRDefault="00E51CA2" w:rsidP="00373FD2">
            <w:pPr>
              <w:pStyle w:val="Title"/>
              <w:jc w:val="left"/>
              <w:rPr>
                <w:rFonts w:ascii="Arial" w:hAnsi="Arial" w:cs="Arial"/>
                <w:b/>
                <w:sz w:val="20"/>
              </w:rPr>
            </w:pP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356C80" w:rsidRDefault="00A96F2F" w:rsidP="004C2936">
            <w:pPr>
              <w:numPr>
                <w:ilvl w:val="0"/>
                <w:numId w:val="2"/>
              </w:numPr>
              <w:rPr>
                <w:rFonts w:cs="Arial"/>
                <w:b/>
                <w:sz w:val="20"/>
              </w:rPr>
            </w:pPr>
            <w:r>
              <w:rPr>
                <w:rFonts w:cs="Arial"/>
                <w:b/>
                <w:sz w:val="20"/>
              </w:rPr>
              <w:t>N/A</w:t>
            </w:r>
            <w:r w:rsidR="00373FD2" w:rsidRPr="00356C80">
              <w:rPr>
                <w:rFonts w:cs="Arial"/>
                <w:b/>
                <w:sz w:val="20"/>
              </w:rPr>
              <w:br/>
            </w:r>
          </w:p>
          <w:p w:rsidR="00373FD2" w:rsidRPr="00356C80" w:rsidRDefault="00373FD2" w:rsidP="00A96F2F">
            <w:pPr>
              <w:ind w:left="720"/>
              <w:rPr>
                <w:rFonts w:cs="Arial"/>
                <w:b/>
                <w:sz w:val="20"/>
              </w:rPr>
            </w:pP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 xml:space="preserve">E.  Attach an updated </w:t>
            </w:r>
            <w:r w:rsidRPr="001F2FFE">
              <w:rPr>
                <w:rFonts w:ascii="Arial" w:hAnsi="Arial" w:cs="Arial"/>
                <w:b/>
                <w:color w:val="FF0000"/>
                <w:szCs w:val="24"/>
              </w:rPr>
              <w:t xml:space="preserve">Program Curriculum Map </w:t>
            </w:r>
            <w:r w:rsidRPr="005D2FC7">
              <w:rPr>
                <w:rFonts w:ascii="Arial" w:hAnsi="Arial" w:cs="Arial"/>
                <w:b/>
                <w:szCs w:val="24"/>
              </w:rPr>
              <w:t>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1F2FFE" w:rsidRDefault="001F2FFE"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434C06" w:rsidRPr="00373FD2" w:rsidRDefault="00434C06" w:rsidP="00C63343">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21D" w:rsidRDefault="003E221D">
      <w:r>
        <w:separator/>
      </w:r>
    </w:p>
  </w:endnote>
  <w:endnote w:type="continuationSeparator" w:id="0">
    <w:p w:rsidR="003E221D" w:rsidRDefault="003E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21D" w:rsidRDefault="003E221D">
      <w:r>
        <w:separator/>
      </w:r>
    </w:p>
  </w:footnote>
  <w:footnote w:type="continuationSeparator" w:id="0">
    <w:p w:rsidR="003E221D" w:rsidRDefault="003E22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43D87"/>
    <w:multiLevelType w:val="hybridMultilevel"/>
    <w:tmpl w:val="6C8CD11C"/>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
    <w:nsid w:val="1E9C7A9F"/>
    <w:multiLevelType w:val="hybridMultilevel"/>
    <w:tmpl w:val="D368C1D0"/>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2">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21852D13"/>
    <w:multiLevelType w:val="hybridMultilevel"/>
    <w:tmpl w:val="005E8942"/>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4">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00312F6"/>
    <w:multiLevelType w:val="hybridMultilevel"/>
    <w:tmpl w:val="804202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E1B55A7"/>
    <w:multiLevelType w:val="hybridMultilevel"/>
    <w:tmpl w:val="8E8E5550"/>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2"/>
  </w:num>
  <w:num w:numId="2">
    <w:abstractNumId w:val="7"/>
  </w:num>
  <w:num w:numId="3">
    <w:abstractNumId w:val="5"/>
  </w:num>
  <w:num w:numId="4">
    <w:abstractNumId w:val="8"/>
  </w:num>
  <w:num w:numId="5">
    <w:abstractNumId w:val="4"/>
  </w:num>
  <w:num w:numId="6">
    <w:abstractNumId w:val="9"/>
  </w:num>
  <w:num w:numId="7">
    <w:abstractNumId w:val="1"/>
  </w:num>
  <w:num w:numId="8">
    <w:abstractNumId w:val="6"/>
  </w:num>
  <w:num w:numId="9">
    <w:abstractNumId w:val="0"/>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2C4D"/>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36CF3"/>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863"/>
    <w:rsid w:val="001D5C52"/>
    <w:rsid w:val="001E0556"/>
    <w:rsid w:val="001E0CAB"/>
    <w:rsid w:val="001E1E28"/>
    <w:rsid w:val="001E222B"/>
    <w:rsid w:val="001E6FE1"/>
    <w:rsid w:val="001F03D9"/>
    <w:rsid w:val="001F05CF"/>
    <w:rsid w:val="001F2EF5"/>
    <w:rsid w:val="001F2FFE"/>
    <w:rsid w:val="001F4B3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7EA"/>
    <w:rsid w:val="00224E1E"/>
    <w:rsid w:val="0022531D"/>
    <w:rsid w:val="00226A64"/>
    <w:rsid w:val="00226B4B"/>
    <w:rsid w:val="00230D1E"/>
    <w:rsid w:val="00231BD9"/>
    <w:rsid w:val="00232D38"/>
    <w:rsid w:val="00234001"/>
    <w:rsid w:val="00234351"/>
    <w:rsid w:val="00236D31"/>
    <w:rsid w:val="00236E44"/>
    <w:rsid w:val="00240969"/>
    <w:rsid w:val="0024096E"/>
    <w:rsid w:val="002432C4"/>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2FC"/>
    <w:rsid w:val="002D39D4"/>
    <w:rsid w:val="002D4BAE"/>
    <w:rsid w:val="002D4D4B"/>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0EBC"/>
    <w:rsid w:val="003D338F"/>
    <w:rsid w:val="003D369D"/>
    <w:rsid w:val="003D5173"/>
    <w:rsid w:val="003D5BE2"/>
    <w:rsid w:val="003D77B2"/>
    <w:rsid w:val="003E221D"/>
    <w:rsid w:val="003F0E91"/>
    <w:rsid w:val="003F4613"/>
    <w:rsid w:val="003F5BBA"/>
    <w:rsid w:val="004033FE"/>
    <w:rsid w:val="004116A2"/>
    <w:rsid w:val="004138E1"/>
    <w:rsid w:val="0041448C"/>
    <w:rsid w:val="0041490D"/>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6D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0E38"/>
    <w:rsid w:val="005413EF"/>
    <w:rsid w:val="005453BE"/>
    <w:rsid w:val="00545C54"/>
    <w:rsid w:val="00546783"/>
    <w:rsid w:val="005535D6"/>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A7AC4"/>
    <w:rsid w:val="005B0037"/>
    <w:rsid w:val="005B0108"/>
    <w:rsid w:val="005B09B7"/>
    <w:rsid w:val="005B1612"/>
    <w:rsid w:val="005B3F91"/>
    <w:rsid w:val="005B49CC"/>
    <w:rsid w:val="005B51CD"/>
    <w:rsid w:val="005B6934"/>
    <w:rsid w:val="005C4276"/>
    <w:rsid w:val="005C5F00"/>
    <w:rsid w:val="005C63D5"/>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21"/>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4BE"/>
    <w:rsid w:val="006C46A5"/>
    <w:rsid w:val="006C6147"/>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28CB"/>
    <w:rsid w:val="007544E7"/>
    <w:rsid w:val="007546EE"/>
    <w:rsid w:val="00761D84"/>
    <w:rsid w:val="00762D0D"/>
    <w:rsid w:val="00763FFE"/>
    <w:rsid w:val="007643EB"/>
    <w:rsid w:val="00764C81"/>
    <w:rsid w:val="0076794C"/>
    <w:rsid w:val="00772C96"/>
    <w:rsid w:val="00773734"/>
    <w:rsid w:val="00773BA5"/>
    <w:rsid w:val="0077438C"/>
    <w:rsid w:val="00775E1D"/>
    <w:rsid w:val="00775E22"/>
    <w:rsid w:val="00780F39"/>
    <w:rsid w:val="00781098"/>
    <w:rsid w:val="0078760B"/>
    <w:rsid w:val="0079124B"/>
    <w:rsid w:val="00793EAD"/>
    <w:rsid w:val="00795988"/>
    <w:rsid w:val="007A22CD"/>
    <w:rsid w:val="007A39CA"/>
    <w:rsid w:val="007A3E60"/>
    <w:rsid w:val="007A4C24"/>
    <w:rsid w:val="007A6C13"/>
    <w:rsid w:val="007B21B6"/>
    <w:rsid w:val="007B495B"/>
    <w:rsid w:val="007B4CD3"/>
    <w:rsid w:val="007B6750"/>
    <w:rsid w:val="007C0C36"/>
    <w:rsid w:val="007C1758"/>
    <w:rsid w:val="007C5756"/>
    <w:rsid w:val="007C65CC"/>
    <w:rsid w:val="007C6F35"/>
    <w:rsid w:val="007C6F5A"/>
    <w:rsid w:val="007C7FB6"/>
    <w:rsid w:val="007D40E4"/>
    <w:rsid w:val="007D6FD7"/>
    <w:rsid w:val="007E10F0"/>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358"/>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1ED6"/>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4C59"/>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463C"/>
    <w:rsid w:val="00966F2D"/>
    <w:rsid w:val="00967582"/>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264C"/>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360BF"/>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6F2F"/>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4895"/>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25DD"/>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BF7A03"/>
    <w:rsid w:val="00C03410"/>
    <w:rsid w:val="00C03E15"/>
    <w:rsid w:val="00C04398"/>
    <w:rsid w:val="00C126D7"/>
    <w:rsid w:val="00C15C4C"/>
    <w:rsid w:val="00C17107"/>
    <w:rsid w:val="00C228AD"/>
    <w:rsid w:val="00C23461"/>
    <w:rsid w:val="00C23D5B"/>
    <w:rsid w:val="00C27041"/>
    <w:rsid w:val="00C300F2"/>
    <w:rsid w:val="00C3137A"/>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3343"/>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2729A"/>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8748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1CA2"/>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4F21"/>
    <w:rsid w:val="00E96D2C"/>
    <w:rsid w:val="00E97A23"/>
    <w:rsid w:val="00E97CF8"/>
    <w:rsid w:val="00EA3364"/>
    <w:rsid w:val="00EA4E93"/>
    <w:rsid w:val="00EB4445"/>
    <w:rsid w:val="00EB48A3"/>
    <w:rsid w:val="00EC33E5"/>
    <w:rsid w:val="00EC55E3"/>
    <w:rsid w:val="00EC6CF3"/>
    <w:rsid w:val="00ED0401"/>
    <w:rsid w:val="00ED73FB"/>
    <w:rsid w:val="00EE30D1"/>
    <w:rsid w:val="00EE3E25"/>
    <w:rsid w:val="00EE5AB5"/>
    <w:rsid w:val="00EE659C"/>
    <w:rsid w:val="00EE6642"/>
    <w:rsid w:val="00EE6C74"/>
    <w:rsid w:val="00EE6DAF"/>
    <w:rsid w:val="00EF15D9"/>
    <w:rsid w:val="00EF3D85"/>
    <w:rsid w:val="00EF5764"/>
    <w:rsid w:val="00EF59FC"/>
    <w:rsid w:val="00EF70FC"/>
    <w:rsid w:val="00EF798F"/>
    <w:rsid w:val="00F04945"/>
    <w:rsid w:val="00F0505A"/>
    <w:rsid w:val="00F057D5"/>
    <w:rsid w:val="00F11D39"/>
    <w:rsid w:val="00F1201D"/>
    <w:rsid w:val="00F12BDC"/>
    <w:rsid w:val="00F15606"/>
    <w:rsid w:val="00F1661B"/>
    <w:rsid w:val="00F16A25"/>
    <w:rsid w:val="00F16EF0"/>
    <w:rsid w:val="00F20523"/>
    <w:rsid w:val="00F21B97"/>
    <w:rsid w:val="00F22D25"/>
    <w:rsid w:val="00F2483E"/>
    <w:rsid w:val="00F24B63"/>
    <w:rsid w:val="00F25961"/>
    <w:rsid w:val="00F27427"/>
    <w:rsid w:val="00F27D2E"/>
    <w:rsid w:val="00F27F5C"/>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2834"/>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2504-1A3E-459A-99B9-E126179E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413A9BC1</Template>
  <TotalTime>0</TotalTime>
  <Pages>5</Pages>
  <Words>2054</Words>
  <Characters>11406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Molly Westland</cp:lastModifiedBy>
  <cp:revision>2</cp:revision>
  <cp:lastPrinted>2014-09-23T20:40:00Z</cp:lastPrinted>
  <dcterms:created xsi:type="dcterms:W3CDTF">2014-12-08T19:52:00Z</dcterms:created>
  <dcterms:modified xsi:type="dcterms:W3CDTF">2014-12-08T19:52:00Z</dcterms:modified>
</cp:coreProperties>
</file>