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49" w:rsidRDefault="00527549" w:rsidP="00527549">
      <w:pPr>
        <w:pStyle w:val="Title"/>
        <w:rPr>
          <w:rFonts w:ascii="Arial" w:hAnsi="Arial" w:cs="Arial"/>
          <w:b/>
          <w:szCs w:val="24"/>
        </w:rPr>
      </w:pPr>
      <w:r w:rsidRPr="00DC1597">
        <w:rPr>
          <w:rFonts w:ascii="Arial" w:hAnsi="Arial" w:cs="Arial"/>
          <w:b/>
          <w:szCs w:val="24"/>
        </w:rPr>
        <w:t>Curriculum Renewal: Analysis and Action Plan Template</w:t>
      </w:r>
    </w:p>
    <w:p w:rsidR="00A834DB" w:rsidRDefault="00A834DB" w:rsidP="00527549">
      <w:pPr>
        <w:pStyle w:val="Title"/>
        <w:rPr>
          <w:rFonts w:ascii="Arial" w:hAnsi="Arial" w:cs="Arial"/>
          <w:b/>
          <w:szCs w:val="24"/>
        </w:rPr>
      </w:pPr>
    </w:p>
    <w:p w:rsidR="00527549" w:rsidRPr="00DC1597" w:rsidRDefault="00A834DB" w:rsidP="00A834DB">
      <w:pPr>
        <w:pStyle w:val="Title"/>
        <w:jc w:val="left"/>
        <w:rPr>
          <w:rFonts w:ascii="Arial" w:hAnsi="Arial" w:cs="Arial"/>
          <w:b/>
          <w:szCs w:val="24"/>
        </w:rPr>
      </w:pPr>
      <w:r w:rsidRPr="00BC5693">
        <w:rPr>
          <w:rFonts w:ascii="Arial" w:hAnsi="Arial" w:cs="Arial"/>
          <w:b/>
          <w:sz w:val="22"/>
          <w:szCs w:val="22"/>
        </w:rPr>
        <w:t>Program</w:t>
      </w:r>
      <w:r>
        <w:rPr>
          <w:rFonts w:ascii="Arial" w:hAnsi="Arial" w:cs="Arial"/>
          <w:b/>
          <w:sz w:val="22"/>
          <w:szCs w:val="22"/>
        </w:rPr>
        <w:t xml:space="preserve">:  CSI   </w:t>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t xml:space="preserve"> Co-ordinator</w:t>
      </w:r>
      <w:r>
        <w:rPr>
          <w:rFonts w:ascii="Arial" w:hAnsi="Arial" w:cs="Arial"/>
          <w:b/>
          <w:sz w:val="22"/>
          <w:szCs w:val="22"/>
        </w:rPr>
        <w:t xml:space="preserve">:  Blair Brown  </w:t>
      </w:r>
      <w:r w:rsidRPr="00BC5693">
        <w:rPr>
          <w:rFonts w:ascii="Arial" w:hAnsi="Arial" w:cs="Arial"/>
          <w:b/>
          <w:sz w:val="22"/>
          <w:szCs w:val="22"/>
        </w:rPr>
        <w:t xml:space="preserve"> Date</w:t>
      </w:r>
      <w:r>
        <w:rPr>
          <w:rFonts w:ascii="Arial" w:hAnsi="Arial" w:cs="Arial"/>
          <w:b/>
          <w:sz w:val="22"/>
          <w:szCs w:val="22"/>
        </w:rPr>
        <w:t>:  23-01-12</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527549" w:rsidRPr="00BC5693" w:rsidTr="00BC5693">
        <w:tc>
          <w:tcPr>
            <w:tcW w:w="9180" w:type="dxa"/>
            <w:shd w:val="clear" w:color="auto" w:fill="C0C0C0"/>
            <w:tcMar>
              <w:top w:w="113" w:type="dxa"/>
              <w:bottom w:w="113" w:type="dxa"/>
            </w:tcMar>
          </w:tcPr>
          <w:p w:rsidR="00527549" w:rsidRPr="00BC5693" w:rsidRDefault="00527549" w:rsidP="00BC5693">
            <w:pPr>
              <w:pStyle w:val="Title"/>
              <w:shd w:val="clear" w:color="auto" w:fill="C0C0C0"/>
              <w:jc w:val="left"/>
              <w:rPr>
                <w:rFonts w:ascii="Arial" w:hAnsi="Arial" w:cs="Arial"/>
                <w:b/>
                <w:sz w:val="20"/>
              </w:rPr>
            </w:pPr>
            <w:r w:rsidRPr="00BC5693">
              <w:rPr>
                <w:rFonts w:ascii="Arial" w:hAnsi="Arial" w:cs="Arial"/>
                <w:b/>
                <w:sz w:val="20"/>
              </w:rPr>
              <w:t>A. Analysis of Indicators</w:t>
            </w:r>
          </w:p>
          <w:p w:rsidR="00527549" w:rsidRPr="00BC5693" w:rsidRDefault="00527549" w:rsidP="00BC5693">
            <w:pPr>
              <w:pStyle w:val="Title"/>
              <w:shd w:val="clear" w:color="auto" w:fill="C0C0C0"/>
              <w:jc w:val="left"/>
              <w:rPr>
                <w:rFonts w:ascii="Arial" w:hAnsi="Arial" w:cs="Arial"/>
                <w:b/>
                <w:sz w:val="20"/>
              </w:rPr>
            </w:pPr>
            <w:r w:rsidRPr="00BC5693">
              <w:rPr>
                <w:rFonts w:ascii="Arial" w:hAnsi="Arial" w:cs="Arial"/>
                <w:sz w:val="20"/>
              </w:rPr>
              <w:t xml:space="preserve">Note: data is </w:t>
            </w:r>
            <w:r w:rsidRPr="00BC5693">
              <w:rPr>
                <w:rFonts w:ascii="Arial" w:hAnsi="Arial" w:cs="Arial"/>
                <w:b/>
                <w:sz w:val="20"/>
              </w:rPr>
              <w:t>not</w:t>
            </w:r>
            <w:r w:rsidRPr="00BC5693">
              <w:rPr>
                <w:rFonts w:ascii="Arial" w:hAnsi="Arial" w:cs="Arial"/>
                <w:sz w:val="20"/>
              </w:rPr>
              <w:t xml:space="preserve"> recorded in this section of the template.</w:t>
            </w:r>
            <w:r w:rsidRPr="00BC5693">
              <w:rPr>
                <w:rFonts w:ascii="Arial" w:hAnsi="Arial" w:cs="Arial"/>
                <w:b/>
                <w:sz w:val="20"/>
              </w:rPr>
              <w:br/>
            </w:r>
          </w:p>
          <w:p w:rsidR="00527549" w:rsidRPr="00BC5693" w:rsidRDefault="00527549" w:rsidP="00BC5693">
            <w:pPr>
              <w:pStyle w:val="Title"/>
              <w:shd w:val="clear" w:color="auto" w:fill="C0C0C0"/>
              <w:jc w:val="left"/>
              <w:rPr>
                <w:rFonts w:ascii="Arial" w:hAnsi="Arial" w:cs="Arial"/>
                <w:b/>
                <w:sz w:val="20"/>
              </w:rPr>
            </w:pPr>
            <w:r w:rsidRPr="00BC5693">
              <w:rPr>
                <w:rFonts w:ascii="Arial" w:hAnsi="Arial" w:cs="Arial"/>
                <w:b/>
                <w:sz w:val="20"/>
              </w:rPr>
              <w:t xml:space="preserve">Reflect on, and discuss, the following indicators in the context of the curriculum and program: </w:t>
            </w:r>
          </w:p>
          <w:p w:rsidR="00527549" w:rsidRPr="00BC5693" w:rsidRDefault="00527549" w:rsidP="00BC5693">
            <w:pPr>
              <w:pStyle w:val="Title"/>
              <w:shd w:val="clear" w:color="auto" w:fill="C0C0C0"/>
              <w:jc w:val="left"/>
              <w:rPr>
                <w:rFonts w:ascii="Arial" w:hAnsi="Arial" w:cs="Arial"/>
                <w:sz w:val="20"/>
              </w:rPr>
            </w:pPr>
            <w:r w:rsidRPr="00BC5693">
              <w:rPr>
                <w:rFonts w:ascii="Arial" w:hAnsi="Arial" w:cs="Arial"/>
                <w:sz w:val="20"/>
              </w:rPr>
              <w:t xml:space="preserve"> </w:t>
            </w:r>
          </w:p>
        </w:tc>
      </w:tr>
      <w:tr w:rsidR="00527549" w:rsidRPr="00BC5693" w:rsidTr="00BC5693">
        <w:tc>
          <w:tcPr>
            <w:tcW w:w="9180" w:type="dxa"/>
            <w:tcMar>
              <w:top w:w="113" w:type="dxa"/>
              <w:bottom w:w="113" w:type="dxa"/>
            </w:tcMar>
          </w:tcPr>
          <w:p w:rsidR="00527549" w:rsidRPr="00BC5693" w:rsidRDefault="00527549" w:rsidP="00BC5693">
            <w:pPr>
              <w:ind w:firstLine="72"/>
              <w:jc w:val="both"/>
              <w:rPr>
                <w:rFonts w:cs="Arial"/>
                <w:b/>
                <w:sz w:val="20"/>
              </w:rPr>
            </w:pPr>
          </w:p>
          <w:p w:rsidR="00527549" w:rsidRPr="00BC5693" w:rsidRDefault="00527549" w:rsidP="00BC5693">
            <w:pPr>
              <w:ind w:firstLine="72"/>
              <w:jc w:val="both"/>
              <w:rPr>
                <w:rFonts w:cs="Arial"/>
                <w:b/>
                <w:sz w:val="20"/>
              </w:rPr>
            </w:pPr>
            <w:r w:rsidRPr="00BC5693">
              <w:rPr>
                <w:rFonts w:cs="Arial"/>
                <w:b/>
                <w:sz w:val="20"/>
              </w:rPr>
              <w:t>1.  Industry  / Sector Trends</w:t>
            </w:r>
          </w:p>
          <w:p w:rsidR="00527549" w:rsidRPr="00BC5693" w:rsidRDefault="00527549" w:rsidP="00BC5693">
            <w:pPr>
              <w:ind w:firstLine="72"/>
              <w:jc w:val="both"/>
              <w:rPr>
                <w:rFonts w:cs="Arial"/>
                <w:b/>
                <w:sz w:val="20"/>
              </w:rPr>
            </w:pPr>
          </w:p>
          <w:p w:rsidR="00527549" w:rsidRPr="00BC5693" w:rsidRDefault="00527549" w:rsidP="00BC5693">
            <w:pPr>
              <w:ind w:left="432" w:hanging="360"/>
              <w:rPr>
                <w:rFonts w:cs="Arial"/>
                <w:sz w:val="20"/>
              </w:rPr>
            </w:pPr>
            <w:r w:rsidRPr="00BC5693">
              <w:rPr>
                <w:rFonts w:cs="Arial"/>
                <w:sz w:val="20"/>
              </w:rPr>
              <w:t xml:space="preserve">1.1 New or emergent </w:t>
            </w:r>
            <w:r w:rsidRPr="00BC5693">
              <w:rPr>
                <w:rFonts w:cs="Arial"/>
                <w:i/>
                <w:sz w:val="20"/>
              </w:rPr>
              <w:t xml:space="preserve">industry or sector </w:t>
            </w:r>
            <w:r w:rsidRPr="00BC5693">
              <w:rPr>
                <w:rFonts w:cs="Arial"/>
                <w:sz w:val="20"/>
              </w:rPr>
              <w:t>related issues and trends identified over the past year and their potential impact on the program.</w:t>
            </w:r>
          </w:p>
          <w:p w:rsidR="00527549" w:rsidRPr="00BC5693" w:rsidRDefault="00527549" w:rsidP="00BC5693">
            <w:pPr>
              <w:numPr>
                <w:ilvl w:val="1"/>
                <w:numId w:val="1"/>
              </w:numPr>
              <w:ind w:left="432"/>
              <w:rPr>
                <w:rFonts w:cs="Arial"/>
                <w:sz w:val="20"/>
              </w:rPr>
            </w:pPr>
            <w:r w:rsidRPr="00BC5693">
              <w:rPr>
                <w:rFonts w:cs="Arial"/>
                <w:sz w:val="20"/>
              </w:rPr>
              <w:t xml:space="preserve"> Advisory Committee recommendations from the past year that will affect the positioning, nature, or scope of the program.</w:t>
            </w:r>
          </w:p>
          <w:p w:rsidR="00527549" w:rsidRPr="00BC5693" w:rsidRDefault="00527549" w:rsidP="00BC5693">
            <w:pPr>
              <w:ind w:left="432" w:hanging="360"/>
              <w:rPr>
                <w:rFonts w:cs="Arial"/>
                <w:sz w:val="20"/>
              </w:rPr>
            </w:pPr>
            <w:r w:rsidRPr="00BC5693">
              <w:rPr>
                <w:rFonts w:cs="Arial"/>
                <w:sz w:val="20"/>
              </w:rPr>
              <w:t xml:space="preserve">1.3 Information / observations generated via faculty and staff professional development, engagement in </w:t>
            </w:r>
            <w:proofErr w:type="spellStart"/>
            <w:r w:rsidRPr="00BC5693">
              <w:rPr>
                <w:rFonts w:cs="Arial"/>
                <w:sz w:val="20"/>
              </w:rPr>
              <w:t>sectoral</w:t>
            </w:r>
            <w:proofErr w:type="spellEnd"/>
            <w:r w:rsidRPr="00BC5693">
              <w:rPr>
                <w:rFonts w:cs="Arial"/>
                <w:sz w:val="20"/>
              </w:rPr>
              <w:t xml:space="preserve"> and profession associations, and involvement in community and employer networks connected to the field.</w:t>
            </w:r>
          </w:p>
          <w:p w:rsidR="00527549" w:rsidRPr="00BC5693" w:rsidRDefault="00527549" w:rsidP="00BC5693">
            <w:pPr>
              <w:ind w:left="432" w:hanging="360"/>
              <w:rPr>
                <w:rFonts w:cs="Arial"/>
                <w:sz w:val="20"/>
              </w:rPr>
            </w:pPr>
          </w:p>
        </w:tc>
      </w:tr>
      <w:tr w:rsidR="00527549" w:rsidRPr="00BC5693" w:rsidTr="00BC5693">
        <w:tc>
          <w:tcPr>
            <w:tcW w:w="9180" w:type="dxa"/>
            <w:tcMar>
              <w:top w:w="113" w:type="dxa"/>
              <w:bottom w:w="113" w:type="dxa"/>
            </w:tcMar>
          </w:tcPr>
          <w:p w:rsidR="00527549" w:rsidRPr="00BC5693" w:rsidRDefault="00527549" w:rsidP="00BC5693">
            <w:pPr>
              <w:tabs>
                <w:tab w:val="left" w:pos="252"/>
                <w:tab w:val="left" w:pos="972"/>
              </w:tabs>
              <w:ind w:left="252" w:hanging="180"/>
              <w:rPr>
                <w:rFonts w:cs="Arial"/>
                <w:b/>
                <w:sz w:val="20"/>
              </w:rPr>
            </w:pPr>
          </w:p>
          <w:p w:rsidR="00527549" w:rsidRPr="00BC5693" w:rsidRDefault="00527549" w:rsidP="00BC5693">
            <w:pPr>
              <w:tabs>
                <w:tab w:val="left" w:pos="252"/>
                <w:tab w:val="left" w:pos="972"/>
              </w:tabs>
              <w:ind w:left="252" w:hanging="180"/>
              <w:rPr>
                <w:rFonts w:cs="Arial"/>
                <w:b/>
                <w:sz w:val="20"/>
              </w:rPr>
            </w:pPr>
            <w:r w:rsidRPr="00BC5693">
              <w:rPr>
                <w:rFonts w:cs="Arial"/>
                <w:b/>
                <w:sz w:val="20"/>
              </w:rPr>
              <w:t>2. Curriculum Development</w:t>
            </w:r>
          </w:p>
          <w:p w:rsidR="00527549" w:rsidRPr="00BC5693" w:rsidRDefault="00527549" w:rsidP="00BC5693">
            <w:pPr>
              <w:tabs>
                <w:tab w:val="left" w:pos="252"/>
                <w:tab w:val="left" w:pos="972"/>
              </w:tabs>
              <w:ind w:left="252" w:hanging="180"/>
              <w:rPr>
                <w:rFonts w:cs="Arial"/>
                <w:b/>
                <w:sz w:val="20"/>
              </w:rPr>
            </w:pPr>
          </w:p>
          <w:p w:rsidR="00527549" w:rsidRPr="00BC5693" w:rsidRDefault="00527549" w:rsidP="00BC5693">
            <w:pPr>
              <w:tabs>
                <w:tab w:val="left" w:pos="432"/>
                <w:tab w:val="left" w:pos="972"/>
              </w:tabs>
              <w:ind w:left="432" w:hanging="360"/>
              <w:rPr>
                <w:rFonts w:cs="Arial"/>
                <w:sz w:val="20"/>
              </w:rPr>
            </w:pPr>
            <w:r w:rsidRPr="00BC5693">
              <w:rPr>
                <w:rFonts w:cs="Arial"/>
                <w:sz w:val="20"/>
              </w:rPr>
              <w:t xml:space="preserve">2.1 Curriculum changes in the last year such as changes in program positioning, course content, course / program outcomes, and delivery mode. </w:t>
            </w:r>
          </w:p>
          <w:p w:rsidR="00527549" w:rsidRPr="00BC5693" w:rsidRDefault="00527549" w:rsidP="00BC5693">
            <w:pPr>
              <w:tabs>
                <w:tab w:val="left" w:pos="432"/>
                <w:tab w:val="left" w:pos="972"/>
              </w:tabs>
              <w:ind w:left="432" w:hanging="360"/>
              <w:rPr>
                <w:rFonts w:cs="Arial"/>
                <w:sz w:val="20"/>
              </w:rPr>
            </w:pPr>
            <w:r w:rsidRPr="00BC5693">
              <w:rPr>
                <w:rFonts w:cs="Arial"/>
                <w:sz w:val="20"/>
              </w:rPr>
              <w:t>2.2 Recent or anticipated initiatives that promote student pathways including high school articulations, program laddering, and university transfer / articulations.</w:t>
            </w:r>
          </w:p>
          <w:p w:rsidR="00527549" w:rsidRPr="00BC5693" w:rsidRDefault="00527549" w:rsidP="00BC5693">
            <w:pPr>
              <w:tabs>
                <w:tab w:val="left" w:pos="252"/>
                <w:tab w:val="left" w:pos="972"/>
              </w:tabs>
              <w:ind w:left="72"/>
              <w:rPr>
                <w:rFonts w:cs="Arial"/>
                <w:sz w:val="20"/>
              </w:rPr>
            </w:pPr>
            <w:r w:rsidRPr="00BC5693">
              <w:rPr>
                <w:rFonts w:cs="Arial"/>
                <w:sz w:val="20"/>
              </w:rPr>
              <w:t>2.3 New competitor programs and/or re-positioning of existing programs.</w:t>
            </w:r>
          </w:p>
          <w:p w:rsidR="00527549" w:rsidRPr="00BC5693" w:rsidRDefault="00527549" w:rsidP="00BC5693">
            <w:pPr>
              <w:tabs>
                <w:tab w:val="left" w:pos="432"/>
                <w:tab w:val="left" w:pos="972"/>
              </w:tabs>
              <w:ind w:left="432" w:hanging="360"/>
              <w:rPr>
                <w:rFonts w:cs="Arial"/>
                <w:sz w:val="20"/>
              </w:rPr>
            </w:pPr>
            <w:r w:rsidRPr="00BC5693">
              <w:rPr>
                <w:rFonts w:cs="Arial"/>
                <w:sz w:val="20"/>
              </w:rPr>
              <w:t xml:space="preserve">2.4 New or changing provincial standards, standards for accreditation, credentials, and / or industry or sector certifications over the past year. </w:t>
            </w:r>
          </w:p>
          <w:p w:rsidR="00527549" w:rsidRPr="00BC5693" w:rsidRDefault="00527549" w:rsidP="00BC5693">
            <w:pPr>
              <w:pStyle w:val="Title"/>
              <w:tabs>
                <w:tab w:val="left" w:pos="432"/>
                <w:tab w:val="left" w:pos="972"/>
              </w:tabs>
              <w:ind w:left="432" w:hanging="360"/>
              <w:jc w:val="left"/>
              <w:rPr>
                <w:rFonts w:ascii="Arial" w:hAnsi="Arial" w:cs="Arial"/>
                <w:sz w:val="20"/>
              </w:rPr>
            </w:pPr>
            <w:r w:rsidRPr="00BC5693">
              <w:rPr>
                <w:rFonts w:ascii="Arial" w:hAnsi="Arial" w:cs="Arial"/>
                <w:sz w:val="20"/>
              </w:rPr>
              <w:t xml:space="preserve">2.5 Progress made from the last curriculum renewal initiative. </w:t>
            </w:r>
          </w:p>
          <w:p w:rsidR="00527549" w:rsidRPr="00BC5693" w:rsidRDefault="00527549" w:rsidP="00BC5693">
            <w:pPr>
              <w:pStyle w:val="Title"/>
              <w:tabs>
                <w:tab w:val="left" w:pos="432"/>
                <w:tab w:val="left" w:pos="972"/>
              </w:tabs>
              <w:ind w:left="432" w:hanging="360"/>
              <w:jc w:val="left"/>
              <w:rPr>
                <w:rFonts w:ascii="Arial" w:hAnsi="Arial" w:cs="Arial"/>
                <w:sz w:val="20"/>
              </w:rPr>
            </w:pPr>
          </w:p>
          <w:p w:rsidR="00527549" w:rsidRPr="00BC5693" w:rsidRDefault="00527549" w:rsidP="00BC5693">
            <w:pPr>
              <w:pStyle w:val="Title"/>
              <w:tabs>
                <w:tab w:val="left" w:pos="432"/>
                <w:tab w:val="left" w:pos="972"/>
              </w:tabs>
              <w:ind w:left="432" w:hanging="360"/>
              <w:jc w:val="left"/>
              <w:rPr>
                <w:rFonts w:ascii="Arial" w:hAnsi="Arial" w:cs="Arial"/>
                <w:b/>
                <w:sz w:val="20"/>
              </w:rPr>
            </w:pPr>
            <w:r w:rsidRPr="00BC5693">
              <w:rPr>
                <w:rFonts w:ascii="Arial" w:hAnsi="Arial" w:cs="Arial"/>
                <w:b/>
                <w:sz w:val="20"/>
              </w:rPr>
              <w:t>An updated curriculum map should be submitted with this document.</w:t>
            </w:r>
          </w:p>
          <w:p w:rsidR="00527549" w:rsidRPr="00BC5693" w:rsidRDefault="00527549" w:rsidP="00BC5693">
            <w:pPr>
              <w:pStyle w:val="Title"/>
              <w:tabs>
                <w:tab w:val="left" w:pos="432"/>
                <w:tab w:val="left" w:pos="972"/>
              </w:tabs>
              <w:ind w:left="432" w:hanging="360"/>
              <w:jc w:val="left"/>
              <w:rPr>
                <w:rFonts w:ascii="Arial" w:hAnsi="Arial" w:cs="Arial"/>
                <w:b/>
                <w:sz w:val="20"/>
              </w:rPr>
            </w:pPr>
          </w:p>
        </w:tc>
      </w:tr>
      <w:tr w:rsidR="00527549" w:rsidRPr="00BC5693" w:rsidTr="00BC5693">
        <w:tc>
          <w:tcPr>
            <w:tcW w:w="9180" w:type="dxa"/>
            <w:tcMar>
              <w:top w:w="113" w:type="dxa"/>
              <w:bottom w:w="113" w:type="dxa"/>
            </w:tcMar>
          </w:tcPr>
          <w:p w:rsidR="00527549" w:rsidRPr="00BC5693" w:rsidRDefault="00527549" w:rsidP="00BC5693">
            <w:pPr>
              <w:tabs>
                <w:tab w:val="left" w:pos="252"/>
                <w:tab w:val="left" w:pos="972"/>
              </w:tabs>
              <w:ind w:left="252" w:hanging="180"/>
              <w:rPr>
                <w:rFonts w:cs="Arial"/>
                <w:b/>
                <w:sz w:val="20"/>
              </w:rPr>
            </w:pPr>
          </w:p>
          <w:p w:rsidR="00527549" w:rsidRPr="00BC5693" w:rsidRDefault="00527549" w:rsidP="00BC5693">
            <w:pPr>
              <w:tabs>
                <w:tab w:val="left" w:pos="252"/>
                <w:tab w:val="left" w:pos="972"/>
              </w:tabs>
              <w:ind w:left="252" w:hanging="180"/>
              <w:rPr>
                <w:rFonts w:cs="Arial"/>
                <w:b/>
                <w:sz w:val="20"/>
              </w:rPr>
            </w:pPr>
            <w:r w:rsidRPr="00BC5693">
              <w:rPr>
                <w:rFonts w:cs="Arial"/>
                <w:b/>
                <w:sz w:val="20"/>
              </w:rPr>
              <w:t>3. Student and Graduate Satisfaction</w:t>
            </w:r>
          </w:p>
          <w:p w:rsidR="00527549" w:rsidRPr="00BC5693" w:rsidRDefault="00527549" w:rsidP="00BC5693">
            <w:pPr>
              <w:tabs>
                <w:tab w:val="left" w:pos="252"/>
                <w:tab w:val="left" w:pos="972"/>
              </w:tabs>
              <w:ind w:left="252" w:hanging="180"/>
              <w:rPr>
                <w:rFonts w:cs="Arial"/>
                <w:b/>
                <w:sz w:val="20"/>
              </w:rPr>
            </w:pPr>
          </w:p>
          <w:p w:rsidR="00527549" w:rsidRPr="00BC5693" w:rsidRDefault="00527549" w:rsidP="00BC5693">
            <w:pPr>
              <w:tabs>
                <w:tab w:val="left" w:pos="252"/>
                <w:tab w:val="left" w:pos="972"/>
              </w:tabs>
              <w:ind w:left="252" w:hanging="180"/>
              <w:rPr>
                <w:rFonts w:cs="Arial"/>
                <w:sz w:val="20"/>
              </w:rPr>
            </w:pPr>
            <w:r w:rsidRPr="00BC5693">
              <w:rPr>
                <w:rFonts w:cs="Arial"/>
                <w:sz w:val="20"/>
              </w:rPr>
              <w:t>3.1 Key performance indicators # 4, 8, 9, and 11 (</w:t>
            </w:r>
            <w:r w:rsidR="004E431E" w:rsidRPr="00BC5693">
              <w:rPr>
                <w:rFonts w:cs="Arial"/>
                <w:sz w:val="20"/>
              </w:rPr>
              <w:t xml:space="preserve">Use </w:t>
            </w:r>
            <w:proofErr w:type="spellStart"/>
            <w:r w:rsidR="004E431E" w:rsidRPr="00BC5693">
              <w:rPr>
                <w:rFonts w:cs="Arial"/>
                <w:sz w:val="20"/>
              </w:rPr>
              <w:t>Colour</w:t>
            </w:r>
            <w:proofErr w:type="spellEnd"/>
            <w:r w:rsidR="003713B5" w:rsidRPr="00BC5693">
              <w:rPr>
                <w:rFonts w:cs="Arial"/>
                <w:sz w:val="20"/>
              </w:rPr>
              <w:t xml:space="preserve"> coded document handed out in November meeting)</w:t>
            </w:r>
          </w:p>
        </w:tc>
      </w:tr>
      <w:tr w:rsidR="00527549" w:rsidRPr="00BC5693" w:rsidTr="00BC5693">
        <w:tc>
          <w:tcPr>
            <w:tcW w:w="9180" w:type="dxa"/>
            <w:tcBorders>
              <w:bottom w:val="single" w:sz="4" w:space="0" w:color="auto"/>
            </w:tcBorders>
            <w:tcMar>
              <w:top w:w="113" w:type="dxa"/>
              <w:bottom w:w="113" w:type="dxa"/>
            </w:tcMar>
          </w:tcPr>
          <w:p w:rsidR="00527549" w:rsidRPr="00BC5693" w:rsidRDefault="00527549" w:rsidP="00BC5693">
            <w:pPr>
              <w:tabs>
                <w:tab w:val="left" w:pos="252"/>
                <w:tab w:val="left" w:pos="972"/>
              </w:tabs>
              <w:ind w:left="252" w:hanging="180"/>
              <w:rPr>
                <w:rFonts w:cs="Arial"/>
                <w:b/>
                <w:sz w:val="20"/>
              </w:rPr>
            </w:pPr>
          </w:p>
          <w:p w:rsidR="00527549" w:rsidRPr="00BC5693" w:rsidRDefault="00527549" w:rsidP="00BC5693">
            <w:pPr>
              <w:tabs>
                <w:tab w:val="left" w:pos="252"/>
                <w:tab w:val="left" w:pos="972"/>
              </w:tabs>
              <w:ind w:left="252" w:hanging="180"/>
              <w:rPr>
                <w:rFonts w:cs="Arial"/>
                <w:b/>
                <w:sz w:val="20"/>
              </w:rPr>
            </w:pPr>
            <w:r w:rsidRPr="00BC5693">
              <w:rPr>
                <w:rFonts w:cs="Arial"/>
                <w:b/>
                <w:sz w:val="20"/>
              </w:rPr>
              <w:t>4. Employment Trends</w:t>
            </w:r>
          </w:p>
          <w:p w:rsidR="00527549" w:rsidRPr="00BC5693" w:rsidRDefault="00527549" w:rsidP="00BC5693">
            <w:pPr>
              <w:tabs>
                <w:tab w:val="left" w:pos="252"/>
                <w:tab w:val="left" w:pos="972"/>
              </w:tabs>
              <w:ind w:left="252" w:hanging="180"/>
              <w:rPr>
                <w:rFonts w:cs="Arial"/>
                <w:b/>
                <w:sz w:val="20"/>
              </w:rPr>
            </w:pPr>
          </w:p>
          <w:p w:rsidR="00527549" w:rsidRPr="00BC5693" w:rsidRDefault="00527549" w:rsidP="00BC5693">
            <w:pPr>
              <w:tabs>
                <w:tab w:val="left" w:pos="252"/>
                <w:tab w:val="left" w:pos="972"/>
              </w:tabs>
              <w:rPr>
                <w:rFonts w:cs="Arial"/>
                <w:sz w:val="20"/>
              </w:rPr>
            </w:pPr>
            <w:r w:rsidRPr="00BC5693">
              <w:rPr>
                <w:rFonts w:cs="Arial"/>
                <w:sz w:val="20"/>
              </w:rPr>
              <w:t xml:space="preserve"> 4.1 New or changing employment trends in the industry or sector.</w:t>
            </w:r>
          </w:p>
          <w:p w:rsidR="00527549" w:rsidRPr="00BC5693" w:rsidRDefault="00527549" w:rsidP="00BC5693">
            <w:pPr>
              <w:tabs>
                <w:tab w:val="left" w:pos="432"/>
                <w:tab w:val="left" w:pos="972"/>
              </w:tabs>
              <w:ind w:left="432" w:hanging="540"/>
              <w:rPr>
                <w:rFonts w:cs="Arial"/>
                <w:sz w:val="20"/>
              </w:rPr>
            </w:pPr>
            <w:r w:rsidRPr="00BC5693">
              <w:rPr>
                <w:rFonts w:cs="Arial"/>
                <w:sz w:val="20"/>
              </w:rPr>
              <w:t xml:space="preserve">   4.2 Curriculum issues / strengths that have been identified by employers pertaining to graduate job readiness.</w:t>
            </w:r>
          </w:p>
          <w:p w:rsidR="00527549" w:rsidRPr="00BC5693" w:rsidRDefault="00527549" w:rsidP="00BC5693">
            <w:pPr>
              <w:tabs>
                <w:tab w:val="left" w:pos="432"/>
                <w:tab w:val="left" w:pos="972"/>
              </w:tabs>
              <w:ind w:left="432" w:hanging="540"/>
              <w:rPr>
                <w:rFonts w:cs="Arial"/>
                <w:sz w:val="20"/>
              </w:rPr>
            </w:pPr>
          </w:p>
          <w:p w:rsidR="00527549" w:rsidRPr="00BC5693" w:rsidRDefault="00527549" w:rsidP="00BC5693">
            <w:pPr>
              <w:tabs>
                <w:tab w:val="left" w:pos="432"/>
                <w:tab w:val="left" w:pos="972"/>
              </w:tabs>
              <w:ind w:left="432" w:hanging="540"/>
              <w:rPr>
                <w:rFonts w:cs="Arial"/>
                <w:sz w:val="20"/>
              </w:rPr>
            </w:pPr>
          </w:p>
          <w:p w:rsidR="00527549" w:rsidRPr="00BC5693" w:rsidRDefault="00527549" w:rsidP="00BC5693">
            <w:pPr>
              <w:tabs>
                <w:tab w:val="left" w:pos="432"/>
                <w:tab w:val="left" w:pos="972"/>
              </w:tabs>
              <w:ind w:left="432" w:hanging="540"/>
              <w:rPr>
                <w:rFonts w:cs="Arial"/>
                <w:sz w:val="20"/>
              </w:rPr>
            </w:pPr>
          </w:p>
        </w:tc>
      </w:tr>
    </w:tbl>
    <w:p w:rsidR="00527549" w:rsidRDefault="00527549" w:rsidP="00527549">
      <w:r>
        <w:br w:type="page"/>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527549" w:rsidRPr="00BC5693" w:rsidTr="00BC5693">
        <w:tc>
          <w:tcPr>
            <w:tcW w:w="9180" w:type="dxa"/>
            <w:shd w:val="clear" w:color="auto" w:fill="auto"/>
            <w:tcMar>
              <w:top w:w="113" w:type="dxa"/>
              <w:bottom w:w="113" w:type="dxa"/>
            </w:tcMar>
          </w:tcPr>
          <w:p w:rsidR="00527549" w:rsidRPr="00BC5693" w:rsidRDefault="00527549" w:rsidP="00BC5693">
            <w:pPr>
              <w:pStyle w:val="Title"/>
              <w:jc w:val="left"/>
              <w:rPr>
                <w:rFonts w:ascii="Arial" w:hAnsi="Arial" w:cs="Arial"/>
                <w:b/>
                <w:szCs w:val="24"/>
              </w:rPr>
            </w:pPr>
            <w:r w:rsidRPr="00BC5693">
              <w:rPr>
                <w:rFonts w:ascii="Arial" w:hAnsi="Arial"/>
                <w:sz w:val="22"/>
                <w:lang w:val="en-US"/>
              </w:rPr>
              <w:br w:type="page"/>
            </w:r>
          </w:p>
          <w:p w:rsidR="00527549" w:rsidRPr="00BC5693" w:rsidRDefault="00527549" w:rsidP="00BC5693">
            <w:pPr>
              <w:pStyle w:val="Title"/>
              <w:jc w:val="left"/>
              <w:rPr>
                <w:rFonts w:ascii="Arial" w:hAnsi="Arial" w:cs="Arial"/>
                <w:b/>
                <w:sz w:val="22"/>
                <w:szCs w:val="22"/>
              </w:rPr>
            </w:pPr>
            <w:r w:rsidRPr="00BC5693">
              <w:rPr>
                <w:rFonts w:ascii="Arial" w:hAnsi="Arial" w:cs="Arial"/>
                <w:b/>
                <w:sz w:val="22"/>
                <w:szCs w:val="22"/>
              </w:rPr>
              <w:t>Program</w:t>
            </w:r>
            <w:r w:rsidR="00A834DB">
              <w:rPr>
                <w:rFonts w:ascii="Arial" w:hAnsi="Arial" w:cs="Arial"/>
                <w:b/>
                <w:sz w:val="22"/>
                <w:szCs w:val="22"/>
              </w:rPr>
              <w:t xml:space="preserve">:  </w:t>
            </w:r>
            <w:r w:rsidR="003B583B">
              <w:rPr>
                <w:rFonts w:ascii="Arial" w:hAnsi="Arial" w:cs="Arial"/>
                <w:b/>
                <w:sz w:val="22"/>
                <w:szCs w:val="22"/>
              </w:rPr>
              <w:t>CSI</w:t>
            </w:r>
            <w:r w:rsidR="00A834DB">
              <w:rPr>
                <w:rFonts w:ascii="Arial" w:hAnsi="Arial" w:cs="Arial"/>
                <w:b/>
                <w:sz w:val="22"/>
                <w:szCs w:val="22"/>
              </w:rPr>
              <w:t xml:space="preserve">   </w:t>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r>
            <w:r w:rsidRPr="00BC5693">
              <w:rPr>
                <w:rFonts w:ascii="Arial" w:hAnsi="Arial" w:cs="Arial"/>
                <w:b/>
                <w:sz w:val="22"/>
                <w:szCs w:val="22"/>
              </w:rPr>
              <w:softHyphen/>
              <w:t xml:space="preserve"> Co-ordinator</w:t>
            </w:r>
            <w:r w:rsidR="00A834DB">
              <w:rPr>
                <w:rFonts w:ascii="Arial" w:hAnsi="Arial" w:cs="Arial"/>
                <w:b/>
                <w:sz w:val="22"/>
                <w:szCs w:val="22"/>
              </w:rPr>
              <w:t>:  Blair</w:t>
            </w:r>
            <w:r w:rsidR="003B583B">
              <w:rPr>
                <w:rFonts w:ascii="Arial" w:hAnsi="Arial" w:cs="Arial"/>
                <w:b/>
                <w:sz w:val="22"/>
                <w:szCs w:val="22"/>
              </w:rPr>
              <w:t xml:space="preserve"> Brown</w:t>
            </w:r>
            <w:r w:rsidR="00A834DB">
              <w:rPr>
                <w:rFonts w:ascii="Arial" w:hAnsi="Arial" w:cs="Arial"/>
                <w:b/>
                <w:sz w:val="22"/>
                <w:szCs w:val="22"/>
              </w:rPr>
              <w:t xml:space="preserve">  </w:t>
            </w:r>
            <w:r w:rsidRPr="00BC5693">
              <w:rPr>
                <w:rFonts w:ascii="Arial" w:hAnsi="Arial" w:cs="Arial"/>
                <w:b/>
                <w:sz w:val="22"/>
                <w:szCs w:val="22"/>
              </w:rPr>
              <w:t xml:space="preserve"> Date</w:t>
            </w:r>
            <w:r w:rsidR="00A834DB">
              <w:rPr>
                <w:rFonts w:ascii="Arial" w:hAnsi="Arial" w:cs="Arial"/>
                <w:b/>
                <w:sz w:val="22"/>
                <w:szCs w:val="22"/>
              </w:rPr>
              <w:t xml:space="preserve">:  </w:t>
            </w:r>
            <w:r w:rsidR="003B583B">
              <w:rPr>
                <w:rFonts w:ascii="Arial" w:hAnsi="Arial" w:cs="Arial"/>
                <w:b/>
                <w:sz w:val="22"/>
                <w:szCs w:val="22"/>
              </w:rPr>
              <w:t>23-01-12</w:t>
            </w:r>
          </w:p>
          <w:p w:rsidR="00527549" w:rsidRPr="00BC5693" w:rsidRDefault="00527549" w:rsidP="00527549">
            <w:pPr>
              <w:rPr>
                <w:rFonts w:cs="Arial"/>
                <w:b/>
                <w:sz w:val="20"/>
              </w:rPr>
            </w:pPr>
          </w:p>
        </w:tc>
      </w:tr>
      <w:tr w:rsidR="00527549" w:rsidRPr="00BC5693" w:rsidTr="00BC5693">
        <w:tc>
          <w:tcPr>
            <w:tcW w:w="9180" w:type="dxa"/>
            <w:shd w:val="clear" w:color="auto" w:fill="C0C0C0"/>
            <w:tcMar>
              <w:top w:w="113" w:type="dxa"/>
              <w:bottom w:w="113" w:type="dxa"/>
            </w:tcMar>
          </w:tcPr>
          <w:p w:rsidR="00527549" w:rsidRPr="00BC5693" w:rsidRDefault="00527549" w:rsidP="00527549">
            <w:pPr>
              <w:rPr>
                <w:rFonts w:cs="Arial"/>
                <w:b/>
                <w:sz w:val="20"/>
              </w:rPr>
            </w:pPr>
            <w:r w:rsidRPr="00BC5693">
              <w:rPr>
                <w:rFonts w:cs="Arial"/>
                <w:b/>
                <w:sz w:val="20"/>
              </w:rPr>
              <w:t xml:space="preserve">B. Curriculum Strengths and Challenges </w:t>
            </w:r>
          </w:p>
          <w:p w:rsidR="00527549" w:rsidRPr="00BC5693" w:rsidRDefault="00527549" w:rsidP="00527549">
            <w:pPr>
              <w:rPr>
                <w:rFonts w:cs="Arial"/>
                <w:b/>
                <w:sz w:val="20"/>
              </w:rPr>
            </w:pPr>
          </w:p>
          <w:p w:rsidR="00527549" w:rsidRPr="00BC5693" w:rsidRDefault="00527549" w:rsidP="00527549">
            <w:pPr>
              <w:rPr>
                <w:rFonts w:cs="Arial"/>
                <w:sz w:val="20"/>
              </w:rPr>
            </w:pPr>
            <w:r w:rsidRPr="00BC5693">
              <w:rPr>
                <w:rFonts w:cs="Arial"/>
                <w:sz w:val="20"/>
              </w:rPr>
              <w:t xml:space="preserve">Summarize the curriculum strengths and challenges identified by the team. </w:t>
            </w:r>
          </w:p>
          <w:p w:rsidR="00527549" w:rsidRPr="00BC5693" w:rsidRDefault="00527549" w:rsidP="00527549">
            <w:pPr>
              <w:rPr>
                <w:rFonts w:cs="Arial"/>
                <w:sz w:val="20"/>
              </w:rPr>
            </w:pPr>
          </w:p>
        </w:tc>
      </w:tr>
      <w:tr w:rsidR="00527549" w:rsidRPr="00BC5693" w:rsidTr="00BC5693">
        <w:tc>
          <w:tcPr>
            <w:tcW w:w="9180" w:type="dxa"/>
            <w:tcMar>
              <w:top w:w="113" w:type="dxa"/>
              <w:bottom w:w="113" w:type="dxa"/>
            </w:tcMar>
          </w:tcPr>
          <w:p w:rsidR="00527549" w:rsidRPr="00BC5693" w:rsidRDefault="00527549" w:rsidP="00527549">
            <w:pPr>
              <w:rPr>
                <w:rFonts w:cs="Arial"/>
                <w:b/>
                <w:sz w:val="20"/>
              </w:rPr>
            </w:pPr>
          </w:p>
          <w:p w:rsidR="003B583B" w:rsidRPr="003B5783" w:rsidRDefault="003B583B" w:rsidP="003B5783">
            <w:pPr>
              <w:numPr>
                <w:ilvl w:val="0"/>
                <w:numId w:val="3"/>
              </w:numPr>
              <w:rPr>
                <w:rFonts w:cs="Arial"/>
                <w:b/>
                <w:sz w:val="20"/>
                <w:lang w:val="en-CA" w:eastAsia="en-CA"/>
              </w:rPr>
            </w:pPr>
            <w:r w:rsidRPr="003B5783">
              <w:rPr>
                <w:rFonts w:cs="Arial"/>
                <w:b/>
                <w:sz w:val="20"/>
              </w:rPr>
              <w:t xml:space="preserve">Strength - We are fully integrated in NA &amp; must meet US regulations &amp; requirements as they often dictate the scope or standard of industry operations. The program content meets </w:t>
            </w:r>
            <w:r w:rsidRPr="003B5783">
              <w:rPr>
                <w:b/>
                <w:sz w:val="20"/>
              </w:rPr>
              <w:t xml:space="preserve">Industry certified areas:   </w:t>
            </w:r>
            <w:r w:rsidRPr="003B5783">
              <w:rPr>
                <w:rFonts w:cs="Arial"/>
                <w:b/>
                <w:sz w:val="20"/>
                <w:lang w:val="en-CA" w:eastAsia="en-CA"/>
              </w:rPr>
              <w:t xml:space="preserve">CCNA – Cisco Certified Network Architect, CCE – Certified Computer Examiner, </w:t>
            </w:r>
            <w:r w:rsidRPr="003B5783">
              <w:rPr>
                <w:rFonts w:ascii="Times New Roman" w:hAnsi="Times New Roman"/>
                <w:b/>
                <w:sz w:val="20"/>
                <w:lang w:val="en-CA" w:eastAsia="en-CA"/>
              </w:rPr>
              <w:t xml:space="preserve">  </w:t>
            </w:r>
            <w:r w:rsidRPr="003B5783">
              <w:rPr>
                <w:rFonts w:cs="Arial"/>
                <w:b/>
                <w:sz w:val="20"/>
                <w:lang w:val="en-CA" w:eastAsia="en-CA"/>
              </w:rPr>
              <w:t xml:space="preserve">Security+ , Network+ , </w:t>
            </w:r>
            <w:r w:rsidRPr="003B5783">
              <w:rPr>
                <w:rFonts w:ascii="Times New Roman" w:hAnsi="Times New Roman"/>
                <w:b/>
                <w:sz w:val="20"/>
                <w:lang w:val="en-CA" w:eastAsia="en-CA"/>
              </w:rPr>
              <w:t> </w:t>
            </w:r>
            <w:r w:rsidRPr="003B5783">
              <w:rPr>
                <w:rFonts w:cs="Arial"/>
                <w:b/>
                <w:sz w:val="20"/>
                <w:lang w:val="en-CA" w:eastAsia="en-CA"/>
              </w:rPr>
              <w:t xml:space="preserve">A+ , </w:t>
            </w:r>
            <w:r w:rsidRPr="003B5783">
              <w:rPr>
                <w:rFonts w:ascii="Times New Roman" w:hAnsi="Times New Roman"/>
                <w:b/>
                <w:sz w:val="20"/>
                <w:lang w:val="en-CA" w:eastAsia="en-CA"/>
              </w:rPr>
              <w:t xml:space="preserve">  </w:t>
            </w:r>
            <w:r w:rsidRPr="003B5783">
              <w:rPr>
                <w:rFonts w:cs="Arial"/>
                <w:b/>
                <w:sz w:val="20"/>
                <w:lang w:val="en-CA" w:eastAsia="en-CA"/>
              </w:rPr>
              <w:t xml:space="preserve">Linux+, MCSE – Microsoft Certified System Engineer, CISSP – Certified Information Systems Security Professional (student level qualification) </w:t>
            </w:r>
          </w:p>
          <w:p w:rsidR="003B583B" w:rsidRPr="003B5783" w:rsidRDefault="003B583B" w:rsidP="003B583B">
            <w:pPr>
              <w:rPr>
                <w:rFonts w:cs="Arial"/>
                <w:b/>
                <w:sz w:val="20"/>
                <w:lang w:val="en-CA" w:eastAsia="en-CA"/>
              </w:rPr>
            </w:pPr>
          </w:p>
          <w:p w:rsidR="00B52155" w:rsidRPr="003B5783" w:rsidRDefault="00B52155" w:rsidP="003B5783">
            <w:pPr>
              <w:numPr>
                <w:ilvl w:val="0"/>
                <w:numId w:val="3"/>
              </w:numPr>
              <w:rPr>
                <w:rFonts w:cs="Arial"/>
                <w:b/>
                <w:sz w:val="20"/>
                <w:lang w:val="en-CA" w:eastAsia="en-CA"/>
              </w:rPr>
            </w:pPr>
            <w:r w:rsidRPr="003B5783">
              <w:rPr>
                <w:rFonts w:cs="Arial"/>
                <w:b/>
                <w:sz w:val="20"/>
                <w:lang w:val="en-CA" w:eastAsia="en-CA"/>
              </w:rPr>
              <w:t xml:space="preserve">Strength – Program Coordinator has experimented over 2 semesters with the development and delivery of CSI content using distance delivery and alternative learning methods, such as webcasts, podcasts, mp3 broadcasts etc. This included the use of remote computer systems for hands on student experiential learning by those without local access to an appropriate level of technology. </w:t>
            </w:r>
          </w:p>
          <w:p w:rsidR="00B52155" w:rsidRPr="003B5783" w:rsidRDefault="00B52155" w:rsidP="003B583B">
            <w:pPr>
              <w:rPr>
                <w:rFonts w:cs="Arial"/>
                <w:b/>
                <w:sz w:val="20"/>
                <w:lang w:val="en-CA" w:eastAsia="en-CA"/>
              </w:rPr>
            </w:pPr>
          </w:p>
          <w:p w:rsidR="00B52155" w:rsidRPr="003B5783" w:rsidRDefault="00B52155" w:rsidP="002F7AA5">
            <w:pPr>
              <w:numPr>
                <w:ilvl w:val="1"/>
                <w:numId w:val="3"/>
              </w:numPr>
              <w:rPr>
                <w:rFonts w:cs="Arial"/>
                <w:b/>
                <w:sz w:val="20"/>
                <w:lang w:val="en-CA" w:eastAsia="en-CA"/>
              </w:rPr>
            </w:pPr>
            <w:r w:rsidRPr="003B5783">
              <w:rPr>
                <w:rFonts w:cs="Arial"/>
                <w:b/>
                <w:sz w:val="20"/>
                <w:lang w:val="en-CA" w:eastAsia="en-CA"/>
              </w:rPr>
              <w:t>Challenge – Development time was significantly greater than for a normal course delivery</w:t>
            </w:r>
            <w:r w:rsidR="0001424D">
              <w:rPr>
                <w:rFonts w:cs="Arial"/>
                <w:b/>
                <w:sz w:val="20"/>
                <w:lang w:val="en-CA" w:eastAsia="en-CA"/>
              </w:rPr>
              <w:t xml:space="preserve"> and was not accommodated within </w:t>
            </w:r>
            <w:r w:rsidRPr="003B5783">
              <w:rPr>
                <w:rFonts w:cs="Arial"/>
                <w:b/>
                <w:sz w:val="20"/>
                <w:lang w:val="en-CA" w:eastAsia="en-CA"/>
              </w:rPr>
              <w:t xml:space="preserve">the normal SWF loading.  </w:t>
            </w:r>
          </w:p>
          <w:p w:rsidR="00B52155" w:rsidRPr="003B5783" w:rsidRDefault="00B52155" w:rsidP="003B583B">
            <w:pPr>
              <w:rPr>
                <w:rFonts w:cs="Arial"/>
                <w:b/>
                <w:sz w:val="20"/>
                <w:lang w:val="en-CA" w:eastAsia="en-CA"/>
              </w:rPr>
            </w:pPr>
          </w:p>
          <w:p w:rsidR="007D04F9" w:rsidRPr="003B5783" w:rsidRDefault="007D04F9" w:rsidP="003B5783">
            <w:pPr>
              <w:numPr>
                <w:ilvl w:val="0"/>
                <w:numId w:val="3"/>
              </w:numPr>
              <w:rPr>
                <w:rFonts w:cs="Arial"/>
                <w:b/>
                <w:sz w:val="20"/>
                <w:lang w:val="en-CA" w:eastAsia="en-CA"/>
              </w:rPr>
            </w:pPr>
            <w:r w:rsidRPr="003B5783">
              <w:rPr>
                <w:rFonts w:cs="Arial"/>
                <w:b/>
                <w:sz w:val="20"/>
                <w:lang w:val="en-CA" w:eastAsia="en-CA"/>
              </w:rPr>
              <w:t>Strength – The advanced courses offered by CSI are appropriate for delivery to industry in a standalone fashion to support a post diploma certificated.</w:t>
            </w:r>
          </w:p>
          <w:p w:rsidR="007D04F9" w:rsidRPr="003B5783" w:rsidRDefault="007D04F9" w:rsidP="00B52155">
            <w:pPr>
              <w:rPr>
                <w:rFonts w:cs="Arial"/>
                <w:b/>
                <w:sz w:val="20"/>
                <w:lang w:val="en-CA" w:eastAsia="en-CA"/>
              </w:rPr>
            </w:pPr>
          </w:p>
          <w:p w:rsidR="007D04F9" w:rsidRPr="003B5783" w:rsidRDefault="007D04F9" w:rsidP="003B5783">
            <w:pPr>
              <w:numPr>
                <w:ilvl w:val="0"/>
                <w:numId w:val="3"/>
              </w:numPr>
              <w:rPr>
                <w:rFonts w:cs="Arial"/>
                <w:b/>
                <w:sz w:val="20"/>
                <w:lang w:val="en-CA" w:eastAsia="en-CA"/>
              </w:rPr>
            </w:pPr>
            <w:r w:rsidRPr="003B5783">
              <w:rPr>
                <w:rFonts w:cs="Arial"/>
                <w:b/>
                <w:sz w:val="20"/>
                <w:lang w:val="en-CA" w:eastAsia="en-CA"/>
              </w:rPr>
              <w:t xml:space="preserve">Strength – Coordinator recognized this potential and taught several courses in this manner to law enforcement and industry over the past 3 years. Each </w:t>
            </w:r>
            <w:proofErr w:type="gramStart"/>
            <w:r w:rsidRPr="003B5783">
              <w:rPr>
                <w:rFonts w:cs="Arial"/>
                <w:b/>
                <w:sz w:val="20"/>
                <w:lang w:val="en-CA" w:eastAsia="en-CA"/>
              </w:rPr>
              <w:t>were</w:t>
            </w:r>
            <w:proofErr w:type="gramEnd"/>
            <w:r w:rsidRPr="003B5783">
              <w:rPr>
                <w:rFonts w:cs="Arial"/>
                <w:b/>
                <w:sz w:val="20"/>
                <w:lang w:val="en-CA" w:eastAsia="en-CA"/>
              </w:rPr>
              <w:t xml:space="preserve"> successful.</w:t>
            </w:r>
          </w:p>
          <w:p w:rsidR="007D04F9" w:rsidRPr="003B5783" w:rsidRDefault="007D04F9" w:rsidP="00B52155">
            <w:pPr>
              <w:rPr>
                <w:rFonts w:cs="Arial"/>
                <w:b/>
                <w:sz w:val="20"/>
                <w:lang w:val="en-CA" w:eastAsia="en-CA"/>
              </w:rPr>
            </w:pPr>
          </w:p>
          <w:p w:rsidR="007D04F9" w:rsidRPr="003B5783" w:rsidRDefault="007D04F9" w:rsidP="002F7AA5">
            <w:pPr>
              <w:numPr>
                <w:ilvl w:val="1"/>
                <w:numId w:val="3"/>
              </w:numPr>
              <w:rPr>
                <w:rFonts w:cs="Arial"/>
                <w:b/>
                <w:sz w:val="20"/>
                <w:lang w:val="en-CA" w:eastAsia="en-CA"/>
              </w:rPr>
            </w:pPr>
            <w:r w:rsidRPr="003B5783">
              <w:rPr>
                <w:rFonts w:cs="Arial"/>
                <w:b/>
                <w:sz w:val="20"/>
                <w:lang w:val="en-CA" w:eastAsia="en-CA"/>
              </w:rPr>
              <w:t>Challenge – Availability of suitable space, qualified staff and impacts on regular delivery remain challenging.</w:t>
            </w:r>
          </w:p>
          <w:p w:rsidR="007D04F9" w:rsidRPr="003B5783" w:rsidRDefault="007D04F9" w:rsidP="00B52155">
            <w:pPr>
              <w:rPr>
                <w:rFonts w:cs="Arial"/>
                <w:b/>
                <w:sz w:val="20"/>
                <w:lang w:val="en-CA" w:eastAsia="en-CA"/>
              </w:rPr>
            </w:pPr>
          </w:p>
          <w:p w:rsidR="000F2C1D" w:rsidRPr="003B5783" w:rsidRDefault="000F2C1D" w:rsidP="003B5783">
            <w:pPr>
              <w:numPr>
                <w:ilvl w:val="0"/>
                <w:numId w:val="3"/>
              </w:numPr>
              <w:rPr>
                <w:rFonts w:cs="Arial"/>
                <w:b/>
                <w:sz w:val="20"/>
                <w:lang w:val="en-CA" w:eastAsia="en-CA"/>
              </w:rPr>
            </w:pPr>
            <w:r w:rsidRPr="003B5783">
              <w:rPr>
                <w:rFonts w:cs="Arial"/>
                <w:b/>
                <w:sz w:val="20"/>
                <w:lang w:val="en-CA" w:eastAsia="en-CA"/>
              </w:rPr>
              <w:t xml:space="preserve">Strength – </w:t>
            </w:r>
            <w:r w:rsidR="00A9652E" w:rsidRPr="003B5783">
              <w:rPr>
                <w:rFonts w:cs="Arial"/>
                <w:b/>
                <w:sz w:val="20"/>
                <w:lang w:val="en-CA" w:eastAsia="en-CA"/>
              </w:rPr>
              <w:t xml:space="preserve">To support cutting edge learning, the </w:t>
            </w:r>
            <w:r w:rsidRPr="003B5783">
              <w:rPr>
                <w:rFonts w:cs="Arial"/>
                <w:b/>
                <w:sz w:val="20"/>
                <w:lang w:val="en-CA" w:eastAsia="en-CA"/>
              </w:rPr>
              <w:t>CSI Coordinator was able to leverage &gt;$500K in industry software support over the previous 12 months to support the program. This level of support was also achieved in the previous 2 year period.</w:t>
            </w:r>
          </w:p>
          <w:p w:rsidR="000F2C1D" w:rsidRPr="003B5783" w:rsidRDefault="000F2C1D" w:rsidP="00B52155">
            <w:pPr>
              <w:rPr>
                <w:rFonts w:cs="Arial"/>
                <w:b/>
                <w:sz w:val="20"/>
                <w:lang w:val="en-CA" w:eastAsia="en-CA"/>
              </w:rPr>
            </w:pPr>
          </w:p>
          <w:p w:rsidR="000F2C1D" w:rsidRPr="003B5783" w:rsidRDefault="000F2C1D" w:rsidP="002F7AA5">
            <w:pPr>
              <w:numPr>
                <w:ilvl w:val="1"/>
                <w:numId w:val="3"/>
              </w:numPr>
              <w:rPr>
                <w:rFonts w:cs="Arial"/>
                <w:b/>
                <w:sz w:val="20"/>
                <w:lang w:val="en-CA" w:eastAsia="en-CA"/>
              </w:rPr>
            </w:pPr>
            <w:r w:rsidRPr="003B5783">
              <w:rPr>
                <w:rFonts w:cs="Arial"/>
                <w:b/>
                <w:sz w:val="20"/>
                <w:lang w:val="en-CA" w:eastAsia="en-CA"/>
              </w:rPr>
              <w:t>Challenge – Industry downturns may have an impact on corporate support and cannot be counted on in subsequent semesters.  Efforts in this are ongoing.</w:t>
            </w:r>
          </w:p>
          <w:p w:rsidR="000F2C1D" w:rsidRPr="003B5783" w:rsidRDefault="000F2C1D" w:rsidP="00B52155">
            <w:pPr>
              <w:rPr>
                <w:rFonts w:cs="Arial"/>
                <w:b/>
                <w:sz w:val="20"/>
                <w:lang w:val="en-CA" w:eastAsia="en-CA"/>
              </w:rPr>
            </w:pPr>
          </w:p>
          <w:p w:rsidR="00B52155" w:rsidRPr="003B5783" w:rsidRDefault="00B52155" w:rsidP="003B5783">
            <w:pPr>
              <w:numPr>
                <w:ilvl w:val="0"/>
                <w:numId w:val="3"/>
              </w:numPr>
              <w:rPr>
                <w:rFonts w:cs="Arial"/>
                <w:b/>
                <w:sz w:val="20"/>
                <w:lang w:val="en-CA" w:eastAsia="en-CA"/>
              </w:rPr>
            </w:pPr>
            <w:r w:rsidRPr="003B5783">
              <w:rPr>
                <w:rFonts w:cs="Arial"/>
                <w:b/>
                <w:sz w:val="20"/>
                <w:lang w:val="en-CA" w:eastAsia="en-CA"/>
              </w:rPr>
              <w:t xml:space="preserve">Strength – Core technical faculty remain connected to industry and regularly </w:t>
            </w:r>
            <w:proofErr w:type="gramStart"/>
            <w:r w:rsidRPr="003B5783">
              <w:rPr>
                <w:rFonts w:cs="Arial"/>
                <w:b/>
                <w:sz w:val="20"/>
                <w:lang w:val="en-CA" w:eastAsia="en-CA"/>
              </w:rPr>
              <w:t>update</w:t>
            </w:r>
            <w:proofErr w:type="gramEnd"/>
            <w:r w:rsidRPr="003B5783">
              <w:rPr>
                <w:rFonts w:cs="Arial"/>
                <w:b/>
                <w:sz w:val="20"/>
                <w:lang w:val="en-CA" w:eastAsia="en-CA"/>
              </w:rPr>
              <w:t xml:space="preserve"> the focus and content of advanced course materials.</w:t>
            </w:r>
            <w:r w:rsidR="00FA19C4">
              <w:rPr>
                <w:rFonts w:cs="Arial"/>
                <w:b/>
                <w:sz w:val="20"/>
                <w:lang w:val="en-CA" w:eastAsia="en-CA"/>
              </w:rPr>
              <w:t xml:space="preserve"> Core </w:t>
            </w:r>
            <w:proofErr w:type="gramStart"/>
            <w:r w:rsidR="00FA19C4">
              <w:rPr>
                <w:rFonts w:cs="Arial"/>
                <w:b/>
                <w:sz w:val="20"/>
                <w:lang w:val="en-CA" w:eastAsia="en-CA"/>
              </w:rPr>
              <w:t>staff currently hold</w:t>
            </w:r>
            <w:proofErr w:type="gramEnd"/>
            <w:r w:rsidR="00FA19C4">
              <w:rPr>
                <w:rFonts w:cs="Arial"/>
                <w:b/>
                <w:sz w:val="20"/>
                <w:lang w:val="en-CA" w:eastAsia="en-CA"/>
              </w:rPr>
              <w:t xml:space="preserve"> the highest industry qualifications available.</w:t>
            </w:r>
          </w:p>
          <w:p w:rsidR="00B52155" w:rsidRPr="003B5783" w:rsidRDefault="00B52155" w:rsidP="003B583B">
            <w:pPr>
              <w:rPr>
                <w:rFonts w:cs="Arial"/>
                <w:b/>
                <w:sz w:val="20"/>
                <w:lang w:val="en-CA" w:eastAsia="en-CA"/>
              </w:rPr>
            </w:pPr>
          </w:p>
          <w:p w:rsidR="0001424D" w:rsidRDefault="003B583B" w:rsidP="002F7AA5">
            <w:pPr>
              <w:numPr>
                <w:ilvl w:val="1"/>
                <w:numId w:val="3"/>
              </w:numPr>
              <w:rPr>
                <w:rFonts w:cs="Arial"/>
                <w:b/>
                <w:sz w:val="20"/>
                <w:lang w:val="en-CA" w:eastAsia="en-CA"/>
              </w:rPr>
            </w:pPr>
            <w:r w:rsidRPr="003B5783">
              <w:rPr>
                <w:rFonts w:cs="Arial"/>
                <w:b/>
                <w:sz w:val="20"/>
                <w:lang w:val="en-CA" w:eastAsia="en-CA"/>
              </w:rPr>
              <w:t>Challenge – Currency and availability of quality faculty. The program has 1 full time faculty member assigned from the School.</w:t>
            </w:r>
            <w:r w:rsidR="0001424D">
              <w:rPr>
                <w:rFonts w:cs="Arial"/>
                <w:b/>
                <w:sz w:val="20"/>
                <w:lang w:val="en-CA" w:eastAsia="en-CA"/>
              </w:rPr>
              <w:t xml:space="preserve"> There is a limited talent pool for qualified staff in the Peterborough area.</w:t>
            </w:r>
            <w:r w:rsidRPr="003B5783">
              <w:rPr>
                <w:rFonts w:cs="Arial"/>
                <w:b/>
                <w:sz w:val="20"/>
                <w:lang w:val="en-CA" w:eastAsia="en-CA"/>
              </w:rPr>
              <w:t xml:space="preserve"> </w:t>
            </w:r>
            <w:r w:rsidR="0001424D">
              <w:rPr>
                <w:rFonts w:cs="Arial"/>
                <w:b/>
                <w:sz w:val="20"/>
                <w:lang w:val="en-CA" w:eastAsia="en-CA"/>
              </w:rPr>
              <w:br/>
            </w:r>
          </w:p>
          <w:p w:rsidR="0001424D" w:rsidRDefault="0001424D" w:rsidP="0001424D">
            <w:pPr>
              <w:numPr>
                <w:ilvl w:val="0"/>
                <w:numId w:val="3"/>
              </w:numPr>
              <w:rPr>
                <w:rFonts w:cs="Arial"/>
                <w:b/>
                <w:sz w:val="20"/>
                <w:lang w:val="en-CA" w:eastAsia="en-CA"/>
              </w:rPr>
            </w:pPr>
            <w:r>
              <w:rPr>
                <w:rFonts w:cs="Arial"/>
                <w:b/>
                <w:sz w:val="20"/>
                <w:lang w:val="en-CA" w:eastAsia="en-CA"/>
              </w:rPr>
              <w:t xml:space="preserve">Strength - The program and </w:t>
            </w:r>
            <w:r w:rsidRPr="003B5783">
              <w:rPr>
                <w:rFonts w:cs="Arial"/>
                <w:b/>
                <w:sz w:val="20"/>
                <w:lang w:val="en-CA" w:eastAsia="en-CA"/>
              </w:rPr>
              <w:t xml:space="preserve">Fleming </w:t>
            </w:r>
            <w:r>
              <w:rPr>
                <w:rFonts w:cs="Arial"/>
                <w:b/>
                <w:sz w:val="20"/>
                <w:lang w:val="en-CA" w:eastAsia="en-CA"/>
              </w:rPr>
              <w:t xml:space="preserve">heavily </w:t>
            </w:r>
            <w:r w:rsidRPr="003B5783">
              <w:rPr>
                <w:rFonts w:cs="Arial"/>
                <w:b/>
                <w:sz w:val="20"/>
                <w:lang w:val="en-CA" w:eastAsia="en-CA"/>
              </w:rPr>
              <w:t>capitalize upon the industry experience and current</w:t>
            </w:r>
            <w:r>
              <w:rPr>
                <w:rFonts w:cs="Arial"/>
                <w:b/>
                <w:sz w:val="20"/>
                <w:lang w:val="en-CA" w:eastAsia="en-CA"/>
              </w:rPr>
              <w:t>, high level industry</w:t>
            </w:r>
            <w:r w:rsidRPr="003B5783">
              <w:rPr>
                <w:rFonts w:cs="Arial"/>
                <w:b/>
                <w:sz w:val="20"/>
                <w:lang w:val="en-CA" w:eastAsia="en-CA"/>
              </w:rPr>
              <w:t xml:space="preserve"> qualifications of the faculty.</w:t>
            </w:r>
            <w:r>
              <w:rPr>
                <w:rFonts w:cs="Arial"/>
                <w:b/>
                <w:sz w:val="20"/>
                <w:lang w:val="en-CA" w:eastAsia="en-CA"/>
              </w:rPr>
              <w:br/>
            </w:r>
          </w:p>
          <w:p w:rsidR="003B583B" w:rsidRPr="003B5783" w:rsidRDefault="0001424D" w:rsidP="002F7AA5">
            <w:pPr>
              <w:numPr>
                <w:ilvl w:val="1"/>
                <w:numId w:val="3"/>
              </w:numPr>
              <w:rPr>
                <w:rFonts w:cs="Arial"/>
                <w:b/>
                <w:sz w:val="20"/>
                <w:lang w:val="en-CA" w:eastAsia="en-CA"/>
              </w:rPr>
            </w:pPr>
            <w:r>
              <w:rPr>
                <w:rFonts w:cs="Arial"/>
                <w:b/>
                <w:sz w:val="20"/>
                <w:lang w:val="en-CA" w:eastAsia="en-CA"/>
              </w:rPr>
              <w:lastRenderedPageBreak/>
              <w:t xml:space="preserve">Challenge – Coordinator and </w:t>
            </w:r>
            <w:r w:rsidR="003B583B" w:rsidRPr="003B5783">
              <w:rPr>
                <w:rFonts w:cs="Arial"/>
                <w:b/>
                <w:sz w:val="20"/>
                <w:lang w:val="en-CA" w:eastAsia="en-CA"/>
              </w:rPr>
              <w:t>the part time faculty staffs, are responsible for their own professional development and industry training. Industry</w:t>
            </w:r>
            <w:r w:rsidR="00EE4204" w:rsidRPr="003B5783">
              <w:rPr>
                <w:rFonts w:cs="Arial"/>
                <w:b/>
                <w:sz w:val="20"/>
                <w:lang w:val="en-CA" w:eastAsia="en-CA"/>
              </w:rPr>
              <w:t xml:space="preserve"> standards</w:t>
            </w:r>
            <w:r w:rsidR="003B583B" w:rsidRPr="003B5783">
              <w:rPr>
                <w:rFonts w:cs="Arial"/>
                <w:b/>
                <w:sz w:val="20"/>
                <w:lang w:val="en-CA" w:eastAsia="en-CA"/>
              </w:rPr>
              <w:t xml:space="preserve"> mandate that they participate in 80 </w:t>
            </w:r>
            <w:r w:rsidR="00FA19C4">
              <w:rPr>
                <w:rFonts w:cs="Arial"/>
                <w:b/>
                <w:sz w:val="20"/>
                <w:lang w:val="en-CA" w:eastAsia="en-CA"/>
              </w:rPr>
              <w:t>to</w:t>
            </w:r>
            <w:r w:rsidR="003B583B" w:rsidRPr="003B5783">
              <w:rPr>
                <w:rFonts w:cs="Arial"/>
                <w:b/>
                <w:sz w:val="20"/>
                <w:lang w:val="en-CA" w:eastAsia="en-CA"/>
              </w:rPr>
              <w:t xml:space="preserve"> 120 hours of development per year</w:t>
            </w:r>
            <w:r w:rsidR="00C44BFE" w:rsidRPr="003B5783">
              <w:rPr>
                <w:rFonts w:cs="Arial"/>
                <w:b/>
                <w:sz w:val="20"/>
                <w:lang w:val="en-CA" w:eastAsia="en-CA"/>
              </w:rPr>
              <w:t xml:space="preserve"> in order to remain certified. Fleming has </w:t>
            </w:r>
            <w:r>
              <w:rPr>
                <w:rFonts w:cs="Arial"/>
                <w:b/>
                <w:sz w:val="20"/>
                <w:lang w:val="en-CA" w:eastAsia="en-CA"/>
              </w:rPr>
              <w:t>not</w:t>
            </w:r>
            <w:r w:rsidR="00C44BFE" w:rsidRPr="003B5783">
              <w:rPr>
                <w:rFonts w:cs="Arial"/>
                <w:b/>
                <w:sz w:val="20"/>
                <w:lang w:val="en-CA" w:eastAsia="en-CA"/>
              </w:rPr>
              <w:t xml:space="preserve"> provided </w:t>
            </w:r>
            <w:r w:rsidR="00EE4204" w:rsidRPr="003B5783">
              <w:rPr>
                <w:rFonts w:cs="Arial"/>
                <w:b/>
                <w:sz w:val="20"/>
                <w:lang w:val="en-CA" w:eastAsia="en-CA"/>
              </w:rPr>
              <w:t xml:space="preserve">for, </w:t>
            </w:r>
            <w:r w:rsidR="00C44BFE" w:rsidRPr="003B5783">
              <w:rPr>
                <w:rFonts w:cs="Arial"/>
                <w:b/>
                <w:sz w:val="20"/>
                <w:lang w:val="en-CA" w:eastAsia="en-CA"/>
              </w:rPr>
              <w:t>or funded</w:t>
            </w:r>
            <w:r w:rsidR="00EE4204" w:rsidRPr="003B5783">
              <w:rPr>
                <w:rFonts w:cs="Arial"/>
                <w:b/>
                <w:sz w:val="20"/>
                <w:lang w:val="en-CA" w:eastAsia="en-CA"/>
              </w:rPr>
              <w:t>,</w:t>
            </w:r>
            <w:r w:rsidR="00C44BFE" w:rsidRPr="003B5783">
              <w:rPr>
                <w:rFonts w:cs="Arial"/>
                <w:b/>
                <w:sz w:val="20"/>
                <w:lang w:val="en-CA" w:eastAsia="en-CA"/>
              </w:rPr>
              <w:t xml:space="preserve"> the training opportunities required by </w:t>
            </w:r>
            <w:r w:rsidR="00EE4204" w:rsidRPr="003B5783">
              <w:rPr>
                <w:rFonts w:cs="Arial"/>
                <w:b/>
                <w:sz w:val="20"/>
                <w:lang w:val="en-CA" w:eastAsia="en-CA"/>
              </w:rPr>
              <w:t xml:space="preserve">the </w:t>
            </w:r>
            <w:r w:rsidR="00C44BFE" w:rsidRPr="003B5783">
              <w:rPr>
                <w:rFonts w:cs="Arial"/>
                <w:b/>
                <w:sz w:val="20"/>
                <w:lang w:val="en-CA" w:eastAsia="en-CA"/>
              </w:rPr>
              <w:t>faculty.  The coordinator regularly expends</w:t>
            </w:r>
            <w:r w:rsidR="00FA19C4">
              <w:rPr>
                <w:rFonts w:cs="Arial"/>
                <w:b/>
                <w:sz w:val="20"/>
                <w:lang w:val="en-CA" w:eastAsia="en-CA"/>
              </w:rPr>
              <w:t>,</w:t>
            </w:r>
            <w:r w:rsidR="00EE4204" w:rsidRPr="003B5783">
              <w:rPr>
                <w:rFonts w:cs="Arial"/>
                <w:b/>
                <w:sz w:val="20"/>
                <w:lang w:val="en-CA" w:eastAsia="en-CA"/>
              </w:rPr>
              <w:t xml:space="preserve"> from </w:t>
            </w:r>
            <w:proofErr w:type="gramStart"/>
            <w:r w:rsidR="00EE4204" w:rsidRPr="003B5783">
              <w:rPr>
                <w:rFonts w:cs="Arial"/>
                <w:b/>
                <w:sz w:val="20"/>
                <w:lang w:val="en-CA" w:eastAsia="en-CA"/>
              </w:rPr>
              <w:t>their own</w:t>
            </w:r>
            <w:proofErr w:type="gramEnd"/>
            <w:r w:rsidR="00EE4204" w:rsidRPr="003B5783">
              <w:rPr>
                <w:rFonts w:cs="Arial"/>
                <w:b/>
                <w:sz w:val="20"/>
                <w:lang w:val="en-CA" w:eastAsia="en-CA"/>
              </w:rPr>
              <w:t xml:space="preserve"> resources</w:t>
            </w:r>
            <w:r w:rsidR="00FA19C4">
              <w:rPr>
                <w:rFonts w:cs="Arial"/>
                <w:b/>
                <w:sz w:val="20"/>
                <w:lang w:val="en-CA" w:eastAsia="en-CA"/>
              </w:rPr>
              <w:t>,</w:t>
            </w:r>
            <w:r w:rsidR="00C44BFE" w:rsidRPr="003B5783">
              <w:rPr>
                <w:rFonts w:cs="Arial"/>
                <w:b/>
                <w:sz w:val="20"/>
                <w:lang w:val="en-CA" w:eastAsia="en-CA"/>
              </w:rPr>
              <w:t xml:space="preserve"> in excess of $10K and 120+ hours per year in order to remain current.  </w:t>
            </w:r>
            <w:r w:rsidR="00C44BFE" w:rsidRPr="003B5783">
              <w:rPr>
                <w:rFonts w:cs="Arial"/>
                <w:b/>
                <w:sz w:val="20"/>
                <w:lang w:val="en-CA" w:eastAsia="en-CA"/>
              </w:rPr>
              <w:br/>
            </w:r>
            <w:r w:rsidR="00C44BFE" w:rsidRPr="003B5783">
              <w:rPr>
                <w:rFonts w:cs="Arial"/>
                <w:b/>
                <w:sz w:val="20"/>
                <w:lang w:val="en-CA" w:eastAsia="en-CA"/>
              </w:rPr>
              <w:br/>
            </w:r>
            <w:r w:rsidR="003B583B" w:rsidRPr="003B5783">
              <w:rPr>
                <w:rFonts w:cs="Arial"/>
                <w:b/>
                <w:sz w:val="20"/>
                <w:lang w:val="en-CA" w:eastAsia="en-CA"/>
              </w:rPr>
              <w:t xml:space="preserve">The CSI program was developed and approved with a faculty renewal and training model component; and the increased tuition fees were partly a result of the need for staff training. </w:t>
            </w:r>
          </w:p>
          <w:p w:rsidR="00527549" w:rsidRPr="003B5783" w:rsidRDefault="00527549" w:rsidP="003B583B">
            <w:pPr>
              <w:ind w:left="720"/>
              <w:rPr>
                <w:rFonts w:cs="Arial"/>
                <w:b/>
                <w:sz w:val="20"/>
              </w:rPr>
            </w:pPr>
          </w:p>
          <w:p w:rsidR="00E46353" w:rsidRDefault="00E46353" w:rsidP="003B5783">
            <w:pPr>
              <w:numPr>
                <w:ilvl w:val="0"/>
                <w:numId w:val="3"/>
              </w:numPr>
              <w:rPr>
                <w:rFonts w:cs="Arial"/>
                <w:b/>
                <w:sz w:val="20"/>
              </w:rPr>
            </w:pPr>
            <w:r w:rsidRPr="003B5783">
              <w:rPr>
                <w:rFonts w:cs="Arial"/>
                <w:b/>
                <w:sz w:val="20"/>
              </w:rPr>
              <w:t>Strength – Student satisfaction with core faculty and course material. Feedback from graduates is positive and the industry placement rate is high.</w:t>
            </w:r>
            <w:r w:rsidR="0001424D">
              <w:rPr>
                <w:rFonts w:cs="Arial"/>
                <w:b/>
                <w:sz w:val="20"/>
              </w:rPr>
              <w:br/>
            </w:r>
          </w:p>
          <w:p w:rsidR="0001424D" w:rsidRPr="003B5783" w:rsidRDefault="0001424D" w:rsidP="0001424D">
            <w:pPr>
              <w:numPr>
                <w:ilvl w:val="1"/>
                <w:numId w:val="3"/>
              </w:numPr>
              <w:rPr>
                <w:rFonts w:cs="Arial"/>
                <w:b/>
                <w:sz w:val="20"/>
              </w:rPr>
            </w:pPr>
            <w:r w:rsidRPr="003B5783">
              <w:rPr>
                <w:rFonts w:cs="Arial"/>
                <w:b/>
                <w:sz w:val="20"/>
              </w:rPr>
              <w:t>Challenge – The KPI for student satisfaction is skewed due to the inclusion of classroom and facilities KPI with academic performance metrics.  They are separate entities, controlled by separate management and operational function areas.</w:t>
            </w:r>
          </w:p>
          <w:p w:rsidR="00E46353" w:rsidRPr="003B5783" w:rsidRDefault="00E46353" w:rsidP="00E46353">
            <w:pPr>
              <w:rPr>
                <w:rFonts w:cs="Arial"/>
                <w:b/>
                <w:sz w:val="20"/>
              </w:rPr>
            </w:pPr>
          </w:p>
          <w:p w:rsidR="00097DEA" w:rsidRPr="003B5783" w:rsidRDefault="00097DEA" w:rsidP="002F7AA5">
            <w:pPr>
              <w:numPr>
                <w:ilvl w:val="1"/>
                <w:numId w:val="3"/>
              </w:numPr>
              <w:rPr>
                <w:rFonts w:cs="Arial"/>
                <w:b/>
                <w:sz w:val="20"/>
              </w:rPr>
            </w:pPr>
            <w:r w:rsidRPr="003B5783">
              <w:rPr>
                <w:rFonts w:cs="Arial"/>
                <w:b/>
                <w:sz w:val="20"/>
              </w:rPr>
              <w:t xml:space="preserve">Challenge – </w:t>
            </w:r>
            <w:r w:rsidR="00A95423" w:rsidRPr="003B5783">
              <w:rPr>
                <w:rFonts w:cs="Arial"/>
                <w:b/>
                <w:sz w:val="20"/>
              </w:rPr>
              <w:t xml:space="preserve">Curriculum delivery is affected by lab environments. </w:t>
            </w:r>
            <w:r w:rsidRPr="003B5783">
              <w:rPr>
                <w:rFonts w:cs="Arial"/>
                <w:b/>
                <w:sz w:val="20"/>
              </w:rPr>
              <w:t>CSI, CTY and CTN programs lost 3 dedicated and specialized labs due to classroom moves. An appropriate lab for applied projects was not identified or equipped for 6</w:t>
            </w:r>
            <w:r w:rsidRPr="003B5783">
              <w:rPr>
                <w:rFonts w:cs="Arial"/>
                <w:b/>
                <w:sz w:val="20"/>
                <w:vertAlign w:val="superscript"/>
              </w:rPr>
              <w:t>th</w:t>
            </w:r>
            <w:r w:rsidRPr="003B5783">
              <w:rPr>
                <w:rFonts w:cs="Arial"/>
                <w:b/>
                <w:sz w:val="20"/>
              </w:rPr>
              <w:t xml:space="preserve"> semester. A new lab was created for regular computer classes, but this space was not designed or equipped as planned and is less than ideal for the new learning models proposed by the previous program review or VP Academic. </w:t>
            </w:r>
          </w:p>
          <w:p w:rsidR="00097DEA" w:rsidRPr="003B5783" w:rsidRDefault="00097DEA" w:rsidP="00E46353">
            <w:pPr>
              <w:rPr>
                <w:rFonts w:cs="Arial"/>
                <w:b/>
                <w:sz w:val="20"/>
              </w:rPr>
            </w:pPr>
          </w:p>
          <w:p w:rsidR="00097DEA" w:rsidRPr="003B5783" w:rsidRDefault="00097DEA" w:rsidP="002F7AA5">
            <w:pPr>
              <w:numPr>
                <w:ilvl w:val="1"/>
                <w:numId w:val="3"/>
              </w:numPr>
              <w:rPr>
                <w:rFonts w:cs="Arial"/>
                <w:b/>
                <w:sz w:val="20"/>
              </w:rPr>
            </w:pPr>
            <w:r w:rsidRPr="003B5783">
              <w:rPr>
                <w:rFonts w:cs="Arial"/>
                <w:b/>
                <w:sz w:val="20"/>
              </w:rPr>
              <w:t>Appropriate lab space remains a challenge and students are not satisfied with the environment. Note: as of week 3 of the semester, the applied project space remained in an ad hoc state, without sufficient equipment to support the learning objectives.</w:t>
            </w:r>
            <w:r w:rsidR="0001424D">
              <w:rPr>
                <w:rFonts w:cs="Arial"/>
                <w:b/>
                <w:sz w:val="20"/>
              </w:rPr>
              <w:br/>
            </w:r>
          </w:p>
          <w:p w:rsidR="0001424D" w:rsidRPr="003B5783" w:rsidRDefault="0001424D" w:rsidP="0001424D">
            <w:pPr>
              <w:numPr>
                <w:ilvl w:val="0"/>
                <w:numId w:val="3"/>
              </w:numPr>
              <w:rPr>
                <w:rFonts w:cs="Arial"/>
                <w:b/>
                <w:sz w:val="20"/>
              </w:rPr>
            </w:pPr>
            <w:r w:rsidRPr="003B5783">
              <w:rPr>
                <w:rFonts w:cs="Arial"/>
                <w:b/>
                <w:sz w:val="20"/>
              </w:rPr>
              <w:t>Strength – Employer satisfaction rate is well above average and the program cannot regularly meet the demand for graduate students. In 2012 the program had 7 industry positions that were unfilled.</w:t>
            </w:r>
            <w:r>
              <w:rPr>
                <w:rFonts w:cs="Arial"/>
                <w:b/>
                <w:sz w:val="20"/>
              </w:rPr>
              <w:t xml:space="preserve"> Several employers are pursuing 2</w:t>
            </w:r>
            <w:r w:rsidRPr="0001424D">
              <w:rPr>
                <w:rFonts w:cs="Arial"/>
                <w:b/>
                <w:sz w:val="20"/>
                <w:vertAlign w:val="superscript"/>
              </w:rPr>
              <w:t>nd</w:t>
            </w:r>
            <w:r>
              <w:rPr>
                <w:rFonts w:cs="Arial"/>
                <w:b/>
                <w:sz w:val="20"/>
              </w:rPr>
              <w:t xml:space="preserve"> year students for temporary employment in the field.</w:t>
            </w:r>
          </w:p>
          <w:p w:rsidR="00097DEA" w:rsidRPr="003B5783" w:rsidRDefault="00097DEA" w:rsidP="00E46353">
            <w:pPr>
              <w:rPr>
                <w:rFonts w:cs="Arial"/>
                <w:b/>
                <w:sz w:val="20"/>
              </w:rPr>
            </w:pPr>
          </w:p>
          <w:p w:rsidR="00527549" w:rsidRPr="003B5783" w:rsidRDefault="005D5C1C" w:rsidP="003B5783">
            <w:pPr>
              <w:numPr>
                <w:ilvl w:val="0"/>
                <w:numId w:val="3"/>
              </w:numPr>
              <w:rPr>
                <w:rFonts w:cs="Arial"/>
                <w:b/>
                <w:sz w:val="20"/>
              </w:rPr>
            </w:pPr>
            <w:r w:rsidRPr="003B5783">
              <w:rPr>
                <w:rFonts w:cs="Arial"/>
                <w:b/>
                <w:sz w:val="20"/>
              </w:rPr>
              <w:t xml:space="preserve">Strength </w:t>
            </w:r>
            <w:r w:rsidR="00E46353" w:rsidRPr="003B5783">
              <w:rPr>
                <w:rFonts w:cs="Arial"/>
                <w:b/>
                <w:sz w:val="20"/>
              </w:rPr>
              <w:t xml:space="preserve"> – </w:t>
            </w:r>
            <w:r w:rsidRPr="003B5783">
              <w:rPr>
                <w:rFonts w:cs="Arial"/>
                <w:b/>
                <w:sz w:val="20"/>
              </w:rPr>
              <w:t xml:space="preserve">Core curriculum satisfies many industry requirements, but the program needs to concentrate on including more content related to System Administrator skills and newer technologies such as Cloud Computing, Endpoint and Server software; and mobile computing. </w:t>
            </w:r>
          </w:p>
          <w:p w:rsidR="005D5C1C" w:rsidRPr="003B5783" w:rsidRDefault="005D5C1C" w:rsidP="005D5C1C">
            <w:pPr>
              <w:rPr>
                <w:rFonts w:cs="Arial"/>
                <w:b/>
                <w:sz w:val="20"/>
              </w:rPr>
            </w:pPr>
          </w:p>
          <w:p w:rsidR="00527549" w:rsidRPr="003B5783" w:rsidRDefault="005D5C1C" w:rsidP="002F7AA5">
            <w:pPr>
              <w:numPr>
                <w:ilvl w:val="1"/>
                <w:numId w:val="3"/>
              </w:numPr>
              <w:rPr>
                <w:rFonts w:cs="Arial"/>
                <w:b/>
                <w:sz w:val="20"/>
              </w:rPr>
            </w:pPr>
            <w:r w:rsidRPr="003B5783">
              <w:rPr>
                <w:rFonts w:cs="Arial"/>
                <w:b/>
                <w:sz w:val="20"/>
              </w:rPr>
              <w:t xml:space="preserve">Challenge – The inclusion of these technologies will require development time and staff </w:t>
            </w:r>
            <w:proofErr w:type="spellStart"/>
            <w:r w:rsidRPr="003B5783">
              <w:rPr>
                <w:rFonts w:cs="Arial"/>
                <w:b/>
                <w:sz w:val="20"/>
              </w:rPr>
              <w:t>traininig</w:t>
            </w:r>
            <w:proofErr w:type="spellEnd"/>
            <w:r w:rsidRPr="003B5783">
              <w:rPr>
                <w:rFonts w:cs="Arial"/>
                <w:b/>
                <w:sz w:val="20"/>
              </w:rPr>
              <w:t>.</w:t>
            </w:r>
            <w:r w:rsidR="00527549" w:rsidRPr="003B5783">
              <w:rPr>
                <w:rFonts w:cs="Arial"/>
                <w:b/>
                <w:sz w:val="20"/>
              </w:rPr>
              <w:br/>
            </w:r>
          </w:p>
          <w:p w:rsidR="00527549" w:rsidRPr="00BC5693" w:rsidRDefault="001B3741" w:rsidP="003B5783">
            <w:pPr>
              <w:numPr>
                <w:ilvl w:val="0"/>
                <w:numId w:val="3"/>
              </w:numPr>
              <w:rPr>
                <w:rFonts w:cs="Arial"/>
                <w:b/>
                <w:sz w:val="20"/>
              </w:rPr>
            </w:pPr>
            <w:r w:rsidRPr="003B5783">
              <w:rPr>
                <w:rFonts w:cs="Arial"/>
                <w:b/>
                <w:sz w:val="20"/>
              </w:rPr>
              <w:t>Strength – Staff have self developed and directed an advanced course towards the emerging and growing field of E-Discovery.</w:t>
            </w:r>
            <w:r w:rsidR="00527549" w:rsidRPr="00BC5693">
              <w:rPr>
                <w:rFonts w:cs="Arial"/>
              </w:rPr>
              <w:br/>
            </w:r>
          </w:p>
        </w:tc>
      </w:tr>
    </w:tbl>
    <w:p w:rsidR="0001424D" w:rsidRDefault="0001424D">
      <w:r>
        <w:lastRenderedPageBreak/>
        <w:br w:type="page"/>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527549" w:rsidRPr="00BC5693" w:rsidTr="00BC5693">
        <w:tc>
          <w:tcPr>
            <w:tcW w:w="9180" w:type="dxa"/>
            <w:shd w:val="clear" w:color="auto" w:fill="C0C0C0"/>
            <w:tcMar>
              <w:top w:w="113" w:type="dxa"/>
              <w:bottom w:w="113" w:type="dxa"/>
            </w:tcMar>
          </w:tcPr>
          <w:p w:rsidR="00527549" w:rsidRPr="00BC5693" w:rsidRDefault="00527549" w:rsidP="00BC5693">
            <w:pPr>
              <w:pStyle w:val="Title"/>
              <w:jc w:val="left"/>
              <w:rPr>
                <w:rFonts w:ascii="Arial" w:hAnsi="Arial" w:cs="Arial"/>
                <w:b/>
                <w:sz w:val="20"/>
              </w:rPr>
            </w:pPr>
            <w:r w:rsidRPr="00BC5693">
              <w:rPr>
                <w:rFonts w:ascii="Arial" w:hAnsi="Arial" w:cs="Arial"/>
                <w:b/>
                <w:sz w:val="20"/>
              </w:rPr>
              <w:t>C. Action Plan</w:t>
            </w:r>
          </w:p>
          <w:p w:rsidR="00527549" w:rsidRPr="00BC5693" w:rsidRDefault="00527549" w:rsidP="00BC5693">
            <w:pPr>
              <w:pStyle w:val="Title"/>
              <w:jc w:val="left"/>
              <w:rPr>
                <w:rFonts w:ascii="Arial" w:hAnsi="Arial" w:cs="Arial"/>
                <w:b/>
                <w:sz w:val="20"/>
              </w:rPr>
            </w:pPr>
            <w:r w:rsidRPr="00BC5693">
              <w:rPr>
                <w:rFonts w:ascii="Arial" w:hAnsi="Arial" w:cs="Arial"/>
                <w:b/>
                <w:sz w:val="20"/>
              </w:rPr>
              <w:t xml:space="preserve"> </w:t>
            </w:r>
          </w:p>
          <w:p w:rsidR="00527549" w:rsidRPr="00BC5693" w:rsidRDefault="00527549" w:rsidP="00BC5693">
            <w:pPr>
              <w:pStyle w:val="Title"/>
              <w:jc w:val="left"/>
              <w:rPr>
                <w:rFonts w:ascii="Arial" w:hAnsi="Arial" w:cs="Arial"/>
                <w:sz w:val="20"/>
              </w:rPr>
            </w:pPr>
            <w:r w:rsidRPr="00BC5693">
              <w:rPr>
                <w:rFonts w:ascii="Arial" w:hAnsi="Arial" w:cs="Arial"/>
                <w:sz w:val="20"/>
              </w:rPr>
              <w:t xml:space="preserve">Identify priority actions for the next year and the rationale for their inclusion. For each, indicate the project lead, and the proposed timelines for completion. </w:t>
            </w:r>
          </w:p>
          <w:p w:rsidR="00527549" w:rsidRPr="00BC5693" w:rsidRDefault="00527549" w:rsidP="00BC5693">
            <w:pPr>
              <w:pStyle w:val="Title"/>
              <w:jc w:val="left"/>
              <w:rPr>
                <w:rFonts w:ascii="Arial" w:hAnsi="Arial" w:cs="Arial"/>
                <w:sz w:val="20"/>
              </w:rPr>
            </w:pPr>
            <w:r w:rsidRPr="00BC5693">
              <w:rPr>
                <w:rFonts w:ascii="Arial" w:hAnsi="Arial" w:cs="Arial"/>
                <w:sz w:val="20"/>
              </w:rPr>
              <w:t xml:space="preserve"> </w:t>
            </w:r>
          </w:p>
        </w:tc>
      </w:tr>
      <w:tr w:rsidR="00527549" w:rsidRPr="00BC5693" w:rsidTr="00BC5693">
        <w:tc>
          <w:tcPr>
            <w:tcW w:w="9180" w:type="dxa"/>
            <w:tcBorders>
              <w:bottom w:val="single" w:sz="4" w:space="0" w:color="auto"/>
            </w:tcBorders>
            <w:tcMar>
              <w:top w:w="113" w:type="dxa"/>
              <w:bottom w:w="113" w:type="dxa"/>
            </w:tcMar>
          </w:tcPr>
          <w:p w:rsidR="00527549" w:rsidRPr="00BC5693" w:rsidRDefault="00527549" w:rsidP="00BC5693">
            <w:pPr>
              <w:pStyle w:val="Title"/>
              <w:jc w:val="left"/>
              <w:rPr>
                <w:rFonts w:ascii="Arial" w:hAnsi="Arial" w:cs="Arial"/>
                <w:b/>
                <w:sz w:val="20"/>
              </w:rPr>
            </w:pPr>
          </w:p>
          <w:p w:rsidR="00EE4198" w:rsidRDefault="00EE4204" w:rsidP="00EE4198">
            <w:pPr>
              <w:numPr>
                <w:ilvl w:val="0"/>
                <w:numId w:val="2"/>
              </w:numPr>
              <w:rPr>
                <w:rFonts w:cs="Arial"/>
                <w:b/>
                <w:sz w:val="20"/>
              </w:rPr>
            </w:pPr>
            <w:r>
              <w:rPr>
                <w:rFonts w:cs="Arial"/>
                <w:b/>
                <w:sz w:val="20"/>
              </w:rPr>
              <w:t>Management needs to recognize that lab equipment has a life cycle and allocate an appropriate portion of the increased tuition fees towards capital for replacement and upgrades on an annual basis. Project Lead VP Academic, timeline is annual and ongoing.</w:t>
            </w:r>
            <w:r w:rsidR="00EE4198">
              <w:rPr>
                <w:rFonts w:cs="Arial"/>
                <w:b/>
                <w:sz w:val="20"/>
              </w:rPr>
              <w:br/>
            </w:r>
          </w:p>
          <w:p w:rsidR="00EE4198" w:rsidRPr="00EE4198" w:rsidRDefault="005C0C4B" w:rsidP="00EE4198">
            <w:pPr>
              <w:numPr>
                <w:ilvl w:val="1"/>
                <w:numId w:val="2"/>
              </w:numPr>
              <w:rPr>
                <w:rFonts w:cs="Arial"/>
                <w:b/>
                <w:sz w:val="20"/>
              </w:rPr>
            </w:pPr>
            <w:r w:rsidRPr="003B5783">
              <w:rPr>
                <w:rFonts w:cs="Arial"/>
                <w:b/>
                <w:sz w:val="20"/>
                <w:lang w:val="en-CA" w:eastAsia="en-CA"/>
              </w:rPr>
              <w:t xml:space="preserve">The CSI program was developed and approved with </w:t>
            </w:r>
            <w:r>
              <w:rPr>
                <w:rFonts w:cs="Arial"/>
                <w:b/>
                <w:sz w:val="20"/>
                <w:lang w:val="en-CA" w:eastAsia="en-CA"/>
              </w:rPr>
              <w:t>the understanding that capital and software would be an ongoing requirement. T</w:t>
            </w:r>
            <w:r w:rsidRPr="003B5783">
              <w:rPr>
                <w:rFonts w:cs="Arial"/>
                <w:b/>
                <w:sz w:val="20"/>
                <w:lang w:val="en-CA" w:eastAsia="en-CA"/>
              </w:rPr>
              <w:t>he increased tuition fees were p</w:t>
            </w:r>
            <w:r>
              <w:rPr>
                <w:rFonts w:cs="Arial"/>
                <w:b/>
                <w:sz w:val="20"/>
                <w:lang w:val="en-CA" w:eastAsia="en-CA"/>
              </w:rPr>
              <w:t>rimarily</w:t>
            </w:r>
            <w:r w:rsidRPr="003B5783">
              <w:rPr>
                <w:rFonts w:cs="Arial"/>
                <w:b/>
                <w:sz w:val="20"/>
                <w:lang w:val="en-CA" w:eastAsia="en-CA"/>
              </w:rPr>
              <w:t xml:space="preserve"> a result of th</w:t>
            </w:r>
            <w:r>
              <w:rPr>
                <w:rFonts w:cs="Arial"/>
                <w:b/>
                <w:sz w:val="20"/>
                <w:lang w:val="en-CA" w:eastAsia="en-CA"/>
              </w:rPr>
              <w:t>is</w:t>
            </w:r>
            <w:r w:rsidRPr="003B5783">
              <w:rPr>
                <w:rFonts w:cs="Arial"/>
                <w:b/>
                <w:sz w:val="20"/>
                <w:lang w:val="en-CA" w:eastAsia="en-CA"/>
              </w:rPr>
              <w:t xml:space="preserve"> need</w:t>
            </w:r>
            <w:r>
              <w:rPr>
                <w:rFonts w:cs="Arial"/>
                <w:b/>
                <w:sz w:val="20"/>
                <w:lang w:val="en-CA" w:eastAsia="en-CA"/>
              </w:rPr>
              <w:t xml:space="preserve">. </w:t>
            </w:r>
            <w:r w:rsidR="0001424D">
              <w:rPr>
                <w:rFonts w:cs="Arial"/>
                <w:b/>
                <w:sz w:val="20"/>
                <w:lang w:val="en-CA" w:eastAsia="en-CA"/>
              </w:rPr>
              <w:br/>
            </w:r>
          </w:p>
          <w:p w:rsidR="00527549" w:rsidRPr="00BC5693" w:rsidRDefault="005C0C4B" w:rsidP="00EE4198">
            <w:pPr>
              <w:numPr>
                <w:ilvl w:val="1"/>
                <w:numId w:val="2"/>
              </w:numPr>
              <w:rPr>
                <w:rFonts w:cs="Arial"/>
                <w:b/>
                <w:sz w:val="20"/>
              </w:rPr>
            </w:pPr>
            <w:r>
              <w:rPr>
                <w:rFonts w:cs="Arial"/>
                <w:b/>
                <w:sz w:val="20"/>
                <w:lang w:val="en-CA" w:eastAsia="en-CA"/>
              </w:rPr>
              <w:t xml:space="preserve">Compared to the annual reward from increased tuition fees the amount of capital directed to CSI is not significant and should be increased to support an appropriate lifecycle.  </w:t>
            </w:r>
            <w:r w:rsidR="00527549" w:rsidRPr="00BC5693">
              <w:rPr>
                <w:rFonts w:cs="Arial"/>
                <w:b/>
                <w:sz w:val="20"/>
              </w:rPr>
              <w:br/>
            </w:r>
          </w:p>
          <w:p w:rsidR="00527549" w:rsidRPr="00BC5693" w:rsidRDefault="00214DE7" w:rsidP="00BC5693">
            <w:pPr>
              <w:numPr>
                <w:ilvl w:val="0"/>
                <w:numId w:val="2"/>
              </w:numPr>
              <w:rPr>
                <w:rFonts w:cs="Arial"/>
                <w:b/>
                <w:sz w:val="20"/>
              </w:rPr>
            </w:pPr>
            <w:r>
              <w:rPr>
                <w:rFonts w:cs="Arial"/>
                <w:b/>
                <w:sz w:val="20"/>
              </w:rPr>
              <w:t>Allocate an appropriate portion of the increased tuition fees towards staff training and renewal. Project Lead VP Academic, timeline is annual and ongoing.</w:t>
            </w:r>
            <w:r w:rsidR="00527549" w:rsidRPr="00BC5693">
              <w:rPr>
                <w:rFonts w:cs="Arial"/>
                <w:b/>
                <w:sz w:val="20"/>
              </w:rPr>
              <w:br/>
            </w:r>
          </w:p>
          <w:p w:rsidR="00F7740F" w:rsidRDefault="005D5C1C" w:rsidP="00F7740F">
            <w:pPr>
              <w:numPr>
                <w:ilvl w:val="0"/>
                <w:numId w:val="2"/>
              </w:numPr>
              <w:rPr>
                <w:rFonts w:cs="Arial"/>
                <w:b/>
                <w:sz w:val="20"/>
              </w:rPr>
            </w:pPr>
            <w:r w:rsidRPr="00F7740F">
              <w:rPr>
                <w:rFonts w:cs="Arial"/>
                <w:b/>
                <w:sz w:val="20"/>
              </w:rPr>
              <w:t>Allocate sufficient funds for staff to receive training in the identified new technologies and provide development hours to permit inclusion in the curriculum. Project Lead Dean, SME Coordinator, timeline 2012.</w:t>
            </w:r>
            <w:r w:rsidR="00F7740F">
              <w:rPr>
                <w:rFonts w:cs="Arial"/>
                <w:b/>
                <w:sz w:val="20"/>
              </w:rPr>
              <w:br/>
            </w:r>
          </w:p>
          <w:p w:rsidR="00527549" w:rsidRPr="00F7740F" w:rsidRDefault="00F7740F" w:rsidP="00EE4198">
            <w:pPr>
              <w:numPr>
                <w:ilvl w:val="1"/>
                <w:numId w:val="2"/>
              </w:numPr>
              <w:rPr>
                <w:rFonts w:cs="Arial"/>
                <w:b/>
                <w:sz w:val="20"/>
              </w:rPr>
            </w:pPr>
            <w:r>
              <w:rPr>
                <w:rFonts w:cs="Arial"/>
                <w:b/>
                <w:sz w:val="20"/>
              </w:rPr>
              <w:t>IF funding and support are allocated, the new technology will be included in fall 2013 advanced level courses. Coordinator to lead.</w:t>
            </w:r>
            <w:r w:rsidR="00527549" w:rsidRPr="00F7740F">
              <w:rPr>
                <w:rFonts w:cs="Arial"/>
                <w:b/>
                <w:sz w:val="20"/>
              </w:rPr>
              <w:br/>
            </w:r>
          </w:p>
          <w:p w:rsidR="00527549" w:rsidRPr="00BC5693" w:rsidRDefault="00A95423" w:rsidP="00BC5693">
            <w:pPr>
              <w:numPr>
                <w:ilvl w:val="0"/>
                <w:numId w:val="2"/>
              </w:numPr>
              <w:rPr>
                <w:rFonts w:cs="Arial"/>
                <w:b/>
                <w:sz w:val="20"/>
              </w:rPr>
            </w:pPr>
            <w:r>
              <w:rPr>
                <w:rFonts w:cs="Arial"/>
                <w:b/>
                <w:sz w:val="20"/>
              </w:rPr>
              <w:t xml:space="preserve">Coordinator to pursue the development of one course to be lecture-less delivery via alternative delivery models, with a possible supervised lab component to remain. Delivery in 2013. </w:t>
            </w:r>
          </w:p>
          <w:p w:rsidR="00527549" w:rsidRPr="00BC5693" w:rsidRDefault="00527549" w:rsidP="00BC5693">
            <w:pPr>
              <w:pStyle w:val="Title"/>
              <w:jc w:val="left"/>
              <w:rPr>
                <w:rFonts w:ascii="Arial" w:hAnsi="Arial" w:cs="Arial"/>
                <w:b/>
                <w:sz w:val="20"/>
              </w:rPr>
            </w:pPr>
          </w:p>
        </w:tc>
      </w:tr>
    </w:tbl>
    <w:p w:rsidR="0001424D" w:rsidRDefault="0001424D">
      <w:r>
        <w:br w:type="page"/>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527549" w:rsidRPr="00BC5693" w:rsidTr="00BC5693">
        <w:tc>
          <w:tcPr>
            <w:tcW w:w="9180" w:type="dxa"/>
            <w:shd w:val="clear" w:color="auto" w:fill="C0C0C0"/>
            <w:tcMar>
              <w:top w:w="113" w:type="dxa"/>
              <w:bottom w:w="113" w:type="dxa"/>
            </w:tcMar>
          </w:tcPr>
          <w:p w:rsidR="00527549" w:rsidRPr="00BC5693" w:rsidRDefault="00527549" w:rsidP="00BC5693">
            <w:pPr>
              <w:pStyle w:val="Title"/>
              <w:shd w:val="clear" w:color="auto" w:fill="C0C0C0"/>
              <w:jc w:val="left"/>
              <w:rPr>
                <w:rFonts w:ascii="Arial" w:hAnsi="Arial" w:cs="Arial"/>
                <w:b/>
                <w:sz w:val="20"/>
              </w:rPr>
            </w:pPr>
            <w:r w:rsidRPr="00BC5693">
              <w:rPr>
                <w:rFonts w:ascii="Arial" w:hAnsi="Arial" w:cs="Arial"/>
                <w:b/>
                <w:sz w:val="20"/>
              </w:rPr>
              <w:t>D. Deferred Actions</w:t>
            </w:r>
          </w:p>
          <w:p w:rsidR="00527549" w:rsidRPr="00BC5693" w:rsidRDefault="00527549" w:rsidP="00BC5693">
            <w:pPr>
              <w:pStyle w:val="Title"/>
              <w:shd w:val="clear" w:color="auto" w:fill="C0C0C0"/>
              <w:jc w:val="left"/>
              <w:rPr>
                <w:rFonts w:ascii="Arial" w:hAnsi="Arial" w:cs="Arial"/>
                <w:b/>
                <w:sz w:val="20"/>
              </w:rPr>
            </w:pPr>
          </w:p>
          <w:p w:rsidR="00527549" w:rsidRPr="00BC5693" w:rsidRDefault="00527549" w:rsidP="00BC5693">
            <w:pPr>
              <w:pStyle w:val="Title"/>
              <w:shd w:val="clear" w:color="auto" w:fill="C0C0C0"/>
              <w:jc w:val="left"/>
              <w:rPr>
                <w:rFonts w:ascii="Arial" w:hAnsi="Arial" w:cs="Arial"/>
                <w:sz w:val="20"/>
              </w:rPr>
            </w:pPr>
            <w:r w:rsidRPr="00BC5693">
              <w:rPr>
                <w:rFonts w:ascii="Arial" w:hAnsi="Arial" w:cs="Arial"/>
                <w:sz w:val="20"/>
              </w:rPr>
              <w:t>Record any issues that will need to be</w:t>
            </w:r>
            <w:r w:rsidRPr="00BC5693">
              <w:rPr>
                <w:rFonts w:ascii="Arial" w:hAnsi="Arial" w:cs="Arial"/>
                <w:b/>
                <w:sz w:val="20"/>
              </w:rPr>
              <w:t xml:space="preserve"> </w:t>
            </w:r>
            <w:r w:rsidRPr="00BC5693">
              <w:rPr>
                <w:rFonts w:ascii="Arial" w:hAnsi="Arial" w:cs="Arial"/>
                <w:sz w:val="20"/>
              </w:rPr>
              <w:t>monitored, researched, or deferred for future action.</w:t>
            </w:r>
          </w:p>
          <w:p w:rsidR="00527549" w:rsidRPr="00BC5693" w:rsidRDefault="00527549" w:rsidP="00BC5693">
            <w:pPr>
              <w:pStyle w:val="Title"/>
              <w:shd w:val="clear" w:color="auto" w:fill="C0C0C0"/>
              <w:jc w:val="left"/>
              <w:rPr>
                <w:rFonts w:ascii="Arial" w:hAnsi="Arial" w:cs="Arial"/>
                <w:b/>
                <w:sz w:val="20"/>
              </w:rPr>
            </w:pPr>
          </w:p>
        </w:tc>
      </w:tr>
      <w:tr w:rsidR="00527549" w:rsidRPr="00BC5693" w:rsidTr="00BC5693">
        <w:tc>
          <w:tcPr>
            <w:tcW w:w="9180" w:type="dxa"/>
            <w:tcBorders>
              <w:bottom w:val="single" w:sz="4" w:space="0" w:color="auto"/>
            </w:tcBorders>
            <w:tcMar>
              <w:top w:w="113" w:type="dxa"/>
              <w:bottom w:w="113" w:type="dxa"/>
            </w:tcMar>
          </w:tcPr>
          <w:p w:rsidR="00A95423" w:rsidRPr="00BC5693" w:rsidRDefault="00A95423" w:rsidP="00527549">
            <w:pPr>
              <w:rPr>
                <w:rFonts w:cs="Arial"/>
                <w:b/>
                <w:sz w:val="20"/>
              </w:rPr>
            </w:pPr>
          </w:p>
          <w:p w:rsidR="00527549" w:rsidRPr="00BC5693" w:rsidRDefault="00A95423" w:rsidP="00BC5693">
            <w:pPr>
              <w:numPr>
                <w:ilvl w:val="0"/>
                <w:numId w:val="2"/>
              </w:numPr>
              <w:rPr>
                <w:rFonts w:cs="Arial"/>
                <w:b/>
                <w:sz w:val="20"/>
              </w:rPr>
            </w:pPr>
            <w:r>
              <w:rPr>
                <w:rFonts w:cs="Arial"/>
                <w:b/>
                <w:sz w:val="20"/>
              </w:rPr>
              <w:t>Advisors and faculty identified that course delivery models appropriate to industry attendance would be beneficial to the program. The redesign of CSI to accommodate this model of delivery will be reviewed in 201</w:t>
            </w:r>
            <w:r w:rsidR="002A53DB">
              <w:rPr>
                <w:rFonts w:cs="Arial"/>
                <w:b/>
                <w:sz w:val="20"/>
              </w:rPr>
              <w:t>3</w:t>
            </w:r>
            <w:r>
              <w:rPr>
                <w:rFonts w:cs="Arial"/>
                <w:b/>
                <w:sz w:val="20"/>
              </w:rPr>
              <w:t xml:space="preserve"> – 201</w:t>
            </w:r>
            <w:r w:rsidR="002A53DB">
              <w:rPr>
                <w:rFonts w:cs="Arial"/>
                <w:b/>
                <w:sz w:val="20"/>
              </w:rPr>
              <w:t>4</w:t>
            </w:r>
            <w:r>
              <w:rPr>
                <w:rFonts w:cs="Arial"/>
                <w:b/>
                <w:sz w:val="20"/>
              </w:rPr>
              <w:t>. Dean to lead, Coordinator to act as SME.</w:t>
            </w:r>
            <w:r w:rsidR="00527549" w:rsidRPr="00BC5693">
              <w:rPr>
                <w:rFonts w:cs="Arial"/>
                <w:b/>
                <w:sz w:val="20"/>
              </w:rPr>
              <w:br/>
            </w:r>
          </w:p>
          <w:p w:rsidR="00035408" w:rsidRDefault="00035408" w:rsidP="002A53DB">
            <w:pPr>
              <w:numPr>
                <w:ilvl w:val="1"/>
                <w:numId w:val="2"/>
              </w:numPr>
              <w:rPr>
                <w:rFonts w:cs="Arial"/>
                <w:b/>
                <w:sz w:val="20"/>
              </w:rPr>
            </w:pPr>
            <w:r>
              <w:rPr>
                <w:rFonts w:cs="Arial"/>
                <w:b/>
                <w:sz w:val="20"/>
              </w:rPr>
              <w:t xml:space="preserve">Coordinator has proposed that a block delivery model could work for years 2 and 3 of </w:t>
            </w:r>
            <w:proofErr w:type="gramStart"/>
            <w:r>
              <w:rPr>
                <w:rFonts w:cs="Arial"/>
                <w:b/>
                <w:sz w:val="20"/>
              </w:rPr>
              <w:t>CSI,</w:t>
            </w:r>
            <w:proofErr w:type="gramEnd"/>
            <w:r>
              <w:rPr>
                <w:rFonts w:cs="Arial"/>
                <w:b/>
                <w:sz w:val="20"/>
              </w:rPr>
              <w:t xml:space="preserve"> this would mitigate some of the challenges for industry attendance, faculty availability and equipment.  This model should be pursued further, but will require development time and a departure from ordinary scheduling and work models. However the Coordinator strongly believes that this is the direction we should be moving. Learning in modules, highly focused, flexible and available to students and industry learners, responsive to trends, and supporting both diploma and certificates simultaneously.</w:t>
            </w:r>
            <w:r w:rsidR="002A53DB">
              <w:rPr>
                <w:rFonts w:cs="Arial"/>
                <w:b/>
                <w:sz w:val="20"/>
              </w:rPr>
              <w:t xml:space="preserve">  This model needs to be researched.</w:t>
            </w:r>
          </w:p>
          <w:p w:rsidR="00527549" w:rsidRPr="00BC5693" w:rsidRDefault="00527549" w:rsidP="00035408">
            <w:pPr>
              <w:rPr>
                <w:rFonts w:cs="Arial"/>
                <w:b/>
                <w:sz w:val="20"/>
              </w:rPr>
            </w:pPr>
            <w:r w:rsidRPr="00BC5693">
              <w:rPr>
                <w:rFonts w:cs="Arial"/>
                <w:b/>
                <w:sz w:val="20"/>
              </w:rPr>
              <w:br/>
            </w:r>
          </w:p>
          <w:p w:rsidR="00527549" w:rsidRPr="00BC5693" w:rsidRDefault="00527549" w:rsidP="00BC5693">
            <w:pPr>
              <w:pStyle w:val="Title"/>
              <w:jc w:val="left"/>
              <w:rPr>
                <w:rFonts w:ascii="Arial" w:hAnsi="Arial" w:cs="Arial"/>
                <w:b/>
                <w:sz w:val="20"/>
              </w:rPr>
            </w:pPr>
          </w:p>
        </w:tc>
      </w:tr>
    </w:tbl>
    <w:p w:rsidR="00527549" w:rsidRDefault="00527549" w:rsidP="00527549">
      <w:pPr>
        <w:pStyle w:val="Title"/>
        <w:jc w:val="left"/>
        <w:rPr>
          <w:rFonts w:ascii="Arial" w:hAnsi="Arial" w:cs="Arial"/>
          <w:sz w:val="18"/>
          <w:szCs w:val="18"/>
        </w:rPr>
      </w:pPr>
    </w:p>
    <w:p w:rsidR="00527549" w:rsidRPr="00434C06" w:rsidRDefault="00527549" w:rsidP="00527549">
      <w:pPr>
        <w:pStyle w:val="Title"/>
        <w:jc w:val="left"/>
        <w:rPr>
          <w:rFonts w:ascii="Arial" w:hAnsi="Arial" w:cs="Arial"/>
          <w:sz w:val="16"/>
          <w:szCs w:val="16"/>
        </w:rPr>
      </w:pPr>
      <w:r>
        <w:rPr>
          <w:rFonts w:ascii="Arial" w:hAnsi="Arial" w:cs="Arial"/>
          <w:sz w:val="18"/>
          <w:szCs w:val="18"/>
        </w:rPr>
        <w:t>F</w:t>
      </w:r>
      <w:r w:rsidRPr="00DC1597">
        <w:rPr>
          <w:rFonts w:ascii="Arial" w:hAnsi="Arial" w:cs="Arial"/>
          <w:sz w:val="18"/>
          <w:szCs w:val="18"/>
        </w:rPr>
        <w:t xml:space="preserve">ile report in: </w:t>
      </w:r>
    </w:p>
    <w:p w:rsidR="00527549" w:rsidRDefault="00527549" w:rsidP="00527549">
      <w:pPr>
        <w:pStyle w:val="Title"/>
        <w:jc w:val="left"/>
        <w:rPr>
          <w:rFonts w:ascii="Arial" w:hAnsi="Arial" w:cs="Arial"/>
          <w:b/>
          <w:sz w:val="16"/>
          <w:szCs w:val="16"/>
        </w:rPr>
      </w:pPr>
      <w:r w:rsidRPr="00434C06">
        <w:rPr>
          <w:rFonts w:ascii="Arial" w:hAnsi="Arial" w:cs="Arial"/>
          <w:b/>
          <w:sz w:val="16"/>
          <w:szCs w:val="16"/>
        </w:rPr>
        <w:t xml:space="preserve">Y: </w:t>
      </w:r>
      <w:r>
        <w:rPr>
          <w:rFonts w:ascii="Arial" w:hAnsi="Arial" w:cs="Arial"/>
          <w:b/>
          <w:sz w:val="16"/>
          <w:szCs w:val="16"/>
        </w:rPr>
        <w:t>DATA</w:t>
      </w:r>
      <w:r w:rsidRPr="00434C06">
        <w:rPr>
          <w:rFonts w:ascii="Arial" w:hAnsi="Arial" w:cs="Arial"/>
          <w:b/>
          <w:sz w:val="16"/>
          <w:szCs w:val="16"/>
        </w:rPr>
        <w:t>: CLT: &lt;</w:t>
      </w:r>
      <w:r>
        <w:rPr>
          <w:rFonts w:ascii="Arial" w:hAnsi="Arial" w:cs="Arial"/>
          <w:b/>
          <w:i/>
          <w:sz w:val="16"/>
          <w:szCs w:val="16"/>
        </w:rPr>
        <w:t>School N</w:t>
      </w:r>
      <w:r w:rsidRPr="00434C06">
        <w:rPr>
          <w:rFonts w:ascii="Arial" w:hAnsi="Arial" w:cs="Arial"/>
          <w:b/>
          <w:i/>
          <w:sz w:val="16"/>
          <w:szCs w:val="16"/>
        </w:rPr>
        <w:t>ame</w:t>
      </w:r>
      <w:proofErr w:type="gramStart"/>
      <w:r w:rsidRPr="00434C06">
        <w:rPr>
          <w:rFonts w:ascii="Arial" w:hAnsi="Arial" w:cs="Arial"/>
          <w:b/>
          <w:sz w:val="16"/>
          <w:szCs w:val="16"/>
        </w:rPr>
        <w:t>&gt;</w:t>
      </w:r>
      <w:r>
        <w:rPr>
          <w:rFonts w:ascii="Arial" w:hAnsi="Arial" w:cs="Arial"/>
          <w:b/>
          <w:sz w:val="16"/>
          <w:szCs w:val="16"/>
        </w:rPr>
        <w:t xml:space="preserve"> </w:t>
      </w:r>
      <w:r w:rsidRPr="00434C06">
        <w:rPr>
          <w:rFonts w:ascii="Arial" w:hAnsi="Arial" w:cs="Arial"/>
          <w:b/>
          <w:sz w:val="16"/>
          <w:szCs w:val="16"/>
        </w:rPr>
        <w:t>:</w:t>
      </w:r>
      <w:proofErr w:type="gramEnd"/>
      <w:r>
        <w:rPr>
          <w:rFonts w:ascii="Arial" w:hAnsi="Arial" w:cs="Arial"/>
          <w:b/>
          <w:sz w:val="16"/>
          <w:szCs w:val="16"/>
        </w:rPr>
        <w:t xml:space="preserve"> </w:t>
      </w:r>
      <w:r w:rsidRPr="00434C06">
        <w:rPr>
          <w:rFonts w:ascii="Arial" w:hAnsi="Arial" w:cs="Arial"/>
          <w:b/>
          <w:sz w:val="16"/>
          <w:szCs w:val="16"/>
        </w:rPr>
        <w:t>&lt;</w:t>
      </w:r>
      <w:r>
        <w:rPr>
          <w:rFonts w:ascii="Arial" w:hAnsi="Arial" w:cs="Arial"/>
          <w:b/>
          <w:sz w:val="16"/>
          <w:szCs w:val="16"/>
        </w:rPr>
        <w:t>P</w:t>
      </w:r>
      <w:r w:rsidRPr="00434C06">
        <w:rPr>
          <w:rFonts w:ascii="Arial" w:hAnsi="Arial" w:cs="Arial"/>
          <w:b/>
          <w:i/>
          <w:sz w:val="16"/>
          <w:szCs w:val="16"/>
        </w:rPr>
        <w:t>rogram Name</w:t>
      </w:r>
      <w:r w:rsidRPr="00434C06">
        <w:rPr>
          <w:rFonts w:ascii="Arial" w:hAnsi="Arial" w:cs="Arial"/>
          <w:b/>
          <w:sz w:val="16"/>
          <w:szCs w:val="16"/>
        </w:rPr>
        <w:t>&gt;: Curriculum Renewal</w:t>
      </w:r>
      <w:r>
        <w:rPr>
          <w:rFonts w:ascii="Arial" w:hAnsi="Arial" w:cs="Arial"/>
          <w:b/>
          <w:sz w:val="16"/>
          <w:szCs w:val="16"/>
        </w:rPr>
        <w:t xml:space="preserve"> Report</w:t>
      </w:r>
    </w:p>
    <w:p w:rsidR="00527549" w:rsidRDefault="00527549" w:rsidP="00527549">
      <w:pPr>
        <w:pStyle w:val="Title"/>
        <w:jc w:val="left"/>
        <w:rPr>
          <w:rFonts w:ascii="Arial" w:hAnsi="Arial" w:cs="Arial"/>
          <w:b/>
          <w:sz w:val="16"/>
          <w:szCs w:val="16"/>
        </w:rPr>
      </w:pPr>
    </w:p>
    <w:p w:rsidR="00527549" w:rsidRDefault="00527549" w:rsidP="00527549">
      <w:pPr>
        <w:pStyle w:val="Title"/>
        <w:jc w:val="left"/>
        <w:rPr>
          <w:rFonts w:ascii="Arial" w:hAnsi="Arial" w:cs="Arial"/>
          <w:sz w:val="22"/>
          <w:szCs w:val="22"/>
        </w:rPr>
      </w:pPr>
      <w:r w:rsidRPr="006F15FC">
        <w:rPr>
          <w:rFonts w:ascii="Arial" w:hAnsi="Arial" w:cs="Arial"/>
          <w:sz w:val="22"/>
          <w:szCs w:val="22"/>
        </w:rPr>
        <w:t>Attach an updated Program Curriculum Map</w:t>
      </w:r>
    </w:p>
    <w:p w:rsidR="0050682A" w:rsidRDefault="0050682A"/>
    <w:sectPr w:rsidR="0050682A" w:rsidSect="00172214">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0A9B"/>
    <w:multiLevelType w:val="hybridMultilevel"/>
    <w:tmpl w:val="069AB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886535"/>
    <w:multiLevelType w:val="multilevel"/>
    <w:tmpl w:val="D7F214E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5D7818B3"/>
    <w:multiLevelType w:val="hybridMultilevel"/>
    <w:tmpl w:val="46C41FA6"/>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527549"/>
    <w:rsid w:val="0001424D"/>
    <w:rsid w:val="00035408"/>
    <w:rsid w:val="00097DEA"/>
    <w:rsid w:val="000F2C1D"/>
    <w:rsid w:val="00163316"/>
    <w:rsid w:val="00172214"/>
    <w:rsid w:val="001B3741"/>
    <w:rsid w:val="00214DE7"/>
    <w:rsid w:val="002A53DB"/>
    <w:rsid w:val="002F7AA5"/>
    <w:rsid w:val="003713B5"/>
    <w:rsid w:val="003B5783"/>
    <w:rsid w:val="003B583B"/>
    <w:rsid w:val="003D4500"/>
    <w:rsid w:val="003F4C35"/>
    <w:rsid w:val="004E431E"/>
    <w:rsid w:val="0050682A"/>
    <w:rsid w:val="00527549"/>
    <w:rsid w:val="00597730"/>
    <w:rsid w:val="005C0C4B"/>
    <w:rsid w:val="005D5C1C"/>
    <w:rsid w:val="00673626"/>
    <w:rsid w:val="006B50E0"/>
    <w:rsid w:val="007B7C4A"/>
    <w:rsid w:val="007D04F9"/>
    <w:rsid w:val="007F5517"/>
    <w:rsid w:val="00841F5E"/>
    <w:rsid w:val="009164D1"/>
    <w:rsid w:val="00A834DB"/>
    <w:rsid w:val="00A95423"/>
    <w:rsid w:val="00A9652E"/>
    <w:rsid w:val="00B52155"/>
    <w:rsid w:val="00BC5693"/>
    <w:rsid w:val="00C13EB4"/>
    <w:rsid w:val="00C44BFE"/>
    <w:rsid w:val="00D02694"/>
    <w:rsid w:val="00E46353"/>
    <w:rsid w:val="00EE4198"/>
    <w:rsid w:val="00EE4204"/>
    <w:rsid w:val="00F7740F"/>
    <w:rsid w:val="00FA19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7549"/>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7549"/>
    <w:pPr>
      <w:jc w:val="center"/>
    </w:pPr>
    <w:rPr>
      <w:rFonts w:ascii="Times New Roman" w:hAnsi="Times New Roman"/>
      <w:sz w:val="24"/>
      <w:lang w:val="en-GB"/>
    </w:rPr>
  </w:style>
  <w:style w:type="table" w:styleId="TableGrid">
    <w:name w:val="Table Grid"/>
    <w:basedOn w:val="TableNormal"/>
    <w:rsid w:val="005275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36025-7BEA-41F4-96B3-5A575AEE1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1454</Words>
  <Characters>8289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Curriculum Renewal: Analysis and Action Plan Template</vt:lpstr>
    </vt:vector>
  </TitlesOfParts>
  <Company>Sir Sandford Fleming College</Company>
  <LinksUpToDate>false</LinksUpToDate>
  <CharactersWithSpaces>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Renewal: Analysis and Action Plan Template</dc:title>
  <dc:subject/>
  <dc:creator>ITS</dc:creator>
  <cp:keywords/>
  <dc:description/>
  <cp:lastModifiedBy>brxpins</cp:lastModifiedBy>
  <cp:revision>2</cp:revision>
  <dcterms:created xsi:type="dcterms:W3CDTF">2012-02-14T20:33:00Z</dcterms:created>
  <dcterms:modified xsi:type="dcterms:W3CDTF">2012-02-14T20:33:00Z</dcterms:modified>
</cp:coreProperties>
</file>