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3A93" w:rsidRDefault="00373D5B" w:rsidP="00373D5B">
      <w:pPr>
        <w:tabs>
          <w:tab w:val="center" w:pos="4680"/>
        </w:tabs>
        <w:jc w:val="right"/>
        <w:rPr>
          <w:rFonts w:cs="Arial"/>
          <w:b/>
          <w:smallCaps/>
        </w:rPr>
      </w:pPr>
      <w:r>
        <w:rPr>
          <w:noProof/>
          <w:lang w:eastAsia="en-CA"/>
        </w:rPr>
        <w:drawing>
          <wp:inline distT="0" distB="0" distL="0" distR="0">
            <wp:extent cx="1781175" cy="752475"/>
            <wp:effectExtent l="1905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781175" cy="752475"/>
                    </a:xfrm>
                    <a:prstGeom prst="rect">
                      <a:avLst/>
                    </a:prstGeom>
                    <a:noFill/>
                    <a:ln w="9525">
                      <a:noFill/>
                      <a:miter lim="800000"/>
                      <a:headEnd/>
                      <a:tailEnd/>
                    </a:ln>
                  </pic:spPr>
                </pic:pic>
              </a:graphicData>
            </a:graphic>
          </wp:inline>
        </w:drawing>
      </w:r>
    </w:p>
    <w:p w:rsidR="00373D5B" w:rsidRDefault="00373D5B" w:rsidP="000D2749">
      <w:pPr>
        <w:tabs>
          <w:tab w:val="center" w:pos="4680"/>
        </w:tabs>
        <w:jc w:val="center"/>
        <w:rPr>
          <w:rFonts w:cs="Arial"/>
          <w:b/>
          <w:smallCaps/>
        </w:rPr>
      </w:pPr>
    </w:p>
    <w:p w:rsidR="00233A93" w:rsidRDefault="00233A93" w:rsidP="000D2749">
      <w:pPr>
        <w:tabs>
          <w:tab w:val="center" w:pos="4680"/>
        </w:tabs>
        <w:jc w:val="center"/>
        <w:rPr>
          <w:rFonts w:cs="Arial"/>
          <w:b/>
          <w:smallCaps/>
        </w:rPr>
      </w:pPr>
      <w:r>
        <w:rPr>
          <w:rFonts w:cs="Arial"/>
          <w:b/>
          <w:smallCaps/>
        </w:rPr>
        <w:t xml:space="preserve">APDC/ASA EXECUTIVE SUMMARY TEMPLATE </w:t>
      </w:r>
    </w:p>
    <w:p w:rsidR="000D2749" w:rsidRDefault="00233A93" w:rsidP="000D2749">
      <w:pPr>
        <w:tabs>
          <w:tab w:val="center" w:pos="4680"/>
        </w:tabs>
        <w:jc w:val="center"/>
        <w:rPr>
          <w:rFonts w:cs="Arial"/>
          <w:b/>
          <w:smallCaps/>
        </w:rPr>
      </w:pPr>
      <w:r>
        <w:rPr>
          <w:rFonts w:cs="Arial"/>
          <w:b/>
          <w:smallCaps/>
        </w:rPr>
        <w:t>FOR PROGRAM REVIEW</w:t>
      </w:r>
    </w:p>
    <w:p w:rsidR="00233A93" w:rsidRDefault="00233A93" w:rsidP="00233A93">
      <w:pPr>
        <w:rPr>
          <w:rFonts w:cs="Arial"/>
          <w:i/>
          <w:sz w:val="22"/>
          <w:szCs w:val="22"/>
        </w:rPr>
      </w:pPr>
    </w:p>
    <w:p w:rsidR="000D2749" w:rsidRPr="00734C6D" w:rsidRDefault="00233A93" w:rsidP="00233A93">
      <w:pPr>
        <w:rPr>
          <w:rFonts w:cs="Arial"/>
          <w:b/>
        </w:rPr>
      </w:pPr>
      <w:r>
        <w:rPr>
          <w:rFonts w:cs="Arial"/>
          <w:i/>
          <w:sz w:val="22"/>
          <w:szCs w:val="22"/>
        </w:rPr>
        <w:t xml:space="preserve">The Executive Summary will be presented to </w:t>
      </w:r>
      <w:r w:rsidRPr="00DD2D0D">
        <w:rPr>
          <w:rFonts w:cs="Arial"/>
          <w:i/>
          <w:sz w:val="22"/>
          <w:szCs w:val="22"/>
        </w:rPr>
        <w:t>the Academic Planning and Development Committee and the ASA Committee of the Board of Governors</w:t>
      </w:r>
      <w:r>
        <w:rPr>
          <w:rFonts w:cs="Arial"/>
          <w:i/>
          <w:sz w:val="22"/>
          <w:szCs w:val="22"/>
        </w:rPr>
        <w:t xml:space="preserve"> for information and feedback</w:t>
      </w:r>
      <w:r w:rsidRPr="00DD2D0D">
        <w:rPr>
          <w:rFonts w:cs="Arial"/>
          <w:i/>
          <w:sz w:val="22"/>
          <w:szCs w:val="22"/>
        </w:rPr>
        <w:t>.</w:t>
      </w:r>
      <w:r w:rsidR="000D2749">
        <w:rPr>
          <w:rFonts w:cs="Arial"/>
          <w:b/>
          <w:sz w:val="28"/>
        </w:rPr>
        <w:tab/>
      </w:r>
      <w:r>
        <w:rPr>
          <w:rFonts w:cs="Arial"/>
          <w:b/>
        </w:rPr>
        <w:t xml:space="preserve"> </w:t>
      </w:r>
    </w:p>
    <w:p w:rsidR="000D2749" w:rsidRPr="000A77EA" w:rsidRDefault="000D2749" w:rsidP="000D2749">
      <w:pPr>
        <w:tabs>
          <w:tab w:val="center" w:pos="4680"/>
        </w:tabs>
        <w:rPr>
          <w:rFonts w:cs="Arial"/>
          <w:sz w:val="16"/>
          <w:szCs w:val="16"/>
        </w:rPr>
      </w:pPr>
      <w:r>
        <w:rPr>
          <w:rFonts w:cs="Arial"/>
          <w:sz w:val="16"/>
          <w:szCs w:val="16"/>
        </w:rPr>
        <w:t xml:space="preserve"> </w:t>
      </w:r>
    </w:p>
    <w:tbl>
      <w:tblPr>
        <w:tblStyle w:val="TableGrid"/>
        <w:tblW w:w="0" w:type="auto"/>
        <w:tblLook w:val="01E0"/>
      </w:tblPr>
      <w:tblGrid>
        <w:gridCol w:w="1951"/>
        <w:gridCol w:w="5388"/>
        <w:gridCol w:w="2237"/>
      </w:tblGrid>
      <w:tr w:rsidR="000D2749" w:rsidTr="004D6065">
        <w:tc>
          <w:tcPr>
            <w:tcW w:w="1951" w:type="dxa"/>
          </w:tcPr>
          <w:p w:rsidR="000D2749" w:rsidRDefault="000D2749" w:rsidP="00233A93">
            <w:pPr>
              <w:tabs>
                <w:tab w:val="center" w:pos="4680"/>
              </w:tabs>
              <w:rPr>
                <w:rFonts w:cs="Arial"/>
                <w:b/>
                <w:smallCaps/>
                <w:sz w:val="22"/>
                <w:szCs w:val="22"/>
              </w:rPr>
            </w:pPr>
            <w:r>
              <w:rPr>
                <w:rFonts w:cs="Arial"/>
                <w:b/>
                <w:smallCaps/>
                <w:sz w:val="22"/>
                <w:szCs w:val="22"/>
              </w:rPr>
              <w:t>Subject:</w:t>
            </w:r>
          </w:p>
        </w:tc>
        <w:tc>
          <w:tcPr>
            <w:tcW w:w="5388" w:type="dxa"/>
          </w:tcPr>
          <w:p w:rsidR="000D2749" w:rsidRPr="00233A93" w:rsidRDefault="0097145E" w:rsidP="00233A93">
            <w:pPr>
              <w:tabs>
                <w:tab w:val="center" w:pos="4680"/>
              </w:tabs>
              <w:rPr>
                <w:rFonts w:cs="Arial"/>
                <w:b/>
                <w:i/>
                <w:sz w:val="22"/>
                <w:szCs w:val="22"/>
              </w:rPr>
            </w:pPr>
            <w:r w:rsidRPr="008A7CA5">
              <w:rPr>
                <w:rFonts w:cs="Arial"/>
                <w:b/>
                <w:i/>
                <w:sz w:val="22"/>
                <w:szCs w:val="22"/>
              </w:rPr>
              <w:t>Education, Health and Wellness/Community Development and Health</w:t>
            </w:r>
            <w:r w:rsidR="00233A93" w:rsidRPr="008A7CA5">
              <w:rPr>
                <w:rFonts w:cs="Arial"/>
                <w:b/>
                <w:i/>
                <w:sz w:val="22"/>
                <w:szCs w:val="22"/>
              </w:rPr>
              <w:t xml:space="preserve"> </w:t>
            </w:r>
            <w:r w:rsidR="000D2749" w:rsidRPr="008A7CA5">
              <w:rPr>
                <w:rFonts w:cs="Arial"/>
                <w:b/>
                <w:i/>
                <w:sz w:val="22"/>
                <w:szCs w:val="22"/>
              </w:rPr>
              <w:t>Program Review</w:t>
            </w:r>
            <w:r w:rsidR="000D2749" w:rsidRPr="00233A93">
              <w:rPr>
                <w:rFonts w:cs="Arial"/>
                <w:b/>
                <w:i/>
                <w:sz w:val="22"/>
                <w:szCs w:val="22"/>
              </w:rPr>
              <w:t xml:space="preserve"> Report </w:t>
            </w:r>
          </w:p>
          <w:p w:rsidR="00233A93" w:rsidRDefault="00233A93" w:rsidP="00233A93">
            <w:pPr>
              <w:tabs>
                <w:tab w:val="center" w:pos="4680"/>
              </w:tabs>
              <w:rPr>
                <w:rFonts w:cs="Arial"/>
                <w:b/>
                <w:smallCaps/>
                <w:sz w:val="22"/>
                <w:szCs w:val="22"/>
              </w:rPr>
            </w:pPr>
          </w:p>
        </w:tc>
        <w:tc>
          <w:tcPr>
            <w:tcW w:w="2237" w:type="dxa"/>
          </w:tcPr>
          <w:p w:rsidR="000D2749" w:rsidRDefault="00233A93" w:rsidP="00233A93">
            <w:pPr>
              <w:tabs>
                <w:tab w:val="center" w:pos="4680"/>
              </w:tabs>
              <w:rPr>
                <w:rFonts w:cs="Arial"/>
                <w:b/>
                <w:smallCaps/>
                <w:sz w:val="22"/>
                <w:szCs w:val="22"/>
              </w:rPr>
            </w:pPr>
            <w:r>
              <w:rPr>
                <w:rFonts w:cs="Arial"/>
                <w:b/>
                <w:smallCaps/>
                <w:sz w:val="22"/>
                <w:szCs w:val="22"/>
              </w:rPr>
              <w:t xml:space="preserve"> </w:t>
            </w:r>
            <w:r w:rsidR="004D6065">
              <w:rPr>
                <w:rFonts w:cs="Arial"/>
                <w:b/>
                <w:smallCaps/>
                <w:sz w:val="22"/>
                <w:szCs w:val="22"/>
              </w:rPr>
              <w:t>December 2012</w:t>
            </w:r>
          </w:p>
        </w:tc>
      </w:tr>
      <w:tr w:rsidR="000D2749" w:rsidTr="004D6065">
        <w:tc>
          <w:tcPr>
            <w:tcW w:w="1951" w:type="dxa"/>
          </w:tcPr>
          <w:p w:rsidR="000D2749" w:rsidRDefault="000D2749" w:rsidP="00233A93">
            <w:pPr>
              <w:tabs>
                <w:tab w:val="center" w:pos="4680"/>
              </w:tabs>
              <w:rPr>
                <w:rFonts w:cs="Arial"/>
                <w:b/>
                <w:smallCaps/>
                <w:sz w:val="22"/>
                <w:szCs w:val="22"/>
              </w:rPr>
            </w:pPr>
            <w:r>
              <w:rPr>
                <w:rFonts w:cs="Arial"/>
                <w:b/>
                <w:smallCaps/>
                <w:sz w:val="22"/>
                <w:szCs w:val="22"/>
              </w:rPr>
              <w:t>Presented by:</w:t>
            </w:r>
          </w:p>
        </w:tc>
        <w:tc>
          <w:tcPr>
            <w:tcW w:w="7625" w:type="dxa"/>
            <w:gridSpan w:val="2"/>
          </w:tcPr>
          <w:p w:rsidR="000D2749" w:rsidRPr="001A1509" w:rsidRDefault="0097145E" w:rsidP="0097145E">
            <w:pPr>
              <w:tabs>
                <w:tab w:val="center" w:pos="4680"/>
              </w:tabs>
              <w:rPr>
                <w:rFonts w:cs="Arial"/>
                <w:sz w:val="22"/>
                <w:szCs w:val="22"/>
              </w:rPr>
            </w:pPr>
            <w:r>
              <w:rPr>
                <w:rFonts w:cs="Arial"/>
                <w:sz w:val="22"/>
                <w:szCs w:val="22"/>
              </w:rPr>
              <w:t>Carol Kelsey</w:t>
            </w:r>
            <w:r w:rsidR="004D6065">
              <w:rPr>
                <w:rFonts w:cs="Arial"/>
                <w:sz w:val="22"/>
                <w:szCs w:val="22"/>
              </w:rPr>
              <w:t>, Dean</w:t>
            </w:r>
          </w:p>
        </w:tc>
      </w:tr>
      <w:tr w:rsidR="000D2749" w:rsidTr="004D6065">
        <w:tc>
          <w:tcPr>
            <w:tcW w:w="1951" w:type="dxa"/>
          </w:tcPr>
          <w:p w:rsidR="000D2749" w:rsidRDefault="000D2749" w:rsidP="00233A93">
            <w:pPr>
              <w:tabs>
                <w:tab w:val="center" w:pos="4680"/>
              </w:tabs>
              <w:rPr>
                <w:rFonts w:cs="Arial"/>
                <w:b/>
                <w:smallCaps/>
                <w:sz w:val="22"/>
                <w:szCs w:val="22"/>
              </w:rPr>
            </w:pPr>
            <w:r>
              <w:rPr>
                <w:rFonts w:cs="Arial"/>
                <w:b/>
                <w:smallCaps/>
                <w:sz w:val="22"/>
                <w:szCs w:val="22"/>
              </w:rPr>
              <w:t>Action:</w:t>
            </w:r>
          </w:p>
        </w:tc>
        <w:tc>
          <w:tcPr>
            <w:tcW w:w="7625" w:type="dxa"/>
            <w:gridSpan w:val="2"/>
          </w:tcPr>
          <w:p w:rsidR="000D2749" w:rsidRPr="001D1C78" w:rsidRDefault="000D2749" w:rsidP="00233A93">
            <w:pPr>
              <w:tabs>
                <w:tab w:val="center" w:pos="4680"/>
              </w:tabs>
              <w:rPr>
                <w:rFonts w:cs="Arial"/>
                <w:smallCaps/>
                <w:sz w:val="22"/>
                <w:szCs w:val="22"/>
              </w:rPr>
            </w:pPr>
            <w:r>
              <w:rPr>
                <w:rFonts w:cs="Arial"/>
                <w:b/>
                <w:sz w:val="22"/>
                <w:szCs w:val="22"/>
              </w:rPr>
              <w:t>For Discussion / Information</w:t>
            </w:r>
            <w:r w:rsidRPr="003A7318">
              <w:rPr>
                <w:rFonts w:cs="Arial"/>
                <w:sz w:val="22"/>
                <w:szCs w:val="22"/>
              </w:rPr>
              <w:t xml:space="preserve"> </w:t>
            </w:r>
            <w:r>
              <w:rPr>
                <w:rFonts w:cs="Arial"/>
                <w:sz w:val="22"/>
                <w:szCs w:val="22"/>
              </w:rPr>
              <w:t xml:space="preserve"> </w:t>
            </w:r>
          </w:p>
        </w:tc>
      </w:tr>
    </w:tbl>
    <w:p w:rsidR="000D2749" w:rsidRDefault="000D2749" w:rsidP="000D2749">
      <w:pPr>
        <w:tabs>
          <w:tab w:val="left" w:pos="-1440"/>
        </w:tabs>
        <w:rPr>
          <w:rFonts w:cs="Arial"/>
          <w:sz w:val="22"/>
          <w:szCs w:val="22"/>
        </w:rPr>
      </w:pPr>
    </w:p>
    <w:p w:rsidR="000D2749" w:rsidRPr="007861A9" w:rsidRDefault="000D2749" w:rsidP="007861A9">
      <w:pPr>
        <w:shd w:val="pct10" w:color="auto" w:fill="auto"/>
        <w:tabs>
          <w:tab w:val="left" w:pos="-1440"/>
        </w:tabs>
        <w:rPr>
          <w:rFonts w:cs="Arial"/>
          <w:b/>
          <w:sz w:val="22"/>
          <w:szCs w:val="22"/>
        </w:rPr>
      </w:pPr>
      <w:r w:rsidRPr="007861A9">
        <w:rPr>
          <w:rFonts w:cs="Arial"/>
          <w:b/>
          <w:sz w:val="22"/>
          <w:szCs w:val="22"/>
        </w:rPr>
        <w:t>SOURCE</w:t>
      </w:r>
    </w:p>
    <w:p w:rsidR="000D2749" w:rsidRDefault="000D2749" w:rsidP="000D2749">
      <w:pPr>
        <w:tabs>
          <w:tab w:val="left" w:pos="-1440"/>
          <w:tab w:val="left" w:pos="180"/>
        </w:tabs>
        <w:rPr>
          <w:rFonts w:cs="Arial"/>
          <w:sz w:val="22"/>
          <w:szCs w:val="22"/>
        </w:rPr>
      </w:pPr>
      <w:r>
        <w:rPr>
          <w:rFonts w:cs="Arial"/>
          <w:sz w:val="22"/>
          <w:szCs w:val="22"/>
        </w:rPr>
        <w:t>•</w:t>
      </w:r>
      <w:r>
        <w:rPr>
          <w:rFonts w:cs="Arial"/>
          <w:sz w:val="22"/>
          <w:szCs w:val="22"/>
        </w:rPr>
        <w:tab/>
        <w:t>Fleming’s Quality Assurance Process (College Policy 2-207)</w:t>
      </w:r>
    </w:p>
    <w:p w:rsidR="000D2749" w:rsidRDefault="000D2749" w:rsidP="000D2749">
      <w:pPr>
        <w:tabs>
          <w:tab w:val="left" w:pos="-1440"/>
          <w:tab w:val="left" w:pos="180"/>
        </w:tabs>
        <w:ind w:left="180" w:hanging="180"/>
        <w:rPr>
          <w:rFonts w:cs="Arial"/>
          <w:sz w:val="22"/>
          <w:szCs w:val="22"/>
        </w:rPr>
      </w:pPr>
      <w:r>
        <w:rPr>
          <w:rFonts w:cs="Arial"/>
          <w:sz w:val="22"/>
          <w:szCs w:val="22"/>
        </w:rPr>
        <w:t>•</w:t>
      </w:r>
      <w:r>
        <w:rPr>
          <w:rFonts w:cs="Arial"/>
          <w:sz w:val="22"/>
          <w:szCs w:val="22"/>
        </w:rPr>
        <w:tab/>
        <w:t>ASA Committee mandate (Board Policy 1-102J) to conduct reviews of existing programs of instruction on an ongoing basis, subject to current regulation, legislation and policy directives</w:t>
      </w:r>
    </w:p>
    <w:p w:rsidR="000D2749" w:rsidRDefault="000D2749" w:rsidP="000D2749">
      <w:pPr>
        <w:tabs>
          <w:tab w:val="left" w:pos="-1440"/>
        </w:tabs>
        <w:rPr>
          <w:rFonts w:cs="Arial"/>
          <w:sz w:val="22"/>
          <w:szCs w:val="22"/>
        </w:rPr>
      </w:pPr>
    </w:p>
    <w:p w:rsidR="000D2749" w:rsidRPr="007861A9" w:rsidRDefault="000D2749" w:rsidP="007861A9">
      <w:pPr>
        <w:shd w:val="pct10" w:color="auto" w:fill="auto"/>
        <w:tabs>
          <w:tab w:val="left" w:pos="-1440"/>
        </w:tabs>
        <w:rPr>
          <w:rFonts w:cs="Arial"/>
          <w:b/>
          <w:sz w:val="22"/>
          <w:szCs w:val="22"/>
        </w:rPr>
      </w:pPr>
      <w:r w:rsidRPr="007861A9">
        <w:rPr>
          <w:rFonts w:cs="Arial"/>
          <w:b/>
          <w:sz w:val="22"/>
          <w:szCs w:val="22"/>
        </w:rPr>
        <w:t xml:space="preserve">BACKGROUND </w:t>
      </w:r>
    </w:p>
    <w:p w:rsidR="000D2749" w:rsidRDefault="000D2749" w:rsidP="000D2749">
      <w:pPr>
        <w:tabs>
          <w:tab w:val="left" w:pos="-1440"/>
        </w:tabs>
        <w:rPr>
          <w:rFonts w:cs="Arial"/>
          <w:sz w:val="22"/>
          <w:szCs w:val="22"/>
        </w:rPr>
      </w:pPr>
      <w:r>
        <w:rPr>
          <w:rFonts w:cs="Arial"/>
          <w:sz w:val="22"/>
          <w:szCs w:val="22"/>
        </w:rPr>
        <w:t>Flemin</w:t>
      </w:r>
      <w:r w:rsidR="00233A93">
        <w:rPr>
          <w:rFonts w:cs="Arial"/>
          <w:sz w:val="22"/>
          <w:szCs w:val="22"/>
        </w:rPr>
        <w:t>g’s quality assurance process includes a two-staged process that includes</w:t>
      </w:r>
      <w:r>
        <w:rPr>
          <w:rFonts w:cs="Arial"/>
          <w:sz w:val="22"/>
          <w:szCs w:val="22"/>
        </w:rPr>
        <w:t>:  Curriculum Renewal (</w:t>
      </w:r>
      <w:r w:rsidR="00233A93">
        <w:rPr>
          <w:rFonts w:cs="Arial"/>
          <w:sz w:val="22"/>
          <w:szCs w:val="22"/>
        </w:rPr>
        <w:t xml:space="preserve">conducted </w:t>
      </w:r>
      <w:r>
        <w:rPr>
          <w:rFonts w:cs="Arial"/>
          <w:sz w:val="22"/>
          <w:szCs w:val="22"/>
        </w:rPr>
        <w:t>annual</w:t>
      </w:r>
      <w:r w:rsidR="00233A93">
        <w:rPr>
          <w:rFonts w:cs="Arial"/>
          <w:sz w:val="22"/>
          <w:szCs w:val="22"/>
        </w:rPr>
        <w:t>ly</w:t>
      </w:r>
      <w:r>
        <w:rPr>
          <w:rFonts w:cs="Arial"/>
          <w:sz w:val="22"/>
          <w:szCs w:val="22"/>
        </w:rPr>
        <w:t>) and Program Review (</w:t>
      </w:r>
      <w:r w:rsidR="00233A93">
        <w:rPr>
          <w:rFonts w:cs="Arial"/>
          <w:sz w:val="22"/>
          <w:szCs w:val="22"/>
        </w:rPr>
        <w:t xml:space="preserve">conducted </w:t>
      </w:r>
      <w:r>
        <w:rPr>
          <w:rFonts w:cs="Arial"/>
          <w:sz w:val="22"/>
          <w:szCs w:val="22"/>
        </w:rPr>
        <w:t>every five years)</w:t>
      </w:r>
      <w:r w:rsidR="00233A93">
        <w:rPr>
          <w:rFonts w:cs="Arial"/>
          <w:sz w:val="22"/>
          <w:szCs w:val="22"/>
        </w:rPr>
        <w:t>.  T</w:t>
      </w:r>
      <w:r>
        <w:rPr>
          <w:rFonts w:cs="Arial"/>
          <w:sz w:val="22"/>
          <w:szCs w:val="22"/>
        </w:rPr>
        <w:t xml:space="preserve">hese two internal processes are integrated so there is an </w:t>
      </w:r>
      <w:r w:rsidRPr="00233A93">
        <w:rPr>
          <w:rFonts w:cs="Arial"/>
          <w:i/>
          <w:sz w:val="22"/>
          <w:szCs w:val="22"/>
        </w:rPr>
        <w:t>ongoing</w:t>
      </w:r>
      <w:r>
        <w:rPr>
          <w:rFonts w:cs="Arial"/>
          <w:sz w:val="22"/>
          <w:szCs w:val="22"/>
        </w:rPr>
        <w:t xml:space="preserve"> focus on curriculum quality.</w:t>
      </w:r>
    </w:p>
    <w:p w:rsidR="000D2749" w:rsidRPr="007121AA" w:rsidRDefault="000D2749" w:rsidP="000D2749">
      <w:pPr>
        <w:tabs>
          <w:tab w:val="left" w:pos="-1440"/>
        </w:tabs>
        <w:rPr>
          <w:rFonts w:cs="Arial"/>
          <w:sz w:val="16"/>
          <w:szCs w:val="16"/>
        </w:rPr>
      </w:pPr>
    </w:p>
    <w:p w:rsidR="000D2749" w:rsidRDefault="000D2749" w:rsidP="000D2749">
      <w:pPr>
        <w:tabs>
          <w:tab w:val="left" w:pos="-1440"/>
        </w:tabs>
        <w:rPr>
          <w:rFonts w:cs="Arial"/>
          <w:sz w:val="22"/>
          <w:szCs w:val="22"/>
        </w:rPr>
      </w:pPr>
      <w:r>
        <w:rPr>
          <w:rFonts w:cs="Arial"/>
          <w:sz w:val="22"/>
          <w:szCs w:val="22"/>
        </w:rPr>
        <w:t xml:space="preserve">The Program Review process is characterized by both depth and breadth of analysis.  </w:t>
      </w:r>
      <w:r w:rsidR="00233A93">
        <w:rPr>
          <w:rFonts w:cs="Arial"/>
          <w:sz w:val="22"/>
          <w:szCs w:val="22"/>
        </w:rPr>
        <w:t>Program da</w:t>
      </w:r>
      <w:r>
        <w:rPr>
          <w:rFonts w:cs="Arial"/>
          <w:sz w:val="22"/>
          <w:szCs w:val="22"/>
        </w:rPr>
        <w:t xml:space="preserve">ta is collated, reviewed and assessed against given criteria, providing a measure of both the vitality and viability of each program.  </w:t>
      </w:r>
      <w:r w:rsidR="00DF00A7">
        <w:rPr>
          <w:rFonts w:cs="Arial"/>
          <w:sz w:val="22"/>
          <w:szCs w:val="22"/>
        </w:rPr>
        <w:t>Based on this analysis, l</w:t>
      </w:r>
      <w:r>
        <w:rPr>
          <w:rFonts w:cs="Arial"/>
          <w:sz w:val="22"/>
          <w:szCs w:val="22"/>
        </w:rPr>
        <w:t>ong-term plans are then created to guide continuous curriculum improvement and build on the cumulative outcomes of annual curriculum renewal.  At the end of this process, a Program Review Panel (convened by the Dean) is charged with the responsibility of making recommendations concerning program viability as well as suggesting program/curriculum revisions.</w:t>
      </w:r>
    </w:p>
    <w:p w:rsidR="00DF00A7" w:rsidRPr="007121AA" w:rsidRDefault="00DF00A7" w:rsidP="000D2749">
      <w:pPr>
        <w:tabs>
          <w:tab w:val="left" w:pos="-1440"/>
        </w:tabs>
        <w:rPr>
          <w:rFonts w:cs="Arial"/>
          <w:sz w:val="16"/>
          <w:szCs w:val="16"/>
        </w:rPr>
      </w:pPr>
    </w:p>
    <w:p w:rsidR="00DF00A7" w:rsidRDefault="00DF00A7" w:rsidP="000D2749">
      <w:pPr>
        <w:tabs>
          <w:tab w:val="left" w:pos="-1440"/>
        </w:tabs>
        <w:rPr>
          <w:rFonts w:cs="Arial"/>
          <w:sz w:val="22"/>
          <w:szCs w:val="22"/>
        </w:rPr>
      </w:pPr>
      <w:r>
        <w:rPr>
          <w:rFonts w:cs="Arial"/>
          <w:sz w:val="22"/>
          <w:szCs w:val="22"/>
        </w:rPr>
        <w:t xml:space="preserve">In adhering to the mandate of the APDC/ASA Committee to receive reviews of existing programs of instruction, the Executive Summary </w:t>
      </w:r>
      <w:r w:rsidR="00373D5B">
        <w:rPr>
          <w:rFonts w:cs="Arial"/>
          <w:sz w:val="22"/>
          <w:szCs w:val="22"/>
        </w:rPr>
        <w:t>for</w:t>
      </w:r>
      <w:r>
        <w:rPr>
          <w:rFonts w:cs="Arial"/>
          <w:sz w:val="22"/>
          <w:szCs w:val="22"/>
        </w:rPr>
        <w:t xml:space="preserve"> the School of </w:t>
      </w:r>
      <w:r w:rsidR="0097145E">
        <w:rPr>
          <w:rFonts w:cs="Arial"/>
          <w:sz w:val="22"/>
          <w:szCs w:val="22"/>
        </w:rPr>
        <w:t>Education, Health &amp; Wellness/Community Development &amp; Health</w:t>
      </w:r>
      <w:r>
        <w:rPr>
          <w:rFonts w:cs="Arial"/>
          <w:sz w:val="22"/>
          <w:szCs w:val="22"/>
        </w:rPr>
        <w:t xml:space="preserve"> is hereby provided, for the Committee’s information.</w:t>
      </w:r>
    </w:p>
    <w:p w:rsidR="007121AA" w:rsidRDefault="007121AA" w:rsidP="000D2749">
      <w:pPr>
        <w:tabs>
          <w:tab w:val="left" w:pos="-1440"/>
        </w:tabs>
        <w:rPr>
          <w:rFonts w:cs="Arial"/>
          <w:sz w:val="22"/>
          <w:szCs w:val="22"/>
        </w:rPr>
      </w:pPr>
    </w:p>
    <w:p w:rsidR="007121AA" w:rsidRDefault="007121AA" w:rsidP="007861A9">
      <w:pPr>
        <w:shd w:val="pct10" w:color="auto" w:fill="auto"/>
        <w:tabs>
          <w:tab w:val="left" w:pos="-1440"/>
        </w:tabs>
        <w:rPr>
          <w:rFonts w:cs="Arial"/>
          <w:sz w:val="4"/>
          <w:szCs w:val="4"/>
        </w:rPr>
      </w:pPr>
    </w:p>
    <w:p w:rsidR="000D2749" w:rsidRPr="007861A9" w:rsidRDefault="00233A93" w:rsidP="007861A9">
      <w:pPr>
        <w:shd w:val="pct10" w:color="auto" w:fill="auto"/>
        <w:tabs>
          <w:tab w:val="left" w:pos="-1440"/>
        </w:tabs>
        <w:rPr>
          <w:rFonts w:cs="Arial"/>
          <w:b/>
          <w:sz w:val="22"/>
          <w:szCs w:val="22"/>
        </w:rPr>
      </w:pPr>
      <w:r w:rsidRPr="007861A9">
        <w:rPr>
          <w:rFonts w:cs="Arial"/>
          <w:b/>
          <w:sz w:val="22"/>
          <w:szCs w:val="22"/>
        </w:rPr>
        <w:t>PROGRAM STRENGTHS</w:t>
      </w:r>
    </w:p>
    <w:p w:rsidR="00233A93" w:rsidRDefault="006A5F08" w:rsidP="000D2749">
      <w:pPr>
        <w:tabs>
          <w:tab w:val="left" w:pos="-1440"/>
        </w:tabs>
        <w:rPr>
          <w:rFonts w:cs="Arial"/>
          <w:sz w:val="22"/>
          <w:szCs w:val="22"/>
        </w:rPr>
      </w:pPr>
      <w:r w:rsidRPr="008A7CA5">
        <w:rPr>
          <w:rFonts w:cs="Arial"/>
          <w:b/>
          <w:sz w:val="22"/>
          <w:szCs w:val="22"/>
        </w:rPr>
        <w:t>The ECE program</w:t>
      </w:r>
      <w:r>
        <w:rPr>
          <w:rFonts w:cs="Arial"/>
          <w:sz w:val="22"/>
          <w:szCs w:val="22"/>
        </w:rPr>
        <w:t xml:space="preserve"> is in the enviable position of being in the midst of a very high labour market demand in Ontario, given the context of child care and early learning </w:t>
      </w:r>
      <w:r w:rsidR="00C2173B">
        <w:rPr>
          <w:rFonts w:cs="Arial"/>
          <w:sz w:val="22"/>
          <w:szCs w:val="22"/>
        </w:rPr>
        <w:t xml:space="preserve">initiatives </w:t>
      </w:r>
      <w:r>
        <w:rPr>
          <w:rFonts w:cs="Arial"/>
          <w:sz w:val="22"/>
          <w:szCs w:val="22"/>
        </w:rPr>
        <w:t>in the province.  It has been estimated that the province will require more than 100,000 early childhood educators over the next several years.</w:t>
      </w:r>
    </w:p>
    <w:p w:rsidR="007121AA" w:rsidRPr="007121AA" w:rsidRDefault="007121AA" w:rsidP="000D2749">
      <w:pPr>
        <w:tabs>
          <w:tab w:val="left" w:pos="-1440"/>
        </w:tabs>
        <w:rPr>
          <w:rFonts w:cs="Arial"/>
          <w:sz w:val="16"/>
          <w:szCs w:val="16"/>
        </w:rPr>
      </w:pPr>
    </w:p>
    <w:p w:rsidR="00C2173B" w:rsidRDefault="002355B5" w:rsidP="000D2749">
      <w:pPr>
        <w:tabs>
          <w:tab w:val="left" w:pos="-1440"/>
        </w:tabs>
        <w:rPr>
          <w:rFonts w:cs="Arial"/>
          <w:sz w:val="22"/>
          <w:szCs w:val="22"/>
        </w:rPr>
      </w:pPr>
      <w:r>
        <w:rPr>
          <w:rFonts w:cs="Arial"/>
          <w:sz w:val="22"/>
          <w:szCs w:val="22"/>
        </w:rPr>
        <w:t>The</w:t>
      </w:r>
      <w:r w:rsidR="00C2173B">
        <w:rPr>
          <w:rFonts w:cs="Arial"/>
          <w:sz w:val="22"/>
          <w:szCs w:val="22"/>
        </w:rPr>
        <w:t xml:space="preserve"> ECE program </w:t>
      </w:r>
      <w:r>
        <w:rPr>
          <w:rFonts w:cs="Arial"/>
          <w:sz w:val="22"/>
          <w:szCs w:val="22"/>
        </w:rPr>
        <w:t xml:space="preserve">was an ‘early adopter’ of webconferencing for fourth semester </w:t>
      </w:r>
      <w:r w:rsidR="008A7CA5">
        <w:rPr>
          <w:rFonts w:cs="Arial"/>
          <w:sz w:val="22"/>
          <w:szCs w:val="22"/>
        </w:rPr>
        <w:t>students during block placement</w:t>
      </w:r>
      <w:r w:rsidR="00D22D3B">
        <w:rPr>
          <w:rFonts w:cs="Arial"/>
          <w:sz w:val="22"/>
          <w:szCs w:val="22"/>
        </w:rPr>
        <w:t xml:space="preserve"> (in 2010/11)</w:t>
      </w:r>
      <w:r w:rsidR="008A7CA5">
        <w:rPr>
          <w:rFonts w:cs="Arial"/>
          <w:sz w:val="22"/>
          <w:szCs w:val="22"/>
        </w:rPr>
        <w:t xml:space="preserve">, demonstrating faculty willingness to </w:t>
      </w:r>
      <w:r w:rsidR="00C2173B">
        <w:rPr>
          <w:rFonts w:cs="Arial"/>
          <w:sz w:val="22"/>
          <w:szCs w:val="22"/>
        </w:rPr>
        <w:t>engage learners with new technology and prepare them for the future.</w:t>
      </w:r>
    </w:p>
    <w:p w:rsidR="007121AA" w:rsidRPr="007121AA" w:rsidRDefault="007121AA" w:rsidP="000D2749">
      <w:pPr>
        <w:tabs>
          <w:tab w:val="left" w:pos="-1440"/>
        </w:tabs>
        <w:rPr>
          <w:rFonts w:cs="Arial"/>
          <w:sz w:val="16"/>
          <w:szCs w:val="16"/>
        </w:rPr>
      </w:pPr>
    </w:p>
    <w:p w:rsidR="00EB6342" w:rsidRDefault="00EB6342" w:rsidP="000D2749">
      <w:pPr>
        <w:tabs>
          <w:tab w:val="left" w:pos="-1440"/>
        </w:tabs>
        <w:rPr>
          <w:rFonts w:cs="Arial"/>
          <w:sz w:val="22"/>
          <w:szCs w:val="22"/>
        </w:rPr>
      </w:pPr>
      <w:r>
        <w:rPr>
          <w:rFonts w:cs="Arial"/>
          <w:sz w:val="22"/>
          <w:szCs w:val="22"/>
        </w:rPr>
        <w:lastRenderedPageBreak/>
        <w:t>The program has a long history of community integration, with the ‘centrepiece’ Toddler program offered in third semester</w:t>
      </w:r>
      <w:r w:rsidR="008A7CA5">
        <w:rPr>
          <w:rFonts w:cs="Arial"/>
          <w:sz w:val="22"/>
          <w:szCs w:val="22"/>
        </w:rPr>
        <w:t xml:space="preserve">, and </w:t>
      </w:r>
      <w:r w:rsidR="00D22D3B">
        <w:rPr>
          <w:rFonts w:cs="Arial"/>
          <w:sz w:val="22"/>
          <w:szCs w:val="22"/>
        </w:rPr>
        <w:t xml:space="preserve">extensive </w:t>
      </w:r>
      <w:r w:rsidR="008A7CA5">
        <w:rPr>
          <w:rFonts w:cs="Arial"/>
          <w:sz w:val="22"/>
          <w:szCs w:val="22"/>
        </w:rPr>
        <w:t>support of the Family Gala in the City of Kawartha Lakes</w:t>
      </w:r>
      <w:r>
        <w:rPr>
          <w:rFonts w:cs="Arial"/>
          <w:sz w:val="22"/>
          <w:szCs w:val="22"/>
        </w:rPr>
        <w:t xml:space="preserve">.  </w:t>
      </w:r>
    </w:p>
    <w:p w:rsidR="009524D9" w:rsidRPr="007121AA" w:rsidRDefault="009524D9" w:rsidP="000D2749">
      <w:pPr>
        <w:tabs>
          <w:tab w:val="left" w:pos="-1440"/>
        </w:tabs>
        <w:rPr>
          <w:rFonts w:cs="Arial"/>
          <w:sz w:val="20"/>
          <w:szCs w:val="20"/>
        </w:rPr>
      </w:pPr>
    </w:p>
    <w:p w:rsidR="00233A93" w:rsidRPr="007861A9" w:rsidRDefault="00233A93" w:rsidP="007861A9">
      <w:pPr>
        <w:shd w:val="pct10" w:color="auto" w:fill="auto"/>
        <w:tabs>
          <w:tab w:val="left" w:pos="-1440"/>
        </w:tabs>
        <w:rPr>
          <w:rFonts w:cs="Arial"/>
          <w:b/>
          <w:sz w:val="22"/>
          <w:szCs w:val="22"/>
        </w:rPr>
      </w:pPr>
      <w:r w:rsidRPr="007861A9">
        <w:rPr>
          <w:rFonts w:cs="Arial"/>
          <w:b/>
          <w:sz w:val="22"/>
          <w:szCs w:val="22"/>
        </w:rPr>
        <w:t>PROGRAM CHALLENGES</w:t>
      </w:r>
    </w:p>
    <w:p w:rsidR="002A67BF" w:rsidRDefault="00EB6342" w:rsidP="000D2749">
      <w:pPr>
        <w:tabs>
          <w:tab w:val="left" w:pos="-1440"/>
        </w:tabs>
        <w:rPr>
          <w:rFonts w:cs="Arial"/>
          <w:sz w:val="22"/>
          <w:szCs w:val="22"/>
        </w:rPr>
      </w:pPr>
      <w:r>
        <w:rPr>
          <w:rFonts w:cs="Arial"/>
          <w:sz w:val="22"/>
          <w:szCs w:val="22"/>
        </w:rPr>
        <w:t>The maintenance of currency in a rapidly changing environment (including a somewhat de-stabilized industry) i</w:t>
      </w:r>
      <w:r w:rsidR="007121AA">
        <w:rPr>
          <w:rFonts w:cs="Arial"/>
          <w:sz w:val="22"/>
          <w:szCs w:val="22"/>
        </w:rPr>
        <w:t xml:space="preserve">s a challenge for the program. </w:t>
      </w:r>
    </w:p>
    <w:p w:rsidR="007121AA" w:rsidRPr="007121AA" w:rsidRDefault="007121AA" w:rsidP="000D2749">
      <w:pPr>
        <w:tabs>
          <w:tab w:val="left" w:pos="-1440"/>
        </w:tabs>
        <w:rPr>
          <w:rFonts w:cs="Arial"/>
          <w:sz w:val="16"/>
          <w:szCs w:val="16"/>
        </w:rPr>
      </w:pPr>
    </w:p>
    <w:p w:rsidR="000D2749" w:rsidRDefault="00EB6342" w:rsidP="000D2749">
      <w:pPr>
        <w:tabs>
          <w:tab w:val="left" w:pos="-1440"/>
        </w:tabs>
        <w:rPr>
          <w:rFonts w:cs="Arial"/>
          <w:sz w:val="22"/>
          <w:szCs w:val="22"/>
        </w:rPr>
      </w:pPr>
      <w:r>
        <w:rPr>
          <w:rFonts w:cs="Arial"/>
          <w:sz w:val="22"/>
          <w:szCs w:val="22"/>
        </w:rPr>
        <w:t xml:space="preserve">Ensuring that </w:t>
      </w:r>
      <w:r w:rsidR="00D1400A">
        <w:rPr>
          <w:rFonts w:cs="Arial"/>
          <w:sz w:val="22"/>
          <w:szCs w:val="22"/>
        </w:rPr>
        <w:t xml:space="preserve">enough </w:t>
      </w:r>
      <w:r>
        <w:rPr>
          <w:rFonts w:cs="Arial"/>
          <w:sz w:val="22"/>
          <w:szCs w:val="22"/>
        </w:rPr>
        <w:t xml:space="preserve">graduates are competent to enter the School system as early childhood experts working </w:t>
      </w:r>
      <w:r w:rsidR="002A67BF">
        <w:rPr>
          <w:rFonts w:cs="Arial"/>
          <w:sz w:val="22"/>
          <w:szCs w:val="22"/>
        </w:rPr>
        <w:t>alongside</w:t>
      </w:r>
      <w:r>
        <w:rPr>
          <w:rFonts w:cs="Arial"/>
          <w:sz w:val="22"/>
          <w:szCs w:val="22"/>
        </w:rPr>
        <w:t xml:space="preserve"> teachers, as well as meet the needs of early child care (focused now on infancy to age 3 years) is a tall order for two main reasons: </w:t>
      </w:r>
      <w:r w:rsidR="007121AA">
        <w:rPr>
          <w:rFonts w:cs="Arial"/>
          <w:sz w:val="22"/>
          <w:szCs w:val="22"/>
        </w:rPr>
        <w:t>1) w</w:t>
      </w:r>
      <w:r>
        <w:rPr>
          <w:rFonts w:cs="Arial"/>
          <w:sz w:val="22"/>
          <w:szCs w:val="22"/>
        </w:rPr>
        <w:t>e must cultivate more placement sites at a time when child care agencies are closing</w:t>
      </w:r>
      <w:r w:rsidR="00D1400A">
        <w:rPr>
          <w:rFonts w:cs="Arial"/>
          <w:sz w:val="22"/>
          <w:szCs w:val="22"/>
        </w:rPr>
        <w:t xml:space="preserve"> due to financial pressures; and, </w:t>
      </w:r>
      <w:r w:rsidR="007121AA">
        <w:rPr>
          <w:rFonts w:cs="Arial"/>
          <w:sz w:val="22"/>
          <w:szCs w:val="22"/>
        </w:rPr>
        <w:t xml:space="preserve">2) </w:t>
      </w:r>
      <w:r w:rsidR="00D1400A">
        <w:rPr>
          <w:rFonts w:cs="Arial"/>
          <w:sz w:val="22"/>
          <w:szCs w:val="22"/>
        </w:rPr>
        <w:t xml:space="preserve">our registered students are ‘high risk’, with over a third requiring remedial help with literacy skills.  Both will also compromise our ability to accommodate the increased labour market demand. </w:t>
      </w:r>
    </w:p>
    <w:p w:rsidR="007121AA" w:rsidRPr="007121AA" w:rsidRDefault="007121AA" w:rsidP="000D2749">
      <w:pPr>
        <w:tabs>
          <w:tab w:val="left" w:pos="-1440"/>
        </w:tabs>
        <w:rPr>
          <w:rFonts w:cs="Arial"/>
          <w:sz w:val="16"/>
          <w:szCs w:val="16"/>
        </w:rPr>
      </w:pPr>
    </w:p>
    <w:p w:rsidR="00D1400A" w:rsidRDefault="00D1400A" w:rsidP="000D2749">
      <w:pPr>
        <w:tabs>
          <w:tab w:val="left" w:pos="-1440"/>
        </w:tabs>
        <w:rPr>
          <w:rFonts w:cs="Arial"/>
          <w:sz w:val="22"/>
          <w:szCs w:val="22"/>
        </w:rPr>
      </w:pPr>
      <w:r>
        <w:rPr>
          <w:rFonts w:cs="Arial"/>
          <w:sz w:val="22"/>
          <w:szCs w:val="22"/>
        </w:rPr>
        <w:t>We have been implementing various strategies to address low retention and graduation rate issues for t</w:t>
      </w:r>
      <w:r w:rsidR="002A67BF">
        <w:rPr>
          <w:rFonts w:cs="Arial"/>
          <w:sz w:val="22"/>
          <w:szCs w:val="22"/>
        </w:rPr>
        <w:t xml:space="preserve">he last 4 years, with some very </w:t>
      </w:r>
      <w:r>
        <w:rPr>
          <w:rFonts w:cs="Arial"/>
          <w:sz w:val="22"/>
          <w:szCs w:val="22"/>
        </w:rPr>
        <w:t>modest success to date.  The program’s KPIs have also suffered.</w:t>
      </w:r>
    </w:p>
    <w:p w:rsidR="009524D9" w:rsidRPr="007121AA" w:rsidRDefault="009524D9" w:rsidP="000D2749">
      <w:pPr>
        <w:tabs>
          <w:tab w:val="left" w:pos="-1440"/>
        </w:tabs>
        <w:rPr>
          <w:rFonts w:cs="Arial"/>
          <w:sz w:val="20"/>
          <w:szCs w:val="20"/>
        </w:rPr>
      </w:pPr>
    </w:p>
    <w:p w:rsidR="009524D9" w:rsidRPr="005022EF" w:rsidRDefault="005022EF" w:rsidP="005022EF">
      <w:pPr>
        <w:shd w:val="clear" w:color="auto" w:fill="D9D9D9" w:themeFill="background1" w:themeFillShade="D9"/>
        <w:tabs>
          <w:tab w:val="left" w:pos="-1440"/>
        </w:tabs>
        <w:rPr>
          <w:rFonts w:cs="Arial"/>
          <w:b/>
          <w:sz w:val="22"/>
          <w:szCs w:val="22"/>
        </w:rPr>
      </w:pPr>
      <w:r w:rsidRPr="005022EF">
        <w:rPr>
          <w:rFonts w:cs="Arial"/>
          <w:b/>
          <w:sz w:val="22"/>
          <w:szCs w:val="22"/>
        </w:rPr>
        <w:t>KPI RESULTS</w:t>
      </w:r>
    </w:p>
    <w:p w:rsidR="00A24680" w:rsidRDefault="00AF0A36" w:rsidP="000D2749">
      <w:pPr>
        <w:tabs>
          <w:tab w:val="left" w:pos="-1440"/>
        </w:tabs>
        <w:rPr>
          <w:rFonts w:cs="Arial"/>
          <w:sz w:val="22"/>
          <w:szCs w:val="22"/>
        </w:rPr>
      </w:pPr>
      <w:r>
        <w:rPr>
          <w:rFonts w:cs="Arial"/>
          <w:sz w:val="22"/>
          <w:szCs w:val="22"/>
        </w:rPr>
        <w:t xml:space="preserve">KPIs 1 (Graduation </w:t>
      </w:r>
      <w:r w:rsidR="007121AA">
        <w:rPr>
          <w:rFonts w:cs="Arial"/>
          <w:sz w:val="22"/>
          <w:szCs w:val="22"/>
        </w:rPr>
        <w:t>R</w:t>
      </w:r>
      <w:r>
        <w:rPr>
          <w:rFonts w:cs="Arial"/>
          <w:sz w:val="22"/>
          <w:szCs w:val="22"/>
        </w:rPr>
        <w:t xml:space="preserve">ate), </w:t>
      </w:r>
      <w:r w:rsidRPr="00AF0A36">
        <w:rPr>
          <w:rFonts w:cs="Arial"/>
          <w:sz w:val="22"/>
          <w:szCs w:val="22"/>
        </w:rPr>
        <w:t>8 (Student</w:t>
      </w:r>
      <w:r w:rsidR="007121AA">
        <w:rPr>
          <w:rFonts w:cs="Arial"/>
          <w:sz w:val="22"/>
          <w:szCs w:val="22"/>
        </w:rPr>
        <w:t xml:space="preserve"> S</w:t>
      </w:r>
      <w:r w:rsidRPr="00AF0A36">
        <w:rPr>
          <w:rFonts w:cs="Arial"/>
          <w:sz w:val="22"/>
          <w:szCs w:val="22"/>
        </w:rPr>
        <w:t xml:space="preserve">atisfaction with </w:t>
      </w:r>
      <w:r w:rsidR="007121AA">
        <w:rPr>
          <w:rFonts w:cs="Arial"/>
          <w:sz w:val="22"/>
          <w:szCs w:val="22"/>
        </w:rPr>
        <w:t>L</w:t>
      </w:r>
      <w:r w:rsidRPr="00AF0A36">
        <w:rPr>
          <w:rFonts w:cs="Arial"/>
          <w:sz w:val="22"/>
          <w:szCs w:val="22"/>
        </w:rPr>
        <w:t xml:space="preserve">earning </w:t>
      </w:r>
      <w:r w:rsidR="007121AA">
        <w:rPr>
          <w:rFonts w:cs="Arial"/>
          <w:sz w:val="22"/>
          <w:szCs w:val="22"/>
        </w:rPr>
        <w:t>E</w:t>
      </w:r>
      <w:r w:rsidRPr="00AF0A36">
        <w:rPr>
          <w:rFonts w:cs="Arial"/>
          <w:sz w:val="22"/>
          <w:szCs w:val="22"/>
        </w:rPr>
        <w:t xml:space="preserve">xperience) and 9 (Student </w:t>
      </w:r>
      <w:r w:rsidR="007121AA">
        <w:rPr>
          <w:rFonts w:cs="Arial"/>
          <w:sz w:val="22"/>
          <w:szCs w:val="22"/>
        </w:rPr>
        <w:t>S</w:t>
      </w:r>
      <w:r w:rsidRPr="00AF0A36">
        <w:rPr>
          <w:rFonts w:cs="Arial"/>
          <w:sz w:val="22"/>
          <w:szCs w:val="22"/>
        </w:rPr>
        <w:t xml:space="preserve">atisfaction with </w:t>
      </w:r>
      <w:r w:rsidR="007121AA">
        <w:rPr>
          <w:rFonts w:cs="Arial"/>
          <w:sz w:val="22"/>
          <w:szCs w:val="22"/>
        </w:rPr>
        <w:t>T</w:t>
      </w:r>
      <w:r w:rsidRPr="00AF0A36">
        <w:rPr>
          <w:rFonts w:cs="Arial"/>
          <w:sz w:val="22"/>
          <w:szCs w:val="22"/>
        </w:rPr>
        <w:t>eachers) have been most problematic in this program, with worrisome downward trends</w:t>
      </w:r>
      <w:r w:rsidR="00A24680">
        <w:rPr>
          <w:rFonts w:cs="Arial"/>
          <w:sz w:val="22"/>
          <w:szCs w:val="22"/>
        </w:rPr>
        <w:t xml:space="preserve"> in the latter two</w:t>
      </w:r>
      <w:r w:rsidRPr="00AF0A36">
        <w:rPr>
          <w:rFonts w:cs="Arial"/>
          <w:sz w:val="22"/>
          <w:szCs w:val="22"/>
        </w:rPr>
        <w:t xml:space="preserve">.  </w:t>
      </w:r>
      <w:r w:rsidR="00A24680">
        <w:rPr>
          <w:rFonts w:cs="Arial"/>
          <w:sz w:val="22"/>
          <w:szCs w:val="22"/>
        </w:rPr>
        <w:t xml:space="preserve">The </w:t>
      </w:r>
      <w:r w:rsidR="007121AA">
        <w:rPr>
          <w:rFonts w:cs="Arial"/>
          <w:sz w:val="22"/>
          <w:szCs w:val="22"/>
        </w:rPr>
        <w:t>g</w:t>
      </w:r>
      <w:r w:rsidR="00A24680">
        <w:rPr>
          <w:rFonts w:cs="Arial"/>
          <w:sz w:val="22"/>
          <w:szCs w:val="22"/>
        </w:rPr>
        <w:t xml:space="preserve">raduation rate, while still </w:t>
      </w:r>
      <w:r w:rsidR="00D22D3B">
        <w:rPr>
          <w:rFonts w:cs="Arial"/>
          <w:sz w:val="22"/>
          <w:szCs w:val="22"/>
        </w:rPr>
        <w:t>a concern</w:t>
      </w:r>
      <w:r w:rsidR="00A24680">
        <w:rPr>
          <w:rFonts w:cs="Arial"/>
          <w:sz w:val="22"/>
          <w:szCs w:val="22"/>
        </w:rPr>
        <w:t>, increased from 48% in</w:t>
      </w:r>
      <w:r w:rsidR="002A67BF">
        <w:rPr>
          <w:rFonts w:cs="Arial"/>
          <w:sz w:val="22"/>
          <w:szCs w:val="22"/>
        </w:rPr>
        <w:t xml:space="preserve"> 2010 to 53% in 2011 and</w:t>
      </w:r>
      <w:r w:rsidR="00A24680">
        <w:rPr>
          <w:rFonts w:cs="Arial"/>
          <w:sz w:val="22"/>
          <w:szCs w:val="22"/>
        </w:rPr>
        <w:t xml:space="preserve"> 58% in 2012.  </w:t>
      </w:r>
      <w:r w:rsidRPr="00AF0A36">
        <w:rPr>
          <w:rFonts w:cs="Arial"/>
          <w:sz w:val="22"/>
          <w:szCs w:val="22"/>
        </w:rPr>
        <w:t xml:space="preserve">KPI11 (Graduate </w:t>
      </w:r>
      <w:r w:rsidR="007121AA">
        <w:rPr>
          <w:rFonts w:cs="Arial"/>
          <w:sz w:val="22"/>
          <w:szCs w:val="22"/>
        </w:rPr>
        <w:t>S</w:t>
      </w:r>
      <w:r w:rsidRPr="00AF0A36">
        <w:rPr>
          <w:rFonts w:cs="Arial"/>
          <w:sz w:val="22"/>
          <w:szCs w:val="22"/>
        </w:rPr>
        <w:t xml:space="preserve">atisfaction with the </w:t>
      </w:r>
      <w:r w:rsidR="007121AA">
        <w:rPr>
          <w:rFonts w:cs="Arial"/>
          <w:sz w:val="22"/>
          <w:szCs w:val="22"/>
        </w:rPr>
        <w:t>P</w:t>
      </w:r>
      <w:r w:rsidRPr="00AF0A36">
        <w:rPr>
          <w:rFonts w:cs="Arial"/>
          <w:sz w:val="22"/>
          <w:szCs w:val="22"/>
        </w:rPr>
        <w:t xml:space="preserve">rogram) began with a 98% satisfied/very satisfied </w:t>
      </w:r>
      <w:r w:rsidR="002A67BF">
        <w:rPr>
          <w:rFonts w:cs="Arial"/>
          <w:sz w:val="22"/>
          <w:szCs w:val="22"/>
        </w:rPr>
        <w:t>in 2007</w:t>
      </w:r>
      <w:r w:rsidRPr="00AF0A36">
        <w:rPr>
          <w:rFonts w:cs="Arial"/>
          <w:sz w:val="22"/>
          <w:szCs w:val="22"/>
        </w:rPr>
        <w:t>and has dropped to 89% more recently.</w:t>
      </w:r>
    </w:p>
    <w:p w:rsidR="005022EF" w:rsidRDefault="00AF0A36" w:rsidP="000D2749">
      <w:pPr>
        <w:tabs>
          <w:tab w:val="left" w:pos="-1440"/>
        </w:tabs>
        <w:rPr>
          <w:rFonts w:cs="Arial"/>
          <w:sz w:val="22"/>
          <w:szCs w:val="22"/>
        </w:rPr>
      </w:pPr>
      <w:r w:rsidRPr="00AF0A36">
        <w:rPr>
          <w:rFonts w:cs="Arial"/>
          <w:sz w:val="22"/>
          <w:szCs w:val="22"/>
        </w:rPr>
        <w:t xml:space="preserve">  </w:t>
      </w:r>
    </w:p>
    <w:p w:rsidR="000D2749" w:rsidRPr="007861A9" w:rsidRDefault="00233A93" w:rsidP="007861A9">
      <w:pPr>
        <w:shd w:val="pct12" w:color="auto" w:fill="auto"/>
        <w:tabs>
          <w:tab w:val="left" w:pos="-1440"/>
        </w:tabs>
        <w:rPr>
          <w:rFonts w:cs="Arial"/>
          <w:b/>
          <w:sz w:val="22"/>
          <w:szCs w:val="22"/>
        </w:rPr>
      </w:pPr>
      <w:r w:rsidRPr="007861A9">
        <w:rPr>
          <w:rFonts w:cs="Arial"/>
          <w:b/>
          <w:sz w:val="22"/>
          <w:szCs w:val="22"/>
        </w:rPr>
        <w:t xml:space="preserve">SUMMARY OF </w:t>
      </w:r>
      <w:r w:rsidR="000D2749" w:rsidRPr="007861A9">
        <w:rPr>
          <w:rFonts w:cs="Arial"/>
          <w:b/>
          <w:sz w:val="22"/>
          <w:szCs w:val="22"/>
        </w:rPr>
        <w:t>RECOMMENDATION</w:t>
      </w:r>
      <w:r w:rsidRPr="007861A9">
        <w:rPr>
          <w:rFonts w:cs="Arial"/>
          <w:b/>
          <w:sz w:val="22"/>
          <w:szCs w:val="22"/>
        </w:rPr>
        <w:t>S</w:t>
      </w:r>
    </w:p>
    <w:p w:rsidR="002A67BF" w:rsidRDefault="002A67BF" w:rsidP="002A67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r w:rsidRPr="001F311B">
        <w:rPr>
          <w:rFonts w:cs="Arial"/>
          <w:sz w:val="22"/>
          <w:szCs w:val="22"/>
          <w:u w:val="single"/>
        </w:rPr>
        <w:t>Recommendations Building on Program Strengths</w:t>
      </w:r>
      <w:r>
        <w:rPr>
          <w:rFonts w:cs="Arial"/>
          <w:sz w:val="22"/>
          <w:szCs w:val="22"/>
        </w:rPr>
        <w:t>:</w:t>
      </w:r>
    </w:p>
    <w:p w:rsidR="002A67BF" w:rsidRPr="007121AA" w:rsidRDefault="002A67BF" w:rsidP="002A67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16"/>
          <w:szCs w:val="16"/>
        </w:rPr>
      </w:pPr>
    </w:p>
    <w:p w:rsidR="002A67BF" w:rsidRPr="007121AA" w:rsidRDefault="002A67BF" w:rsidP="002A67BF">
      <w:pPr>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rFonts w:cs="Arial"/>
          <w:sz w:val="22"/>
          <w:szCs w:val="22"/>
        </w:rPr>
      </w:pPr>
      <w:r w:rsidRPr="007121AA">
        <w:rPr>
          <w:rFonts w:cs="Arial"/>
          <w:sz w:val="22"/>
          <w:szCs w:val="22"/>
        </w:rPr>
        <w:t xml:space="preserve">It should be noted that the Fall 2012 intake at Frost campus was suspended, secondary to financial pressures (low enrolment) and to accommodate the Frost vision and its exclusive focus on the School of Environmental and Natural Resource Sciences.  Fortunately, we were able to enlarge the intake at Brealey campus, with the idea of preserving and utilizing cultivated placement sites in the City of Kawartha Lakes. </w:t>
      </w:r>
      <w:r w:rsidR="007121AA" w:rsidRPr="007121AA">
        <w:rPr>
          <w:rFonts w:cs="Arial"/>
          <w:sz w:val="22"/>
          <w:szCs w:val="22"/>
        </w:rPr>
        <w:t xml:space="preserve"> </w:t>
      </w:r>
      <w:r w:rsidRPr="007121AA">
        <w:rPr>
          <w:rFonts w:cs="Arial"/>
          <w:sz w:val="22"/>
          <w:szCs w:val="22"/>
        </w:rPr>
        <w:t>Further recommendations consider mechanisms that would enable individuals working in ECE to complete their education on a part time or accelerated basis</w:t>
      </w:r>
      <w:r w:rsidR="008A7CA5" w:rsidRPr="007121AA">
        <w:rPr>
          <w:rFonts w:cs="Arial"/>
          <w:sz w:val="22"/>
          <w:szCs w:val="22"/>
        </w:rPr>
        <w:t>, assisted through attention to PLAR, etc</w:t>
      </w:r>
      <w:r w:rsidRPr="007121AA">
        <w:rPr>
          <w:rFonts w:cs="Arial"/>
          <w:sz w:val="22"/>
          <w:szCs w:val="22"/>
        </w:rPr>
        <w:t xml:space="preserve">. </w:t>
      </w:r>
      <w:r w:rsidR="008A7CA5" w:rsidRPr="007121AA">
        <w:rPr>
          <w:rFonts w:cs="Arial"/>
          <w:sz w:val="22"/>
          <w:szCs w:val="22"/>
        </w:rPr>
        <w:t>Definitive continuing education offerings have been presented for the purpose of addressing issues within the rapidly changing environment.</w:t>
      </w:r>
    </w:p>
    <w:p w:rsidR="007121AA" w:rsidRPr="007121AA" w:rsidRDefault="007121AA" w:rsidP="002A67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Arial"/>
          <w:sz w:val="16"/>
          <w:szCs w:val="16"/>
        </w:rPr>
      </w:pPr>
    </w:p>
    <w:p w:rsidR="002A67BF" w:rsidRPr="00AC31FB" w:rsidRDefault="007121AA" w:rsidP="00AC31FB">
      <w:pPr>
        <w:pStyle w:val="ListParagraph"/>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r w:rsidRPr="00AC31FB">
        <w:rPr>
          <w:rFonts w:cs="Arial"/>
          <w:sz w:val="22"/>
          <w:szCs w:val="22"/>
        </w:rPr>
        <w:t>T</w:t>
      </w:r>
      <w:r w:rsidR="00FD50E3" w:rsidRPr="00AC31FB">
        <w:rPr>
          <w:rFonts w:cs="Arial"/>
          <w:sz w:val="22"/>
          <w:szCs w:val="22"/>
        </w:rPr>
        <w:t xml:space="preserve">he most important curriculum change recommended is in the delivery format – in September 2012, we began implementing ‘flipped classrooms’ in </w:t>
      </w:r>
      <w:r w:rsidRPr="00AC31FB">
        <w:rPr>
          <w:rFonts w:cs="Arial"/>
          <w:sz w:val="22"/>
          <w:szCs w:val="22"/>
        </w:rPr>
        <w:t xml:space="preserve">the </w:t>
      </w:r>
      <w:r w:rsidR="00FD50E3" w:rsidRPr="00AC31FB">
        <w:rPr>
          <w:rFonts w:cs="Arial"/>
          <w:sz w:val="22"/>
          <w:szCs w:val="22"/>
        </w:rPr>
        <w:t xml:space="preserve">first semester.  This brings congruence between current theories of early learning (learner centric) and the ECE curriculum itself. </w:t>
      </w:r>
      <w:r w:rsidR="00812432" w:rsidRPr="00AC31FB">
        <w:rPr>
          <w:rFonts w:cs="Arial"/>
          <w:sz w:val="22"/>
          <w:szCs w:val="22"/>
        </w:rPr>
        <w:t>The plan is also to gradually increase e-learning components -both</w:t>
      </w:r>
      <w:r w:rsidR="00FD50E3" w:rsidRPr="00AC31FB">
        <w:rPr>
          <w:rFonts w:cs="Arial"/>
          <w:sz w:val="22"/>
          <w:szCs w:val="22"/>
        </w:rPr>
        <w:t xml:space="preserve"> </w:t>
      </w:r>
      <w:r w:rsidR="00812432" w:rsidRPr="00AC31FB">
        <w:rPr>
          <w:rFonts w:cs="Arial"/>
          <w:sz w:val="22"/>
          <w:szCs w:val="22"/>
        </w:rPr>
        <w:t>strategies for increasing student engagement, critical thinking and preparation for lifelong learning in the field.</w:t>
      </w:r>
      <w:r w:rsidR="00812432" w:rsidRPr="00AC31FB">
        <w:rPr>
          <w:rFonts w:cs="Arial"/>
          <w:b/>
          <w:sz w:val="22"/>
          <w:szCs w:val="22"/>
        </w:rPr>
        <w:t xml:space="preserve"> </w:t>
      </w:r>
      <w:r w:rsidR="00FD50E3" w:rsidRPr="00AC31FB">
        <w:rPr>
          <w:rFonts w:cs="Arial"/>
          <w:sz w:val="22"/>
          <w:szCs w:val="22"/>
        </w:rPr>
        <w:t xml:space="preserve"> Embedding the principles and practices of inclusion (and diversity) throughout the curriculum was also deemed to be of great importance.</w:t>
      </w:r>
    </w:p>
    <w:p w:rsidR="00AC31FB" w:rsidRPr="00AC31FB" w:rsidRDefault="00AC31FB" w:rsidP="00AC31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16"/>
          <w:szCs w:val="16"/>
        </w:rPr>
      </w:pPr>
    </w:p>
    <w:p w:rsidR="002A67BF" w:rsidRDefault="002A67BF" w:rsidP="00AC31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294"/>
        <w:rPr>
          <w:rFonts w:cs="Arial"/>
          <w:sz w:val="22"/>
          <w:szCs w:val="22"/>
        </w:rPr>
      </w:pPr>
      <w:r>
        <w:rPr>
          <w:rFonts w:cs="Arial"/>
          <w:sz w:val="22"/>
          <w:szCs w:val="22"/>
        </w:rPr>
        <w:t>3)</w:t>
      </w:r>
      <w:r w:rsidR="00FD50E3">
        <w:rPr>
          <w:rFonts w:cs="Arial"/>
          <w:sz w:val="22"/>
          <w:szCs w:val="22"/>
        </w:rPr>
        <w:tab/>
        <w:t>Revision is being made to the Toddler program, and negotiations are underway to conduct this in the Fall of 2013 at George Street United Church, which is the site of a new hub.  Mutual benefit is anticipated with this partnership.</w:t>
      </w:r>
    </w:p>
    <w:p w:rsidR="007121AA" w:rsidRPr="007121AA" w:rsidRDefault="007121AA" w:rsidP="00F0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Arial"/>
          <w:sz w:val="16"/>
          <w:szCs w:val="16"/>
        </w:rPr>
      </w:pPr>
    </w:p>
    <w:p w:rsidR="009259BC" w:rsidRDefault="00D159EC" w:rsidP="009259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Arial"/>
          <w:b/>
          <w:sz w:val="22"/>
          <w:szCs w:val="22"/>
        </w:rPr>
      </w:pPr>
      <w:r>
        <w:rPr>
          <w:rFonts w:cs="Arial"/>
          <w:sz w:val="22"/>
          <w:szCs w:val="22"/>
        </w:rPr>
        <w:lastRenderedPageBreak/>
        <w:t>Faculty are also anxious to renew the Aboriginal Emphasis stream and related placement opportunities</w:t>
      </w:r>
      <w:r w:rsidR="009259BC">
        <w:rPr>
          <w:rFonts w:cs="Arial"/>
          <w:sz w:val="22"/>
          <w:szCs w:val="22"/>
        </w:rPr>
        <w:t xml:space="preserve"> and we will be working with the School of Justice and Business studies to address this once more.</w:t>
      </w:r>
      <w:r w:rsidR="009259BC" w:rsidRPr="009524D9">
        <w:rPr>
          <w:rFonts w:cs="Arial"/>
          <w:b/>
          <w:sz w:val="22"/>
          <w:szCs w:val="22"/>
        </w:rPr>
        <w:t xml:space="preserve">     </w:t>
      </w:r>
    </w:p>
    <w:p w:rsidR="00D159EC" w:rsidRPr="007121AA" w:rsidRDefault="00D159EC" w:rsidP="00F0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Arial"/>
          <w:sz w:val="16"/>
          <w:szCs w:val="16"/>
        </w:rPr>
      </w:pPr>
    </w:p>
    <w:p w:rsidR="00D159EC" w:rsidRDefault="00D159EC" w:rsidP="00F02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Arial"/>
          <w:sz w:val="22"/>
          <w:szCs w:val="22"/>
        </w:rPr>
      </w:pPr>
      <w:r>
        <w:rPr>
          <w:rFonts w:cs="Arial"/>
          <w:sz w:val="22"/>
          <w:szCs w:val="22"/>
        </w:rPr>
        <w:tab/>
        <w:t>Field placement preparation and the field observation visits have been discontinued in the first semester, secondary to partner and o</w:t>
      </w:r>
      <w:r w:rsidR="0045351B">
        <w:rPr>
          <w:rFonts w:cs="Arial"/>
          <w:sz w:val="22"/>
          <w:szCs w:val="22"/>
        </w:rPr>
        <w:t xml:space="preserve">perational </w:t>
      </w:r>
      <w:r>
        <w:rPr>
          <w:rFonts w:cs="Arial"/>
          <w:sz w:val="22"/>
          <w:szCs w:val="22"/>
        </w:rPr>
        <w:t xml:space="preserve">considerations. </w:t>
      </w:r>
    </w:p>
    <w:p w:rsidR="002A67BF" w:rsidRDefault="002A67BF" w:rsidP="00EB51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p>
    <w:p w:rsidR="00D01BDD" w:rsidRDefault="00D01BDD" w:rsidP="00D01B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r w:rsidRPr="001F311B">
        <w:rPr>
          <w:rFonts w:cs="Arial"/>
          <w:sz w:val="22"/>
          <w:szCs w:val="22"/>
          <w:u w:val="single"/>
        </w:rPr>
        <w:t>Recommendations Developed to Address Gaps Identified</w:t>
      </w:r>
      <w:r>
        <w:rPr>
          <w:rFonts w:cs="Arial"/>
          <w:sz w:val="22"/>
          <w:szCs w:val="22"/>
        </w:rPr>
        <w:t>:</w:t>
      </w:r>
    </w:p>
    <w:p w:rsidR="00D01BDD" w:rsidRPr="007121AA" w:rsidRDefault="00D01BDD" w:rsidP="00D01B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16"/>
          <w:szCs w:val="16"/>
        </w:rPr>
      </w:pPr>
    </w:p>
    <w:p w:rsidR="00D01BDD" w:rsidRPr="007121AA" w:rsidRDefault="00D01BDD" w:rsidP="007121AA">
      <w:pPr>
        <w:pStyle w:val="ListParagraph"/>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r w:rsidRPr="007121AA">
        <w:rPr>
          <w:rFonts w:cs="Arial"/>
          <w:sz w:val="22"/>
          <w:szCs w:val="22"/>
        </w:rPr>
        <w:t>Continued and enhanced faculty PD, development time and auditing opportunities are being used to ensure currency in content areas.  Continuous attention to the environment will enable us to provide educational opportunities for registered ECEs in the community as well</w:t>
      </w:r>
      <w:r w:rsidR="00812432" w:rsidRPr="007121AA">
        <w:rPr>
          <w:rFonts w:cs="Arial"/>
          <w:sz w:val="22"/>
          <w:szCs w:val="22"/>
        </w:rPr>
        <w:t xml:space="preserve"> (e.g. Children’s Mental Health certificate and potential graduate certificate in Children’s Health and the Environment)</w:t>
      </w:r>
      <w:r w:rsidRPr="007121AA">
        <w:rPr>
          <w:rFonts w:cs="Arial"/>
          <w:sz w:val="22"/>
          <w:szCs w:val="22"/>
        </w:rPr>
        <w:t>.  Increased effort will be placed on cultivating placement sites within school boards.</w:t>
      </w:r>
    </w:p>
    <w:p w:rsidR="007121AA" w:rsidRPr="007121AA" w:rsidRDefault="007121AA" w:rsidP="007121AA">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16"/>
          <w:szCs w:val="16"/>
        </w:rPr>
      </w:pPr>
    </w:p>
    <w:p w:rsidR="00812432" w:rsidRDefault="00D01BDD" w:rsidP="007121AA">
      <w:pPr>
        <w:pStyle w:val="ListParagraph"/>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r w:rsidRPr="007121AA">
        <w:rPr>
          <w:rFonts w:cs="Arial"/>
          <w:sz w:val="22"/>
          <w:szCs w:val="22"/>
        </w:rPr>
        <w:t>The literacy skills of these students has made it patently obvious that we need to collaborate with GAS and</w:t>
      </w:r>
      <w:r w:rsidR="00812432" w:rsidRPr="007121AA">
        <w:rPr>
          <w:rFonts w:cs="Arial"/>
          <w:sz w:val="22"/>
          <w:szCs w:val="22"/>
        </w:rPr>
        <w:t>, beyond the two Communications courses,</w:t>
      </w:r>
      <w:r w:rsidRPr="007121AA">
        <w:rPr>
          <w:rFonts w:cs="Arial"/>
          <w:sz w:val="22"/>
          <w:szCs w:val="22"/>
        </w:rPr>
        <w:t xml:space="preserve"> continue to embed communication skills within each piece of evaluation (for example, reflective practitioner assignments; DECA reports).  Professional success workshops with an enhanced focus on portfolios will be developed.  </w:t>
      </w:r>
      <w:r w:rsidR="00812432" w:rsidRPr="007121AA">
        <w:rPr>
          <w:rFonts w:cs="Arial"/>
          <w:sz w:val="22"/>
          <w:szCs w:val="22"/>
        </w:rPr>
        <w:t xml:space="preserve">The January 2013 intake of ECE will be part of the implementation of the college’s new advising model, which focuses </w:t>
      </w:r>
      <w:r w:rsidR="00976E26" w:rsidRPr="007121AA">
        <w:rPr>
          <w:rFonts w:cs="Arial"/>
          <w:sz w:val="22"/>
          <w:szCs w:val="22"/>
        </w:rPr>
        <w:t>its</w:t>
      </w:r>
      <w:r w:rsidR="00812432" w:rsidRPr="007121AA">
        <w:rPr>
          <w:rFonts w:cs="Arial"/>
          <w:sz w:val="22"/>
          <w:szCs w:val="22"/>
        </w:rPr>
        <w:t xml:space="preserve"> efforts on high risk students and early intervention.</w:t>
      </w:r>
      <w:r w:rsidRPr="007121AA">
        <w:rPr>
          <w:rFonts w:cs="Arial"/>
          <w:sz w:val="22"/>
          <w:szCs w:val="22"/>
        </w:rPr>
        <w:t xml:space="preserve">  </w:t>
      </w:r>
    </w:p>
    <w:p w:rsidR="007121AA" w:rsidRPr="007121AA" w:rsidRDefault="007121AA" w:rsidP="007121AA">
      <w:pPr>
        <w:pStyle w:val="ListParagraph"/>
        <w:rPr>
          <w:rFonts w:cs="Arial"/>
          <w:sz w:val="16"/>
          <w:szCs w:val="16"/>
        </w:rPr>
      </w:pPr>
    </w:p>
    <w:p w:rsidR="00045D52" w:rsidRPr="007121AA" w:rsidRDefault="007121AA" w:rsidP="007121AA">
      <w:pPr>
        <w:pStyle w:val="ListParagraph"/>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r w:rsidRPr="007121AA">
        <w:rPr>
          <w:rFonts w:cs="Arial"/>
          <w:sz w:val="22"/>
          <w:szCs w:val="22"/>
        </w:rPr>
        <w:t xml:space="preserve">The low retention and </w:t>
      </w:r>
      <w:r>
        <w:rPr>
          <w:rFonts w:cs="Arial"/>
          <w:sz w:val="22"/>
          <w:szCs w:val="22"/>
        </w:rPr>
        <w:t>g</w:t>
      </w:r>
      <w:r w:rsidR="00D01BDD" w:rsidRPr="007121AA">
        <w:rPr>
          <w:rFonts w:cs="Arial"/>
          <w:sz w:val="22"/>
          <w:szCs w:val="22"/>
        </w:rPr>
        <w:t>raduation rates will similarly be addressed through some of the mechanisms mentioned above, as we believe these two are inextricably related.</w:t>
      </w:r>
      <w:r w:rsidRPr="007121AA">
        <w:rPr>
          <w:rFonts w:cs="Arial"/>
          <w:sz w:val="22"/>
          <w:szCs w:val="22"/>
        </w:rPr>
        <w:t xml:space="preserve">  </w:t>
      </w:r>
      <w:r w:rsidR="0080476A" w:rsidRPr="007121AA">
        <w:rPr>
          <w:rFonts w:cs="Arial"/>
          <w:sz w:val="22"/>
          <w:szCs w:val="22"/>
        </w:rPr>
        <w:t xml:space="preserve">We continue to work with guidance counsellors, </w:t>
      </w:r>
      <w:r w:rsidR="00045D52" w:rsidRPr="007121AA">
        <w:rPr>
          <w:rFonts w:cs="Arial"/>
          <w:sz w:val="22"/>
          <w:szCs w:val="22"/>
        </w:rPr>
        <w:t>high school</w:t>
      </w:r>
      <w:r w:rsidR="0080476A" w:rsidRPr="007121AA">
        <w:rPr>
          <w:rFonts w:cs="Arial"/>
          <w:sz w:val="22"/>
          <w:szCs w:val="22"/>
        </w:rPr>
        <w:t xml:space="preserve"> recruiters and marketing to enhance prospective student understanding that this is a challenging field of applied psychology grounded in the science of child development. We are revisiting the idea of a dual credit offering </w:t>
      </w:r>
      <w:r w:rsidR="009259BC" w:rsidRPr="007121AA">
        <w:rPr>
          <w:rFonts w:cs="Arial"/>
          <w:sz w:val="22"/>
          <w:szCs w:val="22"/>
        </w:rPr>
        <w:t>once</w:t>
      </w:r>
      <w:r w:rsidR="0080476A" w:rsidRPr="007121AA">
        <w:rPr>
          <w:rFonts w:cs="Arial"/>
          <w:sz w:val="22"/>
          <w:szCs w:val="22"/>
        </w:rPr>
        <w:t xml:space="preserve"> the planned curricular changes have occurred to our satisfaction.  </w:t>
      </w:r>
    </w:p>
    <w:p w:rsidR="009524D9" w:rsidRDefault="009524D9" w:rsidP="009524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p>
    <w:p w:rsidR="009524D9" w:rsidRDefault="00233A93" w:rsidP="009524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r w:rsidRPr="00EB5128">
        <w:rPr>
          <w:rFonts w:cs="Arial"/>
          <w:b/>
          <w:sz w:val="22"/>
          <w:szCs w:val="22"/>
        </w:rPr>
        <w:t xml:space="preserve">Program Review Panel </w:t>
      </w:r>
      <w:r w:rsidR="009524D9" w:rsidRPr="00EB5128">
        <w:rPr>
          <w:rFonts w:cs="Arial"/>
          <w:b/>
          <w:sz w:val="22"/>
          <w:szCs w:val="22"/>
        </w:rPr>
        <w:t>Meeting Date</w:t>
      </w:r>
      <w:r w:rsidR="009524D9" w:rsidRPr="007861A9">
        <w:rPr>
          <w:rFonts w:cs="Arial"/>
          <w:sz w:val="22"/>
          <w:szCs w:val="22"/>
        </w:rPr>
        <w:t>:</w:t>
      </w:r>
    </w:p>
    <w:p w:rsidR="00161EBE" w:rsidRDefault="001B2402" w:rsidP="007121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161EBE">
        <w:rPr>
          <w:rFonts w:cs="Arial"/>
          <w:sz w:val="22"/>
          <w:szCs w:val="22"/>
        </w:rPr>
        <w:t>Two meetings of the panel (October 10</w:t>
      </w:r>
      <w:r w:rsidRPr="00161EBE">
        <w:rPr>
          <w:rFonts w:cs="Arial"/>
          <w:sz w:val="22"/>
          <w:szCs w:val="22"/>
          <w:vertAlign w:val="superscript"/>
        </w:rPr>
        <w:t>th</w:t>
      </w:r>
      <w:r w:rsidRPr="00161EBE">
        <w:rPr>
          <w:rFonts w:cs="Arial"/>
          <w:sz w:val="22"/>
          <w:szCs w:val="22"/>
        </w:rPr>
        <w:t xml:space="preserve"> and October 19</w:t>
      </w:r>
      <w:r w:rsidRPr="00161EBE">
        <w:rPr>
          <w:rFonts w:cs="Arial"/>
          <w:sz w:val="22"/>
          <w:szCs w:val="22"/>
          <w:vertAlign w:val="superscript"/>
        </w:rPr>
        <w:t>th</w:t>
      </w:r>
      <w:r w:rsidR="00161EBE" w:rsidRPr="00161EBE">
        <w:rPr>
          <w:rFonts w:cs="Arial"/>
          <w:sz w:val="22"/>
          <w:szCs w:val="22"/>
        </w:rPr>
        <w:t xml:space="preserve">) </w:t>
      </w:r>
      <w:r w:rsidRPr="00161EBE">
        <w:rPr>
          <w:rFonts w:cs="Arial"/>
          <w:sz w:val="22"/>
          <w:szCs w:val="22"/>
        </w:rPr>
        <w:t xml:space="preserve">were scheduled and subsequently cancelled due to </w:t>
      </w:r>
      <w:r w:rsidR="00161EBE" w:rsidRPr="00161EBE">
        <w:rPr>
          <w:rFonts w:cs="Arial"/>
          <w:sz w:val="22"/>
          <w:szCs w:val="22"/>
        </w:rPr>
        <w:t xml:space="preserve">the availability of the seven external community members. </w:t>
      </w:r>
      <w:r w:rsidR="007121AA">
        <w:rPr>
          <w:rFonts w:cs="Arial"/>
          <w:sz w:val="22"/>
          <w:szCs w:val="22"/>
        </w:rPr>
        <w:t xml:space="preserve"> </w:t>
      </w:r>
      <w:r w:rsidR="00161EBE" w:rsidRPr="00161EBE">
        <w:rPr>
          <w:sz w:val="22"/>
          <w:szCs w:val="22"/>
        </w:rPr>
        <w:t xml:space="preserve">The program review and list of questions </w:t>
      </w:r>
      <w:r w:rsidR="007121AA">
        <w:rPr>
          <w:sz w:val="22"/>
          <w:szCs w:val="22"/>
        </w:rPr>
        <w:t>were</w:t>
      </w:r>
      <w:r w:rsidR="00161EBE" w:rsidRPr="00161EBE">
        <w:rPr>
          <w:sz w:val="22"/>
          <w:szCs w:val="22"/>
        </w:rPr>
        <w:t xml:space="preserve"> then circulated for comment on October 30, 2012 to the invited group.  When only two responses were received, a reminder was sent out November 15, 2012.  This was followed by individual calls by the coordinator, yielding further emailed responses. </w:t>
      </w:r>
    </w:p>
    <w:p w:rsidR="007121AA" w:rsidRDefault="007121AA" w:rsidP="00161EBE">
      <w:pPr>
        <w:rPr>
          <w:sz w:val="22"/>
          <w:szCs w:val="22"/>
        </w:rPr>
      </w:pPr>
    </w:p>
    <w:p w:rsidR="004C69C2" w:rsidRPr="004C69C2" w:rsidRDefault="004C69C2" w:rsidP="004C69C2">
      <w:pPr>
        <w:rPr>
          <w:sz w:val="22"/>
          <w:szCs w:val="22"/>
        </w:rPr>
      </w:pPr>
      <w:r>
        <w:rPr>
          <w:sz w:val="22"/>
          <w:szCs w:val="22"/>
        </w:rPr>
        <w:t xml:space="preserve">It should be noted that </w:t>
      </w:r>
      <w:r w:rsidRPr="004C69C2">
        <w:rPr>
          <w:sz w:val="22"/>
          <w:szCs w:val="22"/>
        </w:rPr>
        <w:t>the curriculum was presented to the Program Advisory Committee</w:t>
      </w:r>
      <w:r>
        <w:rPr>
          <w:sz w:val="22"/>
          <w:szCs w:val="22"/>
        </w:rPr>
        <w:t xml:space="preserve"> </w:t>
      </w:r>
      <w:r w:rsidR="007121AA">
        <w:rPr>
          <w:sz w:val="22"/>
          <w:szCs w:val="22"/>
        </w:rPr>
        <w:t xml:space="preserve">on </w:t>
      </w:r>
      <w:r>
        <w:rPr>
          <w:sz w:val="22"/>
          <w:szCs w:val="22"/>
        </w:rPr>
        <w:t xml:space="preserve">April </w:t>
      </w:r>
      <w:r w:rsidRPr="004C69C2">
        <w:rPr>
          <w:sz w:val="22"/>
          <w:szCs w:val="22"/>
        </w:rPr>
        <w:t xml:space="preserve">13, 2012 and the group agreed to the recommended changes to the curriculum. </w:t>
      </w:r>
    </w:p>
    <w:p w:rsidR="007121AA" w:rsidRDefault="007121AA" w:rsidP="009524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
          <w:sz w:val="22"/>
          <w:szCs w:val="22"/>
        </w:rPr>
      </w:pPr>
    </w:p>
    <w:p w:rsidR="009524D9" w:rsidRDefault="009524D9" w:rsidP="009524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r w:rsidRPr="00EB5128">
        <w:rPr>
          <w:rFonts w:cs="Arial"/>
          <w:b/>
          <w:sz w:val="22"/>
          <w:szCs w:val="22"/>
        </w:rPr>
        <w:t>Program Review Panel Participants</w:t>
      </w:r>
      <w:r>
        <w:rPr>
          <w:rFonts w:cs="Arial"/>
          <w:sz w:val="22"/>
          <w:szCs w:val="22"/>
        </w:rPr>
        <w:t>:</w:t>
      </w:r>
    </w:p>
    <w:p w:rsidR="005022EF" w:rsidRDefault="00C54829" w:rsidP="001B24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r>
        <w:rPr>
          <w:rFonts w:cs="Arial"/>
          <w:sz w:val="22"/>
          <w:szCs w:val="22"/>
        </w:rPr>
        <w:tab/>
        <w:t>Dean:</w:t>
      </w:r>
      <w:r w:rsidR="001B2402">
        <w:rPr>
          <w:rFonts w:cs="Arial"/>
          <w:sz w:val="22"/>
          <w:szCs w:val="22"/>
        </w:rPr>
        <w:t xml:space="preserve"> </w:t>
      </w:r>
      <w:r w:rsidR="007121AA">
        <w:rPr>
          <w:rFonts w:cs="Arial"/>
          <w:sz w:val="22"/>
          <w:szCs w:val="22"/>
        </w:rPr>
        <w:tab/>
      </w:r>
      <w:r w:rsidR="001B2402">
        <w:rPr>
          <w:rFonts w:cs="Arial"/>
          <w:sz w:val="22"/>
          <w:szCs w:val="22"/>
        </w:rPr>
        <w:t>Carol Kelsey</w:t>
      </w:r>
    </w:p>
    <w:p w:rsidR="00C54829" w:rsidRDefault="00C54829" w:rsidP="001B24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r>
        <w:rPr>
          <w:rFonts w:cs="Arial"/>
          <w:sz w:val="22"/>
          <w:szCs w:val="22"/>
        </w:rPr>
        <w:tab/>
        <w:t>Program Co-ordinator:</w:t>
      </w:r>
      <w:r w:rsidR="001B2402">
        <w:rPr>
          <w:rFonts w:cs="Arial"/>
          <w:sz w:val="22"/>
          <w:szCs w:val="22"/>
        </w:rPr>
        <w:t xml:space="preserve"> Linda Hudson</w:t>
      </w:r>
    </w:p>
    <w:p w:rsidR="00C54829" w:rsidRDefault="00C54829" w:rsidP="001B24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r>
        <w:rPr>
          <w:rFonts w:cs="Arial"/>
          <w:sz w:val="22"/>
          <w:szCs w:val="22"/>
        </w:rPr>
        <w:tab/>
      </w:r>
      <w:r w:rsidR="001B2402">
        <w:rPr>
          <w:rFonts w:cs="Arial"/>
          <w:sz w:val="22"/>
          <w:szCs w:val="22"/>
        </w:rPr>
        <w:t>Chair</w:t>
      </w:r>
      <w:r>
        <w:rPr>
          <w:rFonts w:cs="Arial"/>
          <w:sz w:val="22"/>
          <w:szCs w:val="22"/>
        </w:rPr>
        <w:t>:</w:t>
      </w:r>
      <w:r w:rsidR="001B2402">
        <w:rPr>
          <w:rFonts w:cs="Arial"/>
          <w:sz w:val="22"/>
          <w:szCs w:val="22"/>
        </w:rPr>
        <w:t xml:space="preserve"> </w:t>
      </w:r>
      <w:r w:rsidR="007121AA">
        <w:rPr>
          <w:rFonts w:cs="Arial"/>
          <w:sz w:val="22"/>
          <w:szCs w:val="22"/>
        </w:rPr>
        <w:tab/>
      </w:r>
      <w:r w:rsidR="001B2402">
        <w:rPr>
          <w:rFonts w:cs="Arial"/>
          <w:sz w:val="22"/>
          <w:szCs w:val="22"/>
        </w:rPr>
        <w:t>Molly Westland</w:t>
      </w:r>
    </w:p>
    <w:p w:rsidR="00C54829" w:rsidRDefault="00C54829" w:rsidP="001B24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rPr>
      </w:pPr>
      <w:r>
        <w:rPr>
          <w:rFonts w:cs="Arial"/>
          <w:sz w:val="22"/>
          <w:szCs w:val="22"/>
        </w:rPr>
        <w:tab/>
        <w:t>Curriculum Consultant:</w:t>
      </w:r>
      <w:r w:rsidR="001B2402">
        <w:rPr>
          <w:rFonts w:cs="Arial"/>
          <w:sz w:val="22"/>
          <w:szCs w:val="22"/>
        </w:rPr>
        <w:t xml:space="preserve"> Pauline Smiley</w:t>
      </w:r>
    </w:p>
    <w:p w:rsidR="001B2402" w:rsidRPr="001B2402" w:rsidRDefault="00C54829" w:rsidP="00AC31FB">
      <w:pPr>
        <w:pStyle w:val="ListParagraph"/>
        <w:spacing w:after="200"/>
        <w:rPr>
          <w:sz w:val="22"/>
          <w:szCs w:val="22"/>
        </w:rPr>
      </w:pPr>
      <w:r w:rsidRPr="001B2402">
        <w:rPr>
          <w:rFonts w:cs="Arial"/>
          <w:sz w:val="22"/>
          <w:szCs w:val="22"/>
        </w:rPr>
        <w:t>Program Faculty/Support (max</w:t>
      </w:r>
      <w:r w:rsidR="001759A2" w:rsidRPr="001B2402">
        <w:rPr>
          <w:rFonts w:cs="Arial"/>
          <w:sz w:val="22"/>
          <w:szCs w:val="22"/>
        </w:rPr>
        <w:t>imum</w:t>
      </w:r>
      <w:r w:rsidRPr="001B2402">
        <w:rPr>
          <w:rFonts w:cs="Arial"/>
          <w:sz w:val="22"/>
          <w:szCs w:val="22"/>
        </w:rPr>
        <w:t xml:space="preserve"> 4):</w:t>
      </w:r>
      <w:r w:rsidR="00AC31FB">
        <w:rPr>
          <w:rFonts w:cs="Arial"/>
          <w:sz w:val="22"/>
          <w:szCs w:val="22"/>
        </w:rPr>
        <w:t xml:space="preserve">  </w:t>
      </w:r>
      <w:r w:rsidR="001B2402" w:rsidRPr="001B2402">
        <w:rPr>
          <w:rFonts w:cs="Arial"/>
          <w:sz w:val="22"/>
          <w:szCs w:val="22"/>
        </w:rPr>
        <w:t>Mary Lou Lummiss; Heather Kay;</w:t>
      </w:r>
      <w:r w:rsidR="001B2402" w:rsidRPr="001B2402">
        <w:rPr>
          <w:sz w:val="22"/>
          <w:szCs w:val="22"/>
        </w:rPr>
        <w:t xml:space="preserve"> Niki Pollard</w:t>
      </w:r>
    </w:p>
    <w:p w:rsidR="00EB5128" w:rsidRPr="004C69C2" w:rsidRDefault="001759A2" w:rsidP="00AC31FB">
      <w:pPr>
        <w:pStyle w:val="ListParagraph"/>
        <w:spacing w:after="200"/>
        <w:rPr>
          <w:sz w:val="22"/>
          <w:szCs w:val="22"/>
        </w:rPr>
      </w:pPr>
      <w:r w:rsidRPr="001B2402">
        <w:rPr>
          <w:rFonts w:cs="Arial"/>
          <w:sz w:val="22"/>
          <w:szCs w:val="22"/>
        </w:rPr>
        <w:t xml:space="preserve">External Members (minimum </w:t>
      </w:r>
      <w:r w:rsidR="00C54829" w:rsidRPr="001B2402">
        <w:rPr>
          <w:rFonts w:cs="Arial"/>
          <w:sz w:val="22"/>
          <w:szCs w:val="22"/>
        </w:rPr>
        <w:t>3):</w:t>
      </w:r>
      <w:r w:rsidR="001B2402" w:rsidRPr="001B2402">
        <w:rPr>
          <w:rFonts w:cs="Arial"/>
          <w:sz w:val="22"/>
          <w:szCs w:val="22"/>
        </w:rPr>
        <w:t xml:space="preserve"> </w:t>
      </w:r>
      <w:r w:rsidR="00AC31FB">
        <w:rPr>
          <w:rFonts w:cs="Arial"/>
          <w:sz w:val="22"/>
          <w:szCs w:val="22"/>
        </w:rPr>
        <w:t xml:space="preserve"> </w:t>
      </w:r>
      <w:r w:rsidR="001B2402" w:rsidRPr="001B2402">
        <w:rPr>
          <w:sz w:val="22"/>
          <w:szCs w:val="22"/>
        </w:rPr>
        <w:t>Leslie LeClair RECE, Community Living Kawartha Lakes</w:t>
      </w:r>
      <w:r w:rsidR="007121AA">
        <w:rPr>
          <w:sz w:val="22"/>
          <w:szCs w:val="22"/>
        </w:rPr>
        <w:t>;</w:t>
      </w:r>
      <w:r w:rsidR="001B2402" w:rsidRPr="001B2402">
        <w:rPr>
          <w:sz w:val="22"/>
          <w:szCs w:val="22"/>
        </w:rPr>
        <w:t xml:space="preserve"> Teresa Burke</w:t>
      </w:r>
      <w:r w:rsidR="007121AA">
        <w:rPr>
          <w:sz w:val="22"/>
          <w:szCs w:val="22"/>
        </w:rPr>
        <w:t>,</w:t>
      </w:r>
      <w:r w:rsidR="001B2402" w:rsidRPr="001B2402">
        <w:rPr>
          <w:sz w:val="22"/>
          <w:szCs w:val="22"/>
        </w:rPr>
        <w:t xml:space="preserve"> RECE, Executive Director, Nursery Two; Cheryl Herder-Kindergarten Teacher, Rhema Christian School</w:t>
      </w:r>
    </w:p>
    <w:sectPr w:rsidR="00EB5128" w:rsidRPr="004C69C2" w:rsidSect="00923D95">
      <w:footerReference w:type="default" r:id="rId9"/>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2402" w:rsidRDefault="001B2402" w:rsidP="00373D5B">
      <w:r>
        <w:separator/>
      </w:r>
    </w:p>
  </w:endnote>
  <w:endnote w:type="continuationSeparator" w:id="1">
    <w:p w:rsidR="001B2402" w:rsidRDefault="001B2402" w:rsidP="00373D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305016"/>
      <w:docPartObj>
        <w:docPartGallery w:val="Page Numbers (Bottom of Page)"/>
        <w:docPartUnique/>
      </w:docPartObj>
    </w:sdtPr>
    <w:sdtContent>
      <w:p w:rsidR="001B2402" w:rsidRDefault="00F14D69">
        <w:pPr>
          <w:pStyle w:val="Footer"/>
          <w:jc w:val="center"/>
        </w:pPr>
        <w:fldSimple w:instr=" PAGE   \* MERGEFORMAT ">
          <w:r w:rsidR="002538A8">
            <w:rPr>
              <w:noProof/>
            </w:rPr>
            <w:t>1</w:t>
          </w:r>
        </w:fldSimple>
      </w:p>
    </w:sdtContent>
  </w:sdt>
  <w:p w:rsidR="001B2402" w:rsidRDefault="001B240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2402" w:rsidRDefault="001B2402" w:rsidP="00373D5B">
      <w:r>
        <w:separator/>
      </w:r>
    </w:p>
  </w:footnote>
  <w:footnote w:type="continuationSeparator" w:id="1">
    <w:p w:rsidR="001B2402" w:rsidRDefault="001B2402" w:rsidP="00373D5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D59F7"/>
    <w:multiLevelType w:val="hybridMultilevel"/>
    <w:tmpl w:val="8406588E"/>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286552AB"/>
    <w:multiLevelType w:val="hybridMultilevel"/>
    <w:tmpl w:val="8406588E"/>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37297069"/>
    <w:multiLevelType w:val="hybridMultilevel"/>
    <w:tmpl w:val="A9EC7110"/>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385F592C"/>
    <w:multiLevelType w:val="hybridMultilevel"/>
    <w:tmpl w:val="C21075A4"/>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
    <w:nsid w:val="46F97C9B"/>
    <w:multiLevelType w:val="hybridMultilevel"/>
    <w:tmpl w:val="36F4AD06"/>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EC764B2"/>
    <w:multiLevelType w:val="hybridMultilevel"/>
    <w:tmpl w:val="159665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E2D0FA5"/>
    <w:multiLevelType w:val="hybridMultilevel"/>
    <w:tmpl w:val="C6C898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5"/>
  </w:num>
  <w:num w:numId="4">
    <w:abstractNumId w:val="0"/>
  </w:num>
  <w:num w:numId="5">
    <w:abstractNumId w:val="1"/>
  </w:num>
  <w:num w:numId="6">
    <w:abstractNumId w:val="2"/>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0D2749"/>
    <w:rsid w:val="00045D52"/>
    <w:rsid w:val="00045E01"/>
    <w:rsid w:val="000D2749"/>
    <w:rsid w:val="00146DCB"/>
    <w:rsid w:val="00161EBE"/>
    <w:rsid w:val="001759A2"/>
    <w:rsid w:val="001B2402"/>
    <w:rsid w:val="001E53BF"/>
    <w:rsid w:val="00224C18"/>
    <w:rsid w:val="00233A93"/>
    <w:rsid w:val="002355B5"/>
    <w:rsid w:val="002538A8"/>
    <w:rsid w:val="002A67BF"/>
    <w:rsid w:val="002F1EA6"/>
    <w:rsid w:val="0031640B"/>
    <w:rsid w:val="00324888"/>
    <w:rsid w:val="00355E2E"/>
    <w:rsid w:val="00370B5B"/>
    <w:rsid w:val="00373D5B"/>
    <w:rsid w:val="00394FDA"/>
    <w:rsid w:val="003B5D84"/>
    <w:rsid w:val="003C3164"/>
    <w:rsid w:val="0045351B"/>
    <w:rsid w:val="004A4EBA"/>
    <w:rsid w:val="004C69C2"/>
    <w:rsid w:val="004D6065"/>
    <w:rsid w:val="004F312A"/>
    <w:rsid w:val="005022EF"/>
    <w:rsid w:val="00510CAA"/>
    <w:rsid w:val="005B7326"/>
    <w:rsid w:val="006A4704"/>
    <w:rsid w:val="006A5F08"/>
    <w:rsid w:val="007121AA"/>
    <w:rsid w:val="00763B03"/>
    <w:rsid w:val="007861A9"/>
    <w:rsid w:val="007D0E9B"/>
    <w:rsid w:val="0080476A"/>
    <w:rsid w:val="00812432"/>
    <w:rsid w:val="008343D5"/>
    <w:rsid w:val="008448C4"/>
    <w:rsid w:val="00882951"/>
    <w:rsid w:val="008A4865"/>
    <w:rsid w:val="008A7CA5"/>
    <w:rsid w:val="008E5C2E"/>
    <w:rsid w:val="008F6446"/>
    <w:rsid w:val="00923D95"/>
    <w:rsid w:val="009259BC"/>
    <w:rsid w:val="009524D9"/>
    <w:rsid w:val="0097145E"/>
    <w:rsid w:val="00976E26"/>
    <w:rsid w:val="00A24680"/>
    <w:rsid w:val="00AC31FB"/>
    <w:rsid w:val="00AF0A36"/>
    <w:rsid w:val="00B91572"/>
    <w:rsid w:val="00BE4384"/>
    <w:rsid w:val="00C172B9"/>
    <w:rsid w:val="00C2173B"/>
    <w:rsid w:val="00C44F73"/>
    <w:rsid w:val="00C54829"/>
    <w:rsid w:val="00D01BDD"/>
    <w:rsid w:val="00D1400A"/>
    <w:rsid w:val="00D14CF8"/>
    <w:rsid w:val="00D159EC"/>
    <w:rsid w:val="00D17442"/>
    <w:rsid w:val="00D22D3B"/>
    <w:rsid w:val="00D26D06"/>
    <w:rsid w:val="00D42D35"/>
    <w:rsid w:val="00D63BCF"/>
    <w:rsid w:val="00DF00A7"/>
    <w:rsid w:val="00E8142B"/>
    <w:rsid w:val="00EB5128"/>
    <w:rsid w:val="00EB6342"/>
    <w:rsid w:val="00EE5A21"/>
    <w:rsid w:val="00EF7F9E"/>
    <w:rsid w:val="00F02D4B"/>
    <w:rsid w:val="00F14D69"/>
    <w:rsid w:val="00F87C87"/>
    <w:rsid w:val="00F97EDF"/>
    <w:rsid w:val="00FD06A2"/>
    <w:rsid w:val="00FD50E3"/>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2749"/>
    <w:pPr>
      <w:spacing w:after="0" w:line="240" w:lineRule="auto"/>
    </w:pPr>
    <w:rPr>
      <w:rFonts w:ascii="Arial" w:eastAsia="Times New Roman" w:hAnsi="Arial" w:cs="Times New Roman"/>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D274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33A93"/>
    <w:pPr>
      <w:ind w:left="720"/>
      <w:contextualSpacing/>
    </w:pPr>
  </w:style>
  <w:style w:type="paragraph" w:styleId="BalloonText">
    <w:name w:val="Balloon Text"/>
    <w:basedOn w:val="Normal"/>
    <w:link w:val="BalloonTextChar"/>
    <w:uiPriority w:val="99"/>
    <w:semiHidden/>
    <w:unhideWhenUsed/>
    <w:rsid w:val="00373D5B"/>
    <w:rPr>
      <w:rFonts w:ascii="Tahoma" w:hAnsi="Tahoma" w:cs="Tahoma"/>
      <w:sz w:val="16"/>
      <w:szCs w:val="16"/>
    </w:rPr>
  </w:style>
  <w:style w:type="character" w:customStyle="1" w:styleId="BalloonTextChar">
    <w:name w:val="Balloon Text Char"/>
    <w:basedOn w:val="DefaultParagraphFont"/>
    <w:link w:val="BalloonText"/>
    <w:uiPriority w:val="99"/>
    <w:semiHidden/>
    <w:rsid w:val="00373D5B"/>
    <w:rPr>
      <w:rFonts w:ascii="Tahoma" w:eastAsia="Times New Roman" w:hAnsi="Tahoma" w:cs="Tahoma"/>
      <w:sz w:val="16"/>
      <w:szCs w:val="16"/>
      <w:lang w:val="en-CA"/>
    </w:rPr>
  </w:style>
  <w:style w:type="paragraph" w:styleId="Header">
    <w:name w:val="header"/>
    <w:basedOn w:val="Normal"/>
    <w:link w:val="HeaderChar"/>
    <w:uiPriority w:val="99"/>
    <w:semiHidden/>
    <w:unhideWhenUsed/>
    <w:rsid w:val="00373D5B"/>
    <w:pPr>
      <w:tabs>
        <w:tab w:val="center" w:pos="4680"/>
        <w:tab w:val="right" w:pos="9360"/>
      </w:tabs>
    </w:pPr>
  </w:style>
  <w:style w:type="character" w:customStyle="1" w:styleId="HeaderChar">
    <w:name w:val="Header Char"/>
    <w:basedOn w:val="DefaultParagraphFont"/>
    <w:link w:val="Header"/>
    <w:uiPriority w:val="99"/>
    <w:semiHidden/>
    <w:rsid w:val="00373D5B"/>
    <w:rPr>
      <w:rFonts w:ascii="Arial" w:eastAsia="Times New Roman" w:hAnsi="Arial" w:cs="Times New Roman"/>
      <w:sz w:val="24"/>
      <w:szCs w:val="24"/>
      <w:lang w:val="en-CA"/>
    </w:rPr>
  </w:style>
  <w:style w:type="paragraph" w:styleId="Footer">
    <w:name w:val="footer"/>
    <w:basedOn w:val="Normal"/>
    <w:link w:val="FooterChar"/>
    <w:uiPriority w:val="99"/>
    <w:unhideWhenUsed/>
    <w:rsid w:val="00373D5B"/>
    <w:pPr>
      <w:tabs>
        <w:tab w:val="center" w:pos="4680"/>
        <w:tab w:val="right" w:pos="9360"/>
      </w:tabs>
    </w:pPr>
  </w:style>
  <w:style w:type="character" w:customStyle="1" w:styleId="FooterChar">
    <w:name w:val="Footer Char"/>
    <w:basedOn w:val="DefaultParagraphFont"/>
    <w:link w:val="Footer"/>
    <w:uiPriority w:val="99"/>
    <w:rsid w:val="00373D5B"/>
    <w:rPr>
      <w:rFonts w:ascii="Arial" w:eastAsia="Times New Roman" w:hAnsi="Arial" w:cs="Times New Roman"/>
      <w:sz w:val="24"/>
      <w:szCs w:val="24"/>
      <w:lang w:val="en-C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667EDD-0DAA-436F-AF40-BD4660B06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1305</Words>
  <Characters>7442</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SSFC</Company>
  <LinksUpToDate>false</LinksUpToDate>
  <CharactersWithSpaces>8730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ITS</dc:creator>
  <cp:lastModifiedBy>brxpins</cp:lastModifiedBy>
  <cp:revision>2</cp:revision>
  <cp:lastPrinted>2012-12-07T19:14:00Z</cp:lastPrinted>
  <dcterms:created xsi:type="dcterms:W3CDTF">2012-12-07T21:01:00Z</dcterms:created>
  <dcterms:modified xsi:type="dcterms:W3CDTF">2012-12-07T21:01:00Z</dcterms:modified>
</cp:coreProperties>
</file>