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F2" w:rsidRDefault="002818F2" w:rsidP="00373D5B">
      <w:pPr>
        <w:tabs>
          <w:tab w:val="center" w:pos="4680"/>
        </w:tabs>
        <w:jc w:val="right"/>
        <w:rPr>
          <w:rFonts w:ascii="Segoe UI" w:hAnsi="Segoe UI" w:cs="Segoe UI"/>
          <w:smallCaps/>
        </w:rPr>
      </w:pPr>
    </w:p>
    <w:p w:rsidR="002818F2" w:rsidRDefault="007A4706" w:rsidP="00373D5B">
      <w:pPr>
        <w:tabs>
          <w:tab w:val="center" w:pos="4680"/>
        </w:tabs>
        <w:jc w:val="right"/>
        <w:rPr>
          <w:rFonts w:ascii="Segoe UI" w:hAnsi="Segoe UI" w:cs="Segoe UI"/>
          <w:smallCaps/>
        </w:rPr>
      </w:pPr>
      <w:r w:rsidRPr="008D5860">
        <w:rPr>
          <w:rFonts w:ascii="Segoe UI" w:hAnsi="Segoe UI" w:cs="Segoe UI"/>
          <w:noProof/>
          <w:lang w:eastAsia="en-CA"/>
        </w:rPr>
        <w:drawing>
          <wp:anchor distT="0" distB="0" distL="114300" distR="114300" simplePos="0" relativeHeight="251658240" behindDoc="1" locked="0" layoutInCell="1" allowOverlap="1" wp14:anchorId="2E41920C" wp14:editId="248CAF00">
            <wp:simplePos x="0" y="0"/>
            <wp:positionH relativeFrom="column">
              <wp:posOffset>5356018</wp:posOffset>
            </wp:positionH>
            <wp:positionV relativeFrom="paragraph">
              <wp:posOffset>15240</wp:posOffset>
            </wp:positionV>
            <wp:extent cx="1565274" cy="5422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999"/>
                    <a:stretch/>
                  </pic:blipFill>
                  <pic:spPr bwMode="auto">
                    <a:xfrm>
                      <a:off x="0" y="0"/>
                      <a:ext cx="1565274" cy="542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18F2" w:rsidRDefault="002818F2" w:rsidP="00373D5B">
      <w:pPr>
        <w:tabs>
          <w:tab w:val="center" w:pos="4680"/>
        </w:tabs>
        <w:jc w:val="right"/>
        <w:rPr>
          <w:rFonts w:ascii="Segoe UI" w:hAnsi="Segoe UI" w:cs="Segoe UI"/>
          <w:smallCaps/>
        </w:rPr>
      </w:pPr>
    </w:p>
    <w:p w:rsidR="00233A93" w:rsidRPr="008D5860" w:rsidRDefault="00233A93" w:rsidP="00373D5B">
      <w:pPr>
        <w:tabs>
          <w:tab w:val="center" w:pos="4680"/>
        </w:tabs>
        <w:jc w:val="right"/>
        <w:rPr>
          <w:rFonts w:ascii="Segoe UI" w:hAnsi="Segoe UI" w:cs="Segoe UI"/>
          <w:smallCaps/>
        </w:rPr>
      </w:pPr>
    </w:p>
    <w:p w:rsidR="00494111" w:rsidRPr="00A04BC6" w:rsidRDefault="00494111" w:rsidP="00494111">
      <w:pPr>
        <w:tabs>
          <w:tab w:val="center" w:pos="4680"/>
        </w:tabs>
        <w:rPr>
          <w:rFonts w:ascii="Tw Cen MT" w:hAnsi="Tw Cen MT" w:cs="Segoe UI"/>
          <w:smallCaps/>
          <w:sz w:val="12"/>
          <w:szCs w:val="12"/>
        </w:rPr>
      </w:pPr>
    </w:p>
    <w:p w:rsidR="000D2749" w:rsidRPr="008D5860" w:rsidRDefault="00233A93" w:rsidP="002205AA">
      <w:pPr>
        <w:pBdr>
          <w:bottom w:val="single" w:sz="18" w:space="1" w:color="auto"/>
        </w:pBdr>
        <w:shd w:val="clear" w:color="auto" w:fill="C2DBD9" w:themeFill="accent3" w:themeFillShade="E6"/>
        <w:tabs>
          <w:tab w:val="center" w:pos="4680"/>
        </w:tabs>
        <w:rPr>
          <w:rFonts w:ascii="Tw Cen MT" w:hAnsi="Tw Cen MT" w:cs="Segoe UI"/>
          <w:smallCaps/>
          <w:sz w:val="36"/>
          <w:szCs w:val="36"/>
        </w:rPr>
      </w:pPr>
      <w:bookmarkStart w:id="0" w:name="_GoBack"/>
      <w:bookmarkEnd w:id="0"/>
      <w:r w:rsidRPr="008D5860">
        <w:rPr>
          <w:rFonts w:ascii="Tw Cen MT" w:hAnsi="Tw Cen MT" w:cs="Segoe UI"/>
          <w:smallCaps/>
          <w:sz w:val="36"/>
          <w:szCs w:val="36"/>
        </w:rPr>
        <w:t>EXECUTIVE SUMMARY FOR PROGRAM REVIEW</w:t>
      </w:r>
    </w:p>
    <w:p w:rsidR="008D5860" w:rsidRPr="007A4706" w:rsidRDefault="008D5860" w:rsidP="00233A93">
      <w:pPr>
        <w:rPr>
          <w:rFonts w:ascii="Segoe UI" w:hAnsi="Segoe UI" w:cs="Segoe UI"/>
          <w:i/>
          <w:sz w:val="16"/>
          <w:szCs w:val="16"/>
        </w:rPr>
      </w:pPr>
    </w:p>
    <w:p w:rsidR="000D2749" w:rsidRDefault="00233A93" w:rsidP="00C84D56">
      <w:pPr>
        <w:pBdr>
          <w:bottom w:val="single" w:sz="6" w:space="1" w:color="auto"/>
        </w:pBdr>
        <w:shd w:val="clear" w:color="auto" w:fill="F2F2F2" w:themeFill="background1" w:themeFillShade="F2"/>
        <w:rPr>
          <w:rFonts w:ascii="Segoe UI" w:hAnsi="Segoe UI" w:cs="Segoe UI"/>
          <w:i/>
          <w:sz w:val="22"/>
          <w:szCs w:val="22"/>
        </w:rPr>
      </w:pPr>
      <w:r w:rsidRPr="008D5860">
        <w:rPr>
          <w:rFonts w:ascii="Segoe UI" w:hAnsi="Segoe UI" w:cs="Segoe UI"/>
          <w:i/>
          <w:sz w:val="22"/>
          <w:szCs w:val="22"/>
        </w:rPr>
        <w:t xml:space="preserve">The Executive Summary will be presented to </w:t>
      </w:r>
      <w:r w:rsidR="00494111" w:rsidRPr="008D5860">
        <w:rPr>
          <w:rFonts w:ascii="Segoe UI" w:hAnsi="Segoe UI" w:cs="Segoe UI"/>
          <w:i/>
          <w:sz w:val="22"/>
          <w:szCs w:val="22"/>
        </w:rPr>
        <w:t>Fleming College’s</w:t>
      </w:r>
      <w:r w:rsidRPr="008D5860">
        <w:rPr>
          <w:rFonts w:ascii="Segoe UI" w:hAnsi="Segoe UI" w:cs="Segoe UI"/>
          <w:i/>
          <w:sz w:val="22"/>
          <w:szCs w:val="22"/>
        </w:rPr>
        <w:t xml:space="preserve"> </w:t>
      </w:r>
      <w:r w:rsidR="00494111" w:rsidRPr="008D5860">
        <w:rPr>
          <w:rFonts w:ascii="Segoe UI" w:hAnsi="Segoe UI" w:cs="Segoe UI"/>
          <w:i/>
          <w:sz w:val="22"/>
          <w:szCs w:val="22"/>
        </w:rPr>
        <w:t>Academic Council</w:t>
      </w:r>
      <w:r w:rsidR="00502B70" w:rsidRPr="008D5860">
        <w:rPr>
          <w:rFonts w:ascii="Segoe UI" w:hAnsi="Segoe UI" w:cs="Segoe UI"/>
          <w:i/>
          <w:sz w:val="22"/>
          <w:szCs w:val="22"/>
        </w:rPr>
        <w:t xml:space="preserve"> and Executive Leadership Team</w:t>
      </w:r>
      <w:r w:rsidR="00494111" w:rsidRPr="008D5860">
        <w:rPr>
          <w:rFonts w:ascii="Segoe UI" w:hAnsi="Segoe UI" w:cs="Segoe UI"/>
          <w:i/>
          <w:sz w:val="22"/>
          <w:szCs w:val="22"/>
        </w:rPr>
        <w:t xml:space="preserve"> </w:t>
      </w:r>
      <w:r w:rsidRPr="008D5860">
        <w:rPr>
          <w:rFonts w:ascii="Segoe UI" w:hAnsi="Segoe UI" w:cs="Segoe UI"/>
          <w:i/>
          <w:sz w:val="22"/>
          <w:szCs w:val="22"/>
        </w:rPr>
        <w:t>for information and feedback.</w:t>
      </w:r>
      <w:r w:rsidR="00494111" w:rsidRPr="008D5860">
        <w:rPr>
          <w:rFonts w:ascii="Segoe UI" w:hAnsi="Segoe UI" w:cs="Segoe UI"/>
          <w:i/>
          <w:sz w:val="22"/>
          <w:szCs w:val="22"/>
        </w:rPr>
        <w:t xml:space="preserve"> The Executive Summary will also be provided</w:t>
      </w:r>
      <w:r w:rsidR="00F076E3">
        <w:rPr>
          <w:rFonts w:ascii="Segoe UI" w:hAnsi="Segoe UI" w:cs="Segoe UI"/>
          <w:i/>
          <w:sz w:val="22"/>
          <w:szCs w:val="22"/>
        </w:rPr>
        <w:t xml:space="preserve"> </w:t>
      </w:r>
      <w:r w:rsidR="00494111" w:rsidRPr="008D5860">
        <w:rPr>
          <w:rFonts w:ascii="Segoe UI" w:hAnsi="Segoe UI" w:cs="Segoe UI"/>
          <w:i/>
          <w:sz w:val="22"/>
          <w:szCs w:val="22"/>
        </w:rPr>
        <w:t xml:space="preserve">to Fleming College’s Board of Governors. </w:t>
      </w:r>
    </w:p>
    <w:p w:rsidR="000D2749" w:rsidRDefault="000D2749" w:rsidP="000D2749">
      <w:pPr>
        <w:tabs>
          <w:tab w:val="center" w:pos="4680"/>
        </w:tabs>
        <w:rPr>
          <w:rFonts w:ascii="Segoe UI" w:hAnsi="Segoe UI" w:cs="Segoe UI"/>
          <w:i/>
          <w:sz w:val="22"/>
          <w:szCs w:val="22"/>
        </w:rPr>
      </w:pPr>
    </w:p>
    <w:p w:rsidR="005243B5" w:rsidRPr="008D5860" w:rsidRDefault="005243B5" w:rsidP="000D2749">
      <w:pPr>
        <w:tabs>
          <w:tab w:val="center" w:pos="4680"/>
        </w:tabs>
        <w:rPr>
          <w:rFonts w:ascii="Segoe UI" w:hAnsi="Segoe UI" w:cs="Segoe UI"/>
          <w:sz w:val="16"/>
          <w:szCs w:val="16"/>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7"/>
        <w:gridCol w:w="8791"/>
      </w:tblGrid>
      <w:tr w:rsidR="008D5860" w:rsidRPr="008D5860" w:rsidTr="005243B5">
        <w:trPr>
          <w:trHeight w:val="311"/>
        </w:trPr>
        <w:tc>
          <w:tcPr>
            <w:tcW w:w="1977" w:type="dxa"/>
          </w:tcPr>
          <w:p w:rsidR="008D5860" w:rsidRPr="008D5860" w:rsidRDefault="008D5860" w:rsidP="00233A93">
            <w:pPr>
              <w:tabs>
                <w:tab w:val="center" w:pos="4680"/>
              </w:tabs>
              <w:rPr>
                <w:rFonts w:ascii="Segoe UI" w:hAnsi="Segoe UI" w:cs="Segoe UI"/>
                <w:sz w:val="22"/>
                <w:szCs w:val="22"/>
              </w:rPr>
            </w:pPr>
            <w:r w:rsidRPr="008D5860">
              <w:rPr>
                <w:rFonts w:ascii="Segoe UI" w:hAnsi="Segoe UI" w:cs="Segoe UI"/>
                <w:sz w:val="22"/>
                <w:szCs w:val="22"/>
              </w:rPr>
              <w:t>Subject:</w:t>
            </w:r>
          </w:p>
        </w:tc>
        <w:tc>
          <w:tcPr>
            <w:tcW w:w="8791" w:type="dxa"/>
          </w:tcPr>
          <w:p w:rsidR="008D5860" w:rsidRPr="005243B5" w:rsidRDefault="00FB6221" w:rsidP="00233A93">
            <w:pPr>
              <w:tabs>
                <w:tab w:val="center" w:pos="4680"/>
              </w:tabs>
              <w:rPr>
                <w:rFonts w:ascii="Segoe UI" w:hAnsi="Segoe UI" w:cs="Segoe UI"/>
                <w:sz w:val="22"/>
                <w:szCs w:val="22"/>
              </w:rPr>
            </w:pPr>
            <w:r>
              <w:rPr>
                <w:rFonts w:ascii="Segoe UI" w:hAnsi="Segoe UI" w:cs="Segoe UI"/>
                <w:sz w:val="22"/>
                <w:szCs w:val="22"/>
              </w:rPr>
              <w:t>School of Environmental &amp; Natural Resource Sciences</w:t>
            </w:r>
            <w:r w:rsidR="005243B5">
              <w:rPr>
                <w:rFonts w:ascii="Segoe UI" w:hAnsi="Segoe UI" w:cs="Segoe UI"/>
                <w:sz w:val="22"/>
                <w:szCs w:val="22"/>
              </w:rPr>
              <w:t xml:space="preserve"> </w:t>
            </w:r>
            <w:r w:rsidR="008D5860" w:rsidRPr="005243B5">
              <w:rPr>
                <w:rFonts w:ascii="Segoe UI" w:hAnsi="Segoe UI" w:cs="Segoe UI"/>
                <w:sz w:val="22"/>
                <w:szCs w:val="22"/>
              </w:rPr>
              <w:t xml:space="preserve">Program Review Report </w:t>
            </w:r>
          </w:p>
        </w:tc>
      </w:tr>
      <w:tr w:rsidR="000D2749" w:rsidRPr="008D5860" w:rsidTr="005243B5">
        <w:tc>
          <w:tcPr>
            <w:tcW w:w="1977" w:type="dxa"/>
          </w:tcPr>
          <w:p w:rsidR="000D2749" w:rsidRPr="008D5860" w:rsidRDefault="005243B5" w:rsidP="00233A93">
            <w:pPr>
              <w:tabs>
                <w:tab w:val="center" w:pos="4680"/>
              </w:tabs>
              <w:rPr>
                <w:rFonts w:ascii="Segoe UI" w:hAnsi="Segoe UI" w:cs="Segoe UI"/>
                <w:sz w:val="22"/>
                <w:szCs w:val="22"/>
              </w:rPr>
            </w:pPr>
            <w:r>
              <w:rPr>
                <w:rFonts w:ascii="Segoe UI" w:hAnsi="Segoe UI" w:cs="Segoe UI"/>
                <w:sz w:val="22"/>
                <w:szCs w:val="22"/>
              </w:rPr>
              <w:t>Program Name:</w:t>
            </w:r>
          </w:p>
        </w:tc>
        <w:tc>
          <w:tcPr>
            <w:tcW w:w="8791" w:type="dxa"/>
          </w:tcPr>
          <w:p w:rsidR="000D2749" w:rsidRPr="008D5860" w:rsidRDefault="00FC06BD" w:rsidP="00FC06BD">
            <w:pPr>
              <w:tabs>
                <w:tab w:val="center" w:pos="4680"/>
              </w:tabs>
              <w:rPr>
                <w:rFonts w:ascii="Segoe UI" w:hAnsi="Segoe UI" w:cs="Segoe UI"/>
                <w:sz w:val="22"/>
                <w:szCs w:val="22"/>
              </w:rPr>
            </w:pPr>
            <w:r>
              <w:rPr>
                <w:rFonts w:ascii="Segoe UI" w:hAnsi="Segoe UI" w:cs="Segoe UI"/>
                <w:sz w:val="22"/>
                <w:szCs w:val="22"/>
              </w:rPr>
              <w:t>Earth Resources Technician</w:t>
            </w:r>
            <w:r w:rsidR="000C4A11">
              <w:rPr>
                <w:rFonts w:ascii="Segoe UI" w:hAnsi="Segoe UI" w:cs="Segoe UI"/>
                <w:sz w:val="22"/>
                <w:szCs w:val="22"/>
              </w:rPr>
              <w:t xml:space="preserve"> (ERT)</w:t>
            </w:r>
          </w:p>
        </w:tc>
      </w:tr>
      <w:tr w:rsidR="005243B5" w:rsidRPr="008D5860" w:rsidTr="005243B5">
        <w:tc>
          <w:tcPr>
            <w:tcW w:w="1977" w:type="dxa"/>
          </w:tcPr>
          <w:p w:rsidR="005243B5" w:rsidRPr="008D5860" w:rsidRDefault="005243B5" w:rsidP="00233A93">
            <w:pPr>
              <w:tabs>
                <w:tab w:val="center" w:pos="4680"/>
              </w:tabs>
              <w:rPr>
                <w:rFonts w:ascii="Segoe UI" w:hAnsi="Segoe UI" w:cs="Segoe UI"/>
                <w:sz w:val="22"/>
                <w:szCs w:val="22"/>
              </w:rPr>
            </w:pPr>
            <w:r>
              <w:rPr>
                <w:rFonts w:ascii="Segoe UI" w:hAnsi="Segoe UI" w:cs="Segoe UI"/>
                <w:sz w:val="22"/>
                <w:szCs w:val="22"/>
              </w:rPr>
              <w:t>Presented By:</w:t>
            </w:r>
          </w:p>
        </w:tc>
        <w:tc>
          <w:tcPr>
            <w:tcW w:w="8791" w:type="dxa"/>
          </w:tcPr>
          <w:p w:rsidR="005243B5" w:rsidRPr="008D5860" w:rsidRDefault="00FB6221" w:rsidP="00233A93">
            <w:pPr>
              <w:tabs>
                <w:tab w:val="center" w:pos="4680"/>
              </w:tabs>
              <w:rPr>
                <w:rFonts w:ascii="Segoe UI" w:hAnsi="Segoe UI" w:cs="Segoe UI"/>
                <w:sz w:val="22"/>
                <w:szCs w:val="22"/>
              </w:rPr>
            </w:pPr>
            <w:r>
              <w:rPr>
                <w:rFonts w:ascii="Segoe UI" w:hAnsi="Segoe UI" w:cs="Segoe UI"/>
                <w:sz w:val="22"/>
                <w:szCs w:val="22"/>
              </w:rPr>
              <w:t>Linda Skilton</w:t>
            </w:r>
          </w:p>
        </w:tc>
      </w:tr>
      <w:tr w:rsidR="000D2749" w:rsidRPr="008D5860" w:rsidTr="005243B5">
        <w:tc>
          <w:tcPr>
            <w:tcW w:w="1977" w:type="dxa"/>
          </w:tcPr>
          <w:p w:rsidR="000D2749" w:rsidRPr="008D5860" w:rsidRDefault="000D2749" w:rsidP="00233A93">
            <w:pPr>
              <w:tabs>
                <w:tab w:val="center" w:pos="4680"/>
              </w:tabs>
              <w:rPr>
                <w:rFonts w:ascii="Segoe UI" w:hAnsi="Segoe UI" w:cs="Segoe UI"/>
                <w:sz w:val="22"/>
                <w:szCs w:val="22"/>
              </w:rPr>
            </w:pPr>
            <w:r w:rsidRPr="008D5860">
              <w:rPr>
                <w:rFonts w:ascii="Segoe UI" w:hAnsi="Segoe UI" w:cs="Segoe UI"/>
                <w:sz w:val="22"/>
                <w:szCs w:val="22"/>
              </w:rPr>
              <w:t>Action:</w:t>
            </w:r>
          </w:p>
        </w:tc>
        <w:tc>
          <w:tcPr>
            <w:tcW w:w="8791" w:type="dxa"/>
          </w:tcPr>
          <w:p w:rsidR="000D2749" w:rsidRPr="008D5860" w:rsidRDefault="000D2749" w:rsidP="00233A93">
            <w:pPr>
              <w:tabs>
                <w:tab w:val="center" w:pos="4680"/>
              </w:tabs>
              <w:rPr>
                <w:rFonts w:ascii="Segoe UI" w:hAnsi="Segoe UI" w:cs="Segoe UI"/>
                <w:smallCaps/>
                <w:sz w:val="22"/>
                <w:szCs w:val="22"/>
              </w:rPr>
            </w:pPr>
            <w:r w:rsidRPr="008D5860">
              <w:rPr>
                <w:rFonts w:ascii="Segoe UI" w:hAnsi="Segoe UI" w:cs="Segoe UI"/>
                <w:sz w:val="22"/>
                <w:szCs w:val="22"/>
              </w:rPr>
              <w:t xml:space="preserve">For Discussion / Information  </w:t>
            </w:r>
          </w:p>
        </w:tc>
      </w:tr>
    </w:tbl>
    <w:p w:rsidR="008D5860" w:rsidRPr="008D5860" w:rsidRDefault="008D5860" w:rsidP="000D2749">
      <w:pPr>
        <w:tabs>
          <w:tab w:val="left" w:pos="-1440"/>
        </w:tabs>
        <w:rPr>
          <w:rFonts w:ascii="Segoe UI" w:hAnsi="Segoe UI" w:cs="Segoe UI"/>
          <w:sz w:val="22"/>
          <w:szCs w:val="22"/>
        </w:rPr>
      </w:pPr>
    </w:p>
    <w:p w:rsidR="000D2749" w:rsidRPr="008D5860" w:rsidRDefault="000D2749"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SOURCE</w:t>
      </w:r>
    </w:p>
    <w:p w:rsidR="00C84D56" w:rsidRDefault="00C84D56" w:rsidP="00C84D56">
      <w:pPr>
        <w:pStyle w:val="ListParagraph"/>
        <w:numPr>
          <w:ilvl w:val="0"/>
          <w:numId w:val="5"/>
        </w:numPr>
        <w:tabs>
          <w:tab w:val="left" w:pos="-1440"/>
          <w:tab w:val="left" w:pos="180"/>
        </w:tabs>
        <w:rPr>
          <w:rFonts w:ascii="Segoe UI" w:hAnsi="Segoe UI" w:cs="Segoe UI"/>
          <w:sz w:val="22"/>
          <w:szCs w:val="22"/>
        </w:rPr>
      </w:pPr>
      <w:r>
        <w:rPr>
          <w:rFonts w:ascii="Segoe UI" w:hAnsi="Segoe UI" w:cs="Segoe UI"/>
          <w:sz w:val="22"/>
          <w:szCs w:val="22"/>
        </w:rPr>
        <w:t xml:space="preserve">Fleming College’s </w:t>
      </w:r>
      <w:r w:rsidRPr="00C84D56">
        <w:rPr>
          <w:rFonts w:ascii="Segoe UI" w:hAnsi="Segoe UI" w:cs="Segoe UI"/>
          <w:sz w:val="22"/>
          <w:szCs w:val="22"/>
        </w:rPr>
        <w:t>Curriculum Renewal and Program Review</w:t>
      </w:r>
      <w:r>
        <w:rPr>
          <w:rFonts w:ascii="Segoe UI" w:hAnsi="Segoe UI" w:cs="Segoe UI"/>
          <w:sz w:val="22"/>
          <w:szCs w:val="22"/>
        </w:rPr>
        <w:t xml:space="preserve"> (College Policy 2-207)</w:t>
      </w:r>
    </w:p>
    <w:p w:rsidR="00C84D56" w:rsidRPr="00C84D56" w:rsidRDefault="00C84D56" w:rsidP="00C84D56">
      <w:pPr>
        <w:pStyle w:val="ListParagraph"/>
        <w:numPr>
          <w:ilvl w:val="0"/>
          <w:numId w:val="5"/>
        </w:numPr>
        <w:tabs>
          <w:tab w:val="left" w:pos="-1440"/>
          <w:tab w:val="left" w:pos="180"/>
        </w:tabs>
        <w:rPr>
          <w:rFonts w:ascii="Segoe UI" w:hAnsi="Segoe UI" w:cs="Segoe UI"/>
          <w:sz w:val="22"/>
          <w:szCs w:val="22"/>
        </w:rPr>
      </w:pPr>
      <w:r>
        <w:rPr>
          <w:rFonts w:ascii="Segoe UI" w:hAnsi="Segoe UI" w:cs="Segoe UI"/>
          <w:sz w:val="22"/>
          <w:szCs w:val="22"/>
        </w:rPr>
        <w:t>Fleming College’s</w:t>
      </w:r>
      <w:r w:rsidRPr="008D5860">
        <w:rPr>
          <w:rFonts w:ascii="Segoe UI" w:hAnsi="Segoe UI" w:cs="Segoe UI"/>
          <w:sz w:val="22"/>
          <w:szCs w:val="22"/>
        </w:rPr>
        <w:t xml:space="preserve"> Quality Assura</w:t>
      </w:r>
      <w:r>
        <w:rPr>
          <w:rFonts w:ascii="Segoe UI" w:hAnsi="Segoe UI" w:cs="Segoe UI"/>
          <w:sz w:val="22"/>
          <w:szCs w:val="22"/>
        </w:rPr>
        <w:t>nce Policy (College Policy 2-213</w:t>
      </w:r>
      <w:r w:rsidRPr="008D5860">
        <w:rPr>
          <w:rFonts w:ascii="Segoe UI" w:hAnsi="Segoe UI" w:cs="Segoe UI"/>
          <w:sz w:val="22"/>
          <w:szCs w:val="22"/>
        </w:rPr>
        <w:t>)</w:t>
      </w:r>
    </w:p>
    <w:p w:rsidR="000D2749" w:rsidRDefault="00502B70" w:rsidP="00B570B5">
      <w:pPr>
        <w:pStyle w:val="ListParagraph"/>
        <w:numPr>
          <w:ilvl w:val="0"/>
          <w:numId w:val="5"/>
        </w:numPr>
        <w:tabs>
          <w:tab w:val="left" w:pos="-1440"/>
          <w:tab w:val="left" w:pos="180"/>
        </w:tabs>
        <w:rPr>
          <w:rFonts w:ascii="Segoe UI" w:hAnsi="Segoe UI" w:cs="Segoe UI"/>
          <w:sz w:val="22"/>
          <w:szCs w:val="22"/>
        </w:rPr>
      </w:pPr>
      <w:r w:rsidRPr="008D5860">
        <w:rPr>
          <w:rFonts w:ascii="Segoe UI" w:hAnsi="Segoe UI" w:cs="Segoe UI"/>
          <w:sz w:val="22"/>
          <w:szCs w:val="22"/>
        </w:rPr>
        <w:t>Board of Gove</w:t>
      </w:r>
      <w:r w:rsidR="008D5860" w:rsidRPr="008D5860">
        <w:rPr>
          <w:rFonts w:ascii="Segoe UI" w:hAnsi="Segoe UI" w:cs="Segoe UI"/>
          <w:sz w:val="22"/>
          <w:szCs w:val="22"/>
        </w:rPr>
        <w:t>rnors By</w:t>
      </w:r>
      <w:r w:rsidR="008D5860">
        <w:rPr>
          <w:rFonts w:ascii="Segoe UI" w:hAnsi="Segoe UI" w:cs="Segoe UI"/>
          <w:sz w:val="22"/>
          <w:szCs w:val="22"/>
        </w:rPr>
        <w:t>-</w:t>
      </w:r>
      <w:r w:rsidR="00C84D56">
        <w:rPr>
          <w:rFonts w:ascii="Segoe UI" w:hAnsi="Segoe UI" w:cs="Segoe UI"/>
          <w:sz w:val="22"/>
          <w:szCs w:val="22"/>
        </w:rPr>
        <w:t>law (1-102 - reference section 39.6</w:t>
      </w:r>
      <w:r w:rsidR="008D5860" w:rsidRPr="008D5860">
        <w:rPr>
          <w:rFonts w:ascii="Segoe UI" w:hAnsi="Segoe UI" w:cs="Segoe UI"/>
          <w:sz w:val="22"/>
          <w:szCs w:val="22"/>
        </w:rPr>
        <w:t>)</w:t>
      </w:r>
    </w:p>
    <w:p w:rsidR="008D5860" w:rsidRPr="008D5860" w:rsidRDefault="008D5860" w:rsidP="008D5860">
      <w:pPr>
        <w:pStyle w:val="ListParagraph"/>
        <w:numPr>
          <w:ilvl w:val="0"/>
          <w:numId w:val="5"/>
        </w:numPr>
        <w:tabs>
          <w:tab w:val="left" w:pos="-1440"/>
          <w:tab w:val="left" w:pos="180"/>
        </w:tabs>
        <w:rPr>
          <w:rFonts w:ascii="Segoe UI" w:hAnsi="Segoe UI" w:cs="Segoe UI"/>
          <w:sz w:val="22"/>
          <w:szCs w:val="22"/>
        </w:rPr>
      </w:pPr>
      <w:r w:rsidRPr="008D5860">
        <w:rPr>
          <w:rFonts w:ascii="Segoe UI" w:hAnsi="Segoe UI" w:cs="Segoe UI"/>
          <w:sz w:val="22"/>
          <w:szCs w:val="22"/>
        </w:rPr>
        <w:t xml:space="preserve">Academic Council Terms of Reference </w:t>
      </w:r>
      <w:r>
        <w:rPr>
          <w:rFonts w:ascii="Segoe UI" w:hAnsi="Segoe UI" w:cs="Segoe UI"/>
          <w:sz w:val="22"/>
          <w:szCs w:val="22"/>
        </w:rPr>
        <w:t>(</w:t>
      </w:r>
      <w:r w:rsidRPr="008D5860">
        <w:rPr>
          <w:rFonts w:ascii="Segoe UI" w:hAnsi="Segoe UI" w:cs="Segoe UI"/>
          <w:sz w:val="22"/>
          <w:szCs w:val="22"/>
        </w:rPr>
        <w:t>https://department.flemingcollege.ca/vpa/academic-council/terms-of-reference/</w:t>
      </w:r>
      <w:r>
        <w:rPr>
          <w:rFonts w:ascii="Segoe UI" w:hAnsi="Segoe UI" w:cs="Segoe UI"/>
          <w:sz w:val="22"/>
          <w:szCs w:val="22"/>
        </w:rPr>
        <w:t>)</w:t>
      </w:r>
    </w:p>
    <w:p w:rsidR="008D5860" w:rsidRPr="008D5860" w:rsidRDefault="008D5860" w:rsidP="008D5860">
      <w:pPr>
        <w:tabs>
          <w:tab w:val="left" w:pos="-1440"/>
          <w:tab w:val="left" w:pos="180"/>
        </w:tabs>
        <w:rPr>
          <w:rFonts w:ascii="Segoe UI" w:hAnsi="Segoe UI" w:cs="Segoe UI"/>
          <w:sz w:val="22"/>
          <w:szCs w:val="22"/>
        </w:rPr>
      </w:pPr>
    </w:p>
    <w:p w:rsidR="008D5860" w:rsidRPr="008D5860" w:rsidRDefault="008D5860" w:rsidP="008D5860">
      <w:pPr>
        <w:tabs>
          <w:tab w:val="left" w:pos="-1440"/>
          <w:tab w:val="left" w:pos="180"/>
        </w:tabs>
        <w:rPr>
          <w:rFonts w:ascii="Segoe UI" w:hAnsi="Segoe UI" w:cs="Segoe UI"/>
          <w:sz w:val="22"/>
          <w:szCs w:val="22"/>
        </w:rPr>
      </w:pPr>
      <w:r>
        <w:rPr>
          <w:rFonts w:ascii="Segoe UI" w:hAnsi="Segoe UI" w:cs="Segoe UI"/>
          <w:sz w:val="22"/>
          <w:szCs w:val="22"/>
        </w:rPr>
        <w:t xml:space="preserve">Reference </w:t>
      </w:r>
      <w:r w:rsidRPr="008D5860">
        <w:rPr>
          <w:rFonts w:ascii="Segoe UI" w:hAnsi="Segoe UI" w:cs="Segoe UI"/>
          <w:sz w:val="22"/>
          <w:szCs w:val="22"/>
        </w:rPr>
        <w:t>Documents</w:t>
      </w:r>
    </w:p>
    <w:p w:rsidR="008D5860" w:rsidRPr="008D5860"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Ministry of Training Colleges and Universities: Minister’s Binding Policy Directive, Framework for</w:t>
      </w:r>
    </w:p>
    <w:p w:rsidR="008D5860" w:rsidRPr="008D5860" w:rsidRDefault="008D5860" w:rsidP="008D5860">
      <w:pPr>
        <w:pStyle w:val="ListParagraph"/>
        <w:tabs>
          <w:tab w:val="left" w:pos="-1440"/>
          <w:tab w:val="left" w:pos="180"/>
        </w:tabs>
        <w:rPr>
          <w:rFonts w:ascii="Segoe UI" w:hAnsi="Segoe UI" w:cs="Segoe UI"/>
          <w:sz w:val="22"/>
          <w:szCs w:val="22"/>
        </w:rPr>
      </w:pPr>
      <w:r w:rsidRPr="008D5860">
        <w:rPr>
          <w:rFonts w:ascii="Segoe UI" w:hAnsi="Segoe UI" w:cs="Segoe UI"/>
          <w:sz w:val="22"/>
          <w:szCs w:val="22"/>
        </w:rPr>
        <w:t>Programs of Instruction http://www.accc.ca/ftp/es-ce/MTCUCollegeFramework.pdf</w:t>
      </w:r>
    </w:p>
    <w:p w:rsidR="008D5860" w:rsidRPr="008D5860"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Guidelines for the Program Review and Curriculum Renewal process and templates are located on the Centre for Learning and Teaching Website. http://flemingclt.ca</w:t>
      </w:r>
    </w:p>
    <w:p w:rsidR="008D5860" w:rsidRPr="008C1E55" w:rsidRDefault="008D5860" w:rsidP="008D5860">
      <w:pPr>
        <w:pStyle w:val="ListParagraph"/>
        <w:numPr>
          <w:ilvl w:val="0"/>
          <w:numId w:val="6"/>
        </w:numPr>
        <w:tabs>
          <w:tab w:val="left" w:pos="-1440"/>
          <w:tab w:val="left" w:pos="180"/>
        </w:tabs>
        <w:rPr>
          <w:rFonts w:ascii="Segoe UI" w:hAnsi="Segoe UI" w:cs="Segoe UI"/>
          <w:sz w:val="22"/>
          <w:szCs w:val="22"/>
        </w:rPr>
      </w:pPr>
      <w:r w:rsidRPr="008C1E55">
        <w:rPr>
          <w:rFonts w:ascii="Segoe UI" w:hAnsi="Segoe UI" w:cs="Segoe UI"/>
          <w:sz w:val="22"/>
          <w:szCs w:val="22"/>
        </w:rPr>
        <w:t>Ontario College Quality Assurance Service - http://www.ocqas.org</w:t>
      </w:r>
      <w:r w:rsidRPr="008C1E55">
        <w:rPr>
          <w:rFonts w:ascii="Segoe UI" w:hAnsi="Segoe UI" w:cs="Segoe UI"/>
          <w:sz w:val="22"/>
          <w:szCs w:val="22"/>
        </w:rPr>
        <w:cr/>
      </w:r>
    </w:p>
    <w:p w:rsidR="000D2749" w:rsidRPr="008D5860" w:rsidRDefault="000D2749"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 xml:space="preserve">BACKGROUND </w:t>
      </w:r>
    </w:p>
    <w:p w:rsidR="000D2749" w:rsidRPr="008D5860" w:rsidRDefault="000D2749" w:rsidP="000D2749">
      <w:pPr>
        <w:tabs>
          <w:tab w:val="left" w:pos="-1440"/>
        </w:tabs>
        <w:rPr>
          <w:rFonts w:ascii="Segoe UI" w:hAnsi="Segoe UI" w:cs="Segoe UI"/>
          <w:sz w:val="22"/>
          <w:szCs w:val="22"/>
        </w:rPr>
      </w:pPr>
      <w:r w:rsidRPr="008D5860">
        <w:rPr>
          <w:rFonts w:ascii="Segoe UI" w:hAnsi="Segoe UI" w:cs="Segoe UI"/>
          <w:sz w:val="22"/>
          <w:szCs w:val="22"/>
        </w:rPr>
        <w:t>Flemin</w:t>
      </w:r>
      <w:r w:rsidR="00233A93" w:rsidRPr="008D5860">
        <w:rPr>
          <w:rFonts w:ascii="Segoe UI" w:hAnsi="Segoe UI" w:cs="Segoe UI"/>
          <w:sz w:val="22"/>
          <w:szCs w:val="22"/>
        </w:rPr>
        <w:t>g’s quality assurance process includes a two-staged process that includes</w:t>
      </w:r>
      <w:r w:rsidRPr="008D5860">
        <w:rPr>
          <w:rFonts w:ascii="Segoe UI" w:hAnsi="Segoe UI" w:cs="Segoe UI"/>
          <w:sz w:val="22"/>
          <w:szCs w:val="22"/>
        </w:rPr>
        <w:t>:  Curriculum Renewal (</w:t>
      </w:r>
      <w:r w:rsidR="00233A93" w:rsidRPr="008D5860">
        <w:rPr>
          <w:rFonts w:ascii="Segoe UI" w:hAnsi="Segoe UI" w:cs="Segoe UI"/>
          <w:sz w:val="22"/>
          <w:szCs w:val="22"/>
        </w:rPr>
        <w:t xml:space="preserve">conducted </w:t>
      </w:r>
      <w:r w:rsidRPr="008D5860">
        <w:rPr>
          <w:rFonts w:ascii="Segoe UI" w:hAnsi="Segoe UI" w:cs="Segoe UI"/>
          <w:sz w:val="22"/>
          <w:szCs w:val="22"/>
        </w:rPr>
        <w:t>annual</w:t>
      </w:r>
      <w:r w:rsidR="00233A93" w:rsidRPr="008D5860">
        <w:rPr>
          <w:rFonts w:ascii="Segoe UI" w:hAnsi="Segoe UI" w:cs="Segoe UI"/>
          <w:sz w:val="22"/>
          <w:szCs w:val="22"/>
        </w:rPr>
        <w:t>ly</w:t>
      </w:r>
      <w:r w:rsidRPr="008D5860">
        <w:rPr>
          <w:rFonts w:ascii="Segoe UI" w:hAnsi="Segoe UI" w:cs="Segoe UI"/>
          <w:sz w:val="22"/>
          <w:szCs w:val="22"/>
        </w:rPr>
        <w:t>) and Program Review (</w:t>
      </w:r>
      <w:r w:rsidR="00233A93" w:rsidRPr="008D5860">
        <w:rPr>
          <w:rFonts w:ascii="Segoe UI" w:hAnsi="Segoe UI" w:cs="Segoe UI"/>
          <w:sz w:val="22"/>
          <w:szCs w:val="22"/>
        </w:rPr>
        <w:t xml:space="preserve">conducted </w:t>
      </w:r>
      <w:r w:rsidRPr="008D5860">
        <w:rPr>
          <w:rFonts w:ascii="Segoe UI" w:hAnsi="Segoe UI" w:cs="Segoe UI"/>
          <w:sz w:val="22"/>
          <w:szCs w:val="22"/>
        </w:rPr>
        <w:t>every five years)</w:t>
      </w:r>
      <w:r w:rsidR="00233A93" w:rsidRPr="008D5860">
        <w:rPr>
          <w:rFonts w:ascii="Segoe UI" w:hAnsi="Segoe UI" w:cs="Segoe UI"/>
          <w:sz w:val="22"/>
          <w:szCs w:val="22"/>
        </w:rPr>
        <w:t>. T</w:t>
      </w:r>
      <w:r w:rsidRPr="008D5860">
        <w:rPr>
          <w:rFonts w:ascii="Segoe UI" w:hAnsi="Segoe UI" w:cs="Segoe UI"/>
          <w:sz w:val="22"/>
          <w:szCs w:val="22"/>
        </w:rPr>
        <w:t xml:space="preserve">hese two internal processes are integrated so there is an </w:t>
      </w:r>
      <w:r w:rsidRPr="008D5860">
        <w:rPr>
          <w:rFonts w:ascii="Segoe UI" w:hAnsi="Segoe UI" w:cs="Segoe UI"/>
          <w:i/>
          <w:sz w:val="22"/>
          <w:szCs w:val="22"/>
        </w:rPr>
        <w:t>ongoing</w:t>
      </w:r>
      <w:r w:rsidRPr="008D5860">
        <w:rPr>
          <w:rFonts w:ascii="Segoe UI" w:hAnsi="Segoe UI" w:cs="Segoe UI"/>
          <w:sz w:val="22"/>
          <w:szCs w:val="22"/>
        </w:rPr>
        <w:t xml:space="preserve"> focus on curriculum quality.</w:t>
      </w:r>
    </w:p>
    <w:p w:rsidR="000D2749" w:rsidRPr="008D5860" w:rsidRDefault="000D2749" w:rsidP="000D2749">
      <w:pPr>
        <w:tabs>
          <w:tab w:val="left" w:pos="-1440"/>
        </w:tabs>
        <w:rPr>
          <w:rFonts w:ascii="Segoe UI" w:hAnsi="Segoe UI" w:cs="Segoe UI"/>
          <w:sz w:val="22"/>
          <w:szCs w:val="22"/>
        </w:rPr>
      </w:pPr>
    </w:p>
    <w:p w:rsidR="000D2749" w:rsidRPr="008D5860" w:rsidRDefault="000D2749" w:rsidP="000D2749">
      <w:pPr>
        <w:tabs>
          <w:tab w:val="left" w:pos="-1440"/>
        </w:tabs>
        <w:rPr>
          <w:rFonts w:ascii="Segoe UI" w:hAnsi="Segoe UI" w:cs="Segoe UI"/>
          <w:sz w:val="22"/>
          <w:szCs w:val="22"/>
        </w:rPr>
      </w:pPr>
      <w:r w:rsidRPr="008D5860">
        <w:rPr>
          <w:rFonts w:ascii="Segoe UI" w:hAnsi="Segoe UI" w:cs="Segoe UI"/>
          <w:sz w:val="22"/>
          <w:szCs w:val="22"/>
        </w:rPr>
        <w:t xml:space="preserve">The Program Review process is characterized by both </w:t>
      </w:r>
      <w:r w:rsidR="00F83992">
        <w:rPr>
          <w:rFonts w:ascii="Segoe UI" w:hAnsi="Segoe UI" w:cs="Segoe UI"/>
          <w:sz w:val="22"/>
          <w:szCs w:val="22"/>
        </w:rPr>
        <w:t xml:space="preserve">depth and breadth of analysis. </w:t>
      </w:r>
      <w:r w:rsidR="00233A93" w:rsidRPr="008D5860">
        <w:rPr>
          <w:rFonts w:ascii="Segoe UI" w:hAnsi="Segoe UI" w:cs="Segoe UI"/>
          <w:sz w:val="22"/>
          <w:szCs w:val="22"/>
        </w:rPr>
        <w:t>Program da</w:t>
      </w:r>
      <w:r w:rsidRPr="008D5860">
        <w:rPr>
          <w:rFonts w:ascii="Segoe UI" w:hAnsi="Segoe UI" w:cs="Segoe UI"/>
          <w:sz w:val="22"/>
          <w:szCs w:val="22"/>
        </w:rPr>
        <w:t xml:space="preserve">ta is collated, reviewed and assessed against given criteria, providing a measure of both the vitality </w:t>
      </w:r>
      <w:r w:rsidR="00F83992">
        <w:rPr>
          <w:rFonts w:ascii="Segoe UI" w:hAnsi="Segoe UI" w:cs="Segoe UI"/>
          <w:sz w:val="22"/>
          <w:szCs w:val="22"/>
        </w:rPr>
        <w:t xml:space="preserve">and viability of each program. </w:t>
      </w:r>
      <w:r w:rsidR="00DF00A7" w:rsidRPr="008D5860">
        <w:rPr>
          <w:rFonts w:ascii="Segoe UI" w:hAnsi="Segoe UI" w:cs="Segoe UI"/>
          <w:sz w:val="22"/>
          <w:szCs w:val="22"/>
        </w:rPr>
        <w:t>Based on this analysis, l</w:t>
      </w:r>
      <w:r w:rsidRPr="008D5860">
        <w:rPr>
          <w:rFonts w:ascii="Segoe UI" w:hAnsi="Segoe UI" w:cs="Segoe UI"/>
          <w:sz w:val="22"/>
          <w:szCs w:val="22"/>
        </w:rPr>
        <w:t>ong-term plans are then created to guide continuous curriculum improvement and build on the cumulative outcomes</w:t>
      </w:r>
      <w:r w:rsidR="00F83992">
        <w:rPr>
          <w:rFonts w:ascii="Segoe UI" w:hAnsi="Segoe UI" w:cs="Segoe UI"/>
          <w:sz w:val="22"/>
          <w:szCs w:val="22"/>
        </w:rPr>
        <w:t xml:space="preserve"> of annual curriculum renewal. </w:t>
      </w:r>
      <w:r w:rsidRPr="008D5860">
        <w:rPr>
          <w:rFonts w:ascii="Segoe UI" w:hAnsi="Segoe UI" w:cs="Segoe UI"/>
          <w:sz w:val="22"/>
          <w:szCs w:val="22"/>
        </w:rPr>
        <w:t>At the end of this process, a Program Review Panel (convened by the Dean) is charged with the responsibility of making recommendations concerning program viability as well as suggesting program/curriculum revisions.</w:t>
      </w:r>
    </w:p>
    <w:p w:rsidR="00DF00A7" w:rsidRPr="008D5860" w:rsidRDefault="00DF00A7" w:rsidP="000D2749">
      <w:pPr>
        <w:tabs>
          <w:tab w:val="left" w:pos="-1440"/>
        </w:tabs>
        <w:rPr>
          <w:rFonts w:ascii="Segoe UI" w:hAnsi="Segoe UI" w:cs="Segoe UI"/>
          <w:sz w:val="22"/>
          <w:szCs w:val="22"/>
        </w:rPr>
      </w:pPr>
    </w:p>
    <w:p w:rsidR="00DF00A7" w:rsidRPr="008D5860" w:rsidRDefault="00DF00A7" w:rsidP="000D2749">
      <w:pPr>
        <w:tabs>
          <w:tab w:val="left" w:pos="-1440"/>
        </w:tabs>
        <w:rPr>
          <w:rFonts w:ascii="Segoe UI" w:hAnsi="Segoe UI" w:cs="Segoe UI"/>
          <w:sz w:val="22"/>
          <w:szCs w:val="22"/>
        </w:rPr>
      </w:pPr>
      <w:r w:rsidRPr="008D5860">
        <w:rPr>
          <w:rFonts w:ascii="Segoe UI" w:hAnsi="Segoe UI" w:cs="Segoe UI"/>
          <w:sz w:val="22"/>
          <w:szCs w:val="22"/>
        </w:rPr>
        <w:t xml:space="preserve">In adhering to the mandate of the </w:t>
      </w:r>
      <w:r w:rsidR="00494111" w:rsidRPr="008D5860">
        <w:rPr>
          <w:rFonts w:ascii="Segoe UI" w:hAnsi="Segoe UI" w:cs="Segoe UI"/>
          <w:sz w:val="22"/>
          <w:szCs w:val="22"/>
        </w:rPr>
        <w:t xml:space="preserve">Academic Council </w:t>
      </w:r>
      <w:r w:rsidRPr="008D5860">
        <w:rPr>
          <w:rFonts w:ascii="Segoe UI" w:hAnsi="Segoe UI" w:cs="Segoe UI"/>
          <w:sz w:val="22"/>
          <w:szCs w:val="22"/>
        </w:rPr>
        <w:t xml:space="preserve">to receive reviews of existing programs of instruction, the Executive Summary </w:t>
      </w:r>
      <w:r w:rsidR="00373D5B" w:rsidRPr="008D5860">
        <w:rPr>
          <w:rFonts w:ascii="Segoe UI" w:hAnsi="Segoe UI" w:cs="Segoe UI"/>
          <w:sz w:val="22"/>
          <w:szCs w:val="22"/>
        </w:rPr>
        <w:t>for</w:t>
      </w:r>
      <w:r w:rsidR="00513C50">
        <w:rPr>
          <w:rFonts w:ascii="Segoe UI" w:hAnsi="Segoe UI" w:cs="Segoe UI"/>
          <w:sz w:val="22"/>
          <w:szCs w:val="22"/>
        </w:rPr>
        <w:t xml:space="preserve"> the School of </w:t>
      </w:r>
      <w:r w:rsidR="00FB6221" w:rsidRPr="00FB6221">
        <w:rPr>
          <w:rFonts w:ascii="Segoe UI" w:hAnsi="Segoe UI" w:cs="Segoe UI"/>
          <w:sz w:val="22"/>
          <w:szCs w:val="22"/>
        </w:rPr>
        <w:t xml:space="preserve">Environmental &amp; Natural Resource Sciences </w:t>
      </w:r>
      <w:r w:rsidRPr="008D5860">
        <w:rPr>
          <w:rFonts w:ascii="Segoe UI" w:hAnsi="Segoe UI" w:cs="Segoe UI"/>
          <w:sz w:val="22"/>
          <w:szCs w:val="22"/>
        </w:rPr>
        <w:t xml:space="preserve">is hereby provided, for the </w:t>
      </w:r>
      <w:r w:rsidR="00494111" w:rsidRPr="008D5860">
        <w:rPr>
          <w:rFonts w:ascii="Segoe UI" w:hAnsi="Segoe UI" w:cs="Segoe UI"/>
          <w:sz w:val="22"/>
          <w:szCs w:val="22"/>
        </w:rPr>
        <w:t>Council’s</w:t>
      </w:r>
      <w:r w:rsidRPr="008D5860">
        <w:rPr>
          <w:rFonts w:ascii="Segoe UI" w:hAnsi="Segoe UI" w:cs="Segoe UI"/>
          <w:sz w:val="22"/>
          <w:szCs w:val="22"/>
        </w:rPr>
        <w:t xml:space="preserve"> information.</w:t>
      </w:r>
    </w:p>
    <w:p w:rsidR="008D5860" w:rsidRPr="008D5860" w:rsidRDefault="008D5860" w:rsidP="000D2749">
      <w:pPr>
        <w:tabs>
          <w:tab w:val="left" w:pos="-1440"/>
        </w:tabs>
        <w:rPr>
          <w:rFonts w:ascii="Segoe UI" w:hAnsi="Segoe UI" w:cs="Segoe UI"/>
          <w:sz w:val="22"/>
          <w:szCs w:val="22"/>
        </w:rPr>
      </w:pPr>
    </w:p>
    <w:p w:rsidR="000D2749" w:rsidRPr="008D5860" w:rsidRDefault="00233A93"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lastRenderedPageBreak/>
        <w:t>PROGRAM STRENGTHS</w:t>
      </w:r>
    </w:p>
    <w:p w:rsidR="00905C7E" w:rsidRDefault="009E42E3" w:rsidP="00905C7E">
      <w:pPr>
        <w:tabs>
          <w:tab w:val="left" w:pos="-1440"/>
        </w:tabs>
        <w:rPr>
          <w:rFonts w:ascii="Segoe UI" w:hAnsi="Segoe UI" w:cs="Segoe UI"/>
          <w:sz w:val="22"/>
          <w:szCs w:val="22"/>
        </w:rPr>
      </w:pPr>
      <w:r>
        <w:rPr>
          <w:rFonts w:ascii="Segoe UI" w:hAnsi="Segoe UI" w:cs="Segoe UI"/>
          <w:sz w:val="22"/>
          <w:szCs w:val="22"/>
        </w:rPr>
        <w:t>The</w:t>
      </w:r>
      <w:r w:rsidRPr="009E42E3">
        <w:rPr>
          <w:rFonts w:ascii="Segoe UI" w:hAnsi="Segoe UI" w:cs="Segoe UI"/>
          <w:sz w:val="22"/>
          <w:szCs w:val="22"/>
        </w:rPr>
        <w:t xml:space="preserve"> Earth Resources Technician</w:t>
      </w:r>
      <w:r w:rsidR="00905C7E">
        <w:rPr>
          <w:rFonts w:ascii="Segoe UI" w:hAnsi="Segoe UI" w:cs="Segoe UI"/>
          <w:sz w:val="22"/>
          <w:szCs w:val="22"/>
        </w:rPr>
        <w:t xml:space="preserve"> program allows</w:t>
      </w:r>
      <w:r>
        <w:rPr>
          <w:rFonts w:ascii="Segoe UI" w:hAnsi="Segoe UI" w:cs="Segoe UI"/>
          <w:sz w:val="22"/>
          <w:szCs w:val="22"/>
        </w:rPr>
        <w:t xml:space="preserve"> graduates </w:t>
      </w:r>
      <w:r w:rsidR="00905C7E">
        <w:rPr>
          <w:rFonts w:ascii="Segoe UI" w:hAnsi="Segoe UI" w:cs="Segoe UI"/>
          <w:sz w:val="22"/>
          <w:szCs w:val="22"/>
        </w:rPr>
        <w:t xml:space="preserve">to pursue diverse </w:t>
      </w:r>
      <w:r>
        <w:rPr>
          <w:rFonts w:ascii="Segoe UI" w:hAnsi="Segoe UI" w:cs="Segoe UI"/>
          <w:sz w:val="22"/>
          <w:szCs w:val="22"/>
        </w:rPr>
        <w:t xml:space="preserve">career opportunities </w:t>
      </w:r>
      <w:r w:rsidRPr="009E42E3">
        <w:rPr>
          <w:rFonts w:ascii="Segoe UI" w:hAnsi="Segoe UI" w:cs="Segoe UI"/>
          <w:sz w:val="22"/>
          <w:szCs w:val="22"/>
        </w:rPr>
        <w:t>ranging from the analysis of soil and rock, to groundwater assessment, from mineral exploration, to civil engineering and environmental consulting.</w:t>
      </w:r>
      <w:r w:rsidR="00CC45ED">
        <w:rPr>
          <w:rFonts w:ascii="Segoe UI" w:hAnsi="Segoe UI" w:cs="Segoe UI"/>
          <w:sz w:val="22"/>
          <w:szCs w:val="22"/>
        </w:rPr>
        <w:t xml:space="preserve"> The key strength of the program is the applied, hands-on learning and co-op experience</w:t>
      </w:r>
      <w:r w:rsidR="00905C7E">
        <w:rPr>
          <w:rFonts w:ascii="Segoe UI" w:hAnsi="Segoe UI" w:cs="Segoe UI"/>
          <w:sz w:val="22"/>
          <w:szCs w:val="22"/>
        </w:rPr>
        <w:t xml:space="preserve">. </w:t>
      </w:r>
      <w:r w:rsidR="004C3E91">
        <w:rPr>
          <w:rFonts w:ascii="Segoe UI" w:hAnsi="Segoe UI" w:cs="Segoe UI"/>
          <w:sz w:val="22"/>
          <w:szCs w:val="22"/>
        </w:rPr>
        <w:t>The</w:t>
      </w:r>
      <w:r w:rsidR="004C3E91" w:rsidRPr="004C3E91">
        <w:rPr>
          <w:rFonts w:ascii="Segoe UI" w:hAnsi="Segoe UI" w:cs="Segoe UI"/>
          <w:sz w:val="22"/>
          <w:szCs w:val="22"/>
        </w:rPr>
        <w:t xml:space="preserve"> mandatory, 6 month paid co-op work term </w:t>
      </w:r>
      <w:r w:rsidR="004C3E91">
        <w:rPr>
          <w:rFonts w:ascii="Segoe UI" w:hAnsi="Segoe UI" w:cs="Segoe UI"/>
          <w:sz w:val="22"/>
          <w:szCs w:val="22"/>
        </w:rPr>
        <w:t>enhances program delivery and results in highly prepared and skilled gr</w:t>
      </w:r>
      <w:r w:rsidR="006F7777">
        <w:rPr>
          <w:rFonts w:ascii="Segoe UI" w:hAnsi="Segoe UI" w:cs="Segoe UI"/>
          <w:sz w:val="22"/>
          <w:szCs w:val="22"/>
        </w:rPr>
        <w:t xml:space="preserve">aduates. These </w:t>
      </w:r>
      <w:r w:rsidR="004C3E91">
        <w:rPr>
          <w:rFonts w:ascii="Segoe UI" w:hAnsi="Segoe UI" w:cs="Segoe UI"/>
          <w:sz w:val="22"/>
          <w:szCs w:val="22"/>
        </w:rPr>
        <w:t xml:space="preserve">graduates are highly successful in attaining employment. </w:t>
      </w:r>
    </w:p>
    <w:p w:rsidR="00CC45ED" w:rsidRDefault="00CC45ED" w:rsidP="009E42E3">
      <w:pPr>
        <w:tabs>
          <w:tab w:val="left" w:pos="-1440"/>
        </w:tabs>
        <w:rPr>
          <w:rFonts w:ascii="Segoe UI" w:hAnsi="Segoe UI" w:cs="Segoe UI"/>
          <w:sz w:val="22"/>
          <w:szCs w:val="22"/>
        </w:rPr>
      </w:pPr>
    </w:p>
    <w:p w:rsidR="009E42E3" w:rsidRDefault="004C3E91" w:rsidP="009E42E3">
      <w:pPr>
        <w:tabs>
          <w:tab w:val="left" w:pos="-1440"/>
        </w:tabs>
        <w:rPr>
          <w:rFonts w:ascii="Segoe UI" w:hAnsi="Segoe UI" w:cs="Segoe UI"/>
          <w:sz w:val="22"/>
          <w:szCs w:val="22"/>
        </w:rPr>
      </w:pPr>
      <w:r>
        <w:rPr>
          <w:rFonts w:ascii="Segoe UI" w:hAnsi="Segoe UI" w:cs="Segoe UI"/>
          <w:sz w:val="22"/>
          <w:szCs w:val="22"/>
        </w:rPr>
        <w:t>Another strength of the program is t</w:t>
      </w:r>
      <w:r w:rsidR="00CC45ED">
        <w:rPr>
          <w:rFonts w:ascii="Segoe UI" w:hAnsi="Segoe UI" w:cs="Segoe UI"/>
          <w:sz w:val="22"/>
          <w:szCs w:val="22"/>
        </w:rPr>
        <w:t xml:space="preserve">he </w:t>
      </w:r>
      <w:r w:rsidR="009E42E3" w:rsidRPr="009E42E3">
        <w:rPr>
          <w:rFonts w:ascii="Segoe UI" w:hAnsi="Segoe UI" w:cs="Segoe UI"/>
          <w:sz w:val="22"/>
          <w:szCs w:val="22"/>
        </w:rPr>
        <w:t xml:space="preserve">unique mix of integrated courses in minerals, geophysics, geotechnical and environmental assessment </w:t>
      </w:r>
      <w:r>
        <w:rPr>
          <w:rFonts w:ascii="Segoe UI" w:hAnsi="Segoe UI" w:cs="Segoe UI"/>
          <w:sz w:val="22"/>
          <w:szCs w:val="22"/>
        </w:rPr>
        <w:t xml:space="preserve">that gives graduates </w:t>
      </w:r>
      <w:r w:rsidR="009E42E3" w:rsidRPr="009E42E3">
        <w:rPr>
          <w:rFonts w:ascii="Segoe UI" w:hAnsi="Segoe UI" w:cs="Segoe UI"/>
          <w:sz w:val="22"/>
          <w:szCs w:val="22"/>
        </w:rPr>
        <w:t xml:space="preserve">a well-rounded and comprehensive skill set to prepare for a career in most workplaces of </w:t>
      </w:r>
      <w:r w:rsidR="00BB11CB">
        <w:rPr>
          <w:rFonts w:ascii="Segoe UI" w:hAnsi="Segoe UI" w:cs="Segoe UI"/>
          <w:sz w:val="22"/>
          <w:szCs w:val="22"/>
        </w:rPr>
        <w:t xml:space="preserve">the </w:t>
      </w:r>
      <w:r w:rsidR="009E42E3" w:rsidRPr="009E42E3">
        <w:rPr>
          <w:rFonts w:ascii="Segoe UI" w:hAnsi="Segoe UI" w:cs="Segoe UI"/>
          <w:sz w:val="22"/>
          <w:szCs w:val="22"/>
        </w:rPr>
        <w:t>applied geology</w:t>
      </w:r>
      <w:r w:rsidR="00BB11CB">
        <w:rPr>
          <w:rFonts w:ascii="Segoe UI" w:hAnsi="Segoe UI" w:cs="Segoe UI"/>
          <w:sz w:val="22"/>
          <w:szCs w:val="22"/>
        </w:rPr>
        <w:t xml:space="preserve"> field</w:t>
      </w:r>
      <w:r w:rsidR="009E42E3" w:rsidRPr="009E42E3">
        <w:rPr>
          <w:rFonts w:ascii="Segoe UI" w:hAnsi="Segoe UI" w:cs="Segoe UI"/>
          <w:sz w:val="22"/>
          <w:szCs w:val="22"/>
        </w:rPr>
        <w:t>.</w:t>
      </w:r>
      <w:r w:rsidR="00BB11CB">
        <w:rPr>
          <w:rFonts w:ascii="Segoe UI" w:hAnsi="Segoe UI" w:cs="Segoe UI"/>
          <w:sz w:val="22"/>
          <w:szCs w:val="22"/>
        </w:rPr>
        <w:t xml:space="preserve"> </w:t>
      </w:r>
      <w:r>
        <w:rPr>
          <w:rFonts w:ascii="Segoe UI" w:hAnsi="Segoe UI" w:cs="Segoe UI"/>
          <w:sz w:val="22"/>
          <w:szCs w:val="22"/>
        </w:rPr>
        <w:t xml:space="preserve">It is also important to note that </w:t>
      </w:r>
      <w:r w:rsidRPr="004C3E91">
        <w:rPr>
          <w:rFonts w:ascii="Segoe UI" w:hAnsi="Segoe UI" w:cs="Segoe UI"/>
          <w:sz w:val="22"/>
          <w:szCs w:val="22"/>
        </w:rPr>
        <w:t>Fleming College is the only college that offers such depth</w:t>
      </w:r>
      <w:r w:rsidR="00BB11CB">
        <w:rPr>
          <w:rFonts w:ascii="Segoe UI" w:hAnsi="Segoe UI" w:cs="Segoe UI"/>
          <w:sz w:val="22"/>
          <w:szCs w:val="22"/>
        </w:rPr>
        <w:t xml:space="preserve"> and breadth</w:t>
      </w:r>
      <w:r w:rsidRPr="004C3E91">
        <w:rPr>
          <w:rFonts w:ascii="Segoe UI" w:hAnsi="Segoe UI" w:cs="Segoe UI"/>
          <w:sz w:val="22"/>
          <w:szCs w:val="22"/>
        </w:rPr>
        <w:t xml:space="preserve"> in geotechnical studies</w:t>
      </w:r>
      <w:r>
        <w:rPr>
          <w:rFonts w:ascii="Segoe UI" w:hAnsi="Segoe UI" w:cs="Segoe UI"/>
          <w:sz w:val="22"/>
          <w:szCs w:val="22"/>
        </w:rPr>
        <w:t>.</w:t>
      </w:r>
    </w:p>
    <w:p w:rsidR="00905C7E" w:rsidRDefault="00905C7E" w:rsidP="009E42E3">
      <w:pPr>
        <w:tabs>
          <w:tab w:val="left" w:pos="-1440"/>
        </w:tabs>
        <w:rPr>
          <w:rFonts w:ascii="Segoe UI" w:hAnsi="Segoe UI" w:cs="Segoe UI"/>
          <w:sz w:val="22"/>
          <w:szCs w:val="22"/>
        </w:rPr>
      </w:pPr>
    </w:p>
    <w:p w:rsidR="00905C7E" w:rsidRPr="00905C7E" w:rsidRDefault="00BB11CB" w:rsidP="00905C7E">
      <w:pPr>
        <w:tabs>
          <w:tab w:val="left" w:pos="-1440"/>
        </w:tabs>
        <w:rPr>
          <w:rFonts w:ascii="Segoe UI" w:hAnsi="Segoe UI" w:cs="Segoe UI"/>
          <w:sz w:val="22"/>
          <w:szCs w:val="22"/>
        </w:rPr>
      </w:pPr>
      <w:r>
        <w:rPr>
          <w:rFonts w:ascii="Segoe UI" w:hAnsi="Segoe UI" w:cs="Segoe UI"/>
          <w:sz w:val="22"/>
          <w:szCs w:val="22"/>
        </w:rPr>
        <w:t xml:space="preserve">Lastly, the program has developed many pathways for program graduates. In particular, the </w:t>
      </w:r>
      <w:r w:rsidR="00905C7E">
        <w:rPr>
          <w:rFonts w:ascii="Segoe UI" w:hAnsi="Segoe UI" w:cs="Segoe UI"/>
          <w:sz w:val="22"/>
          <w:szCs w:val="22"/>
        </w:rPr>
        <w:t xml:space="preserve">successful 2+2 articulation agreement with Acadia University </w:t>
      </w:r>
      <w:r>
        <w:rPr>
          <w:rFonts w:ascii="Segoe UI" w:hAnsi="Segoe UI" w:cs="Segoe UI"/>
          <w:sz w:val="22"/>
          <w:szCs w:val="22"/>
        </w:rPr>
        <w:t>allows</w:t>
      </w:r>
      <w:r w:rsidR="00905C7E">
        <w:rPr>
          <w:rFonts w:ascii="Segoe UI" w:hAnsi="Segoe UI" w:cs="Segoe UI"/>
          <w:sz w:val="22"/>
          <w:szCs w:val="22"/>
        </w:rPr>
        <w:t xml:space="preserve"> students </w:t>
      </w:r>
      <w:r>
        <w:rPr>
          <w:rFonts w:ascii="Segoe UI" w:hAnsi="Segoe UI" w:cs="Segoe UI"/>
          <w:sz w:val="22"/>
          <w:szCs w:val="22"/>
        </w:rPr>
        <w:t xml:space="preserve">to </w:t>
      </w:r>
      <w:r w:rsidR="00905C7E">
        <w:rPr>
          <w:rFonts w:ascii="Segoe UI" w:hAnsi="Segoe UI" w:cs="Segoe UI"/>
          <w:sz w:val="22"/>
          <w:szCs w:val="22"/>
        </w:rPr>
        <w:t xml:space="preserve">obtain both a degree and diploma in four years. Presently, </w:t>
      </w:r>
      <w:r w:rsidR="004C3E91">
        <w:rPr>
          <w:rFonts w:ascii="Segoe UI" w:hAnsi="Segoe UI" w:cs="Segoe UI"/>
          <w:sz w:val="22"/>
          <w:szCs w:val="22"/>
        </w:rPr>
        <w:t xml:space="preserve">meetings </w:t>
      </w:r>
      <w:r w:rsidR="00905C7E">
        <w:rPr>
          <w:rFonts w:ascii="Segoe UI" w:hAnsi="Segoe UI" w:cs="Segoe UI"/>
          <w:sz w:val="22"/>
          <w:szCs w:val="22"/>
        </w:rPr>
        <w:t xml:space="preserve">are underway with Trent University to create </w:t>
      </w:r>
      <w:r w:rsidR="005F113E">
        <w:rPr>
          <w:rFonts w:ascii="Segoe UI" w:hAnsi="Segoe UI" w:cs="Segoe UI"/>
          <w:sz w:val="22"/>
          <w:szCs w:val="22"/>
        </w:rPr>
        <w:t>a</w:t>
      </w:r>
      <w:r>
        <w:rPr>
          <w:rFonts w:ascii="Segoe UI" w:hAnsi="Segoe UI" w:cs="Segoe UI"/>
          <w:sz w:val="22"/>
          <w:szCs w:val="22"/>
        </w:rPr>
        <w:t xml:space="preserve"> unique </w:t>
      </w:r>
      <w:r w:rsidR="00905C7E">
        <w:rPr>
          <w:rFonts w:ascii="Segoe UI" w:hAnsi="Segoe UI" w:cs="Segoe UI"/>
          <w:sz w:val="22"/>
          <w:szCs w:val="22"/>
        </w:rPr>
        <w:t xml:space="preserve">2+2 articulation agreement for the ERT students. The hope in the design of this partnership </w:t>
      </w:r>
      <w:r w:rsidR="004C3E91">
        <w:rPr>
          <w:rFonts w:ascii="Segoe UI" w:hAnsi="Segoe UI" w:cs="Segoe UI"/>
          <w:sz w:val="22"/>
          <w:szCs w:val="22"/>
        </w:rPr>
        <w:t xml:space="preserve">is to place the graduates in a </w:t>
      </w:r>
      <w:r w:rsidR="00905C7E" w:rsidRPr="00905C7E">
        <w:rPr>
          <w:rFonts w:ascii="Segoe UI" w:hAnsi="Segoe UI" w:cs="Segoe UI"/>
          <w:sz w:val="22"/>
          <w:szCs w:val="22"/>
        </w:rPr>
        <w:t>position to register as a Professional Ge</w:t>
      </w:r>
      <w:r>
        <w:rPr>
          <w:rFonts w:ascii="Segoe UI" w:hAnsi="Segoe UI" w:cs="Segoe UI"/>
          <w:sz w:val="22"/>
          <w:szCs w:val="22"/>
        </w:rPr>
        <w:t>ologist under statute in Canada upon graduation from Trent.</w:t>
      </w:r>
    </w:p>
    <w:p w:rsidR="00CC45ED" w:rsidRDefault="00CC45ED" w:rsidP="000D2749">
      <w:pPr>
        <w:tabs>
          <w:tab w:val="left" w:pos="-1440"/>
        </w:tabs>
        <w:rPr>
          <w:rFonts w:ascii="Segoe UI" w:hAnsi="Segoe UI" w:cs="Segoe UI"/>
          <w:sz w:val="22"/>
          <w:szCs w:val="22"/>
        </w:rPr>
      </w:pPr>
    </w:p>
    <w:p w:rsidR="00233A93" w:rsidRPr="008D5860" w:rsidRDefault="00233A93"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PROGRAM CHALLENGES</w:t>
      </w:r>
    </w:p>
    <w:p w:rsidR="00325519" w:rsidRDefault="00BB11CB" w:rsidP="004466D9">
      <w:pPr>
        <w:tabs>
          <w:tab w:val="left" w:pos="-1440"/>
        </w:tabs>
        <w:rPr>
          <w:rFonts w:ascii="Segoe UI" w:hAnsi="Segoe UI" w:cs="Segoe UI"/>
          <w:sz w:val="22"/>
          <w:szCs w:val="22"/>
        </w:rPr>
      </w:pPr>
      <w:r>
        <w:rPr>
          <w:rFonts w:ascii="Segoe UI" w:hAnsi="Segoe UI" w:cs="Segoe UI"/>
          <w:sz w:val="22"/>
          <w:szCs w:val="22"/>
        </w:rPr>
        <w:t xml:space="preserve">There are </w:t>
      </w:r>
      <w:r w:rsidR="00B025C5">
        <w:rPr>
          <w:rFonts w:ascii="Segoe UI" w:hAnsi="Segoe UI" w:cs="Segoe UI"/>
          <w:sz w:val="22"/>
          <w:szCs w:val="22"/>
        </w:rPr>
        <w:t xml:space="preserve">two </w:t>
      </w:r>
      <w:r>
        <w:rPr>
          <w:rFonts w:ascii="Segoe UI" w:hAnsi="Segoe UI" w:cs="Segoe UI"/>
          <w:sz w:val="22"/>
          <w:szCs w:val="22"/>
        </w:rPr>
        <w:t>main challenges to t</w:t>
      </w:r>
      <w:r w:rsidR="00325519">
        <w:rPr>
          <w:rFonts w:ascii="Segoe UI" w:hAnsi="Segoe UI" w:cs="Segoe UI"/>
          <w:sz w:val="22"/>
          <w:szCs w:val="22"/>
        </w:rPr>
        <w:t>he ERT program: lack of expertise in geophysics</w:t>
      </w:r>
      <w:r w:rsidR="003958F3">
        <w:rPr>
          <w:rFonts w:ascii="Segoe UI" w:hAnsi="Segoe UI" w:cs="Segoe UI"/>
          <w:sz w:val="22"/>
          <w:szCs w:val="22"/>
        </w:rPr>
        <w:t xml:space="preserve"> resulting in curriculum delivery challenges</w:t>
      </w:r>
      <w:r w:rsidR="00B025C5">
        <w:rPr>
          <w:rFonts w:ascii="Segoe UI" w:hAnsi="Segoe UI" w:cs="Segoe UI"/>
          <w:sz w:val="22"/>
          <w:szCs w:val="22"/>
        </w:rPr>
        <w:t xml:space="preserve">; and </w:t>
      </w:r>
      <w:r w:rsidR="00325519">
        <w:rPr>
          <w:rFonts w:ascii="Segoe UI" w:hAnsi="Segoe UI" w:cs="Segoe UI"/>
          <w:sz w:val="22"/>
          <w:szCs w:val="22"/>
        </w:rPr>
        <w:t xml:space="preserve">lack of </w:t>
      </w:r>
      <w:r>
        <w:rPr>
          <w:rFonts w:ascii="Segoe UI" w:hAnsi="Segoe UI" w:cs="Segoe UI"/>
          <w:sz w:val="22"/>
          <w:szCs w:val="22"/>
        </w:rPr>
        <w:t>physical resources</w:t>
      </w:r>
      <w:r w:rsidR="00325519">
        <w:rPr>
          <w:rFonts w:ascii="Segoe UI" w:hAnsi="Segoe UI" w:cs="Segoe UI"/>
          <w:sz w:val="22"/>
          <w:szCs w:val="22"/>
        </w:rPr>
        <w:t xml:space="preserve"> and up</w:t>
      </w:r>
      <w:r w:rsidR="002B3C6D">
        <w:rPr>
          <w:rFonts w:ascii="Segoe UI" w:hAnsi="Segoe UI" w:cs="Segoe UI"/>
          <w:sz w:val="22"/>
          <w:szCs w:val="22"/>
        </w:rPr>
        <w:t>-to-</w:t>
      </w:r>
      <w:r w:rsidR="00325519">
        <w:rPr>
          <w:rFonts w:ascii="Segoe UI" w:hAnsi="Segoe UI" w:cs="Segoe UI"/>
          <w:sz w:val="22"/>
          <w:szCs w:val="22"/>
        </w:rPr>
        <w:t>date equipment</w:t>
      </w:r>
      <w:r w:rsidR="00B025C5">
        <w:rPr>
          <w:rFonts w:ascii="Segoe UI" w:hAnsi="Segoe UI" w:cs="Segoe UI"/>
          <w:sz w:val="22"/>
          <w:szCs w:val="22"/>
        </w:rPr>
        <w:t xml:space="preserve">. </w:t>
      </w:r>
      <w:r>
        <w:rPr>
          <w:rFonts w:ascii="Segoe UI" w:hAnsi="Segoe UI" w:cs="Segoe UI"/>
          <w:sz w:val="22"/>
          <w:szCs w:val="22"/>
        </w:rPr>
        <w:t xml:space="preserve">First of all, the recent </w:t>
      </w:r>
      <w:r w:rsidR="00E46642">
        <w:rPr>
          <w:rFonts w:ascii="Segoe UI" w:hAnsi="Segoe UI" w:cs="Segoe UI"/>
          <w:sz w:val="22"/>
          <w:szCs w:val="22"/>
        </w:rPr>
        <w:t>retirement of a full-time</w:t>
      </w:r>
      <w:r w:rsidR="00325519">
        <w:rPr>
          <w:rFonts w:ascii="Segoe UI" w:hAnsi="Segoe UI" w:cs="Segoe UI"/>
          <w:sz w:val="22"/>
          <w:szCs w:val="22"/>
        </w:rPr>
        <w:t xml:space="preserve"> faculty member has resulted in a </w:t>
      </w:r>
      <w:r>
        <w:rPr>
          <w:rFonts w:ascii="Segoe UI" w:hAnsi="Segoe UI" w:cs="Segoe UI"/>
          <w:sz w:val="22"/>
          <w:szCs w:val="22"/>
        </w:rPr>
        <w:t xml:space="preserve">loss of specific expertise </w:t>
      </w:r>
      <w:r w:rsidR="00325519">
        <w:rPr>
          <w:rFonts w:ascii="Segoe UI" w:hAnsi="Segoe UI" w:cs="Segoe UI"/>
          <w:sz w:val="22"/>
          <w:szCs w:val="22"/>
        </w:rPr>
        <w:t xml:space="preserve">in geophysics. The recent new </w:t>
      </w:r>
      <w:r w:rsidR="00E46642">
        <w:rPr>
          <w:rFonts w:ascii="Segoe UI" w:hAnsi="Segoe UI" w:cs="Segoe UI"/>
          <w:sz w:val="22"/>
          <w:szCs w:val="22"/>
        </w:rPr>
        <w:t xml:space="preserve">full-time </w:t>
      </w:r>
      <w:r w:rsidR="00325519">
        <w:rPr>
          <w:rFonts w:ascii="Segoe UI" w:hAnsi="Segoe UI" w:cs="Segoe UI"/>
          <w:sz w:val="22"/>
          <w:szCs w:val="22"/>
        </w:rPr>
        <w:t>hire has not replaced this area of expertise</w:t>
      </w:r>
      <w:r w:rsidR="006F7777">
        <w:rPr>
          <w:rFonts w:ascii="Segoe UI" w:hAnsi="Segoe UI" w:cs="Segoe UI"/>
          <w:sz w:val="22"/>
          <w:szCs w:val="22"/>
        </w:rPr>
        <w:t xml:space="preserve"> but rather has brought strength in mineral exploration</w:t>
      </w:r>
      <w:r w:rsidR="00325519">
        <w:rPr>
          <w:rFonts w:ascii="Segoe UI" w:hAnsi="Segoe UI" w:cs="Segoe UI"/>
          <w:sz w:val="22"/>
          <w:szCs w:val="22"/>
        </w:rPr>
        <w:t>. The breadth of the program requires experts in several fields of applied geology. In addition, recent mapping</w:t>
      </w:r>
      <w:r w:rsidR="00E46642">
        <w:rPr>
          <w:rFonts w:ascii="Segoe UI" w:hAnsi="Segoe UI" w:cs="Segoe UI"/>
          <w:sz w:val="22"/>
          <w:szCs w:val="22"/>
        </w:rPr>
        <w:t xml:space="preserve"> of the curriculum suggests there</w:t>
      </w:r>
      <w:r w:rsidR="00325519">
        <w:rPr>
          <w:rFonts w:ascii="Segoe UI" w:hAnsi="Segoe UI" w:cs="Segoe UI"/>
          <w:sz w:val="22"/>
          <w:szCs w:val="22"/>
        </w:rPr>
        <w:t xml:space="preserve"> may be other gaps in the</w:t>
      </w:r>
      <w:r w:rsidR="003958F3">
        <w:rPr>
          <w:rFonts w:ascii="Segoe UI" w:hAnsi="Segoe UI" w:cs="Segoe UI"/>
          <w:sz w:val="22"/>
          <w:szCs w:val="22"/>
        </w:rPr>
        <w:t xml:space="preserve"> curriculum that will need to be addressed</w:t>
      </w:r>
      <w:r w:rsidR="00325519">
        <w:rPr>
          <w:rFonts w:ascii="Segoe UI" w:hAnsi="Segoe UI" w:cs="Segoe UI"/>
          <w:sz w:val="22"/>
          <w:szCs w:val="22"/>
        </w:rPr>
        <w:t>.</w:t>
      </w:r>
      <w:r w:rsidR="003958F3">
        <w:rPr>
          <w:rFonts w:ascii="Segoe UI" w:hAnsi="Segoe UI" w:cs="Segoe UI"/>
          <w:sz w:val="22"/>
          <w:szCs w:val="22"/>
        </w:rPr>
        <w:t xml:space="preserve"> Aligning and renewing the </w:t>
      </w:r>
      <w:r w:rsidR="00325519">
        <w:rPr>
          <w:rFonts w:ascii="Segoe UI" w:hAnsi="Segoe UI" w:cs="Segoe UI"/>
          <w:sz w:val="22"/>
          <w:szCs w:val="22"/>
        </w:rPr>
        <w:t>curriculum will be difficul</w:t>
      </w:r>
      <w:r w:rsidR="006F7777">
        <w:rPr>
          <w:rFonts w:ascii="Segoe UI" w:hAnsi="Segoe UI" w:cs="Segoe UI"/>
          <w:sz w:val="22"/>
          <w:szCs w:val="22"/>
        </w:rPr>
        <w:t>t without the needed expertise in the main areas of applied geology delivered in the program curriculum.</w:t>
      </w:r>
    </w:p>
    <w:p w:rsidR="00325519" w:rsidRDefault="00325519" w:rsidP="004466D9">
      <w:pPr>
        <w:tabs>
          <w:tab w:val="left" w:pos="-1440"/>
        </w:tabs>
        <w:rPr>
          <w:rFonts w:ascii="Segoe UI" w:hAnsi="Segoe UI" w:cs="Segoe UI"/>
          <w:sz w:val="22"/>
          <w:szCs w:val="22"/>
        </w:rPr>
      </w:pPr>
    </w:p>
    <w:p w:rsidR="004F2B9F" w:rsidRPr="004466D9" w:rsidRDefault="00E46642" w:rsidP="004466D9">
      <w:pPr>
        <w:tabs>
          <w:tab w:val="left" w:pos="-1440"/>
        </w:tabs>
        <w:rPr>
          <w:rFonts w:ascii="Segoe UI" w:hAnsi="Segoe UI" w:cs="Segoe UI"/>
          <w:sz w:val="22"/>
          <w:szCs w:val="22"/>
        </w:rPr>
      </w:pPr>
      <w:r>
        <w:rPr>
          <w:rFonts w:ascii="Segoe UI" w:hAnsi="Segoe UI" w:cs="Segoe UI"/>
          <w:sz w:val="22"/>
          <w:szCs w:val="22"/>
        </w:rPr>
        <w:t>Secondly, t</w:t>
      </w:r>
      <w:r w:rsidR="004466D9" w:rsidRPr="004466D9">
        <w:rPr>
          <w:rFonts w:ascii="Segoe UI" w:hAnsi="Segoe UI" w:cs="Segoe UI"/>
          <w:sz w:val="22"/>
          <w:szCs w:val="22"/>
        </w:rPr>
        <w:t>he geology t</w:t>
      </w:r>
      <w:r w:rsidR="004466D9">
        <w:rPr>
          <w:rFonts w:ascii="Segoe UI" w:hAnsi="Segoe UI" w:cs="Segoe UI"/>
          <w:sz w:val="22"/>
          <w:szCs w:val="22"/>
        </w:rPr>
        <w:t xml:space="preserve">eaching laboratories are dated, </w:t>
      </w:r>
      <w:r w:rsidR="004466D9" w:rsidRPr="004466D9">
        <w:rPr>
          <w:rFonts w:ascii="Segoe UI" w:hAnsi="Segoe UI" w:cs="Segoe UI"/>
          <w:sz w:val="22"/>
          <w:szCs w:val="22"/>
        </w:rPr>
        <w:t xml:space="preserve">worn and poorly configured given the current class size. </w:t>
      </w:r>
      <w:r w:rsidR="00325519">
        <w:rPr>
          <w:rFonts w:ascii="Segoe UI" w:hAnsi="Segoe UI" w:cs="Segoe UI"/>
          <w:sz w:val="22"/>
          <w:szCs w:val="22"/>
        </w:rPr>
        <w:t xml:space="preserve">The program compensates by relying on the </w:t>
      </w:r>
      <w:r w:rsidR="003958F3">
        <w:rPr>
          <w:rFonts w:ascii="Segoe UI" w:hAnsi="Segoe UI" w:cs="Segoe UI"/>
          <w:sz w:val="22"/>
          <w:szCs w:val="22"/>
        </w:rPr>
        <w:t>support and collaborating</w:t>
      </w:r>
      <w:r w:rsidR="004466D9" w:rsidRPr="004466D9">
        <w:rPr>
          <w:rFonts w:ascii="Segoe UI" w:hAnsi="Segoe UI" w:cs="Segoe UI"/>
          <w:sz w:val="22"/>
          <w:szCs w:val="22"/>
        </w:rPr>
        <w:t xml:space="preserve"> with </w:t>
      </w:r>
      <w:r w:rsidR="003958F3">
        <w:rPr>
          <w:rFonts w:ascii="Segoe UI" w:hAnsi="Segoe UI" w:cs="Segoe UI"/>
          <w:sz w:val="22"/>
          <w:szCs w:val="22"/>
        </w:rPr>
        <w:t xml:space="preserve">the </w:t>
      </w:r>
      <w:r w:rsidR="004466D9" w:rsidRPr="004466D9">
        <w:rPr>
          <w:rFonts w:ascii="Segoe UI" w:hAnsi="Segoe UI" w:cs="Segoe UI"/>
          <w:sz w:val="22"/>
          <w:szCs w:val="22"/>
        </w:rPr>
        <w:t xml:space="preserve">Heavy Equipment and Resources Drilling and Blasting </w:t>
      </w:r>
      <w:r w:rsidR="003958F3">
        <w:rPr>
          <w:rFonts w:ascii="Segoe UI" w:hAnsi="Segoe UI" w:cs="Segoe UI"/>
          <w:sz w:val="22"/>
          <w:szCs w:val="22"/>
        </w:rPr>
        <w:t xml:space="preserve">programs. </w:t>
      </w:r>
      <w:r w:rsidR="004466D9">
        <w:rPr>
          <w:rFonts w:ascii="Segoe UI" w:hAnsi="Segoe UI" w:cs="Segoe UI"/>
          <w:sz w:val="22"/>
          <w:szCs w:val="22"/>
        </w:rPr>
        <w:t xml:space="preserve">Other </w:t>
      </w:r>
      <w:r w:rsidR="004466D9" w:rsidRPr="004466D9">
        <w:rPr>
          <w:rFonts w:ascii="Segoe UI" w:hAnsi="Segoe UI" w:cs="Segoe UI"/>
          <w:sz w:val="22"/>
          <w:szCs w:val="22"/>
        </w:rPr>
        <w:t xml:space="preserve">shortfalls are </w:t>
      </w:r>
      <w:r w:rsidR="003958F3">
        <w:rPr>
          <w:rFonts w:ascii="Segoe UI" w:hAnsi="Segoe UI" w:cs="Segoe UI"/>
          <w:sz w:val="22"/>
          <w:szCs w:val="22"/>
        </w:rPr>
        <w:t>the lack of up-to-date or sufficient qua</w:t>
      </w:r>
      <w:r w:rsidR="006F7777">
        <w:rPr>
          <w:rFonts w:ascii="Segoe UI" w:hAnsi="Segoe UI" w:cs="Segoe UI"/>
          <w:sz w:val="22"/>
          <w:szCs w:val="22"/>
        </w:rPr>
        <w:t>n</w:t>
      </w:r>
      <w:r w:rsidR="003958F3">
        <w:rPr>
          <w:rFonts w:ascii="Segoe UI" w:hAnsi="Segoe UI" w:cs="Segoe UI"/>
          <w:sz w:val="22"/>
          <w:szCs w:val="22"/>
        </w:rPr>
        <w:t xml:space="preserve">tities of </w:t>
      </w:r>
      <w:r w:rsidR="004466D9" w:rsidRPr="004466D9">
        <w:rPr>
          <w:rFonts w:ascii="Segoe UI" w:hAnsi="Segoe UI" w:cs="Segoe UI"/>
          <w:sz w:val="22"/>
          <w:szCs w:val="22"/>
        </w:rPr>
        <w:t>equi</w:t>
      </w:r>
      <w:r w:rsidR="003958F3">
        <w:rPr>
          <w:rFonts w:ascii="Segoe UI" w:hAnsi="Segoe UI" w:cs="Segoe UI"/>
          <w:sz w:val="22"/>
          <w:szCs w:val="22"/>
        </w:rPr>
        <w:t xml:space="preserve">pment, software and audio visual equipment. </w:t>
      </w:r>
      <w:r w:rsidR="004466D9" w:rsidRPr="004466D9">
        <w:rPr>
          <w:rFonts w:ascii="Segoe UI" w:hAnsi="Segoe UI" w:cs="Segoe UI"/>
          <w:sz w:val="22"/>
          <w:szCs w:val="22"/>
        </w:rPr>
        <w:t>Industry quality lab facilities are required in order to deliver and expand the program.</w:t>
      </w:r>
      <w:r w:rsidR="00B025C5">
        <w:rPr>
          <w:rFonts w:ascii="Segoe UI" w:hAnsi="Segoe UI" w:cs="Segoe UI"/>
          <w:sz w:val="22"/>
          <w:szCs w:val="22"/>
        </w:rPr>
        <w:t xml:space="preserve"> To compound this issue, s</w:t>
      </w:r>
      <w:r w:rsidR="006F7777">
        <w:rPr>
          <w:rFonts w:ascii="Segoe UI" w:hAnsi="Segoe UI" w:cs="Segoe UI"/>
          <w:sz w:val="22"/>
          <w:szCs w:val="22"/>
        </w:rPr>
        <w:t>ince the introduction of the co-op component in the program, it has become increasingly difficult to manage the expectations of students returning from their work term experiences. These students return to college after being exposed to up-to-date equipment, software and lab facilities available to them during their work term. Students become more critical in their analysis of the program</w:t>
      </w:r>
      <w:r w:rsidR="00B05784">
        <w:rPr>
          <w:rFonts w:ascii="Segoe UI" w:hAnsi="Segoe UI" w:cs="Segoe UI"/>
          <w:sz w:val="22"/>
          <w:szCs w:val="22"/>
        </w:rPr>
        <w:t xml:space="preserve"> and college facilities and this, in part, may explain recent KPI results below.  </w:t>
      </w:r>
      <w:r w:rsidR="006F7777">
        <w:rPr>
          <w:rFonts w:ascii="Segoe UI" w:hAnsi="Segoe UI" w:cs="Segoe UI"/>
          <w:sz w:val="22"/>
          <w:szCs w:val="22"/>
        </w:rPr>
        <w:t>Although this is challenging, st</w:t>
      </w:r>
      <w:r w:rsidR="004F2B9F">
        <w:rPr>
          <w:rFonts w:ascii="Segoe UI" w:hAnsi="Segoe UI" w:cs="Segoe UI"/>
          <w:sz w:val="22"/>
          <w:szCs w:val="22"/>
        </w:rPr>
        <w:t xml:space="preserve">udents </w:t>
      </w:r>
      <w:r w:rsidR="00B05784">
        <w:rPr>
          <w:rFonts w:ascii="Segoe UI" w:hAnsi="Segoe UI" w:cs="Segoe UI"/>
          <w:sz w:val="22"/>
          <w:szCs w:val="22"/>
        </w:rPr>
        <w:t xml:space="preserve">do </w:t>
      </w:r>
      <w:r w:rsidR="006F7777">
        <w:rPr>
          <w:rFonts w:ascii="Segoe UI" w:hAnsi="Segoe UI" w:cs="Segoe UI"/>
          <w:sz w:val="22"/>
          <w:szCs w:val="22"/>
        </w:rPr>
        <w:t xml:space="preserve">mature faster and become better advocates for themselves and for their program. </w:t>
      </w:r>
    </w:p>
    <w:p w:rsidR="004466D9" w:rsidRPr="008D5860" w:rsidRDefault="004466D9" w:rsidP="000D2749">
      <w:pPr>
        <w:tabs>
          <w:tab w:val="left" w:pos="-1440"/>
        </w:tabs>
        <w:rPr>
          <w:rFonts w:ascii="Segoe UI" w:hAnsi="Segoe UI" w:cs="Segoe UI"/>
          <w:sz w:val="22"/>
          <w:szCs w:val="22"/>
        </w:rPr>
      </w:pPr>
    </w:p>
    <w:p w:rsidR="009524D9" w:rsidRPr="008D5860" w:rsidRDefault="005022EF" w:rsidP="005022EF">
      <w:pPr>
        <w:shd w:val="clear" w:color="auto" w:fill="D9D9D9" w:themeFill="background1" w:themeFillShade="D9"/>
        <w:tabs>
          <w:tab w:val="left" w:pos="-1440"/>
        </w:tabs>
        <w:rPr>
          <w:rFonts w:ascii="Segoe UI" w:hAnsi="Segoe UI" w:cs="Segoe UI"/>
          <w:sz w:val="22"/>
          <w:szCs w:val="22"/>
        </w:rPr>
      </w:pPr>
      <w:r w:rsidRPr="008D5860">
        <w:rPr>
          <w:rFonts w:ascii="Segoe UI" w:hAnsi="Segoe UI" w:cs="Segoe UI"/>
          <w:sz w:val="22"/>
          <w:szCs w:val="22"/>
        </w:rPr>
        <w:t>KPI RESULTS</w:t>
      </w:r>
    </w:p>
    <w:p w:rsidR="003B652C" w:rsidRDefault="003B652C" w:rsidP="003B652C">
      <w:pPr>
        <w:tabs>
          <w:tab w:val="left" w:pos="-1440"/>
        </w:tabs>
        <w:rPr>
          <w:rFonts w:ascii="Segoe UI" w:hAnsi="Segoe UI" w:cs="Segoe UI"/>
          <w:sz w:val="22"/>
          <w:szCs w:val="22"/>
        </w:rPr>
      </w:pPr>
      <w:r w:rsidRPr="003B652C">
        <w:rPr>
          <w:rFonts w:ascii="Segoe UI" w:hAnsi="Segoe UI" w:cs="Segoe UI"/>
          <w:sz w:val="22"/>
          <w:szCs w:val="22"/>
        </w:rPr>
        <w:t xml:space="preserve">Graduates of the ERT program are very successful </w:t>
      </w:r>
      <w:r w:rsidR="00ED2E53">
        <w:rPr>
          <w:rFonts w:ascii="Segoe UI" w:hAnsi="Segoe UI" w:cs="Segoe UI"/>
          <w:sz w:val="22"/>
          <w:szCs w:val="22"/>
        </w:rPr>
        <w:t>securing employment</w:t>
      </w:r>
      <w:r w:rsidRPr="003B652C">
        <w:rPr>
          <w:rFonts w:ascii="Segoe UI" w:hAnsi="Segoe UI" w:cs="Segoe UI"/>
          <w:sz w:val="22"/>
          <w:szCs w:val="22"/>
        </w:rPr>
        <w:t xml:space="preserve">. The program success rate </w:t>
      </w:r>
      <w:r w:rsidR="00ED2E53">
        <w:rPr>
          <w:rFonts w:ascii="Segoe UI" w:hAnsi="Segoe UI" w:cs="Segoe UI"/>
          <w:sz w:val="22"/>
          <w:szCs w:val="22"/>
        </w:rPr>
        <w:t>of</w:t>
      </w:r>
      <w:r w:rsidRPr="003B652C">
        <w:rPr>
          <w:rFonts w:ascii="Segoe UI" w:hAnsi="Segoe UI" w:cs="Segoe UI"/>
          <w:sz w:val="22"/>
          <w:szCs w:val="22"/>
        </w:rPr>
        <w:t xml:space="preserve"> 87% </w:t>
      </w:r>
      <w:r w:rsidR="00ED2E53">
        <w:rPr>
          <w:rFonts w:ascii="Segoe UI" w:hAnsi="Segoe UI" w:cs="Segoe UI"/>
          <w:sz w:val="22"/>
          <w:szCs w:val="22"/>
        </w:rPr>
        <w:t xml:space="preserve">in </w:t>
      </w:r>
      <w:r w:rsidRPr="003B652C">
        <w:rPr>
          <w:rFonts w:ascii="Segoe UI" w:hAnsi="Segoe UI" w:cs="Segoe UI"/>
          <w:sz w:val="22"/>
          <w:szCs w:val="22"/>
        </w:rPr>
        <w:t>employment rate in all careers</w:t>
      </w:r>
      <w:r w:rsidR="00ED2E53">
        <w:rPr>
          <w:rFonts w:ascii="Segoe UI" w:hAnsi="Segoe UI" w:cs="Segoe UI"/>
          <w:sz w:val="22"/>
          <w:szCs w:val="22"/>
        </w:rPr>
        <w:t xml:space="preserve"> is higher than the College</w:t>
      </w:r>
      <w:r w:rsidRPr="003B652C">
        <w:rPr>
          <w:rFonts w:ascii="Segoe UI" w:hAnsi="Segoe UI" w:cs="Segoe UI"/>
          <w:sz w:val="22"/>
          <w:szCs w:val="22"/>
        </w:rPr>
        <w:t xml:space="preserve"> average </w:t>
      </w:r>
      <w:r w:rsidR="00ED2E53">
        <w:rPr>
          <w:rFonts w:ascii="Segoe UI" w:hAnsi="Segoe UI" w:cs="Segoe UI"/>
          <w:sz w:val="22"/>
          <w:szCs w:val="22"/>
        </w:rPr>
        <w:t>of</w:t>
      </w:r>
      <w:r w:rsidRPr="003B652C">
        <w:rPr>
          <w:rFonts w:ascii="Segoe UI" w:hAnsi="Segoe UI" w:cs="Segoe UI"/>
          <w:sz w:val="22"/>
          <w:szCs w:val="22"/>
        </w:rPr>
        <w:t xml:space="preserve"> 83%.  Further it is noteworthy that </w:t>
      </w:r>
      <w:r w:rsidR="00A644EA">
        <w:rPr>
          <w:rFonts w:ascii="Segoe UI" w:hAnsi="Segoe UI" w:cs="Segoe UI"/>
          <w:sz w:val="22"/>
          <w:szCs w:val="22"/>
        </w:rPr>
        <w:t>approximately</w:t>
      </w:r>
      <w:r w:rsidRPr="003B652C">
        <w:rPr>
          <w:rFonts w:ascii="Segoe UI" w:hAnsi="Segoe UI" w:cs="Segoe UI"/>
          <w:sz w:val="22"/>
          <w:szCs w:val="22"/>
        </w:rPr>
        <w:t xml:space="preserve"> 10% of each graduating class is certain to stream directly to university into a science or engineering </w:t>
      </w:r>
      <w:r w:rsidR="00E46642">
        <w:rPr>
          <w:rFonts w:ascii="Segoe UI" w:hAnsi="Segoe UI" w:cs="Segoe UI"/>
          <w:sz w:val="22"/>
          <w:szCs w:val="22"/>
        </w:rPr>
        <w:t xml:space="preserve">degree </w:t>
      </w:r>
      <w:r w:rsidRPr="003B652C">
        <w:rPr>
          <w:rFonts w:ascii="Segoe UI" w:hAnsi="Segoe UI" w:cs="Segoe UI"/>
          <w:sz w:val="22"/>
          <w:szCs w:val="22"/>
        </w:rPr>
        <w:t>program.</w:t>
      </w:r>
      <w:r w:rsidR="00784EC1">
        <w:rPr>
          <w:rFonts w:ascii="Segoe UI" w:hAnsi="Segoe UI" w:cs="Segoe UI"/>
          <w:sz w:val="22"/>
          <w:szCs w:val="22"/>
        </w:rPr>
        <w:t xml:space="preserve"> </w:t>
      </w:r>
      <w:r w:rsidR="002664E1">
        <w:rPr>
          <w:rFonts w:ascii="Segoe UI" w:hAnsi="Segoe UI" w:cs="Segoe UI"/>
          <w:sz w:val="22"/>
          <w:szCs w:val="22"/>
        </w:rPr>
        <w:t>In addition, t</w:t>
      </w:r>
      <w:r w:rsidRPr="003B652C">
        <w:rPr>
          <w:rFonts w:ascii="Segoe UI" w:hAnsi="Segoe UI" w:cs="Segoe UI"/>
          <w:sz w:val="22"/>
          <w:szCs w:val="22"/>
        </w:rPr>
        <w:t xml:space="preserve">he program percentage of graduates </w:t>
      </w:r>
      <w:r w:rsidR="009F6B73">
        <w:rPr>
          <w:rFonts w:ascii="Segoe UI" w:hAnsi="Segoe UI" w:cs="Segoe UI"/>
          <w:sz w:val="22"/>
          <w:szCs w:val="22"/>
        </w:rPr>
        <w:t>securing employment</w:t>
      </w:r>
      <w:r w:rsidRPr="003B652C">
        <w:rPr>
          <w:rFonts w:ascii="Segoe UI" w:hAnsi="Segoe UI" w:cs="Segoe UI"/>
          <w:sz w:val="22"/>
          <w:szCs w:val="22"/>
        </w:rPr>
        <w:t xml:space="preserve"> in applied geology is 78</w:t>
      </w:r>
      <w:r w:rsidR="002664E1">
        <w:rPr>
          <w:rFonts w:ascii="Segoe UI" w:hAnsi="Segoe UI" w:cs="Segoe UI"/>
          <w:sz w:val="22"/>
          <w:szCs w:val="22"/>
        </w:rPr>
        <w:t xml:space="preserve">% in contrast to the </w:t>
      </w:r>
      <w:r w:rsidRPr="003B652C">
        <w:rPr>
          <w:rFonts w:ascii="Segoe UI" w:hAnsi="Segoe UI" w:cs="Segoe UI"/>
          <w:sz w:val="22"/>
          <w:szCs w:val="22"/>
        </w:rPr>
        <w:t xml:space="preserve">College </w:t>
      </w:r>
      <w:r w:rsidR="002664E1">
        <w:rPr>
          <w:rFonts w:ascii="Segoe UI" w:hAnsi="Segoe UI" w:cs="Segoe UI"/>
          <w:sz w:val="22"/>
          <w:szCs w:val="22"/>
        </w:rPr>
        <w:t xml:space="preserve">average of </w:t>
      </w:r>
      <w:r w:rsidRPr="003B652C">
        <w:rPr>
          <w:rFonts w:ascii="Segoe UI" w:hAnsi="Segoe UI" w:cs="Segoe UI"/>
          <w:sz w:val="22"/>
          <w:szCs w:val="22"/>
        </w:rPr>
        <w:t>53%</w:t>
      </w:r>
      <w:r w:rsidR="002664E1">
        <w:rPr>
          <w:rFonts w:ascii="Segoe UI" w:hAnsi="Segoe UI" w:cs="Segoe UI"/>
          <w:sz w:val="22"/>
          <w:szCs w:val="22"/>
        </w:rPr>
        <w:t xml:space="preserve"> for all</w:t>
      </w:r>
      <w:r w:rsidRPr="003B652C">
        <w:rPr>
          <w:rFonts w:ascii="Segoe UI" w:hAnsi="Segoe UI" w:cs="Segoe UI"/>
          <w:sz w:val="22"/>
          <w:szCs w:val="22"/>
        </w:rPr>
        <w:t xml:space="preserve"> other program graduates </w:t>
      </w:r>
      <w:r w:rsidR="009F6B73">
        <w:rPr>
          <w:rFonts w:ascii="Segoe UI" w:hAnsi="Segoe UI" w:cs="Segoe UI"/>
          <w:sz w:val="22"/>
          <w:szCs w:val="22"/>
        </w:rPr>
        <w:t>securing employment</w:t>
      </w:r>
      <w:r w:rsidRPr="003B652C">
        <w:rPr>
          <w:rFonts w:ascii="Segoe UI" w:hAnsi="Segoe UI" w:cs="Segoe UI"/>
          <w:sz w:val="22"/>
          <w:szCs w:val="22"/>
        </w:rPr>
        <w:t xml:space="preserve"> in their field of study.  The ERT students are self-motivated to be in </w:t>
      </w:r>
      <w:r w:rsidR="002664E1">
        <w:rPr>
          <w:rFonts w:ascii="Segoe UI" w:hAnsi="Segoe UI" w:cs="Segoe UI"/>
          <w:sz w:val="22"/>
          <w:szCs w:val="22"/>
        </w:rPr>
        <w:t xml:space="preserve">the </w:t>
      </w:r>
      <w:r w:rsidRPr="003B652C">
        <w:rPr>
          <w:rFonts w:ascii="Segoe UI" w:hAnsi="Segoe UI" w:cs="Segoe UI"/>
          <w:sz w:val="22"/>
          <w:szCs w:val="22"/>
        </w:rPr>
        <w:t>earth sciences</w:t>
      </w:r>
      <w:r w:rsidR="002664E1">
        <w:rPr>
          <w:rFonts w:ascii="Segoe UI" w:hAnsi="Segoe UI" w:cs="Segoe UI"/>
          <w:sz w:val="22"/>
          <w:szCs w:val="22"/>
        </w:rPr>
        <w:t xml:space="preserve"> field, and </w:t>
      </w:r>
      <w:r w:rsidR="002664E1">
        <w:rPr>
          <w:rFonts w:ascii="Segoe UI" w:hAnsi="Segoe UI" w:cs="Segoe UI"/>
          <w:sz w:val="22"/>
          <w:szCs w:val="22"/>
        </w:rPr>
        <w:lastRenderedPageBreak/>
        <w:t>are acquir</w:t>
      </w:r>
      <w:r w:rsidR="009F6B73">
        <w:rPr>
          <w:rFonts w:ascii="Segoe UI" w:hAnsi="Segoe UI" w:cs="Segoe UI"/>
          <w:sz w:val="22"/>
          <w:szCs w:val="22"/>
        </w:rPr>
        <w:t>ing</w:t>
      </w:r>
      <w:r w:rsidRPr="003B652C">
        <w:rPr>
          <w:rFonts w:ascii="Segoe UI" w:hAnsi="Segoe UI" w:cs="Segoe UI"/>
          <w:sz w:val="22"/>
          <w:szCs w:val="22"/>
        </w:rPr>
        <w:t xml:space="preserve"> skills, knowledge and support to </w:t>
      </w:r>
      <w:r w:rsidR="00E46642">
        <w:rPr>
          <w:rFonts w:ascii="Segoe UI" w:hAnsi="Segoe UI" w:cs="Segoe UI"/>
          <w:sz w:val="22"/>
          <w:szCs w:val="22"/>
        </w:rPr>
        <w:t>pursue</w:t>
      </w:r>
      <w:r w:rsidR="009F6B73">
        <w:rPr>
          <w:rFonts w:ascii="Segoe UI" w:hAnsi="Segoe UI" w:cs="Segoe UI"/>
          <w:sz w:val="22"/>
          <w:szCs w:val="22"/>
        </w:rPr>
        <w:t xml:space="preserve"> employment </w:t>
      </w:r>
      <w:r w:rsidR="002664E1">
        <w:rPr>
          <w:rFonts w:ascii="Segoe UI" w:hAnsi="Segoe UI" w:cs="Segoe UI"/>
          <w:sz w:val="22"/>
          <w:szCs w:val="22"/>
        </w:rPr>
        <w:t>in their field.  E</w:t>
      </w:r>
      <w:r w:rsidRPr="003B652C">
        <w:rPr>
          <w:rFonts w:ascii="Segoe UI" w:hAnsi="Segoe UI" w:cs="Segoe UI"/>
          <w:sz w:val="22"/>
          <w:szCs w:val="22"/>
        </w:rPr>
        <w:t>mployers</w:t>
      </w:r>
      <w:r w:rsidR="009F6B73">
        <w:rPr>
          <w:rFonts w:ascii="Segoe UI" w:hAnsi="Segoe UI" w:cs="Segoe UI"/>
          <w:sz w:val="22"/>
          <w:szCs w:val="22"/>
        </w:rPr>
        <w:t xml:space="preserve"> are clearly recognizing this</w:t>
      </w:r>
      <w:r w:rsidR="002664E1">
        <w:rPr>
          <w:rFonts w:ascii="Segoe UI" w:hAnsi="Segoe UI" w:cs="Segoe UI"/>
          <w:sz w:val="22"/>
          <w:szCs w:val="22"/>
        </w:rPr>
        <w:t xml:space="preserve"> and hiring our graduates</w:t>
      </w:r>
      <w:r w:rsidR="009F6B73">
        <w:rPr>
          <w:rFonts w:ascii="Segoe UI" w:hAnsi="Segoe UI" w:cs="Segoe UI"/>
          <w:sz w:val="22"/>
          <w:szCs w:val="22"/>
        </w:rPr>
        <w:t xml:space="preserve">. </w:t>
      </w:r>
    </w:p>
    <w:p w:rsidR="003B652C" w:rsidRDefault="003B652C" w:rsidP="003B652C">
      <w:pPr>
        <w:tabs>
          <w:tab w:val="left" w:pos="-1440"/>
        </w:tabs>
        <w:rPr>
          <w:rFonts w:ascii="Segoe UI" w:hAnsi="Segoe UI" w:cs="Segoe UI"/>
          <w:sz w:val="22"/>
          <w:szCs w:val="22"/>
        </w:rPr>
      </w:pPr>
    </w:p>
    <w:p w:rsidR="002916B4" w:rsidRDefault="00B05784" w:rsidP="00E85762">
      <w:pPr>
        <w:tabs>
          <w:tab w:val="left" w:pos="-1440"/>
        </w:tabs>
        <w:rPr>
          <w:rFonts w:ascii="Segoe UI" w:hAnsi="Segoe UI" w:cs="Segoe UI"/>
          <w:sz w:val="22"/>
          <w:szCs w:val="22"/>
        </w:rPr>
      </w:pPr>
      <w:r>
        <w:rPr>
          <w:rFonts w:ascii="Segoe UI" w:hAnsi="Segoe UI" w:cs="Segoe UI"/>
          <w:sz w:val="22"/>
          <w:szCs w:val="22"/>
        </w:rPr>
        <w:t xml:space="preserve">The average program KPI result for </w:t>
      </w:r>
      <w:r w:rsidR="003B652C" w:rsidRPr="003B652C">
        <w:rPr>
          <w:rFonts w:ascii="Segoe UI" w:hAnsi="Segoe UI" w:cs="Segoe UI"/>
          <w:sz w:val="22"/>
          <w:szCs w:val="22"/>
        </w:rPr>
        <w:t>Graduate Satisfaction with Generic Learning outcomes</w:t>
      </w:r>
      <w:r>
        <w:rPr>
          <w:rFonts w:ascii="Segoe UI" w:hAnsi="Segoe UI" w:cs="Segoe UI"/>
          <w:sz w:val="22"/>
          <w:szCs w:val="22"/>
        </w:rPr>
        <w:t xml:space="preserve"> was</w:t>
      </w:r>
      <w:r w:rsidR="003B652C" w:rsidRPr="003B652C">
        <w:rPr>
          <w:rFonts w:ascii="Segoe UI" w:hAnsi="Segoe UI" w:cs="Segoe UI"/>
          <w:sz w:val="22"/>
          <w:szCs w:val="22"/>
        </w:rPr>
        <w:t xml:space="preserve"> 83% </w:t>
      </w:r>
      <w:r>
        <w:rPr>
          <w:rFonts w:ascii="Segoe UI" w:hAnsi="Segoe UI" w:cs="Segoe UI"/>
          <w:sz w:val="22"/>
          <w:szCs w:val="22"/>
        </w:rPr>
        <w:t xml:space="preserve">in comparison with the </w:t>
      </w:r>
      <w:r w:rsidR="003B652C" w:rsidRPr="003B652C">
        <w:rPr>
          <w:rFonts w:ascii="Segoe UI" w:hAnsi="Segoe UI" w:cs="Segoe UI"/>
          <w:sz w:val="22"/>
          <w:szCs w:val="22"/>
        </w:rPr>
        <w:t>College average</w:t>
      </w:r>
      <w:r w:rsidR="00E46642">
        <w:rPr>
          <w:rFonts w:ascii="Segoe UI" w:hAnsi="Segoe UI" w:cs="Segoe UI"/>
          <w:sz w:val="22"/>
          <w:szCs w:val="22"/>
        </w:rPr>
        <w:t xml:space="preserve"> of</w:t>
      </w:r>
      <w:r w:rsidR="003B652C" w:rsidRPr="003B652C">
        <w:rPr>
          <w:rFonts w:ascii="Segoe UI" w:hAnsi="Segoe UI" w:cs="Segoe UI"/>
          <w:sz w:val="22"/>
          <w:szCs w:val="22"/>
        </w:rPr>
        <w:t xml:space="preserve"> 87%</w:t>
      </w:r>
      <w:r>
        <w:rPr>
          <w:rFonts w:ascii="Segoe UI" w:hAnsi="Segoe UI" w:cs="Segoe UI"/>
          <w:sz w:val="22"/>
          <w:szCs w:val="22"/>
        </w:rPr>
        <w:t>. Sat</w:t>
      </w:r>
      <w:r w:rsidR="003B652C" w:rsidRPr="003B652C">
        <w:rPr>
          <w:rFonts w:ascii="Segoe UI" w:hAnsi="Segoe UI" w:cs="Segoe UI"/>
          <w:sz w:val="22"/>
          <w:szCs w:val="22"/>
        </w:rPr>
        <w:t>isfaction with the overall learning experience</w:t>
      </w:r>
      <w:r>
        <w:rPr>
          <w:rFonts w:ascii="Segoe UI" w:hAnsi="Segoe UI" w:cs="Segoe UI"/>
          <w:sz w:val="22"/>
          <w:szCs w:val="22"/>
        </w:rPr>
        <w:t xml:space="preserve"> was 8</w:t>
      </w:r>
      <w:r w:rsidR="003B652C" w:rsidRPr="003B652C">
        <w:rPr>
          <w:rFonts w:ascii="Segoe UI" w:hAnsi="Segoe UI" w:cs="Segoe UI"/>
          <w:sz w:val="22"/>
          <w:szCs w:val="22"/>
        </w:rPr>
        <w:t>0%</w:t>
      </w:r>
      <w:r>
        <w:rPr>
          <w:rFonts w:ascii="Segoe UI" w:hAnsi="Segoe UI" w:cs="Segoe UI"/>
          <w:sz w:val="22"/>
          <w:szCs w:val="22"/>
        </w:rPr>
        <w:t xml:space="preserve"> for the program and 82% for the College. Sat</w:t>
      </w:r>
      <w:r w:rsidR="003B652C" w:rsidRPr="003B652C">
        <w:rPr>
          <w:rFonts w:ascii="Segoe UI" w:hAnsi="Segoe UI" w:cs="Segoe UI"/>
          <w:sz w:val="22"/>
          <w:szCs w:val="22"/>
        </w:rPr>
        <w:t>isfaction with the teachers</w:t>
      </w:r>
      <w:r>
        <w:rPr>
          <w:rFonts w:ascii="Segoe UI" w:hAnsi="Segoe UI" w:cs="Segoe UI"/>
          <w:sz w:val="22"/>
          <w:szCs w:val="22"/>
        </w:rPr>
        <w:t xml:space="preserve"> was 71% for the p</w:t>
      </w:r>
      <w:r w:rsidR="003B652C" w:rsidRPr="003B652C">
        <w:rPr>
          <w:rFonts w:ascii="Segoe UI" w:hAnsi="Segoe UI" w:cs="Segoe UI"/>
          <w:sz w:val="22"/>
          <w:szCs w:val="22"/>
        </w:rPr>
        <w:t xml:space="preserve">rogram </w:t>
      </w:r>
      <w:r w:rsidR="00E46642">
        <w:rPr>
          <w:rFonts w:ascii="Segoe UI" w:hAnsi="Segoe UI" w:cs="Segoe UI"/>
          <w:sz w:val="22"/>
          <w:szCs w:val="22"/>
        </w:rPr>
        <w:t xml:space="preserve">and </w:t>
      </w:r>
      <w:r>
        <w:rPr>
          <w:rFonts w:ascii="Segoe UI" w:hAnsi="Segoe UI" w:cs="Segoe UI"/>
          <w:sz w:val="22"/>
          <w:szCs w:val="22"/>
        </w:rPr>
        <w:t xml:space="preserve">75% for the College. Lastly, </w:t>
      </w:r>
      <w:r w:rsidR="003B652C" w:rsidRPr="003B652C">
        <w:rPr>
          <w:rFonts w:ascii="Segoe UI" w:hAnsi="Segoe UI" w:cs="Segoe UI"/>
          <w:sz w:val="22"/>
          <w:szCs w:val="22"/>
        </w:rPr>
        <w:t>Graduate Satisfaction with the Program</w:t>
      </w:r>
      <w:r>
        <w:rPr>
          <w:rFonts w:ascii="Segoe UI" w:hAnsi="Segoe UI" w:cs="Segoe UI"/>
          <w:sz w:val="22"/>
          <w:szCs w:val="22"/>
        </w:rPr>
        <w:t xml:space="preserve"> was 82% for the program and </w:t>
      </w:r>
      <w:r w:rsidR="00CB296F">
        <w:rPr>
          <w:rFonts w:ascii="Segoe UI" w:hAnsi="Segoe UI" w:cs="Segoe UI"/>
          <w:sz w:val="22"/>
          <w:szCs w:val="22"/>
        </w:rPr>
        <w:t>similarly</w:t>
      </w:r>
      <w:r>
        <w:rPr>
          <w:rFonts w:ascii="Segoe UI" w:hAnsi="Segoe UI" w:cs="Segoe UI"/>
          <w:sz w:val="22"/>
          <w:szCs w:val="22"/>
        </w:rPr>
        <w:t xml:space="preserve"> 83% for the College. </w:t>
      </w:r>
      <w:r w:rsidR="003B652C" w:rsidRPr="003B652C">
        <w:rPr>
          <w:rFonts w:ascii="Segoe UI" w:hAnsi="Segoe UI" w:cs="Segoe UI"/>
          <w:sz w:val="22"/>
          <w:szCs w:val="22"/>
        </w:rPr>
        <w:t xml:space="preserve">It is highly likely that the students responded to </w:t>
      </w:r>
      <w:r w:rsidR="00E85762">
        <w:rPr>
          <w:rFonts w:ascii="Segoe UI" w:hAnsi="Segoe UI" w:cs="Segoe UI"/>
          <w:sz w:val="22"/>
          <w:szCs w:val="22"/>
        </w:rPr>
        <w:t xml:space="preserve">the first three </w:t>
      </w:r>
      <w:r w:rsidR="003B652C" w:rsidRPr="003B652C">
        <w:rPr>
          <w:rFonts w:ascii="Segoe UI" w:hAnsi="Segoe UI" w:cs="Segoe UI"/>
          <w:sz w:val="22"/>
          <w:szCs w:val="22"/>
        </w:rPr>
        <w:t>satisfaction questions</w:t>
      </w:r>
      <w:r w:rsidR="00E85762">
        <w:rPr>
          <w:rFonts w:ascii="Segoe UI" w:hAnsi="Segoe UI" w:cs="Segoe UI"/>
          <w:sz w:val="22"/>
          <w:szCs w:val="22"/>
        </w:rPr>
        <w:t xml:space="preserve"> </w:t>
      </w:r>
      <w:r w:rsidR="003B652C" w:rsidRPr="003B652C">
        <w:rPr>
          <w:rFonts w:ascii="Segoe UI" w:hAnsi="Segoe UI" w:cs="Segoe UI"/>
          <w:sz w:val="22"/>
          <w:szCs w:val="22"/>
        </w:rPr>
        <w:t>based upon academic d</w:t>
      </w:r>
      <w:r w:rsidR="00E85762">
        <w:rPr>
          <w:rFonts w:ascii="Segoe UI" w:hAnsi="Segoe UI" w:cs="Segoe UI"/>
          <w:sz w:val="22"/>
          <w:szCs w:val="22"/>
        </w:rPr>
        <w:t>elivery issues at the College</w:t>
      </w:r>
      <w:r w:rsidR="002916B4">
        <w:rPr>
          <w:rFonts w:ascii="Segoe UI" w:hAnsi="Segoe UI" w:cs="Segoe UI"/>
          <w:sz w:val="22"/>
          <w:szCs w:val="22"/>
        </w:rPr>
        <w:t xml:space="preserve"> as explained </w:t>
      </w:r>
      <w:r w:rsidR="00E85762">
        <w:rPr>
          <w:rFonts w:ascii="Segoe UI" w:hAnsi="Segoe UI" w:cs="Segoe UI"/>
          <w:sz w:val="22"/>
          <w:szCs w:val="22"/>
        </w:rPr>
        <w:t xml:space="preserve">previously. </w:t>
      </w:r>
      <w:r w:rsidR="002916B4">
        <w:rPr>
          <w:rFonts w:ascii="Segoe UI" w:hAnsi="Segoe UI" w:cs="Segoe UI"/>
          <w:sz w:val="22"/>
          <w:szCs w:val="22"/>
        </w:rPr>
        <w:t xml:space="preserve">Students returning from co-op work experiences have very high expectations and develop advocacy skills. </w:t>
      </w:r>
    </w:p>
    <w:p w:rsidR="002916B4" w:rsidRDefault="002916B4" w:rsidP="00E85762">
      <w:pPr>
        <w:tabs>
          <w:tab w:val="left" w:pos="-1440"/>
        </w:tabs>
        <w:rPr>
          <w:rFonts w:ascii="Segoe UI" w:hAnsi="Segoe UI" w:cs="Segoe UI"/>
          <w:sz w:val="22"/>
          <w:szCs w:val="22"/>
        </w:rPr>
      </w:pPr>
    </w:p>
    <w:p w:rsidR="003B652C" w:rsidRDefault="002916B4" w:rsidP="003B652C">
      <w:pPr>
        <w:tabs>
          <w:tab w:val="left" w:pos="-1440"/>
        </w:tabs>
        <w:rPr>
          <w:rFonts w:ascii="Segoe UI" w:hAnsi="Segoe UI" w:cs="Segoe UI"/>
          <w:sz w:val="22"/>
          <w:szCs w:val="22"/>
        </w:rPr>
      </w:pPr>
      <w:r>
        <w:rPr>
          <w:rFonts w:ascii="Segoe UI" w:hAnsi="Segoe UI" w:cs="Segoe UI"/>
          <w:sz w:val="22"/>
          <w:szCs w:val="22"/>
        </w:rPr>
        <w:t xml:space="preserve">It is also important to note that the program delivery has changed significantly over the past five years with the addition of the mandatory co-op experience. </w:t>
      </w:r>
      <w:r w:rsidR="001C28A8">
        <w:rPr>
          <w:rFonts w:ascii="Segoe UI" w:hAnsi="Segoe UI" w:cs="Segoe UI"/>
          <w:sz w:val="22"/>
          <w:szCs w:val="22"/>
        </w:rPr>
        <w:t xml:space="preserve">The program </w:t>
      </w:r>
      <w:r w:rsidR="003B652C" w:rsidRPr="003B652C">
        <w:rPr>
          <w:rFonts w:ascii="Segoe UI" w:hAnsi="Segoe UI" w:cs="Segoe UI"/>
          <w:sz w:val="22"/>
          <w:szCs w:val="22"/>
        </w:rPr>
        <w:t xml:space="preserve">struggled to adapt to </w:t>
      </w:r>
      <w:r w:rsidR="001C28A8">
        <w:rPr>
          <w:rFonts w:ascii="Segoe UI" w:hAnsi="Segoe UI" w:cs="Segoe UI"/>
          <w:sz w:val="22"/>
          <w:szCs w:val="22"/>
        </w:rPr>
        <w:t xml:space="preserve">the </w:t>
      </w:r>
      <w:r w:rsidR="003B652C" w:rsidRPr="003B652C">
        <w:rPr>
          <w:rFonts w:ascii="Segoe UI" w:hAnsi="Segoe UI" w:cs="Segoe UI"/>
          <w:sz w:val="22"/>
          <w:szCs w:val="22"/>
        </w:rPr>
        <w:t xml:space="preserve">radical </w:t>
      </w:r>
      <w:r w:rsidR="001C28A8">
        <w:rPr>
          <w:rFonts w:ascii="Segoe UI" w:hAnsi="Segoe UI" w:cs="Segoe UI"/>
          <w:sz w:val="22"/>
          <w:szCs w:val="22"/>
        </w:rPr>
        <w:t>change a decade ago when the third</w:t>
      </w:r>
      <w:r w:rsidR="003B652C" w:rsidRPr="003B652C">
        <w:rPr>
          <w:rFonts w:ascii="Segoe UI" w:hAnsi="Segoe UI" w:cs="Segoe UI"/>
          <w:sz w:val="22"/>
          <w:szCs w:val="22"/>
        </w:rPr>
        <w:t xml:space="preserve"> year of the progra</w:t>
      </w:r>
      <w:r w:rsidR="008C1E55">
        <w:rPr>
          <w:rFonts w:ascii="Segoe UI" w:hAnsi="Segoe UI" w:cs="Segoe UI"/>
          <w:sz w:val="22"/>
          <w:szCs w:val="22"/>
        </w:rPr>
        <w:t>m was terminated</w:t>
      </w:r>
      <w:r>
        <w:rPr>
          <w:rFonts w:ascii="Segoe UI" w:hAnsi="Segoe UI" w:cs="Segoe UI"/>
          <w:sz w:val="22"/>
          <w:szCs w:val="22"/>
        </w:rPr>
        <w:t xml:space="preserve">. </w:t>
      </w:r>
      <w:r w:rsidR="001C28A8">
        <w:rPr>
          <w:rFonts w:ascii="Segoe UI" w:hAnsi="Segoe UI" w:cs="Segoe UI"/>
          <w:sz w:val="22"/>
          <w:szCs w:val="22"/>
        </w:rPr>
        <w:t>Then, i</w:t>
      </w:r>
      <w:r>
        <w:rPr>
          <w:rFonts w:ascii="Segoe UI" w:hAnsi="Segoe UI" w:cs="Segoe UI"/>
          <w:sz w:val="22"/>
          <w:szCs w:val="22"/>
        </w:rPr>
        <w:t>n 2010</w:t>
      </w:r>
      <w:r w:rsidR="008C1E55">
        <w:rPr>
          <w:rFonts w:ascii="Segoe UI" w:hAnsi="Segoe UI" w:cs="Segoe UI"/>
          <w:sz w:val="22"/>
          <w:szCs w:val="22"/>
        </w:rPr>
        <w:t>,</w:t>
      </w:r>
      <w:r>
        <w:rPr>
          <w:rFonts w:ascii="Segoe UI" w:hAnsi="Segoe UI" w:cs="Segoe UI"/>
          <w:sz w:val="22"/>
          <w:szCs w:val="22"/>
        </w:rPr>
        <w:t xml:space="preserve"> the f</w:t>
      </w:r>
      <w:r w:rsidR="003B652C" w:rsidRPr="003B652C">
        <w:rPr>
          <w:rFonts w:ascii="Segoe UI" w:hAnsi="Segoe UI" w:cs="Segoe UI"/>
          <w:sz w:val="22"/>
          <w:szCs w:val="22"/>
        </w:rPr>
        <w:t>aculty took on the challenge again</w:t>
      </w:r>
      <w:r w:rsidR="008C1E55">
        <w:rPr>
          <w:rFonts w:ascii="Segoe UI" w:hAnsi="Segoe UI" w:cs="Segoe UI"/>
          <w:sz w:val="22"/>
          <w:szCs w:val="22"/>
        </w:rPr>
        <w:t xml:space="preserve"> of compressing curriculum content with the introduction of a mandatory </w:t>
      </w:r>
      <w:r w:rsidR="003B652C" w:rsidRPr="003B652C">
        <w:rPr>
          <w:rFonts w:ascii="Segoe UI" w:hAnsi="Segoe UI" w:cs="Segoe UI"/>
          <w:sz w:val="22"/>
          <w:szCs w:val="22"/>
        </w:rPr>
        <w:t>co-op learning</w:t>
      </w:r>
      <w:r>
        <w:rPr>
          <w:rFonts w:ascii="Segoe UI" w:hAnsi="Segoe UI" w:cs="Segoe UI"/>
          <w:sz w:val="22"/>
          <w:szCs w:val="22"/>
        </w:rPr>
        <w:t xml:space="preserve"> experience</w:t>
      </w:r>
      <w:r w:rsidR="003B652C" w:rsidRPr="003B652C">
        <w:rPr>
          <w:rFonts w:ascii="Segoe UI" w:hAnsi="Segoe UI" w:cs="Segoe UI"/>
          <w:sz w:val="22"/>
          <w:szCs w:val="22"/>
        </w:rPr>
        <w:t xml:space="preserve">. Further, on the basis of industry requests, courses are being re-sequenced to </w:t>
      </w:r>
      <w:r w:rsidR="00DB766D">
        <w:rPr>
          <w:rFonts w:ascii="Segoe UI" w:hAnsi="Segoe UI" w:cs="Segoe UI"/>
          <w:sz w:val="22"/>
          <w:szCs w:val="22"/>
        </w:rPr>
        <w:t>increase</w:t>
      </w:r>
      <w:r w:rsidR="003B652C" w:rsidRPr="003B652C">
        <w:rPr>
          <w:rFonts w:ascii="Segoe UI" w:hAnsi="Segoe UI" w:cs="Segoe UI"/>
          <w:sz w:val="22"/>
          <w:szCs w:val="22"/>
        </w:rPr>
        <w:t xml:space="preserve"> core content </w:t>
      </w:r>
      <w:r w:rsidR="008C1E55">
        <w:rPr>
          <w:rFonts w:ascii="Segoe UI" w:hAnsi="Segoe UI" w:cs="Segoe UI"/>
          <w:sz w:val="22"/>
          <w:szCs w:val="22"/>
        </w:rPr>
        <w:t>knowledge in students prior to starting their co-op work terms and new content is being developed to keep up with trends in the industry. This state of constant cha</w:t>
      </w:r>
      <w:r w:rsidR="005C469E">
        <w:rPr>
          <w:rFonts w:ascii="Segoe UI" w:hAnsi="Segoe UI" w:cs="Segoe UI"/>
          <w:sz w:val="22"/>
          <w:szCs w:val="22"/>
        </w:rPr>
        <w:t xml:space="preserve">nge in curriculum delivery has likely </w:t>
      </w:r>
      <w:r w:rsidR="008C1E55">
        <w:rPr>
          <w:rFonts w:ascii="Segoe UI" w:hAnsi="Segoe UI" w:cs="Segoe UI"/>
          <w:sz w:val="22"/>
          <w:szCs w:val="22"/>
        </w:rPr>
        <w:t>impact</w:t>
      </w:r>
      <w:r w:rsidR="005C469E">
        <w:rPr>
          <w:rFonts w:ascii="Segoe UI" w:hAnsi="Segoe UI" w:cs="Segoe UI"/>
          <w:sz w:val="22"/>
          <w:szCs w:val="22"/>
        </w:rPr>
        <w:t>ed</w:t>
      </w:r>
      <w:r w:rsidR="008C1E55">
        <w:rPr>
          <w:rFonts w:ascii="Segoe UI" w:hAnsi="Segoe UI" w:cs="Segoe UI"/>
          <w:sz w:val="22"/>
          <w:szCs w:val="22"/>
        </w:rPr>
        <w:t xml:space="preserve"> KPI results but should improve as the program adapts to </w:t>
      </w:r>
      <w:r w:rsidR="005C469E">
        <w:rPr>
          <w:rFonts w:ascii="Segoe UI" w:hAnsi="Segoe UI" w:cs="Segoe UI"/>
          <w:sz w:val="22"/>
          <w:szCs w:val="22"/>
        </w:rPr>
        <w:t xml:space="preserve">changes required by </w:t>
      </w:r>
      <w:r w:rsidR="008C1E55">
        <w:rPr>
          <w:rFonts w:ascii="Segoe UI" w:hAnsi="Segoe UI" w:cs="Segoe UI"/>
          <w:sz w:val="22"/>
          <w:szCs w:val="22"/>
        </w:rPr>
        <w:t>the mandatory co-op component.</w:t>
      </w:r>
    </w:p>
    <w:p w:rsidR="00624633" w:rsidRDefault="00624633" w:rsidP="003B652C">
      <w:pPr>
        <w:tabs>
          <w:tab w:val="left" w:pos="-1440"/>
        </w:tabs>
        <w:rPr>
          <w:rFonts w:ascii="Segoe UI" w:hAnsi="Segoe UI" w:cs="Segoe UI"/>
          <w:sz w:val="22"/>
          <w:szCs w:val="22"/>
        </w:rPr>
      </w:pPr>
    </w:p>
    <w:p w:rsidR="00624633" w:rsidRPr="0061338B" w:rsidRDefault="00624633" w:rsidP="003B652C">
      <w:pPr>
        <w:tabs>
          <w:tab w:val="left" w:pos="-1440"/>
        </w:tabs>
        <w:rPr>
          <w:rFonts w:ascii="Segoe UI" w:hAnsi="Segoe UI" w:cs="Segoe UI"/>
          <w:sz w:val="22"/>
          <w:szCs w:val="22"/>
        </w:rPr>
      </w:pPr>
      <w:r w:rsidRPr="0061338B">
        <w:rPr>
          <w:rFonts w:ascii="Segoe UI" w:hAnsi="Segoe UI" w:cs="Segoe UI"/>
          <w:sz w:val="22"/>
          <w:szCs w:val="22"/>
        </w:rPr>
        <w:t>Lastly, the five year average graduation rate of the ERT program is 71% which is higher than the College average of 66%.</w:t>
      </w:r>
    </w:p>
    <w:p w:rsidR="005022EF" w:rsidRPr="008D5860" w:rsidRDefault="005022EF" w:rsidP="000D2749">
      <w:pPr>
        <w:tabs>
          <w:tab w:val="left" w:pos="-1440"/>
        </w:tabs>
        <w:rPr>
          <w:rFonts w:ascii="Segoe UI" w:hAnsi="Segoe UI" w:cs="Segoe UI"/>
          <w:sz w:val="22"/>
          <w:szCs w:val="22"/>
        </w:rPr>
      </w:pPr>
    </w:p>
    <w:p w:rsidR="000D2749" w:rsidRPr="008D5860" w:rsidRDefault="00233A93" w:rsidP="007861A9">
      <w:pPr>
        <w:shd w:val="pct12" w:color="auto" w:fill="auto"/>
        <w:tabs>
          <w:tab w:val="left" w:pos="-1440"/>
        </w:tabs>
        <w:rPr>
          <w:rFonts w:ascii="Segoe UI" w:hAnsi="Segoe UI" w:cs="Segoe UI"/>
          <w:sz w:val="22"/>
          <w:szCs w:val="22"/>
        </w:rPr>
      </w:pPr>
      <w:r w:rsidRPr="008D5860">
        <w:rPr>
          <w:rFonts w:ascii="Segoe UI" w:hAnsi="Segoe UI" w:cs="Segoe UI"/>
          <w:sz w:val="22"/>
          <w:szCs w:val="22"/>
        </w:rPr>
        <w:t xml:space="preserve">SUMMARY OF </w:t>
      </w:r>
      <w:r w:rsidR="000D2749" w:rsidRPr="008D5860">
        <w:rPr>
          <w:rFonts w:ascii="Segoe UI" w:hAnsi="Segoe UI" w:cs="Segoe UI"/>
          <w:sz w:val="22"/>
          <w:szCs w:val="22"/>
        </w:rPr>
        <w:t>RECOMMENDATION</w:t>
      </w:r>
      <w:r w:rsidRPr="008D5860">
        <w:rPr>
          <w:rFonts w:ascii="Segoe UI" w:hAnsi="Segoe UI" w:cs="Segoe UI"/>
          <w:sz w:val="22"/>
          <w:szCs w:val="22"/>
        </w:rPr>
        <w:t>S</w:t>
      </w: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u w:val="single"/>
        </w:rPr>
        <w:t>Recommendations Building on Program Strengths</w:t>
      </w:r>
      <w:r w:rsidRPr="008D5860">
        <w:rPr>
          <w:rFonts w:ascii="Segoe UI" w:hAnsi="Segoe UI" w:cs="Segoe UI"/>
          <w:sz w:val="22"/>
          <w:szCs w:val="22"/>
        </w:rPr>
        <w:t>:</w:t>
      </w:r>
    </w:p>
    <w:p w:rsidR="00A644EA" w:rsidRPr="00325519" w:rsidRDefault="009E42E3" w:rsidP="0032551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E42E3">
        <w:rPr>
          <w:rFonts w:ascii="Segoe UI" w:hAnsi="Segoe UI" w:cs="Segoe UI"/>
          <w:sz w:val="22"/>
          <w:szCs w:val="22"/>
        </w:rPr>
        <w:t>Modera</w:t>
      </w:r>
      <w:r w:rsidR="00A644EA">
        <w:rPr>
          <w:rFonts w:ascii="Segoe UI" w:hAnsi="Segoe UI" w:cs="Segoe UI"/>
          <w:sz w:val="22"/>
          <w:szCs w:val="22"/>
        </w:rPr>
        <w:t xml:space="preserve">tely increase applied learning by </w:t>
      </w:r>
      <w:r w:rsidR="00E07001">
        <w:rPr>
          <w:rFonts w:ascii="Segoe UI" w:hAnsi="Segoe UI" w:cs="Segoe UI"/>
          <w:sz w:val="22"/>
          <w:szCs w:val="22"/>
        </w:rPr>
        <w:t>streamlining</w:t>
      </w:r>
      <w:r w:rsidRPr="009E42E3">
        <w:rPr>
          <w:rFonts w:ascii="Segoe UI" w:hAnsi="Segoe UI" w:cs="Segoe UI"/>
          <w:sz w:val="22"/>
          <w:szCs w:val="22"/>
        </w:rPr>
        <w:t xml:space="preserve"> field time in academic courses</w:t>
      </w:r>
      <w:r w:rsidR="00A644EA">
        <w:rPr>
          <w:rFonts w:ascii="Segoe UI" w:hAnsi="Segoe UI" w:cs="Segoe UI"/>
          <w:sz w:val="22"/>
          <w:szCs w:val="22"/>
        </w:rPr>
        <w:t xml:space="preserve"> to further build on the applied, hands-on </w:t>
      </w:r>
      <w:r w:rsidR="00CB296F">
        <w:rPr>
          <w:rFonts w:ascii="Segoe UI" w:hAnsi="Segoe UI" w:cs="Segoe UI"/>
          <w:sz w:val="22"/>
          <w:szCs w:val="22"/>
        </w:rPr>
        <w:t>learning</w:t>
      </w:r>
      <w:r w:rsidR="00A644EA">
        <w:rPr>
          <w:rFonts w:ascii="Segoe UI" w:hAnsi="Segoe UI" w:cs="Segoe UI"/>
          <w:sz w:val="22"/>
          <w:szCs w:val="22"/>
        </w:rPr>
        <w:t xml:space="preserve"> of the program.</w:t>
      </w:r>
    </w:p>
    <w:p w:rsidR="00BB11CB" w:rsidRPr="00325519" w:rsidRDefault="009E42E3" w:rsidP="00325519">
      <w:pPr>
        <w:pStyle w:val="ListParagraph"/>
        <w:numPr>
          <w:ilvl w:val="0"/>
          <w:numId w:val="10"/>
        </w:numPr>
        <w:rPr>
          <w:rFonts w:ascii="Segoe UI" w:hAnsi="Segoe UI" w:cs="Segoe UI"/>
          <w:sz w:val="22"/>
          <w:szCs w:val="22"/>
        </w:rPr>
      </w:pPr>
      <w:r w:rsidRPr="00BB11CB">
        <w:rPr>
          <w:rFonts w:ascii="Segoe UI" w:hAnsi="Segoe UI" w:cs="Segoe UI"/>
          <w:sz w:val="22"/>
          <w:szCs w:val="22"/>
        </w:rPr>
        <w:t>Place the Co-op Prep</w:t>
      </w:r>
      <w:r w:rsidR="00A644EA" w:rsidRPr="00BB11CB">
        <w:rPr>
          <w:rFonts w:ascii="Segoe UI" w:hAnsi="Segoe UI" w:cs="Segoe UI"/>
          <w:sz w:val="22"/>
          <w:szCs w:val="22"/>
        </w:rPr>
        <w:t>aration</w:t>
      </w:r>
      <w:r w:rsidRPr="00BB11CB">
        <w:rPr>
          <w:rFonts w:ascii="Segoe UI" w:hAnsi="Segoe UI" w:cs="Segoe UI"/>
          <w:sz w:val="22"/>
          <w:szCs w:val="22"/>
        </w:rPr>
        <w:t xml:space="preserve"> </w:t>
      </w:r>
      <w:r w:rsidR="00BB11CB">
        <w:rPr>
          <w:rFonts w:ascii="Segoe UI" w:hAnsi="Segoe UI" w:cs="Segoe UI"/>
          <w:sz w:val="22"/>
          <w:szCs w:val="22"/>
        </w:rPr>
        <w:t>(APST</w:t>
      </w:r>
      <w:r w:rsidR="002E2088">
        <w:rPr>
          <w:rFonts w:ascii="Segoe UI" w:hAnsi="Segoe UI" w:cs="Segoe UI"/>
          <w:sz w:val="22"/>
          <w:szCs w:val="22"/>
        </w:rPr>
        <w:t xml:space="preserve"> </w:t>
      </w:r>
      <w:r w:rsidR="00BB11CB">
        <w:rPr>
          <w:rFonts w:ascii="Segoe UI" w:hAnsi="Segoe UI" w:cs="Segoe UI"/>
          <w:sz w:val="22"/>
          <w:szCs w:val="22"/>
        </w:rPr>
        <w:t xml:space="preserve">89) </w:t>
      </w:r>
      <w:r w:rsidRPr="00BB11CB">
        <w:rPr>
          <w:rFonts w:ascii="Segoe UI" w:hAnsi="Segoe UI" w:cs="Segoe UI"/>
          <w:sz w:val="22"/>
          <w:szCs w:val="22"/>
        </w:rPr>
        <w:t>course in the</w:t>
      </w:r>
      <w:r w:rsidR="00BB11CB">
        <w:rPr>
          <w:rFonts w:ascii="Segoe UI" w:hAnsi="Segoe UI" w:cs="Segoe UI"/>
          <w:sz w:val="22"/>
          <w:szCs w:val="22"/>
        </w:rPr>
        <w:t xml:space="preserve"> first seven weeks of Semes</w:t>
      </w:r>
      <w:r w:rsidR="00E46642">
        <w:rPr>
          <w:rFonts w:ascii="Segoe UI" w:hAnsi="Segoe UI" w:cs="Segoe UI"/>
          <w:sz w:val="22"/>
          <w:szCs w:val="22"/>
        </w:rPr>
        <w:t xml:space="preserve">ter 2 in order to increase a student’s ability </w:t>
      </w:r>
      <w:r w:rsidR="00BB11CB">
        <w:rPr>
          <w:rFonts w:ascii="Segoe UI" w:hAnsi="Segoe UI" w:cs="Segoe UI"/>
          <w:sz w:val="22"/>
          <w:szCs w:val="22"/>
        </w:rPr>
        <w:t>to secure co-op employment. In order to achieve this, the Introduction to Sampling Protocols (GEOL</w:t>
      </w:r>
      <w:r w:rsidR="002E2088">
        <w:rPr>
          <w:rFonts w:ascii="Segoe UI" w:hAnsi="Segoe UI" w:cs="Segoe UI"/>
          <w:sz w:val="22"/>
          <w:szCs w:val="22"/>
        </w:rPr>
        <w:t xml:space="preserve"> </w:t>
      </w:r>
      <w:r w:rsidR="00BB11CB">
        <w:rPr>
          <w:rFonts w:ascii="Segoe UI" w:hAnsi="Segoe UI" w:cs="Segoe UI"/>
          <w:sz w:val="22"/>
          <w:szCs w:val="22"/>
        </w:rPr>
        <w:t xml:space="preserve">64) would need to be placed in the </w:t>
      </w:r>
      <w:r w:rsidR="004F2B9F" w:rsidRPr="00BB11CB">
        <w:rPr>
          <w:rFonts w:ascii="Segoe UI" w:hAnsi="Segoe UI" w:cs="Segoe UI"/>
          <w:sz w:val="22"/>
          <w:szCs w:val="22"/>
        </w:rPr>
        <w:t>back seven weeks</w:t>
      </w:r>
      <w:r w:rsidR="00BB11CB">
        <w:rPr>
          <w:rFonts w:ascii="Segoe UI" w:hAnsi="Segoe UI" w:cs="Segoe UI"/>
          <w:sz w:val="22"/>
          <w:szCs w:val="22"/>
        </w:rPr>
        <w:t>.</w:t>
      </w:r>
    </w:p>
    <w:p w:rsidR="00BB11CB" w:rsidRPr="00BB11CB" w:rsidRDefault="00BB11CB" w:rsidP="00BB11CB">
      <w:pPr>
        <w:pStyle w:val="ListParagraph"/>
        <w:numPr>
          <w:ilvl w:val="0"/>
          <w:numId w:val="10"/>
        </w:numPr>
        <w:rPr>
          <w:rFonts w:ascii="Segoe UI" w:hAnsi="Segoe UI" w:cs="Segoe UI"/>
          <w:sz w:val="22"/>
          <w:szCs w:val="22"/>
        </w:rPr>
      </w:pPr>
      <w:r w:rsidRPr="00BB11CB">
        <w:rPr>
          <w:rFonts w:ascii="Segoe UI" w:hAnsi="Segoe UI" w:cs="Segoe UI"/>
          <w:sz w:val="22"/>
          <w:szCs w:val="22"/>
        </w:rPr>
        <w:t>Explore timing of the co-op component and the costs to students of housing given the extende</w:t>
      </w:r>
      <w:r w:rsidR="00325519">
        <w:rPr>
          <w:rFonts w:ascii="Segoe UI" w:hAnsi="Segoe UI" w:cs="Segoe UI"/>
          <w:sz w:val="22"/>
          <w:szCs w:val="22"/>
        </w:rPr>
        <w:t>d period of the co-op work term to determine if c</w:t>
      </w:r>
      <w:r w:rsidR="00E46642">
        <w:rPr>
          <w:rFonts w:ascii="Segoe UI" w:hAnsi="Segoe UI" w:cs="Segoe UI"/>
          <w:sz w:val="22"/>
          <w:szCs w:val="22"/>
        </w:rPr>
        <w:t>o-op completion can be improved</w:t>
      </w:r>
      <w:r w:rsidR="00325519">
        <w:rPr>
          <w:rFonts w:ascii="Segoe UI" w:hAnsi="Segoe UI" w:cs="Segoe UI"/>
          <w:sz w:val="22"/>
          <w:szCs w:val="22"/>
        </w:rPr>
        <w:t>.</w:t>
      </w:r>
    </w:p>
    <w:p w:rsidR="00BB11CB" w:rsidRPr="00BB11CB" w:rsidRDefault="00BB11CB" w:rsidP="00BB11CB">
      <w:pPr>
        <w:pStyle w:val="ListParagraph"/>
        <w:numPr>
          <w:ilvl w:val="0"/>
          <w:numId w:val="10"/>
        </w:numPr>
        <w:rPr>
          <w:rFonts w:ascii="Segoe UI" w:hAnsi="Segoe UI" w:cs="Segoe UI"/>
          <w:sz w:val="22"/>
          <w:szCs w:val="22"/>
        </w:rPr>
      </w:pPr>
      <w:r w:rsidRPr="00BB11CB">
        <w:rPr>
          <w:rFonts w:ascii="Segoe UI" w:hAnsi="Segoe UI" w:cs="Segoe UI"/>
          <w:sz w:val="22"/>
          <w:szCs w:val="22"/>
        </w:rPr>
        <w:t xml:space="preserve">Provide students with further detailed expectations regarding co-op course sequencing and provide alternate times to </w:t>
      </w:r>
      <w:r w:rsidR="00325519">
        <w:rPr>
          <w:rFonts w:ascii="Segoe UI" w:hAnsi="Segoe UI" w:cs="Segoe UI"/>
          <w:sz w:val="22"/>
          <w:szCs w:val="22"/>
        </w:rPr>
        <w:t>complete this component to increase student success in the co-op component.</w:t>
      </w:r>
    </w:p>
    <w:p w:rsidR="0030000A" w:rsidRDefault="0030000A" w:rsidP="0030000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30000A">
        <w:rPr>
          <w:rFonts w:ascii="Segoe UI" w:hAnsi="Segoe UI" w:cs="Segoe UI"/>
          <w:sz w:val="22"/>
          <w:szCs w:val="22"/>
        </w:rPr>
        <w:t>Create a plan for encouraging more direct involvement of industry and alumni in program delivery (e.g. guest speakers, materials and/or equipment donatio</w:t>
      </w:r>
      <w:r w:rsidR="00325519">
        <w:rPr>
          <w:rFonts w:ascii="Segoe UI" w:hAnsi="Segoe UI" w:cs="Segoe UI"/>
          <w:sz w:val="22"/>
          <w:szCs w:val="22"/>
        </w:rPr>
        <w:t>ns, Fleming hosted forum/panel) to further strengthen the program’s relationship with industry.</w:t>
      </w:r>
    </w:p>
    <w:p w:rsidR="005C469E" w:rsidRDefault="005C469E" w:rsidP="005C469E">
      <w:pPr>
        <w:pStyle w:val="ListParagraph"/>
        <w:numPr>
          <w:ilvl w:val="0"/>
          <w:numId w:val="10"/>
        </w:numPr>
        <w:rPr>
          <w:rFonts w:ascii="Segoe UI" w:hAnsi="Segoe UI" w:cs="Segoe UI"/>
          <w:sz w:val="22"/>
          <w:szCs w:val="22"/>
        </w:rPr>
      </w:pPr>
      <w:r w:rsidRPr="005C469E">
        <w:rPr>
          <w:rFonts w:ascii="Segoe UI" w:hAnsi="Segoe UI" w:cs="Segoe UI"/>
          <w:sz w:val="22"/>
          <w:szCs w:val="22"/>
        </w:rPr>
        <w:t>Continue to foster the steady increase in prospective students that enter the program each fall (about a 40% increase in the last 4 years).</w:t>
      </w:r>
    </w:p>
    <w:p w:rsidR="0030000A" w:rsidRDefault="0030000A" w:rsidP="003000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B5128" w:rsidRPr="0030000A" w:rsidRDefault="00EB5128" w:rsidP="003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sz w:val="22"/>
          <w:szCs w:val="22"/>
        </w:rPr>
      </w:pPr>
      <w:r w:rsidRPr="0030000A">
        <w:rPr>
          <w:rFonts w:ascii="Segoe UI" w:hAnsi="Segoe UI" w:cs="Segoe UI"/>
          <w:sz w:val="22"/>
          <w:szCs w:val="22"/>
          <w:u w:val="single"/>
        </w:rPr>
        <w:t>Recommendations Developed to Address Gaps Identified</w:t>
      </w:r>
      <w:r w:rsidRPr="0030000A">
        <w:rPr>
          <w:rFonts w:ascii="Segoe UI" w:hAnsi="Segoe UI" w:cs="Segoe UI"/>
          <w:sz w:val="22"/>
          <w:szCs w:val="22"/>
        </w:rPr>
        <w:t>:</w:t>
      </w:r>
    </w:p>
    <w:p w:rsidR="00325519" w:rsidRPr="0061338B" w:rsidRDefault="00325519" w:rsidP="00325519">
      <w:pPr>
        <w:pStyle w:val="ListParagraph"/>
        <w:numPr>
          <w:ilvl w:val="0"/>
          <w:numId w:val="17"/>
        </w:numPr>
        <w:rPr>
          <w:rFonts w:ascii="Segoe UI" w:hAnsi="Segoe UI" w:cs="Segoe UI"/>
          <w:sz w:val="22"/>
          <w:szCs w:val="22"/>
        </w:rPr>
      </w:pPr>
      <w:r w:rsidRPr="0061338B">
        <w:rPr>
          <w:rFonts w:ascii="Segoe UI" w:hAnsi="Segoe UI" w:cs="Segoe UI"/>
          <w:sz w:val="22"/>
          <w:szCs w:val="22"/>
        </w:rPr>
        <w:t>Advocate for the replacement of expertise loss in geophysics in order to improve student satisfaction and curriculum quality.</w:t>
      </w:r>
    </w:p>
    <w:p w:rsidR="005C469E" w:rsidRDefault="005C469E" w:rsidP="005C469E">
      <w:pPr>
        <w:pStyle w:val="ListParagraph"/>
        <w:numPr>
          <w:ilvl w:val="0"/>
          <w:numId w:val="17"/>
        </w:numPr>
        <w:rPr>
          <w:rFonts w:ascii="Segoe UI" w:hAnsi="Segoe UI" w:cs="Segoe UI"/>
          <w:sz w:val="22"/>
          <w:szCs w:val="22"/>
        </w:rPr>
      </w:pPr>
      <w:r w:rsidRPr="005C469E">
        <w:rPr>
          <w:rFonts w:ascii="Segoe UI" w:hAnsi="Segoe UI" w:cs="Segoe UI"/>
          <w:sz w:val="22"/>
          <w:szCs w:val="22"/>
        </w:rPr>
        <w:t>An in-depth analysis will be undertaken by the ERT program team to confirm and address possible gaps and redundancies discovered in program curriculum mapping.</w:t>
      </w:r>
    </w:p>
    <w:p w:rsidR="005C469E" w:rsidRPr="005C469E" w:rsidRDefault="005C469E" w:rsidP="005C469E">
      <w:pPr>
        <w:pStyle w:val="ListParagraph"/>
        <w:numPr>
          <w:ilvl w:val="0"/>
          <w:numId w:val="17"/>
        </w:numPr>
        <w:rPr>
          <w:rFonts w:ascii="Segoe UI" w:hAnsi="Segoe UI" w:cs="Segoe UI"/>
          <w:sz w:val="22"/>
          <w:szCs w:val="22"/>
        </w:rPr>
      </w:pPr>
      <w:r w:rsidRPr="005C469E">
        <w:rPr>
          <w:rFonts w:ascii="Segoe UI" w:hAnsi="Segoe UI" w:cs="Segoe UI"/>
          <w:sz w:val="22"/>
          <w:szCs w:val="22"/>
        </w:rPr>
        <w:t>Review assessment plans for all courses (core a</w:t>
      </w:r>
      <w:r w:rsidR="00E07001">
        <w:rPr>
          <w:rFonts w:ascii="Segoe UI" w:hAnsi="Segoe UI" w:cs="Segoe UI"/>
          <w:sz w:val="22"/>
          <w:szCs w:val="22"/>
        </w:rPr>
        <w:t xml:space="preserve">nd non-core) in order to realign </w:t>
      </w:r>
      <w:r w:rsidRPr="005C469E">
        <w:rPr>
          <w:rFonts w:ascii="Segoe UI" w:hAnsi="Segoe UI" w:cs="Segoe UI"/>
          <w:sz w:val="22"/>
          <w:szCs w:val="22"/>
        </w:rPr>
        <w:t>student workload.</w:t>
      </w:r>
    </w:p>
    <w:p w:rsidR="005C469E" w:rsidRPr="005C469E" w:rsidRDefault="005C469E" w:rsidP="005C469E">
      <w:pPr>
        <w:pStyle w:val="ListParagraph"/>
        <w:numPr>
          <w:ilvl w:val="0"/>
          <w:numId w:val="17"/>
        </w:numPr>
        <w:rPr>
          <w:rFonts w:ascii="Segoe UI" w:hAnsi="Segoe UI" w:cs="Segoe UI"/>
          <w:sz w:val="22"/>
          <w:szCs w:val="22"/>
        </w:rPr>
      </w:pPr>
      <w:r w:rsidRPr="005C469E">
        <w:rPr>
          <w:rFonts w:ascii="Segoe UI" w:hAnsi="Segoe UI" w:cs="Segoe UI"/>
          <w:sz w:val="22"/>
          <w:szCs w:val="22"/>
        </w:rPr>
        <w:t xml:space="preserve">Significantly increase content and rigor in Semester 1 preparation courses (CFS redesign – </w:t>
      </w:r>
      <w:r>
        <w:rPr>
          <w:rFonts w:ascii="Segoe UI" w:hAnsi="Segoe UI" w:cs="Segoe UI"/>
          <w:sz w:val="22"/>
          <w:szCs w:val="22"/>
        </w:rPr>
        <w:t>changes to ECOS 13) which is now in progress.</w:t>
      </w:r>
    </w:p>
    <w:p w:rsidR="005C469E" w:rsidRPr="005C469E" w:rsidRDefault="005C469E" w:rsidP="005C469E">
      <w:pPr>
        <w:pStyle w:val="ListParagraph"/>
        <w:numPr>
          <w:ilvl w:val="0"/>
          <w:numId w:val="17"/>
        </w:numPr>
        <w:rPr>
          <w:rFonts w:ascii="Segoe UI" w:hAnsi="Segoe UI" w:cs="Segoe UI"/>
          <w:sz w:val="22"/>
          <w:szCs w:val="22"/>
        </w:rPr>
      </w:pPr>
      <w:r w:rsidRPr="005C469E">
        <w:rPr>
          <w:rFonts w:ascii="Segoe UI" w:hAnsi="Segoe UI" w:cs="Segoe UI"/>
          <w:sz w:val="22"/>
          <w:szCs w:val="22"/>
        </w:rPr>
        <w:t>Increase soils and aggregate training of semester two students and introduce pavement design in the Soil Mechanics (NATR</w:t>
      </w:r>
      <w:r w:rsidR="002E2088">
        <w:rPr>
          <w:rFonts w:ascii="Segoe UI" w:hAnsi="Segoe UI" w:cs="Segoe UI"/>
          <w:sz w:val="22"/>
          <w:szCs w:val="22"/>
        </w:rPr>
        <w:t xml:space="preserve"> </w:t>
      </w:r>
      <w:r w:rsidRPr="005C469E">
        <w:rPr>
          <w:rFonts w:ascii="Segoe UI" w:hAnsi="Segoe UI" w:cs="Segoe UI"/>
          <w:sz w:val="22"/>
          <w:szCs w:val="22"/>
        </w:rPr>
        <w:t>91)</w:t>
      </w:r>
      <w:r>
        <w:rPr>
          <w:rFonts w:ascii="Segoe UI" w:hAnsi="Segoe UI" w:cs="Segoe UI"/>
          <w:sz w:val="22"/>
          <w:szCs w:val="22"/>
        </w:rPr>
        <w:t xml:space="preserve"> as suggested by industry.</w:t>
      </w:r>
    </w:p>
    <w:p w:rsidR="005C469E" w:rsidRPr="005C469E" w:rsidRDefault="00C503B4" w:rsidP="00A644EA">
      <w:pPr>
        <w:pStyle w:val="ListParagraph"/>
        <w:numPr>
          <w:ilvl w:val="0"/>
          <w:numId w:val="17"/>
        </w:numPr>
        <w:rPr>
          <w:rFonts w:ascii="Segoe UI" w:hAnsi="Segoe UI" w:cs="Segoe UI"/>
          <w:sz w:val="22"/>
          <w:szCs w:val="22"/>
        </w:rPr>
      </w:pPr>
      <w:r>
        <w:rPr>
          <w:rFonts w:ascii="Segoe UI" w:hAnsi="Segoe UI" w:cs="Segoe UI"/>
          <w:sz w:val="22"/>
          <w:szCs w:val="22"/>
        </w:rPr>
        <w:t xml:space="preserve">Investigate the replacement of </w:t>
      </w:r>
      <w:r w:rsidR="005C469E" w:rsidRPr="005C469E">
        <w:rPr>
          <w:rFonts w:ascii="Segoe UI" w:hAnsi="Segoe UI" w:cs="Segoe UI"/>
          <w:sz w:val="22"/>
          <w:szCs w:val="22"/>
        </w:rPr>
        <w:t>the Digital Imaging Processing for Natural Resources (NATR 7) course with a dedicated ERT course in Remote Sensing of abiotic natural resources to increase student satisfaction and curriculum quality.</w:t>
      </w:r>
    </w:p>
    <w:p w:rsidR="0091595D" w:rsidRPr="00A644EA" w:rsidRDefault="00D0213F" w:rsidP="00A644E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Continue to c</w:t>
      </w:r>
      <w:r w:rsidR="009E42E3" w:rsidRPr="00A644EA">
        <w:rPr>
          <w:rFonts w:ascii="Segoe UI" w:hAnsi="Segoe UI" w:cs="Segoe UI"/>
          <w:sz w:val="22"/>
          <w:szCs w:val="22"/>
        </w:rPr>
        <w:t xml:space="preserve">onvert paper and analytical teaching materials into AODA conversion ready digital formats. Research possible </w:t>
      </w:r>
      <w:r w:rsidR="005C469E">
        <w:rPr>
          <w:rFonts w:ascii="Segoe UI" w:hAnsi="Segoe UI" w:cs="Segoe UI"/>
          <w:sz w:val="22"/>
          <w:szCs w:val="22"/>
        </w:rPr>
        <w:t>software donation from industry to accomplish this task in part.</w:t>
      </w:r>
    </w:p>
    <w:p w:rsidR="009E42E3" w:rsidRDefault="009E42E3" w:rsidP="00A644E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644EA">
        <w:rPr>
          <w:rFonts w:ascii="Segoe UI" w:hAnsi="Segoe UI" w:cs="Segoe UI"/>
          <w:sz w:val="22"/>
          <w:szCs w:val="22"/>
        </w:rPr>
        <w:t>Increase rock and mineral sample collections, as well as rock, mineral and exploration teaching materials in order to support an increase in rock and mineral curriculum content.</w:t>
      </w:r>
    </w:p>
    <w:p w:rsidR="009E42E3" w:rsidRPr="00A644EA" w:rsidRDefault="00D0213F" w:rsidP="00A644E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Advocate for improved laboratory facilities and maintenance of existing facilities.</w:t>
      </w:r>
    </w:p>
    <w:p w:rsidR="00E837ED" w:rsidRDefault="00E837ED" w:rsidP="00E837E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837ED">
        <w:rPr>
          <w:rFonts w:ascii="Segoe UI" w:hAnsi="Segoe UI" w:cs="Segoe UI"/>
          <w:sz w:val="22"/>
          <w:szCs w:val="22"/>
        </w:rPr>
        <w:t xml:space="preserve">Investigate the requirement of laptop or tablet </w:t>
      </w:r>
      <w:r>
        <w:rPr>
          <w:rFonts w:ascii="Segoe UI" w:hAnsi="Segoe UI" w:cs="Segoe UI"/>
          <w:sz w:val="22"/>
          <w:szCs w:val="22"/>
        </w:rPr>
        <w:t xml:space="preserve">for </w:t>
      </w:r>
      <w:r w:rsidRPr="00E837ED">
        <w:rPr>
          <w:rFonts w:ascii="Segoe UI" w:hAnsi="Segoe UI" w:cs="Segoe UI"/>
          <w:sz w:val="22"/>
          <w:szCs w:val="22"/>
        </w:rPr>
        <w:t xml:space="preserve">use in the lab. </w:t>
      </w:r>
    </w:p>
    <w:p w:rsidR="00E837ED" w:rsidRDefault="00E837ED" w:rsidP="00E837E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837ED">
        <w:rPr>
          <w:rFonts w:ascii="Segoe UI" w:hAnsi="Segoe UI" w:cs="Segoe UI"/>
          <w:sz w:val="22"/>
          <w:szCs w:val="22"/>
        </w:rPr>
        <w:t>Investigate incorporating the use of smart phones as data collection devices in core courses.</w:t>
      </w:r>
    </w:p>
    <w:p w:rsidR="006045E6" w:rsidRPr="0061338B" w:rsidRDefault="006045E6" w:rsidP="006045E6">
      <w:pPr>
        <w:pStyle w:val="ListParagraph"/>
        <w:numPr>
          <w:ilvl w:val="0"/>
          <w:numId w:val="17"/>
        </w:numPr>
        <w:rPr>
          <w:rFonts w:ascii="Segoe UI" w:hAnsi="Segoe UI" w:cs="Segoe UI"/>
          <w:sz w:val="22"/>
          <w:szCs w:val="22"/>
        </w:rPr>
      </w:pPr>
      <w:r w:rsidRPr="0061338B">
        <w:rPr>
          <w:rFonts w:ascii="Segoe UI" w:hAnsi="Segoe UI" w:cs="Segoe UI"/>
          <w:sz w:val="22"/>
          <w:szCs w:val="22"/>
        </w:rPr>
        <w:t>Determine acceptable equivalent core and non-core courses available to students at Fleming and other institutions that will satisfy the ERT diploma requirements. This list of acceptable courses could then be used to help students determine a pathway to completing missing academic course credits in order to graduate with their ERT diploma.</w:t>
      </w:r>
    </w:p>
    <w:p w:rsidR="00BB11CB" w:rsidRPr="00A644EA" w:rsidRDefault="00BB11CB" w:rsidP="005C46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9524D9" w:rsidRPr="008D5860" w:rsidRDefault="00233A93"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 xml:space="preserve">Program Review Panel </w:t>
      </w:r>
      <w:r w:rsidR="009524D9" w:rsidRPr="008D5860">
        <w:rPr>
          <w:rFonts w:ascii="Segoe UI" w:hAnsi="Segoe UI" w:cs="Segoe UI"/>
          <w:sz w:val="22"/>
          <w:szCs w:val="22"/>
        </w:rPr>
        <w:t>Meeting Date:</w:t>
      </w:r>
      <w:r w:rsidR="00680CFB">
        <w:rPr>
          <w:rFonts w:ascii="Segoe UI" w:hAnsi="Segoe UI" w:cs="Segoe UI"/>
          <w:sz w:val="22"/>
          <w:szCs w:val="22"/>
        </w:rPr>
        <w:t xml:space="preserve"> </w:t>
      </w:r>
      <w:r w:rsidR="004F7CF9">
        <w:rPr>
          <w:rFonts w:ascii="Segoe UI" w:hAnsi="Segoe UI" w:cs="Segoe UI"/>
          <w:sz w:val="22"/>
          <w:szCs w:val="22"/>
        </w:rPr>
        <w:t>April 9</w:t>
      </w:r>
      <w:r w:rsidR="008A5773">
        <w:rPr>
          <w:rFonts w:ascii="Segoe UI" w:hAnsi="Segoe UI" w:cs="Segoe UI"/>
          <w:sz w:val="22"/>
          <w:szCs w:val="22"/>
        </w:rPr>
        <w:t>th</w:t>
      </w:r>
      <w:r w:rsidR="00680CFB">
        <w:rPr>
          <w:rFonts w:ascii="Segoe UI" w:hAnsi="Segoe UI" w:cs="Segoe UI"/>
          <w:sz w:val="22"/>
          <w:szCs w:val="22"/>
        </w:rPr>
        <w:t>, 2015</w:t>
      </w:r>
      <w:r w:rsidR="008A5773">
        <w:rPr>
          <w:rFonts w:ascii="Segoe UI" w:hAnsi="Segoe UI" w:cs="Segoe UI"/>
          <w:sz w:val="22"/>
          <w:szCs w:val="22"/>
        </w:rPr>
        <w:t xml:space="preserve"> by teleconference</w:t>
      </w:r>
    </w:p>
    <w:p w:rsidR="005022EF" w:rsidRPr="008D5860" w:rsidRDefault="005022EF"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9524D9" w:rsidRPr="008D5860"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Program Review Panel Participants:</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r>
    </w:p>
    <w:p w:rsidR="00691FDD"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r>
      <w:r w:rsidR="00691FDD">
        <w:rPr>
          <w:rFonts w:ascii="Segoe UI" w:hAnsi="Segoe UI" w:cs="Segoe UI"/>
          <w:sz w:val="22"/>
          <w:szCs w:val="22"/>
        </w:rPr>
        <w:t>Chair:  Mary Ann Fader</w:t>
      </w:r>
    </w:p>
    <w:p w:rsidR="00C54829" w:rsidRPr="008D5860" w:rsidRDefault="00691FD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ab/>
      </w:r>
      <w:r w:rsidR="00C54829" w:rsidRPr="008D5860">
        <w:rPr>
          <w:rFonts w:ascii="Segoe UI" w:hAnsi="Segoe UI" w:cs="Segoe UI"/>
          <w:sz w:val="22"/>
          <w:szCs w:val="22"/>
        </w:rPr>
        <w:t>Program Co-ordinator:</w:t>
      </w:r>
      <w:r w:rsidR="008A5773">
        <w:rPr>
          <w:rFonts w:ascii="Segoe UI" w:hAnsi="Segoe UI" w:cs="Segoe UI"/>
          <w:sz w:val="22"/>
          <w:szCs w:val="22"/>
        </w:rPr>
        <w:t xml:space="preserve"> </w:t>
      </w:r>
      <w:r w:rsidR="00FC06BD">
        <w:rPr>
          <w:rFonts w:ascii="Segoe UI" w:hAnsi="Segoe UI" w:cs="Segoe UI"/>
          <w:sz w:val="22"/>
          <w:szCs w:val="22"/>
        </w:rPr>
        <w:t>Brian Gerry</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Curriculum Consultant:</w:t>
      </w:r>
      <w:r w:rsidR="00680CFB">
        <w:rPr>
          <w:rFonts w:ascii="Segoe UI" w:hAnsi="Segoe UI" w:cs="Segoe UI"/>
          <w:sz w:val="22"/>
          <w:szCs w:val="22"/>
        </w:rPr>
        <w:t xml:space="preserve"> Kris McBride</w:t>
      </w:r>
    </w:p>
    <w:p w:rsidR="00DD6F63" w:rsidRDefault="00C54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Program Faculty/Support (max</w:t>
      </w:r>
      <w:r w:rsidR="001759A2" w:rsidRPr="008D5860">
        <w:rPr>
          <w:rFonts w:ascii="Segoe UI" w:hAnsi="Segoe UI" w:cs="Segoe UI"/>
          <w:sz w:val="22"/>
          <w:szCs w:val="22"/>
        </w:rPr>
        <w:t>imum</w:t>
      </w:r>
      <w:r w:rsidRPr="008D5860">
        <w:rPr>
          <w:rFonts w:ascii="Segoe UI" w:hAnsi="Segoe UI" w:cs="Segoe UI"/>
          <w:sz w:val="22"/>
          <w:szCs w:val="22"/>
        </w:rPr>
        <w:t xml:space="preserve"> 4):</w:t>
      </w:r>
      <w:r w:rsidR="008466AB">
        <w:rPr>
          <w:rFonts w:ascii="Segoe UI" w:hAnsi="Segoe UI" w:cs="Segoe UI"/>
          <w:sz w:val="22"/>
          <w:szCs w:val="22"/>
        </w:rPr>
        <w:t xml:space="preserve"> </w:t>
      </w:r>
      <w:r w:rsidR="004F7CF9">
        <w:rPr>
          <w:rFonts w:ascii="Segoe UI" w:hAnsi="Segoe UI" w:cs="Segoe UI"/>
          <w:sz w:val="22"/>
          <w:szCs w:val="22"/>
        </w:rPr>
        <w:t>Joanna Hodge</w:t>
      </w:r>
    </w:p>
    <w:p w:rsidR="00EB5128" w:rsidRPr="008D5860" w:rsidRDefault="00175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 xml:space="preserve">External Members (minimum </w:t>
      </w:r>
      <w:r w:rsidR="00EE1E53">
        <w:rPr>
          <w:rFonts w:ascii="Segoe UI" w:hAnsi="Segoe UI" w:cs="Segoe UI"/>
          <w:sz w:val="22"/>
          <w:szCs w:val="22"/>
        </w:rPr>
        <w:t>3)</w:t>
      </w:r>
      <w:r w:rsidR="008466AB">
        <w:rPr>
          <w:rFonts w:ascii="Segoe UI" w:hAnsi="Segoe UI" w:cs="Segoe UI"/>
          <w:sz w:val="22"/>
          <w:szCs w:val="22"/>
        </w:rPr>
        <w:t xml:space="preserve">: </w:t>
      </w:r>
      <w:r w:rsidR="004F7CF9">
        <w:rPr>
          <w:rFonts w:ascii="Segoe UI" w:hAnsi="Segoe UI" w:cs="Segoe UI"/>
          <w:sz w:val="22"/>
          <w:szCs w:val="22"/>
        </w:rPr>
        <w:t>Brian Schuyler, Cornel van Zyl, Robert Valliant</w:t>
      </w:r>
    </w:p>
    <w:sectPr w:rsidR="00EB5128" w:rsidRPr="008D5860" w:rsidSect="008D5860">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E3" w:rsidRDefault="00732BE3" w:rsidP="00373D5B">
      <w:r>
        <w:separator/>
      </w:r>
    </w:p>
  </w:endnote>
  <w:endnote w:type="continuationSeparator" w:id="0">
    <w:p w:rsidR="00732BE3" w:rsidRDefault="00732BE3"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5016"/>
      <w:docPartObj>
        <w:docPartGallery w:val="Page Numbers (Bottom of Page)"/>
        <w:docPartUnique/>
      </w:docPartObj>
    </w:sdtPr>
    <w:sdtEndPr/>
    <w:sdtContent>
      <w:p w:rsidR="00E46642" w:rsidRDefault="00E46642">
        <w:pPr>
          <w:pStyle w:val="Footer"/>
          <w:jc w:val="center"/>
        </w:pPr>
        <w:r>
          <w:fldChar w:fldCharType="begin"/>
        </w:r>
        <w:r>
          <w:instrText xml:space="preserve"> PAGE   \* MERGEFORMAT </w:instrText>
        </w:r>
        <w:r>
          <w:fldChar w:fldCharType="separate"/>
        </w:r>
        <w:r w:rsidR="002E2088">
          <w:rPr>
            <w:noProof/>
          </w:rPr>
          <w:t>1</w:t>
        </w:r>
        <w:r>
          <w:rPr>
            <w:noProof/>
          </w:rPr>
          <w:fldChar w:fldCharType="end"/>
        </w:r>
      </w:p>
    </w:sdtContent>
  </w:sdt>
  <w:p w:rsidR="00E46642" w:rsidRDefault="00E4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E3" w:rsidRDefault="00732BE3" w:rsidP="00373D5B">
      <w:r>
        <w:separator/>
      </w:r>
    </w:p>
  </w:footnote>
  <w:footnote w:type="continuationSeparator" w:id="0">
    <w:p w:rsidR="00732BE3" w:rsidRDefault="00732BE3"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E40"/>
    <w:multiLevelType w:val="hybridMultilevel"/>
    <w:tmpl w:val="C3E00EA0"/>
    <w:lvl w:ilvl="0" w:tplc="3C7CE68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B258AB"/>
    <w:multiLevelType w:val="hybridMultilevel"/>
    <w:tmpl w:val="E6B66F62"/>
    <w:lvl w:ilvl="0" w:tplc="4D60CB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15429"/>
    <w:multiLevelType w:val="hybridMultilevel"/>
    <w:tmpl w:val="F85C8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E45515"/>
    <w:multiLevelType w:val="hybridMultilevel"/>
    <w:tmpl w:val="69E8521E"/>
    <w:lvl w:ilvl="0" w:tplc="9774E4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4A0F16"/>
    <w:multiLevelType w:val="hybridMultilevel"/>
    <w:tmpl w:val="F3FE1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1C131C"/>
    <w:multiLevelType w:val="hybridMultilevel"/>
    <w:tmpl w:val="A03234E2"/>
    <w:lvl w:ilvl="0" w:tplc="E3DC0CF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5C2DFE"/>
    <w:multiLevelType w:val="hybridMultilevel"/>
    <w:tmpl w:val="D86C256E"/>
    <w:lvl w:ilvl="0" w:tplc="974A70C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25DF1"/>
    <w:multiLevelType w:val="hybridMultilevel"/>
    <w:tmpl w:val="5FC0D0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8F2792"/>
    <w:multiLevelType w:val="hybridMultilevel"/>
    <w:tmpl w:val="A0044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B6582"/>
    <w:multiLevelType w:val="hybridMultilevel"/>
    <w:tmpl w:val="9DC2B7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13A8D"/>
    <w:multiLevelType w:val="hybridMultilevel"/>
    <w:tmpl w:val="EAB4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040568"/>
    <w:multiLevelType w:val="hybridMultilevel"/>
    <w:tmpl w:val="AC96AC82"/>
    <w:lvl w:ilvl="0" w:tplc="4818305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7A0794E"/>
    <w:multiLevelType w:val="hybridMultilevel"/>
    <w:tmpl w:val="EFB6D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6447F6"/>
    <w:multiLevelType w:val="hybridMultilevel"/>
    <w:tmpl w:val="EE7827A2"/>
    <w:lvl w:ilvl="0" w:tplc="E3DC0CF0">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4"/>
  </w:num>
  <w:num w:numId="5">
    <w:abstractNumId w:val="13"/>
  </w:num>
  <w:num w:numId="6">
    <w:abstractNumId w:val="1"/>
  </w:num>
  <w:num w:numId="7">
    <w:abstractNumId w:val="2"/>
  </w:num>
  <w:num w:numId="8">
    <w:abstractNumId w:val="11"/>
  </w:num>
  <w:num w:numId="9">
    <w:abstractNumId w:val="8"/>
  </w:num>
  <w:num w:numId="10">
    <w:abstractNumId w:val="9"/>
  </w:num>
  <w:num w:numId="11">
    <w:abstractNumId w:val="15"/>
  </w:num>
  <w:num w:numId="12">
    <w:abstractNumId w:val="3"/>
  </w:num>
  <w:num w:numId="13">
    <w:abstractNumId w:val="0"/>
  </w:num>
  <w:num w:numId="14">
    <w:abstractNumId w:val="6"/>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9"/>
    <w:rsid w:val="00095ABB"/>
    <w:rsid w:val="000C3760"/>
    <w:rsid w:val="000C4A11"/>
    <w:rsid w:val="000D2749"/>
    <w:rsid w:val="000F7965"/>
    <w:rsid w:val="00140C47"/>
    <w:rsid w:val="00146DCB"/>
    <w:rsid w:val="001759A2"/>
    <w:rsid w:val="001C28A8"/>
    <w:rsid w:val="002205AA"/>
    <w:rsid w:val="00233A93"/>
    <w:rsid w:val="002664E1"/>
    <w:rsid w:val="002818F2"/>
    <w:rsid w:val="002916B4"/>
    <w:rsid w:val="002B3C6D"/>
    <w:rsid w:val="002D5FB3"/>
    <w:rsid w:val="002E0738"/>
    <w:rsid w:val="002E2088"/>
    <w:rsid w:val="0030000A"/>
    <w:rsid w:val="0031640B"/>
    <w:rsid w:val="00325519"/>
    <w:rsid w:val="0037020E"/>
    <w:rsid w:val="00370B5B"/>
    <w:rsid w:val="00372474"/>
    <w:rsid w:val="00373D5B"/>
    <w:rsid w:val="003958F3"/>
    <w:rsid w:val="003B556C"/>
    <w:rsid w:val="003B652C"/>
    <w:rsid w:val="004342C2"/>
    <w:rsid w:val="004466D9"/>
    <w:rsid w:val="004509EC"/>
    <w:rsid w:val="0046374A"/>
    <w:rsid w:val="00466249"/>
    <w:rsid w:val="00494111"/>
    <w:rsid w:val="004A45FE"/>
    <w:rsid w:val="004C3E91"/>
    <w:rsid w:val="004D0F8C"/>
    <w:rsid w:val="004F2B9F"/>
    <w:rsid w:val="004F7CF9"/>
    <w:rsid w:val="005022EF"/>
    <w:rsid w:val="00502B70"/>
    <w:rsid w:val="00513C50"/>
    <w:rsid w:val="005243B5"/>
    <w:rsid w:val="005335B8"/>
    <w:rsid w:val="00541907"/>
    <w:rsid w:val="00555B74"/>
    <w:rsid w:val="005C469E"/>
    <w:rsid w:val="005F113E"/>
    <w:rsid w:val="006045E6"/>
    <w:rsid w:val="0061338B"/>
    <w:rsid w:val="00624633"/>
    <w:rsid w:val="00680CFB"/>
    <w:rsid w:val="00691FDD"/>
    <w:rsid w:val="006A2DD4"/>
    <w:rsid w:val="006F115B"/>
    <w:rsid w:val="006F7777"/>
    <w:rsid w:val="00721C09"/>
    <w:rsid w:val="00731756"/>
    <w:rsid w:val="00732BE3"/>
    <w:rsid w:val="00737722"/>
    <w:rsid w:val="00784EC1"/>
    <w:rsid w:val="007861A9"/>
    <w:rsid w:val="007A4706"/>
    <w:rsid w:val="007B06D9"/>
    <w:rsid w:val="007B0E24"/>
    <w:rsid w:val="00807C08"/>
    <w:rsid w:val="008448C4"/>
    <w:rsid w:val="008466AB"/>
    <w:rsid w:val="00882951"/>
    <w:rsid w:val="008A5773"/>
    <w:rsid w:val="008C1E55"/>
    <w:rsid w:val="008D5860"/>
    <w:rsid w:val="008E0961"/>
    <w:rsid w:val="00905C7E"/>
    <w:rsid w:val="0091595D"/>
    <w:rsid w:val="00923D95"/>
    <w:rsid w:val="00931F6B"/>
    <w:rsid w:val="0094470E"/>
    <w:rsid w:val="009524D9"/>
    <w:rsid w:val="00970A24"/>
    <w:rsid w:val="009E1557"/>
    <w:rsid w:val="009E1B04"/>
    <w:rsid w:val="009E42E3"/>
    <w:rsid w:val="009F6B73"/>
    <w:rsid w:val="00A023C8"/>
    <w:rsid w:val="00A04BC6"/>
    <w:rsid w:val="00A644EA"/>
    <w:rsid w:val="00A9619A"/>
    <w:rsid w:val="00AA44F1"/>
    <w:rsid w:val="00AD5F27"/>
    <w:rsid w:val="00B025C5"/>
    <w:rsid w:val="00B05784"/>
    <w:rsid w:val="00B2122B"/>
    <w:rsid w:val="00B524EA"/>
    <w:rsid w:val="00B570B5"/>
    <w:rsid w:val="00BB10AF"/>
    <w:rsid w:val="00BB11CB"/>
    <w:rsid w:val="00BC2487"/>
    <w:rsid w:val="00BD6134"/>
    <w:rsid w:val="00C172B9"/>
    <w:rsid w:val="00C2747F"/>
    <w:rsid w:val="00C503B4"/>
    <w:rsid w:val="00C54829"/>
    <w:rsid w:val="00C84D56"/>
    <w:rsid w:val="00CA19B8"/>
    <w:rsid w:val="00CB296F"/>
    <w:rsid w:val="00CC45ED"/>
    <w:rsid w:val="00D0213F"/>
    <w:rsid w:val="00D46E6A"/>
    <w:rsid w:val="00DB49ED"/>
    <w:rsid w:val="00DB766D"/>
    <w:rsid w:val="00DD06A7"/>
    <w:rsid w:val="00DD3773"/>
    <w:rsid w:val="00DD6F63"/>
    <w:rsid w:val="00DF00A7"/>
    <w:rsid w:val="00E07001"/>
    <w:rsid w:val="00E17720"/>
    <w:rsid w:val="00E35C66"/>
    <w:rsid w:val="00E46642"/>
    <w:rsid w:val="00E53A53"/>
    <w:rsid w:val="00E63C07"/>
    <w:rsid w:val="00E837ED"/>
    <w:rsid w:val="00E85762"/>
    <w:rsid w:val="00EB5128"/>
    <w:rsid w:val="00ED2E53"/>
    <w:rsid w:val="00EE1E53"/>
    <w:rsid w:val="00F0262D"/>
    <w:rsid w:val="00F076E3"/>
    <w:rsid w:val="00F80BED"/>
    <w:rsid w:val="00F83992"/>
    <w:rsid w:val="00F87C87"/>
    <w:rsid w:val="00FB6221"/>
    <w:rsid w:val="00FC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CB266-7328-467F-8A4D-18B1F2F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1E4429"/>
      </a:dk1>
      <a:lt1>
        <a:srgbClr val="FFFFFF"/>
      </a:lt1>
      <a:dk2>
        <a:srgbClr val="62A39F"/>
      </a:dk2>
      <a:lt2>
        <a:srgbClr val="DFE3E5"/>
      </a:lt2>
      <a:accent1>
        <a:srgbClr val="A0C7C5"/>
      </a:accent1>
      <a:accent2>
        <a:srgbClr val="C0DAD8"/>
      </a:accent2>
      <a:accent3>
        <a:srgbClr val="DFECEB"/>
      </a:accent3>
      <a:accent4>
        <a:srgbClr val="7EC492"/>
      </a:accent4>
      <a:accent5>
        <a:srgbClr val="A9D7B6"/>
      </a:accent5>
      <a:accent6>
        <a:srgbClr val="D4EBDA"/>
      </a:accent6>
      <a:hlink>
        <a:srgbClr val="3E8853"/>
      </a:hlink>
      <a:folHlink>
        <a:srgbClr val="62A39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414BFE2E</Template>
  <TotalTime>154</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Kristine McBride</cp:lastModifiedBy>
  <cp:revision>17</cp:revision>
  <cp:lastPrinted>2015-03-09T13:15:00Z</cp:lastPrinted>
  <dcterms:created xsi:type="dcterms:W3CDTF">2015-04-12T20:15:00Z</dcterms:created>
  <dcterms:modified xsi:type="dcterms:W3CDTF">2015-04-16T14:09:00Z</dcterms:modified>
</cp:coreProperties>
</file>