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02513" w:rsidRDefault="00DE129B">
      <w:pPr>
        <w:pStyle w:val="Title"/>
        <w:rPr>
          <w:b/>
          <w:color w:val="244061"/>
          <w:sz w:val="40"/>
          <w:szCs w:val="40"/>
        </w:rPr>
      </w:pPr>
      <w:bookmarkStart w:id="0" w:name="_gjdgxs" w:colFirst="0" w:colLast="0"/>
      <w:bookmarkStart w:id="1" w:name="_GoBack"/>
      <w:bookmarkEnd w:id="0"/>
      <w:bookmarkEnd w:id="1"/>
      <w:r>
        <w:rPr>
          <w:b/>
          <w:color w:val="244061"/>
          <w:sz w:val="40"/>
          <w:szCs w:val="40"/>
        </w:rPr>
        <w:t>Program and Curriculum Review Template</w:t>
      </w:r>
    </w:p>
    <w:p w:rsidR="00D02513" w:rsidRDefault="00D02513">
      <w:pPr>
        <w:rPr>
          <w:sz w:val="20"/>
          <w:szCs w:val="20"/>
        </w:rPr>
      </w:pPr>
    </w:p>
    <w:p w:rsidR="00D02513" w:rsidRDefault="00DE129B">
      <w:pPr>
        <w:rPr>
          <w:i/>
        </w:rPr>
      </w:pPr>
      <w:r>
        <w:rPr>
          <w:i/>
        </w:rPr>
        <w:t>Instructions:  Review all information that is stored on your program and curriculum review web page.</w:t>
      </w:r>
    </w:p>
    <w:p w:rsidR="00D02513" w:rsidRDefault="00DE129B">
      <w:pPr>
        <w:rPr>
          <w:i/>
        </w:rPr>
      </w:pPr>
      <w:hyperlink r:id="rId7">
        <w:r>
          <w:rPr>
            <w:b/>
            <w:i/>
            <w:color w:val="0000FF"/>
            <w:sz w:val="28"/>
            <w:szCs w:val="28"/>
            <w:u w:val="single"/>
          </w:rPr>
          <w:t>https://department.flemingcollege.ca/pcr</w:t>
        </w:r>
      </w:hyperlink>
      <w:hyperlink r:id="rId8"/>
    </w:p>
    <w:p w:rsidR="00D02513" w:rsidRDefault="00DE129B">
      <w:pPr>
        <w:rPr>
          <w:i/>
        </w:rPr>
      </w:pPr>
      <w:hyperlink r:id="rId9"/>
    </w:p>
    <w:p w:rsidR="00D02513" w:rsidRDefault="00DE129B">
      <w:pPr>
        <w:rPr>
          <w:i/>
        </w:rPr>
      </w:pPr>
      <w:r>
        <w:rPr>
          <w:i/>
        </w:rPr>
        <w:t xml:space="preserve">On this template, enter Key Findings only, in brief point form.  This is intended to be a reflective, continuous exercise and it is not </w:t>
      </w:r>
      <w:r>
        <w:rPr>
          <w:i/>
        </w:rPr>
        <w:t>expected that there will be a written response to every single question.  You will work with this document and update it annually.  The primary focus on an annual basis will be on the curriculum areas and at the 5 year interval, the document will be a more</w:t>
      </w:r>
      <w:r>
        <w:rPr>
          <w:i/>
        </w:rPr>
        <w:t xml:space="preserve"> comprehensive representation of further depth of analysis within each of the sections.  Add links to additional information only if you will find it to be helpful in the future use of this document. </w:t>
      </w:r>
    </w:p>
    <w:p w:rsidR="00D02513" w:rsidRDefault="00DE129B">
      <w:r>
        <w:rPr>
          <w:i/>
        </w:rPr>
        <w:t xml:space="preserve">   </w:t>
      </w:r>
    </w:p>
    <w:tbl>
      <w:tblPr>
        <w:tblStyle w:val="a"/>
        <w:tblW w:w="13603"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567"/>
        <w:gridCol w:w="567"/>
        <w:gridCol w:w="3870"/>
        <w:gridCol w:w="2220"/>
        <w:gridCol w:w="4428"/>
      </w:tblGrid>
      <w:tr w:rsidR="00D02513">
        <w:trPr>
          <w:trHeight w:val="200"/>
        </w:trPr>
        <w:tc>
          <w:tcPr>
            <w:tcW w:w="2519" w:type="dxa"/>
            <w:gridSpan w:val="2"/>
            <w:shd w:val="clear" w:color="auto" w:fill="DBE5F1"/>
            <w:vAlign w:val="center"/>
          </w:tcPr>
          <w:p w:rsidR="00D02513" w:rsidRDefault="00DE129B">
            <w:r>
              <w:t xml:space="preserve">Program Coordinator:  </w:t>
            </w:r>
          </w:p>
        </w:tc>
        <w:tc>
          <w:tcPr>
            <w:tcW w:w="4437" w:type="dxa"/>
            <w:gridSpan w:val="2"/>
            <w:shd w:val="clear" w:color="auto" w:fill="DBE5F1"/>
            <w:vAlign w:val="center"/>
          </w:tcPr>
          <w:p w:rsidR="00D02513" w:rsidRDefault="00DE129B">
            <w:r>
              <w:t>Kent Hodgin</w:t>
            </w:r>
          </w:p>
        </w:tc>
        <w:tc>
          <w:tcPr>
            <w:tcW w:w="2220" w:type="dxa"/>
            <w:shd w:val="clear" w:color="auto" w:fill="DBE5F1"/>
            <w:vAlign w:val="center"/>
          </w:tcPr>
          <w:p w:rsidR="00D02513" w:rsidRDefault="00DE129B">
            <w:r>
              <w:t>Chair:</w:t>
            </w:r>
          </w:p>
        </w:tc>
        <w:tc>
          <w:tcPr>
            <w:tcW w:w="4428" w:type="dxa"/>
            <w:shd w:val="clear" w:color="auto" w:fill="DBE5F1"/>
            <w:vAlign w:val="center"/>
          </w:tcPr>
          <w:p w:rsidR="00D02513" w:rsidRDefault="00DE129B">
            <w:r>
              <w:t>Ron MacDo</w:t>
            </w:r>
            <w:r>
              <w:t>nald</w:t>
            </w:r>
          </w:p>
        </w:tc>
      </w:tr>
      <w:tr w:rsidR="00D02513">
        <w:trPr>
          <w:trHeight w:val="300"/>
        </w:trPr>
        <w:tc>
          <w:tcPr>
            <w:tcW w:w="3086" w:type="dxa"/>
            <w:gridSpan w:val="3"/>
            <w:shd w:val="clear" w:color="auto" w:fill="DBE5F1"/>
            <w:vAlign w:val="center"/>
          </w:tcPr>
          <w:p w:rsidR="00D02513" w:rsidRDefault="00DE129B">
            <w:r>
              <w:t>Program Review Facilitator:</w:t>
            </w:r>
          </w:p>
        </w:tc>
        <w:tc>
          <w:tcPr>
            <w:tcW w:w="3870" w:type="dxa"/>
            <w:shd w:val="clear" w:color="auto" w:fill="DBE5F1"/>
            <w:vAlign w:val="center"/>
          </w:tcPr>
          <w:p w:rsidR="00D02513" w:rsidRDefault="00DE129B">
            <w:r>
              <w:t>Val Bishop</w:t>
            </w:r>
          </w:p>
        </w:tc>
        <w:tc>
          <w:tcPr>
            <w:tcW w:w="2220" w:type="dxa"/>
            <w:shd w:val="clear" w:color="auto" w:fill="DBE5F1"/>
            <w:vAlign w:val="center"/>
          </w:tcPr>
          <w:p w:rsidR="00D02513" w:rsidRDefault="00DE129B">
            <w:r>
              <w:t>Date Completed:</w:t>
            </w:r>
          </w:p>
        </w:tc>
        <w:tc>
          <w:tcPr>
            <w:tcW w:w="4428" w:type="dxa"/>
            <w:shd w:val="clear" w:color="auto" w:fill="DBE5F1"/>
            <w:vAlign w:val="center"/>
          </w:tcPr>
          <w:p w:rsidR="00D02513" w:rsidRDefault="00DE129B">
            <w:r>
              <w:t>June 2017</w:t>
            </w:r>
          </w:p>
        </w:tc>
      </w:tr>
      <w:tr w:rsidR="00D02513">
        <w:trPr>
          <w:trHeight w:val="300"/>
        </w:trPr>
        <w:tc>
          <w:tcPr>
            <w:tcW w:w="1952" w:type="dxa"/>
            <w:shd w:val="clear" w:color="auto" w:fill="DBE5F1"/>
            <w:vAlign w:val="center"/>
          </w:tcPr>
          <w:p w:rsidR="00D02513" w:rsidRDefault="00DE129B">
            <w:r>
              <w:t>Program Name:</w:t>
            </w:r>
          </w:p>
        </w:tc>
        <w:tc>
          <w:tcPr>
            <w:tcW w:w="5004" w:type="dxa"/>
            <w:gridSpan w:val="3"/>
            <w:shd w:val="clear" w:color="auto" w:fill="DBE5F1"/>
            <w:vAlign w:val="center"/>
          </w:tcPr>
          <w:p w:rsidR="00D02513" w:rsidRDefault="00DE129B">
            <w:r>
              <w:t>Conservation and Environmental Law Enforcement</w:t>
            </w:r>
          </w:p>
        </w:tc>
        <w:tc>
          <w:tcPr>
            <w:tcW w:w="2220" w:type="dxa"/>
            <w:shd w:val="clear" w:color="auto" w:fill="DBE5F1"/>
            <w:vAlign w:val="center"/>
          </w:tcPr>
          <w:p w:rsidR="00D02513" w:rsidRDefault="00DE129B">
            <w:r>
              <w:t>Program Code:</w:t>
            </w:r>
          </w:p>
        </w:tc>
        <w:tc>
          <w:tcPr>
            <w:tcW w:w="4428" w:type="dxa"/>
            <w:shd w:val="clear" w:color="auto" w:fill="DBE5F1"/>
            <w:vAlign w:val="center"/>
          </w:tcPr>
          <w:p w:rsidR="00D02513" w:rsidRDefault="00DE129B">
            <w:r>
              <w:t>NRL</w:t>
            </w:r>
          </w:p>
        </w:tc>
      </w:tr>
      <w:tr w:rsidR="00D02513">
        <w:tc>
          <w:tcPr>
            <w:tcW w:w="6956" w:type="dxa"/>
            <w:gridSpan w:val="4"/>
            <w:shd w:val="clear" w:color="auto" w:fill="C0C0C0"/>
            <w:tcMar>
              <w:top w:w="113" w:type="dxa"/>
              <w:bottom w:w="113" w:type="dxa"/>
            </w:tcMar>
          </w:tcPr>
          <w:p w:rsidR="00D02513" w:rsidRDefault="00DE129B">
            <w:r>
              <w:t>1.0 Industry Trends and Employment</w:t>
            </w:r>
          </w:p>
        </w:tc>
        <w:tc>
          <w:tcPr>
            <w:tcW w:w="6648" w:type="dxa"/>
            <w:gridSpan w:val="2"/>
            <w:shd w:val="clear" w:color="auto" w:fill="C0C0C0"/>
            <w:tcMar>
              <w:top w:w="113" w:type="dxa"/>
              <w:bottom w:w="113" w:type="dxa"/>
            </w:tcMar>
          </w:tcPr>
          <w:p w:rsidR="00D02513" w:rsidRDefault="00DE129B">
            <w:pPr>
              <w:rPr>
                <w:i/>
              </w:rPr>
            </w:pPr>
            <w:r>
              <w:t>Summary of Key Findings</w:t>
            </w:r>
          </w:p>
        </w:tc>
      </w:tr>
      <w:tr w:rsidR="00D02513">
        <w:tc>
          <w:tcPr>
            <w:tcW w:w="6956" w:type="dxa"/>
            <w:gridSpan w:val="4"/>
            <w:tcMar>
              <w:top w:w="113" w:type="dxa"/>
              <w:bottom w:w="113" w:type="dxa"/>
            </w:tcMar>
          </w:tcPr>
          <w:p w:rsidR="00D02513" w:rsidRDefault="00DE129B">
            <w:pPr>
              <w:rPr>
                <w:sz w:val="21"/>
                <w:szCs w:val="21"/>
              </w:rPr>
            </w:pPr>
            <w:r>
              <w:rPr>
                <w:sz w:val="21"/>
                <w:szCs w:val="21"/>
              </w:rPr>
              <w:t xml:space="preserve">1.1 Industry and Sector Trends </w:t>
            </w:r>
          </w:p>
          <w:p w:rsidR="00D02513" w:rsidRDefault="00D02513">
            <w:pPr>
              <w:rPr>
                <w:sz w:val="21"/>
                <w:szCs w:val="21"/>
              </w:rPr>
            </w:pPr>
          </w:p>
          <w:p w:rsidR="00D02513" w:rsidRDefault="00DE129B">
            <w:pPr>
              <w:rPr>
                <w:sz w:val="21"/>
                <w:szCs w:val="21"/>
              </w:rPr>
            </w:pPr>
            <w:r>
              <w:rPr>
                <w:sz w:val="21"/>
                <w:szCs w:val="21"/>
              </w:rPr>
              <w:t>Review and discuss the following:</w:t>
            </w:r>
          </w:p>
          <w:p w:rsidR="00D02513" w:rsidRDefault="00D02513">
            <w:pPr>
              <w:rPr>
                <w:sz w:val="21"/>
                <w:szCs w:val="21"/>
              </w:rPr>
            </w:pPr>
          </w:p>
          <w:p w:rsidR="00D02513" w:rsidRDefault="00DE129B">
            <w:pPr>
              <w:rPr>
                <w:sz w:val="21"/>
                <w:szCs w:val="21"/>
              </w:rPr>
            </w:pPr>
            <w:r>
              <w:rPr>
                <w:sz w:val="21"/>
                <w:szCs w:val="21"/>
              </w:rPr>
              <w:t xml:space="preserve">Industry / sector changes or issues identified by the Program Advisory Committee </w:t>
            </w:r>
          </w:p>
          <w:p w:rsidR="00D02513" w:rsidRDefault="00DE129B">
            <w:pPr>
              <w:rPr>
                <w:sz w:val="21"/>
                <w:szCs w:val="21"/>
              </w:rPr>
            </w:pPr>
            <w:r>
              <w:rPr>
                <w:sz w:val="21"/>
                <w:szCs w:val="21"/>
              </w:rPr>
              <w:t xml:space="preserve">Recent labour market data or sector reports as provided by the Fleming Library Researchers. </w:t>
            </w:r>
          </w:p>
          <w:p w:rsidR="00D02513" w:rsidRDefault="00DE129B">
            <w:pPr>
              <w:rPr>
                <w:sz w:val="21"/>
                <w:szCs w:val="21"/>
              </w:rPr>
            </w:pPr>
            <w:r>
              <w:rPr>
                <w:sz w:val="21"/>
                <w:szCs w:val="21"/>
              </w:rPr>
              <w:t xml:space="preserve">Recent or anticipated changes in occupational </w:t>
            </w:r>
            <w:r>
              <w:rPr>
                <w:sz w:val="21"/>
                <w:szCs w:val="21"/>
              </w:rPr>
              <w:t xml:space="preserve">standards, level of entry and credential and / or standards of accreditation </w:t>
            </w:r>
          </w:p>
          <w:p w:rsidR="00D02513" w:rsidRDefault="00D02513">
            <w:pPr>
              <w:rPr>
                <w:sz w:val="21"/>
                <w:szCs w:val="21"/>
              </w:rPr>
            </w:pPr>
          </w:p>
          <w:p w:rsidR="00D02513" w:rsidRDefault="00DE129B">
            <w:pPr>
              <w:rPr>
                <w:sz w:val="21"/>
                <w:szCs w:val="21"/>
              </w:rPr>
            </w:pPr>
            <w:r>
              <w:rPr>
                <w:sz w:val="21"/>
                <w:szCs w:val="21"/>
              </w:rPr>
              <w:t xml:space="preserve">Based on the above, do these changes or issues necessitate changes to your program, either immediately, or in the next few years? </w:t>
            </w:r>
          </w:p>
        </w:tc>
        <w:tc>
          <w:tcPr>
            <w:tcW w:w="6648" w:type="dxa"/>
            <w:gridSpan w:val="2"/>
            <w:tcMar>
              <w:top w:w="113" w:type="dxa"/>
              <w:bottom w:w="113" w:type="dxa"/>
            </w:tcMar>
          </w:tcPr>
          <w:p w:rsidR="00D02513" w:rsidRDefault="00D02513"/>
          <w:p w:rsidR="00D02513" w:rsidRDefault="00DE129B">
            <w:pPr>
              <w:rPr>
                <w:u w:val="single"/>
              </w:rPr>
            </w:pPr>
            <w:r>
              <w:rPr>
                <w:u w:val="single"/>
              </w:rPr>
              <w:t>Advisory Committee</w:t>
            </w:r>
          </w:p>
          <w:p w:rsidR="00D02513" w:rsidRDefault="00DE129B">
            <w:r>
              <w:t>Identified issues in indus</w:t>
            </w:r>
            <w:r>
              <w:t>try:</w:t>
            </w:r>
          </w:p>
          <w:p w:rsidR="00D02513" w:rsidRDefault="00DE129B">
            <w:pPr>
              <w:numPr>
                <w:ilvl w:val="0"/>
                <w:numId w:val="6"/>
              </w:numPr>
              <w:ind w:hanging="360"/>
              <w:contextualSpacing/>
            </w:pPr>
            <w:r>
              <w:t>DFO is undergoing renewal phase with 10% of workforce in fisheries intelligence unit</w:t>
            </w:r>
          </w:p>
          <w:p w:rsidR="00D02513" w:rsidRDefault="00DE129B">
            <w:pPr>
              <w:numPr>
                <w:ilvl w:val="0"/>
                <w:numId w:val="6"/>
              </w:numPr>
              <w:ind w:hanging="360"/>
              <w:contextualSpacing/>
            </w:pPr>
            <w:r>
              <w:t xml:space="preserve">diversity of DFO work is changing </w:t>
            </w:r>
          </w:p>
          <w:p w:rsidR="00D02513" w:rsidRDefault="00DE129B">
            <w:pPr>
              <w:numPr>
                <w:ilvl w:val="0"/>
                <w:numId w:val="6"/>
              </w:numPr>
              <w:ind w:hanging="360"/>
              <w:contextualSpacing/>
            </w:pPr>
            <w:r>
              <w:t>MTO identified hiring is up due to attrition, volunteer experience is an asset, cultural diversity is a huge part of the job</w:t>
            </w:r>
          </w:p>
          <w:p w:rsidR="00D02513" w:rsidRDefault="00DE129B">
            <w:pPr>
              <w:numPr>
                <w:ilvl w:val="0"/>
                <w:numId w:val="6"/>
              </w:numPr>
              <w:ind w:hanging="360"/>
              <w:contextualSpacing/>
            </w:pPr>
            <w:r>
              <w:t>Alberta Parks - structural change which includes long term temporary 9 month positions and new inspector positions - provincial park enforcement is still the meat of what they do but invasive species is increasing.</w:t>
            </w:r>
          </w:p>
          <w:p w:rsidR="00D02513" w:rsidRDefault="00DE129B">
            <w:pPr>
              <w:numPr>
                <w:ilvl w:val="0"/>
                <w:numId w:val="6"/>
              </w:numPr>
              <w:ind w:hanging="360"/>
              <w:contextualSpacing/>
            </w:pPr>
            <w:r>
              <w:t>MOECC indicates that technology trends ar</w:t>
            </w:r>
            <w:r>
              <w:t>e growing i.e. drones</w:t>
            </w:r>
          </w:p>
          <w:p w:rsidR="00D02513" w:rsidRDefault="00DE129B">
            <w:pPr>
              <w:numPr>
                <w:ilvl w:val="0"/>
                <w:numId w:val="6"/>
              </w:numPr>
              <w:ind w:hanging="360"/>
              <w:contextualSpacing/>
            </w:pPr>
            <w:r>
              <w:t xml:space="preserve">Ontario Parks - Park Wardens are requesting training around </w:t>
            </w:r>
            <w:r>
              <w:lastRenderedPageBreak/>
              <w:t>mental health; cultural diversity is increasing</w:t>
            </w:r>
          </w:p>
          <w:p w:rsidR="00D02513" w:rsidRDefault="00DE129B">
            <w:pPr>
              <w:numPr>
                <w:ilvl w:val="0"/>
                <w:numId w:val="6"/>
              </w:numPr>
              <w:ind w:hanging="360"/>
              <w:contextualSpacing/>
            </w:pPr>
            <w:r>
              <w:t xml:space="preserve">Enforcement Branch Senior Manager mentioned mental readiness.  </w:t>
            </w:r>
            <w:r>
              <w:rPr>
                <w:rFonts w:ascii="Arial" w:eastAsia="Arial" w:hAnsi="Arial" w:cs="Arial"/>
                <w:sz w:val="20"/>
                <w:szCs w:val="20"/>
              </w:rPr>
              <w:t>Gap in broader experience in the natural resources industry sec</w:t>
            </w:r>
            <w:r>
              <w:rPr>
                <w:rFonts w:ascii="Arial" w:eastAsia="Arial" w:hAnsi="Arial" w:cs="Arial"/>
                <w:sz w:val="20"/>
                <w:szCs w:val="20"/>
              </w:rPr>
              <w:t>tor – need oil, salt, gas, forest industry, invasive species – broader mix than hunting and fishing</w:t>
            </w:r>
          </w:p>
          <w:p w:rsidR="00D02513" w:rsidRDefault="00DE129B">
            <w:pPr>
              <w:rPr>
                <w:rFonts w:ascii="Arial" w:eastAsia="Arial" w:hAnsi="Arial" w:cs="Arial"/>
                <w:sz w:val="20"/>
                <w:szCs w:val="20"/>
              </w:rPr>
            </w:pPr>
            <w:r>
              <w:rPr>
                <w:rFonts w:ascii="Arial" w:eastAsia="Arial" w:hAnsi="Arial" w:cs="Arial"/>
                <w:sz w:val="20"/>
                <w:szCs w:val="20"/>
              </w:rPr>
              <w:t>(Jan 31, 2017)</w:t>
            </w:r>
          </w:p>
          <w:p w:rsidR="00D02513" w:rsidRDefault="00D02513"/>
          <w:p w:rsidR="00D02513" w:rsidRDefault="00DE129B">
            <w:r>
              <w:t xml:space="preserve">Conservation and fishery officers enforce the federal and provincial regulations established for the protection of fish, wildlife and other </w:t>
            </w:r>
            <w:r>
              <w:t>natural resources and collect and relay information on resource management. They are employed by federal and provincial government departments. [Job Bank - ESDC]</w:t>
            </w:r>
          </w:p>
          <w:p w:rsidR="00D02513" w:rsidRDefault="00D02513"/>
          <w:p w:rsidR="00D02513" w:rsidRDefault="00DE129B">
            <w:r>
              <w:t>In most cases, the minimum education requirement to work as a conservation officer is a techn</w:t>
            </w:r>
            <w:r>
              <w:t>ical diploma. A post-secondary student considering a career as a conservation officer, should consider the following undergraduate programs are most applicable:</w:t>
            </w:r>
          </w:p>
          <w:p w:rsidR="00D02513" w:rsidRDefault="00DE129B">
            <w:pPr>
              <w:numPr>
                <w:ilvl w:val="0"/>
                <w:numId w:val="12"/>
              </w:numPr>
              <w:ind w:hanging="360"/>
              <w:contextualSpacing/>
              <w:rPr>
                <w:sz w:val="24"/>
                <w:szCs w:val="24"/>
              </w:rPr>
            </w:pPr>
            <w:r>
              <w:rPr>
                <w:sz w:val="24"/>
                <w:szCs w:val="24"/>
              </w:rPr>
              <w:t>Renewable Resource Management</w:t>
            </w:r>
          </w:p>
          <w:p w:rsidR="00D02513" w:rsidRDefault="00DE129B">
            <w:pPr>
              <w:numPr>
                <w:ilvl w:val="0"/>
                <w:numId w:val="12"/>
              </w:numPr>
              <w:ind w:hanging="360"/>
              <w:contextualSpacing/>
              <w:rPr>
                <w:sz w:val="24"/>
                <w:szCs w:val="24"/>
              </w:rPr>
            </w:pPr>
            <w:r>
              <w:rPr>
                <w:sz w:val="24"/>
                <w:szCs w:val="24"/>
              </w:rPr>
              <w:t>Natural Resource Management</w:t>
            </w:r>
          </w:p>
          <w:p w:rsidR="00D02513" w:rsidRDefault="00DE129B">
            <w:pPr>
              <w:numPr>
                <w:ilvl w:val="0"/>
                <w:numId w:val="12"/>
              </w:numPr>
              <w:ind w:hanging="360"/>
              <w:contextualSpacing/>
              <w:rPr>
                <w:sz w:val="24"/>
                <w:szCs w:val="24"/>
              </w:rPr>
            </w:pPr>
            <w:r>
              <w:rPr>
                <w:sz w:val="24"/>
                <w:szCs w:val="24"/>
              </w:rPr>
              <w:t>Law</w:t>
            </w:r>
          </w:p>
          <w:p w:rsidR="00D02513" w:rsidRDefault="00DE129B">
            <w:pPr>
              <w:numPr>
                <w:ilvl w:val="0"/>
                <w:numId w:val="12"/>
              </w:numPr>
              <w:ind w:hanging="360"/>
              <w:contextualSpacing/>
              <w:rPr>
                <w:sz w:val="24"/>
                <w:szCs w:val="24"/>
              </w:rPr>
            </w:pPr>
            <w:r>
              <w:rPr>
                <w:sz w:val="24"/>
                <w:szCs w:val="24"/>
              </w:rPr>
              <w:t>Fish and Wildlife</w:t>
            </w:r>
          </w:p>
          <w:p w:rsidR="00D02513" w:rsidRDefault="00DE129B">
            <w:pPr>
              <w:numPr>
                <w:ilvl w:val="0"/>
                <w:numId w:val="12"/>
              </w:numPr>
              <w:ind w:hanging="360"/>
              <w:contextualSpacing/>
              <w:rPr>
                <w:sz w:val="24"/>
                <w:szCs w:val="24"/>
              </w:rPr>
            </w:pPr>
            <w:r>
              <w:rPr>
                <w:sz w:val="24"/>
                <w:szCs w:val="24"/>
              </w:rPr>
              <w:t>Ecosystem Manag</w:t>
            </w:r>
            <w:r>
              <w:rPr>
                <w:sz w:val="24"/>
                <w:szCs w:val="24"/>
              </w:rPr>
              <w:t>ement</w:t>
            </w:r>
          </w:p>
          <w:p w:rsidR="00D02513" w:rsidRDefault="00DE129B">
            <w:pPr>
              <w:numPr>
                <w:ilvl w:val="0"/>
                <w:numId w:val="12"/>
              </w:numPr>
              <w:ind w:hanging="360"/>
              <w:contextualSpacing/>
              <w:rPr>
                <w:sz w:val="24"/>
                <w:szCs w:val="24"/>
              </w:rPr>
            </w:pPr>
            <w:r>
              <w:rPr>
                <w:sz w:val="24"/>
                <w:szCs w:val="24"/>
              </w:rPr>
              <w:t>Biology and Environmental Studies</w:t>
            </w:r>
          </w:p>
          <w:p w:rsidR="00D02513" w:rsidRDefault="00DE129B">
            <w:pPr>
              <w:rPr>
                <w:rFonts w:ascii="Arial" w:eastAsia="Arial" w:hAnsi="Arial" w:cs="Arial"/>
                <w:color w:val="1155CC"/>
                <w:sz w:val="16"/>
                <w:szCs w:val="16"/>
                <w:u w:val="single"/>
              </w:rPr>
            </w:pPr>
            <w:r>
              <w:rPr>
                <w:rFonts w:ascii="Arial" w:eastAsia="Arial" w:hAnsi="Arial" w:cs="Arial"/>
                <w:sz w:val="16"/>
                <w:szCs w:val="16"/>
              </w:rPr>
              <w:t>[http://www.eco.ca/career-profiles/conservation-officer]</w:t>
            </w:r>
            <w:hyperlink r:id="rId10"/>
          </w:p>
          <w:p w:rsidR="00D02513" w:rsidRDefault="00D02513">
            <w:pPr>
              <w:rPr>
                <w:rFonts w:ascii="Times New Roman" w:eastAsia="Times New Roman" w:hAnsi="Times New Roman" w:cs="Times New Roman"/>
                <w:sz w:val="16"/>
                <w:szCs w:val="16"/>
              </w:rPr>
            </w:pPr>
          </w:p>
          <w:p w:rsidR="00D02513" w:rsidRDefault="00DE129B">
            <w:r>
              <w:t>**See attached CO Competency document.</w:t>
            </w:r>
          </w:p>
          <w:p w:rsidR="00D02513" w:rsidRDefault="00DE129B">
            <w:r>
              <w:t>College commitment to Truth and Reconciliation - curriculum changes will respond to this commitment (projected completion in 3yrs)</w:t>
            </w:r>
          </w:p>
          <w:p w:rsidR="00D02513" w:rsidRDefault="00D02513"/>
          <w:p w:rsidR="00D02513" w:rsidRDefault="00DE129B">
            <w:r>
              <w:t xml:space="preserve">Additions towards mental health for law enforcement officers can certainly be added to curriculum, however, the College has </w:t>
            </w:r>
            <w:r>
              <w:t xml:space="preserve">lots of additional mental health/diversity/awareness training and opportunities during common hour at Frost. Better notification of these opportunities </w:t>
            </w:r>
            <w:r>
              <w:lastRenderedPageBreak/>
              <w:t xml:space="preserve">to students and suggesting that these kind of things are good “resume-builders” for students can easily </w:t>
            </w:r>
            <w:r>
              <w:t>be added to general announcements and D2L “News” items. Guest speakers could also be brought in for the purpose of speaking directly to students on any of these topics. Conflict Management would be an appropriate delivery place for this topic.</w:t>
            </w:r>
          </w:p>
          <w:p w:rsidR="00D02513" w:rsidRDefault="00D02513"/>
          <w:p w:rsidR="00D02513" w:rsidRDefault="00DE129B">
            <w:pPr>
              <w:rPr>
                <w:highlight w:val="yellow"/>
              </w:rPr>
            </w:pPr>
            <w:r>
              <w:t>Currently - we have many outside agencies who are guest speakers that speak to PAC concerns regarding broader programs available to students as possible employment options - ie. Aggregates, Fire, Lands inspectors. These changes were added to curriculum 2yr</w:t>
            </w:r>
            <w:r>
              <w:t>s ago upon staff changeover.</w:t>
            </w:r>
          </w:p>
          <w:p w:rsidR="00D02513" w:rsidRDefault="00DE129B">
            <w:r>
              <w:t>(Hodgin, 2017)</w:t>
            </w:r>
          </w:p>
        </w:tc>
      </w:tr>
      <w:tr w:rsidR="00D0251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lastRenderedPageBreak/>
              <w:t>1.2 Labour Market and Employment Trends</w:t>
            </w:r>
          </w:p>
          <w:p w:rsidR="00D02513" w:rsidRDefault="00D02513">
            <w:pPr>
              <w:rPr>
                <w:sz w:val="21"/>
                <w:szCs w:val="21"/>
              </w:rPr>
            </w:pPr>
          </w:p>
          <w:p w:rsidR="00D02513" w:rsidRDefault="00DE129B">
            <w:pPr>
              <w:rPr>
                <w:sz w:val="21"/>
                <w:szCs w:val="21"/>
              </w:rPr>
            </w:pPr>
            <w:r>
              <w:rPr>
                <w:sz w:val="21"/>
                <w:szCs w:val="21"/>
              </w:rPr>
              <w:t>Review and discuss the following:</w:t>
            </w:r>
          </w:p>
          <w:p w:rsidR="00D02513" w:rsidRDefault="00DE129B">
            <w:pPr>
              <w:rPr>
                <w:sz w:val="21"/>
                <w:szCs w:val="21"/>
              </w:rPr>
            </w:pPr>
            <w:r>
              <w:rPr>
                <w:sz w:val="21"/>
                <w:szCs w:val="21"/>
              </w:rPr>
              <w:t>Graduate employment statistics over the last few years, including those of students employed in the field, in a related field, outside t</w:t>
            </w:r>
            <w:r>
              <w:rPr>
                <w:sz w:val="21"/>
                <w:szCs w:val="21"/>
              </w:rPr>
              <w:t xml:space="preserve">he field, or unemployed, and any emerging patterns in this data. </w:t>
            </w:r>
          </w:p>
          <w:p w:rsidR="00D02513" w:rsidRDefault="00DE129B">
            <w:pPr>
              <w:rPr>
                <w:sz w:val="21"/>
                <w:szCs w:val="21"/>
              </w:rPr>
            </w:pPr>
            <w:r>
              <w:rPr>
                <w:sz w:val="21"/>
                <w:szCs w:val="21"/>
              </w:rPr>
              <w:t>Emergent employment trends such as new types of positions, changing job market, regional distinctions, changing employer profile, or emerging skill shortages</w:t>
            </w:r>
          </w:p>
        </w:tc>
        <w:tc>
          <w:tcPr>
            <w:tcW w:w="6648" w:type="dxa"/>
            <w:gridSpan w:val="2"/>
            <w:shd w:val="clear" w:color="auto" w:fill="FFFFFF"/>
            <w:tcMar>
              <w:top w:w="113" w:type="dxa"/>
              <w:bottom w:w="113" w:type="dxa"/>
            </w:tcMar>
          </w:tcPr>
          <w:p w:rsidR="00D02513" w:rsidRDefault="00DE129B">
            <w:r>
              <w:t xml:space="preserve">KPI 2 Overall Employment Rate:  </w:t>
            </w:r>
            <w:r>
              <w:t>2014 50%   2015 50%   2016 0%   2017 53.3%</w:t>
            </w:r>
          </w:p>
          <w:p w:rsidR="00D02513" w:rsidRDefault="00D02513"/>
          <w:p w:rsidR="00D02513" w:rsidRDefault="00DE129B">
            <w:r>
              <w:t>KPI 3 Related Employment Rate:   2014  25%   2015 37.5%   2016 0%   2017  20%</w:t>
            </w:r>
          </w:p>
          <w:p w:rsidR="00D02513" w:rsidRDefault="00DE129B">
            <w:r>
              <w:t>https://department.flemingcollege.ca/fdr/attachment/1298/download</w:t>
            </w:r>
          </w:p>
          <w:p w:rsidR="00D02513" w:rsidRDefault="00D02513"/>
          <w:p w:rsidR="00D02513" w:rsidRDefault="00DE129B">
            <w:r>
              <w:t xml:space="preserve">Graduate Employment stats: - 2016 indicates 0% *It is important to </w:t>
            </w:r>
            <w:r>
              <w:t>note that during the time of these surveys, many students will be on seasonal hiatus from existing recurring jobs. The college survey does not reflect this possibility. In the program coordinators’ opinion, a better time to do this survey would be in Augus</w:t>
            </w:r>
            <w:r>
              <w:t>t, when students are gainfully employed. In-house survey results show much, much higher employment stats based on student job offers just prior to the end of the April. (See attached surveys from last 2 years)</w:t>
            </w:r>
          </w:p>
          <w:p w:rsidR="00D02513" w:rsidRDefault="00D02513"/>
          <w:p w:rsidR="00D02513" w:rsidRDefault="00DE129B">
            <w:r>
              <w:t>Anecdotal information: (Job Market- BC) - The</w:t>
            </w:r>
            <w:r>
              <w:t xml:space="preserve"> Government of BC has made a 35 million dollar commitment to hire more park staff over the next few years: </w:t>
            </w:r>
            <w:hyperlink r:id="rId11">
              <w:r>
                <w:rPr>
                  <w:color w:val="1155CC"/>
                  <w:u w:val="single"/>
                </w:rPr>
                <w:t>https://news.gov.bc.ca/releases/2017ENV0009-000231</w:t>
              </w:r>
            </w:hyperlink>
          </w:p>
          <w:p w:rsidR="00D02513" w:rsidRDefault="00DE129B">
            <w:r>
              <w:lastRenderedPageBreak/>
              <w:t>They have also made promises</w:t>
            </w:r>
            <w:r>
              <w:t xml:space="preserve"> to create more parks - which will mean jobs for students; </w:t>
            </w:r>
            <w:hyperlink r:id="rId12">
              <w:r>
                <w:rPr>
                  <w:color w:val="1155CC"/>
                  <w:u w:val="single"/>
                </w:rPr>
                <w:t>http://www.timescolonist.com/news/local/province-to-add-1-800-plus-campsi</w:t>
              </w:r>
              <w:r>
                <w:rPr>
                  <w:color w:val="1155CC"/>
                  <w:u w:val="single"/>
                </w:rPr>
                <w:t>tes-hire-more-rangers-1.3338685</w:t>
              </w:r>
            </w:hyperlink>
          </w:p>
          <w:p w:rsidR="00D02513" w:rsidRDefault="00D02513"/>
          <w:p w:rsidR="00D02513" w:rsidRDefault="00DE129B">
            <w:r>
              <w:t>Emergent trends (Anecdotal info - Jobs): This year, the coordinator received at least a dozen calls from Alberta Parks, Ontario Parks and local Conservation Authorities looking for qualified students for jobs. This was a dr</w:t>
            </w:r>
            <w:r>
              <w:t>amatic increase from last year. Alberta Parks also indicated that their hiring initiative does not look like it will be slowing down in the near future, especially with Park Ranger positions taking over public lands enforcement from the Wildlife Division (</w:t>
            </w:r>
            <w:r>
              <w:t>Pers. Communication - Alberta Parks, 2017).</w:t>
            </w:r>
          </w:p>
          <w:p w:rsidR="00D02513" w:rsidRDefault="00DE129B">
            <w:pPr>
              <w:rPr>
                <w:rFonts w:ascii="Arial" w:eastAsia="Arial" w:hAnsi="Arial" w:cs="Arial"/>
                <w:sz w:val="20"/>
                <w:szCs w:val="20"/>
              </w:rPr>
            </w:pPr>
            <w:r>
              <w:t xml:space="preserve">The PAC (Jan 31, 2017) indicates that there is a need for </w:t>
            </w:r>
            <w:r>
              <w:rPr>
                <w:rFonts w:ascii="Arial" w:eastAsia="Arial" w:hAnsi="Arial" w:cs="Arial"/>
                <w:sz w:val="20"/>
                <w:szCs w:val="20"/>
              </w:rPr>
              <w:t>broader experience in the natural resources industry sector to include experience in oil, salt, gas, forest industry, invasive species compliance not just</w:t>
            </w:r>
            <w:r>
              <w:rPr>
                <w:rFonts w:ascii="Arial" w:eastAsia="Arial" w:hAnsi="Arial" w:cs="Arial"/>
                <w:sz w:val="20"/>
                <w:szCs w:val="20"/>
              </w:rPr>
              <w:t xml:space="preserve"> hunting and fishing.  As well, technology trends are emerging including knowledge and experience with drones.</w:t>
            </w:r>
          </w:p>
          <w:p w:rsidR="00D02513" w:rsidRDefault="00D02513">
            <w:pPr>
              <w:rPr>
                <w:rFonts w:ascii="Arial" w:eastAsia="Arial" w:hAnsi="Arial" w:cs="Arial"/>
                <w:sz w:val="20"/>
                <w:szCs w:val="20"/>
              </w:rPr>
            </w:pPr>
          </w:p>
          <w:p w:rsidR="00D02513" w:rsidRDefault="00DE129B">
            <w:pPr>
              <w:rPr>
                <w:rFonts w:ascii="Arial" w:eastAsia="Arial" w:hAnsi="Arial" w:cs="Arial"/>
                <w:sz w:val="20"/>
                <w:szCs w:val="20"/>
              </w:rPr>
            </w:pPr>
            <w:r>
              <w:rPr>
                <w:rFonts w:ascii="Arial" w:eastAsia="Arial" w:hAnsi="Arial" w:cs="Arial"/>
                <w:sz w:val="20"/>
                <w:szCs w:val="20"/>
              </w:rPr>
              <w:t>New initiatives in this program (within the last 2 years) have included the inclusion of many guest speakers who are government experts in aggregates, invasive species and species at risk. As far as the oil and gas industry, Ontario only has less than a do</w:t>
            </w:r>
            <w:r>
              <w:rPr>
                <w:rFonts w:ascii="Arial" w:eastAsia="Arial" w:hAnsi="Arial" w:cs="Arial"/>
                <w:sz w:val="20"/>
                <w:szCs w:val="20"/>
              </w:rPr>
              <w:t xml:space="preserve">zen oil and gas inspectors compared to the hundreds of jobs available to students in parks across Canada, not including the hundreds of seasonal park jobs available only in Ontario. Our program tries to focus our curriculum on the areas where students are </w:t>
            </w:r>
            <w:r>
              <w:rPr>
                <w:rFonts w:ascii="Arial" w:eastAsia="Arial" w:hAnsi="Arial" w:cs="Arial"/>
                <w:sz w:val="20"/>
                <w:szCs w:val="20"/>
              </w:rPr>
              <w:t>most likely to gain employment, such as Park Warden jobs, Fish/Wildlife Officer jobs. (Hodgin, 2017)</w:t>
            </w:r>
          </w:p>
          <w:p w:rsidR="00D02513" w:rsidRDefault="00D02513"/>
          <w:p w:rsidR="00D02513" w:rsidRDefault="00DE129B">
            <w:pPr>
              <w:spacing w:after="180"/>
              <w:rPr>
                <w:color w:val="333333"/>
                <w:sz w:val="20"/>
                <w:szCs w:val="20"/>
                <w:shd w:val="clear" w:color="auto" w:fill="F9F9F9"/>
              </w:rPr>
            </w:pPr>
            <w:r>
              <w:rPr>
                <w:b/>
                <w:color w:val="333333"/>
                <w:sz w:val="20"/>
                <w:szCs w:val="20"/>
                <w:shd w:val="clear" w:color="auto" w:fill="F9F9F9"/>
              </w:rPr>
              <w:t>Conservation and fishery officers</w:t>
            </w:r>
            <w:r>
              <w:rPr>
                <w:color w:val="333333"/>
                <w:sz w:val="20"/>
                <w:szCs w:val="20"/>
                <w:shd w:val="clear" w:color="auto" w:fill="F9F9F9"/>
              </w:rPr>
              <w:t>, over the period 2015-2024, new job openings (arising from expansion demand and replacement demand) are expected to tota</w:t>
            </w:r>
            <w:r>
              <w:rPr>
                <w:color w:val="333333"/>
                <w:sz w:val="20"/>
                <w:szCs w:val="20"/>
                <w:shd w:val="clear" w:color="auto" w:fill="F9F9F9"/>
              </w:rPr>
              <w:t xml:space="preserve">l </w:t>
            </w:r>
            <w:r>
              <w:rPr>
                <w:b/>
                <w:color w:val="333333"/>
                <w:sz w:val="20"/>
                <w:szCs w:val="20"/>
                <w:shd w:val="clear" w:color="auto" w:fill="F9F9F9"/>
              </w:rPr>
              <w:t>4,500</w:t>
            </w:r>
            <w:r>
              <w:rPr>
                <w:color w:val="333333"/>
                <w:sz w:val="20"/>
                <w:szCs w:val="20"/>
                <w:shd w:val="clear" w:color="auto" w:fill="F9F9F9"/>
              </w:rPr>
              <w:t xml:space="preserve">, while </w:t>
            </w:r>
            <w:r>
              <w:rPr>
                <w:b/>
                <w:color w:val="333333"/>
                <w:sz w:val="20"/>
                <w:szCs w:val="20"/>
                <w:shd w:val="clear" w:color="auto" w:fill="F9F9F9"/>
              </w:rPr>
              <w:t>4,300</w:t>
            </w:r>
            <w:r>
              <w:rPr>
                <w:color w:val="333333"/>
                <w:sz w:val="20"/>
                <w:szCs w:val="20"/>
                <w:shd w:val="clear" w:color="auto" w:fill="F9F9F9"/>
              </w:rPr>
              <w:t xml:space="preserve"> new job seekers (arising from school leavers, immigration and mobility) are expected to be available to fill them.</w:t>
            </w:r>
          </w:p>
          <w:p w:rsidR="00D02513" w:rsidRDefault="00DE129B">
            <w:pPr>
              <w:spacing w:after="180"/>
              <w:rPr>
                <w:sz w:val="20"/>
                <w:szCs w:val="20"/>
              </w:rPr>
            </w:pPr>
            <w:r>
              <w:rPr>
                <w:color w:val="333333"/>
                <w:sz w:val="20"/>
                <w:szCs w:val="20"/>
                <w:shd w:val="clear" w:color="auto" w:fill="F9F9F9"/>
              </w:rPr>
              <w:t>As job openings and job seekers are projected to be at relatively similar levels over the 2015-2024 period, it is expect</w:t>
            </w:r>
            <w:r>
              <w:rPr>
                <w:color w:val="333333"/>
                <w:sz w:val="20"/>
                <w:szCs w:val="20"/>
                <w:shd w:val="clear" w:color="auto" w:fill="F9F9F9"/>
              </w:rPr>
              <w:t xml:space="preserve">ed that the balance between labour </w:t>
            </w:r>
            <w:r>
              <w:rPr>
                <w:color w:val="333333"/>
                <w:sz w:val="20"/>
                <w:szCs w:val="20"/>
                <w:shd w:val="clear" w:color="auto" w:fill="F9F9F9"/>
              </w:rPr>
              <w:lastRenderedPageBreak/>
              <w:t>supply and demand seen in recent years will continue over the projection period. [http://occupations.esdc.gc.ca/sppc-cops]</w:t>
            </w:r>
          </w:p>
        </w:tc>
      </w:tr>
      <w:tr w:rsidR="00D02513">
        <w:trPr>
          <w:trHeight w:val="70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BFBFBF"/>
            <w:tcMar>
              <w:top w:w="113" w:type="dxa"/>
              <w:bottom w:w="113" w:type="dxa"/>
            </w:tcMar>
          </w:tcPr>
          <w:p w:rsidR="00D02513" w:rsidRDefault="00DE129B">
            <w:pPr>
              <w:rPr>
                <w:sz w:val="21"/>
                <w:szCs w:val="21"/>
              </w:rPr>
            </w:pPr>
            <w:r>
              <w:rPr>
                <w:sz w:val="21"/>
                <w:szCs w:val="21"/>
              </w:rPr>
              <w:lastRenderedPageBreak/>
              <w:t xml:space="preserve">2.0 Key Performance Indicators  </w:t>
            </w:r>
          </w:p>
          <w:p w:rsidR="00D02513" w:rsidRDefault="00DE129B">
            <w:pPr>
              <w:rPr>
                <w:sz w:val="21"/>
                <w:szCs w:val="21"/>
              </w:rPr>
            </w:pPr>
            <w:r>
              <w:rPr>
                <w:sz w:val="21"/>
                <w:szCs w:val="21"/>
              </w:rPr>
              <w:t>Review and analyze the formal Key Performance Indicator (KPI) re</w:t>
            </w:r>
            <w:r>
              <w:rPr>
                <w:sz w:val="21"/>
                <w:szCs w:val="21"/>
              </w:rPr>
              <w:t>sults for your program.</w:t>
            </w:r>
          </w:p>
        </w:tc>
        <w:tc>
          <w:tcPr>
            <w:tcW w:w="6648" w:type="dxa"/>
            <w:gridSpan w:val="2"/>
            <w:tcBorders>
              <w:left w:val="single" w:sz="4" w:space="0" w:color="000000"/>
              <w:bottom w:val="single" w:sz="4" w:space="0" w:color="000000"/>
              <w:right w:val="single" w:sz="4" w:space="0" w:color="000000"/>
            </w:tcBorders>
            <w:shd w:val="clear" w:color="auto" w:fill="BFBFBF"/>
            <w:tcMar>
              <w:top w:w="113" w:type="dxa"/>
              <w:bottom w:w="113" w:type="dxa"/>
            </w:tcMar>
          </w:tcPr>
          <w:p w:rsidR="00D02513" w:rsidRDefault="00DE129B">
            <w:r>
              <w:t>Summary of Key Findings</w:t>
            </w:r>
          </w:p>
        </w:tc>
      </w:tr>
      <w:tr w:rsidR="00D02513">
        <w:trPr>
          <w:trHeight w:val="180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t>2.1  Student Satisfaction</w:t>
            </w:r>
          </w:p>
          <w:p w:rsidR="00D02513" w:rsidRDefault="00D02513">
            <w:pPr>
              <w:rPr>
                <w:sz w:val="21"/>
                <w:szCs w:val="21"/>
              </w:rPr>
            </w:pPr>
          </w:p>
          <w:p w:rsidR="00D02513" w:rsidRDefault="00DE129B">
            <w:pPr>
              <w:rPr>
                <w:sz w:val="21"/>
                <w:szCs w:val="21"/>
              </w:rPr>
            </w:pPr>
            <w:r>
              <w:rPr>
                <w:sz w:val="21"/>
                <w:szCs w:val="21"/>
              </w:rPr>
              <w:t xml:space="preserve">In addition to the formal Student Satisfaction KPI results, comment upon any other formal or informal discussions with students and graduates such as </w:t>
            </w:r>
            <w:r>
              <w:rPr>
                <w:i/>
                <w:sz w:val="21"/>
                <w:szCs w:val="21"/>
              </w:rPr>
              <w:t>student focus groups</w:t>
            </w:r>
            <w:r>
              <w:rPr>
                <w:sz w:val="21"/>
                <w:szCs w:val="21"/>
              </w:rPr>
              <w:t xml:space="preserve">, class councils, class representatives, individuals or delegations, or debriefing sessions following a field placement, clinical placement, or practical work integrated learning experience. </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r>
              <w:t>KPI 9 Student Satisfaction with Teachers   2014  81.5%    2015 7</w:t>
            </w:r>
            <w:r>
              <w:t xml:space="preserve">9.4%; 2016  84.3%;   2017  82.3%  </w:t>
            </w:r>
          </w:p>
          <w:p w:rsidR="00D02513" w:rsidRDefault="00D02513"/>
          <w:p w:rsidR="00D02513" w:rsidRDefault="00DE129B">
            <w:r>
              <w:t>KPI 8 Student Satisfaction with Learning Experience:  2014  94.6%    2015  93.7%,   2016  98.6%,    2017  87.3%</w:t>
            </w:r>
          </w:p>
          <w:p w:rsidR="00D02513" w:rsidRDefault="00DE129B">
            <w:r>
              <w:t>https://department.flemingcollege.ca/fdr/attachment/1298/download</w:t>
            </w:r>
          </w:p>
          <w:p w:rsidR="00D02513" w:rsidRDefault="00D02513"/>
          <w:p w:rsidR="00D02513" w:rsidRDefault="00DE129B">
            <w:r>
              <w:t>Based on KPI 11 data from 2014-2016, stud</w:t>
            </w:r>
            <w:r>
              <w:t>ents were, on average, 90-95% satisfied with the program.  It is important to note that this data is generated from a collective 20 of respondents over the three years.</w:t>
            </w:r>
          </w:p>
          <w:p w:rsidR="00D02513" w:rsidRDefault="00D02513"/>
          <w:p w:rsidR="00D02513" w:rsidRDefault="00DE129B">
            <w:r>
              <w:t>From the student focus group conducted April 3, 2017 students highlight that the progr</w:t>
            </w:r>
            <w:r>
              <w:t>am:</w:t>
            </w:r>
          </w:p>
          <w:p w:rsidR="00D02513" w:rsidRDefault="00DE129B">
            <w:pPr>
              <w:numPr>
                <w:ilvl w:val="0"/>
                <w:numId w:val="9"/>
              </w:numPr>
              <w:ind w:hanging="360"/>
              <w:contextualSpacing/>
            </w:pPr>
            <w:r>
              <w:t>is very relevant to the field of work we want to get into</w:t>
            </w:r>
          </w:p>
          <w:p w:rsidR="00D02513" w:rsidRDefault="00DE129B">
            <w:pPr>
              <w:numPr>
                <w:ilvl w:val="0"/>
                <w:numId w:val="9"/>
              </w:numPr>
              <w:ind w:hanging="360"/>
              <w:contextualSpacing/>
            </w:pPr>
            <w:r>
              <w:t>provides hands on learning</w:t>
            </w:r>
          </w:p>
          <w:p w:rsidR="00D02513" w:rsidRDefault="00DE129B">
            <w:pPr>
              <w:numPr>
                <w:ilvl w:val="0"/>
                <w:numId w:val="9"/>
              </w:numPr>
              <w:ind w:hanging="360"/>
              <w:contextualSpacing/>
            </w:pPr>
            <w:r>
              <w:t>teaches legislation that is critical to the work</w:t>
            </w:r>
          </w:p>
          <w:p w:rsidR="00D02513" w:rsidRDefault="00DE129B">
            <w:pPr>
              <w:numPr>
                <w:ilvl w:val="0"/>
                <w:numId w:val="9"/>
              </w:numPr>
              <w:ind w:hanging="360"/>
              <w:contextualSpacing/>
            </w:pPr>
            <w:r>
              <w:t>provides lots of practice in a controlled environment</w:t>
            </w:r>
          </w:p>
          <w:p w:rsidR="00D02513" w:rsidRDefault="00DE129B">
            <w:pPr>
              <w:numPr>
                <w:ilvl w:val="0"/>
                <w:numId w:val="9"/>
              </w:numPr>
              <w:ind w:hanging="360"/>
              <w:contextualSpacing/>
            </w:pPr>
            <w:r>
              <w:t>endorses a fitness component</w:t>
            </w:r>
          </w:p>
          <w:p w:rsidR="00D02513" w:rsidRDefault="00DE129B">
            <w:pPr>
              <w:numPr>
                <w:ilvl w:val="0"/>
                <w:numId w:val="9"/>
              </w:numPr>
              <w:ind w:hanging="360"/>
              <w:contextualSpacing/>
            </w:pPr>
            <w:r>
              <w:t>has Instructors that have real work experience and pass on real life examples</w:t>
            </w:r>
          </w:p>
          <w:p w:rsidR="00D02513" w:rsidRDefault="00DE129B">
            <w:pPr>
              <w:numPr>
                <w:ilvl w:val="0"/>
                <w:numId w:val="9"/>
              </w:numPr>
              <w:ind w:hanging="360"/>
              <w:contextualSpacing/>
            </w:pPr>
            <w:r>
              <w:t>brings in current industry guest speakers</w:t>
            </w:r>
          </w:p>
          <w:p w:rsidR="00D02513" w:rsidRDefault="00DE129B">
            <w:pPr>
              <w:numPr>
                <w:ilvl w:val="0"/>
                <w:numId w:val="9"/>
              </w:numPr>
              <w:ind w:hanging="360"/>
              <w:contextualSpacing/>
            </w:pPr>
            <w:r>
              <w:t>needs to address issues of timely feedback both quantitatively and qualitatively</w:t>
            </w:r>
          </w:p>
          <w:p w:rsidR="00D02513" w:rsidRDefault="00D02513"/>
          <w:p w:rsidR="00D02513" w:rsidRDefault="00DE129B">
            <w:r>
              <w:t>In addition, an in class survey of student satisfactio</w:t>
            </w:r>
            <w:r>
              <w:t xml:space="preserve">n was conducted by </w:t>
            </w:r>
            <w:r>
              <w:lastRenderedPageBreak/>
              <w:t xml:space="preserve">the Program Coordinator with the 2016/2017 graduating class.  There were 26 respondents.  Of the 26, 19 had had job interviews and 13 had been successful in securing the  job.  As well, 20 students indicated that the program had </w:t>
            </w:r>
            <w:r>
              <w:rPr>
                <w:sz w:val="24"/>
                <w:szCs w:val="24"/>
              </w:rPr>
              <w:t>adequate</w:t>
            </w:r>
            <w:r>
              <w:rPr>
                <w:sz w:val="24"/>
                <w:szCs w:val="24"/>
              </w:rPr>
              <w:t>ly prepared them for the job market</w:t>
            </w:r>
            <w:r>
              <w:t xml:space="preserve"> (Hodgin, 2017).</w:t>
            </w:r>
          </w:p>
        </w:tc>
      </w:tr>
      <w:tr w:rsidR="00D02513">
        <w:trPr>
          <w:trHeight w:val="3640"/>
        </w:trPr>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lastRenderedPageBreak/>
              <w:t>2.2  Retention Rate</w:t>
            </w:r>
          </w:p>
          <w:p w:rsidR="00D02513" w:rsidRDefault="00D02513">
            <w:pPr>
              <w:rPr>
                <w:sz w:val="21"/>
                <w:szCs w:val="21"/>
              </w:rPr>
            </w:pPr>
          </w:p>
          <w:p w:rsidR="00D02513" w:rsidRDefault="00DE129B">
            <w:pPr>
              <w:rPr>
                <w:sz w:val="21"/>
                <w:szCs w:val="21"/>
              </w:rPr>
            </w:pPr>
            <w:r>
              <w:rPr>
                <w:sz w:val="21"/>
                <w:szCs w:val="21"/>
              </w:rPr>
              <w:t>Please review the retention rates for Fleming College students within each program for Fall intakes 2008 to 2012. The report illustrates the retention of students within Fleming Coll</w:t>
            </w:r>
            <w:r>
              <w:rPr>
                <w:sz w:val="21"/>
                <w:szCs w:val="21"/>
              </w:rPr>
              <w:t>ege (i.e. those students who transfer out of their current program, but who remain in the college and progress to the next semester level). The information in this report is based on students enrolled at the 10th day of classes for each semester.</w:t>
            </w:r>
          </w:p>
          <w:p w:rsidR="00D02513" w:rsidRDefault="00DE129B">
            <w:pPr>
              <w:rPr>
                <w:sz w:val="21"/>
                <w:szCs w:val="21"/>
              </w:rPr>
            </w:pPr>
            <w:r>
              <w:rPr>
                <w:sz w:val="21"/>
                <w:szCs w:val="21"/>
              </w:rPr>
              <w:t>Review pa</w:t>
            </w:r>
            <w:r>
              <w:rPr>
                <w:sz w:val="21"/>
                <w:szCs w:val="21"/>
              </w:rPr>
              <w:t>tterns of retention on a semester by semester basis as well as graduation rates over the last five years.</w:t>
            </w:r>
          </w:p>
          <w:p w:rsidR="00D02513" w:rsidRDefault="00DE129B">
            <w:pPr>
              <w:rPr>
                <w:sz w:val="21"/>
                <w:szCs w:val="21"/>
              </w:rPr>
            </w:pPr>
            <w:r>
              <w:rPr>
                <w:sz w:val="21"/>
                <w:szCs w:val="21"/>
              </w:rPr>
              <w:t>Comment on the effectiveness of any strategies adopted to improve student retention.</w:t>
            </w:r>
          </w:p>
          <w:p w:rsidR="00D02513" w:rsidRDefault="00DE129B">
            <w:pPr>
              <w:rPr>
                <w:sz w:val="21"/>
                <w:szCs w:val="21"/>
              </w:rPr>
            </w:pPr>
            <w:r>
              <w:rPr>
                <w:sz w:val="21"/>
                <w:szCs w:val="21"/>
              </w:rPr>
              <w:t>Please review the IPP (Integrated Program Planning) data that foc</w:t>
            </w:r>
            <w:r>
              <w:rPr>
                <w:sz w:val="21"/>
                <w:szCs w:val="21"/>
              </w:rPr>
              <w:t>uses on Retention data.</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r>
              <w:t>Based on KPI 10 day retention data from 2012-2017, NRL has experienced an upward trend in student retention from a low of 71% in 2012 to a high of 87% in 2016/2017 academic year.</w:t>
            </w:r>
          </w:p>
          <w:p w:rsidR="00D02513" w:rsidRDefault="00D02513"/>
          <w:p w:rsidR="00D02513" w:rsidRDefault="00DE129B">
            <w:r>
              <w:t>Student retention rate changes likely reflect changes to course outlines that eliminated the mandatory pass %’age that existed on Final Exams in both first and second semesters without any chance of re-writes. However, due to college rules and policy regar</w:t>
            </w:r>
            <w:r>
              <w:t>ding overall grade requirements remaining at 50%, changes to reflect this will be made next year for the 2017/18 season. (Hodgin, 2017)</w:t>
            </w:r>
          </w:p>
          <w:p w:rsidR="00D02513" w:rsidRDefault="00D02513"/>
          <w:p w:rsidR="00D02513" w:rsidRDefault="00DE129B">
            <w:r>
              <w:t>A large number of our students are from large cities and have very limited experience with firearms/wildlife/outdoor wo</w:t>
            </w:r>
            <w:r>
              <w:t>rk. Students who do not have much angling/hunting/firearms experience has made it challenging for some students to understand what wildlife enforcement is all about and the various components involved. A push to recruit kids from rural areas, farming commu</w:t>
            </w:r>
            <w:r>
              <w:t>nities and northern communities should be made for this program to find students better suited to these kinds of jobs (Hodgin, 2017).</w:t>
            </w:r>
          </w:p>
          <w:p w:rsidR="00D02513" w:rsidRDefault="00D02513">
            <w:pPr>
              <w:rPr>
                <w:highlight w:val="yellow"/>
              </w:rPr>
            </w:pPr>
          </w:p>
        </w:tc>
      </w:tr>
      <w:tr w:rsidR="00D0251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t>2.3  Graduate Rate</w:t>
            </w:r>
          </w:p>
          <w:p w:rsidR="00D02513" w:rsidRDefault="00D02513">
            <w:pPr>
              <w:rPr>
                <w:sz w:val="21"/>
                <w:szCs w:val="21"/>
              </w:rPr>
            </w:pPr>
          </w:p>
          <w:p w:rsidR="00D02513" w:rsidRDefault="00DE129B">
            <w:pPr>
              <w:rPr>
                <w:sz w:val="21"/>
                <w:szCs w:val="21"/>
              </w:rPr>
            </w:pPr>
            <w:r>
              <w:rPr>
                <w:sz w:val="21"/>
                <w:szCs w:val="21"/>
              </w:rPr>
              <w:t>Review patterns of graduation rates on a semester by semester basis over the last five years.</w:t>
            </w:r>
          </w:p>
          <w:p w:rsidR="00D02513" w:rsidRDefault="00D02513">
            <w:pPr>
              <w:rPr>
                <w:sz w:val="21"/>
                <w:szCs w:val="21"/>
              </w:rPr>
            </w:pP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r>
              <w:lastRenderedPageBreak/>
              <w:t>KPI 1</w:t>
            </w:r>
            <w:r>
              <w:t xml:space="preserve">  Graduation Rate:  2014  51.4%    2015  46.2%    2016  51.9%   2017  75%</w:t>
            </w:r>
          </w:p>
          <w:p w:rsidR="00D02513" w:rsidRDefault="00DE129B">
            <w:r>
              <w:t>https://department.flemingcollege.ca/fdr/attachment/1298/download</w:t>
            </w:r>
          </w:p>
          <w:p w:rsidR="00D02513" w:rsidRDefault="00D02513"/>
          <w:p w:rsidR="00D02513" w:rsidRDefault="00DE129B">
            <w:r>
              <w:lastRenderedPageBreak/>
              <w:t>Graduate success is largely dependent on student effort and attitude towards a strong work ethic. It has been noted</w:t>
            </w:r>
            <w:r>
              <w:t xml:space="preserve"> by all instructors in this program that many students have a sense of “entitlement” and expect to graduate because they paid to be here, regardless of their work quality and attitude. We have noticed that many students do not seek help for poor performanc</w:t>
            </w:r>
            <w:r>
              <w:t>e until the last week of the semester, when it is evident that they may be in jeopardy, and then find excuses to explain poor results (Hodgin, 2017).</w:t>
            </w:r>
          </w:p>
          <w:p w:rsidR="00D02513" w:rsidRDefault="00D02513"/>
          <w:p w:rsidR="00D02513" w:rsidRDefault="00DE129B">
            <w:r>
              <w:t>It is of KEY IMPORTANCE that this program retain strict conditions regarding its evaluations and pass/fai</w:t>
            </w:r>
            <w:r>
              <w:t>l requirements in order to remain relevant and respected by our government partners. Our main competitors in other Colleges and Universities offering similar programs have pass/fail rates on exams as high as 75%, and others require a minimum overall averag</w:t>
            </w:r>
            <w:r>
              <w:t>e of 60% to be maintained across all courses in order to remain in the program. ALL LAW ENFORCEMENT AGENCIES have mandatory minimums that must be met in final exams that usually range between the 75% and 80% range. Next year’s final exams in both semesters</w:t>
            </w:r>
            <w:r>
              <w:t xml:space="preserve"> will require a “must pass” for the final exam at a level of 60 %. Failing the exam will mean failing the course. Re-writes will only be granted for students with high grades or who have a documented personal reason as to why they should be allowed a re-wr</w:t>
            </w:r>
            <w:r>
              <w:t>ite.</w:t>
            </w:r>
          </w:p>
          <w:p w:rsidR="00D02513" w:rsidRDefault="00DE129B">
            <w:r>
              <w:t xml:space="preserve">We are a Postgraduate diploma that produces entry-level law enforcement candidates, and should strive to maintain a high level of competency in our graduates to maintain our good reputation with our employers. In past years, many students have had to </w:t>
            </w:r>
            <w:r>
              <w:t>come back in second semester to finish one or two courses they missed the first time through (Hodgin, 2017).</w:t>
            </w:r>
          </w:p>
          <w:p w:rsidR="00D02513" w:rsidRDefault="00D02513"/>
          <w:p w:rsidR="00D02513" w:rsidRDefault="00DE129B">
            <w:pPr>
              <w:rPr>
                <w:b/>
                <w:u w:val="single"/>
              </w:rPr>
            </w:pPr>
            <w:r>
              <w:rPr>
                <w:b/>
                <w:u w:val="single"/>
              </w:rPr>
              <w:t>College Liability/Course Evaluation Standards</w:t>
            </w:r>
          </w:p>
          <w:p w:rsidR="00D02513" w:rsidRDefault="00DE129B">
            <w:r>
              <w:t xml:space="preserve">It should also be noted that there are potential safety and liability issues that may affect the College should we not follow strict adherence to </w:t>
            </w:r>
            <w:r>
              <w:lastRenderedPageBreak/>
              <w:t xml:space="preserve">course outline program and individual course requirements, such as mandatory passes of final exams with a 60% </w:t>
            </w:r>
            <w:r>
              <w:t xml:space="preserve">pass/fail level. Graduates of this program may obtain employment where they will have the power to use physical force, even deadly force, on a person - as well as arrest or imprison them. In all government use of force incidents, an officer will always be </w:t>
            </w:r>
            <w:r>
              <w:t>questioned on their training. This could easily lead back to Fleming College, and may result in an investigation on our curriculum concerning how we evaluate and assess students. It would be prudent for us, as a post-graduate program, to maintain a high de</w:t>
            </w:r>
            <w:r>
              <w:t>gree of expectation for our CELE graduates in a society that is becoming more litigative and critical of law enforcement methods and techniques. (Hodgin, 2017).</w:t>
            </w:r>
          </w:p>
        </w:tc>
      </w:tr>
      <w:tr w:rsidR="00D0251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lastRenderedPageBreak/>
              <w:t>2.4  Graduate Satisfaction</w:t>
            </w:r>
          </w:p>
          <w:p w:rsidR="00D02513" w:rsidRDefault="00D02513">
            <w:pPr>
              <w:rPr>
                <w:sz w:val="21"/>
                <w:szCs w:val="21"/>
              </w:rPr>
            </w:pPr>
          </w:p>
          <w:p w:rsidR="00D02513" w:rsidRDefault="00DE129B">
            <w:pPr>
              <w:rPr>
                <w:sz w:val="21"/>
                <w:szCs w:val="21"/>
              </w:rPr>
            </w:pPr>
            <w:r>
              <w:rPr>
                <w:sz w:val="21"/>
                <w:szCs w:val="21"/>
              </w:rPr>
              <w:t>Use the FDR report for Program Review – 5 year historical trends t</w:t>
            </w:r>
            <w:r>
              <w:rPr>
                <w:sz w:val="21"/>
                <w:szCs w:val="21"/>
              </w:rPr>
              <w:t>o provide your analysis.</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r>
              <w:t>KPI 11 Graduate Satisfaction with Program   2014 95.3%   2015 97.1%   2016  100.0%   2017  99.4%</w:t>
            </w:r>
          </w:p>
          <w:p w:rsidR="00D02513" w:rsidRDefault="00DE129B">
            <w:pPr>
              <w:rPr>
                <w:u w:val="single"/>
              </w:rPr>
            </w:pPr>
            <w:r>
              <w:t xml:space="preserve"> https://department.flemingcollege.ca/fdr/attachment/1298/download</w:t>
            </w:r>
          </w:p>
          <w:p w:rsidR="00D02513" w:rsidRDefault="00D02513"/>
          <w:p w:rsidR="00D02513" w:rsidRDefault="00DE129B">
            <w:r>
              <w:t>Based on KPI 11 data from 2014-2016, students were, on average, 90</w:t>
            </w:r>
            <w:r>
              <w:t>-95% satisfied with the program.  It is important to note that this data is generated from a total of  20 respondents over the three years.</w:t>
            </w:r>
          </w:p>
          <w:p w:rsidR="00D02513" w:rsidRDefault="00D02513"/>
          <w:p w:rsidR="00D02513" w:rsidRDefault="00D02513"/>
        </w:tc>
      </w:tr>
      <w:tr w:rsidR="00D02513">
        <w:tc>
          <w:tcPr>
            <w:tcW w:w="6956" w:type="dxa"/>
            <w:gridSpan w:val="4"/>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pPr>
              <w:rPr>
                <w:sz w:val="21"/>
                <w:szCs w:val="21"/>
              </w:rPr>
            </w:pPr>
            <w:r>
              <w:rPr>
                <w:sz w:val="21"/>
                <w:szCs w:val="21"/>
              </w:rPr>
              <w:t>2.5  Enrolment Trends and Demand</w:t>
            </w:r>
          </w:p>
          <w:p w:rsidR="00D02513" w:rsidRDefault="00DE129B">
            <w:pPr>
              <w:rPr>
                <w:sz w:val="21"/>
                <w:szCs w:val="21"/>
              </w:rPr>
            </w:pPr>
            <w:r>
              <w:rPr>
                <w:sz w:val="21"/>
                <w:szCs w:val="21"/>
              </w:rPr>
              <w:t>Your team will review and analyze the patterns in the number of program applican</w:t>
            </w:r>
            <w:r>
              <w:rPr>
                <w:sz w:val="21"/>
                <w:szCs w:val="21"/>
              </w:rPr>
              <w:t>ts, confirmations and actual registrants over the past 5 years. You will also examine changes, if any, in the student demographic profile and the impact, if any, of this changing student profile on program curriculum.</w:t>
            </w:r>
          </w:p>
          <w:p w:rsidR="00D02513" w:rsidRDefault="00DE129B">
            <w:pPr>
              <w:rPr>
                <w:sz w:val="21"/>
                <w:szCs w:val="21"/>
              </w:rPr>
            </w:pPr>
            <w:r>
              <w:rPr>
                <w:sz w:val="21"/>
                <w:szCs w:val="21"/>
              </w:rPr>
              <w:t xml:space="preserve">Assess whether the program curriculum </w:t>
            </w:r>
            <w:r>
              <w:rPr>
                <w:sz w:val="21"/>
                <w:szCs w:val="21"/>
              </w:rPr>
              <w:t>needs to change based on the above analysis.</w:t>
            </w:r>
          </w:p>
          <w:p w:rsidR="00D02513" w:rsidRDefault="00DE129B">
            <w:pPr>
              <w:rPr>
                <w:sz w:val="21"/>
                <w:szCs w:val="21"/>
              </w:rPr>
            </w:pPr>
            <w:r>
              <w:rPr>
                <w:sz w:val="21"/>
                <w:szCs w:val="21"/>
              </w:rPr>
              <w:t>Use the KPI excel spreadsheet that provides Day 10 enrolment numbers for Fleming for the last 10 years, to assist you with your analysis.</w:t>
            </w:r>
          </w:p>
          <w:p w:rsidR="00D02513" w:rsidRDefault="00DE129B">
            <w:pPr>
              <w:rPr>
                <w:sz w:val="21"/>
                <w:szCs w:val="21"/>
              </w:rPr>
            </w:pPr>
            <w:r>
              <w:rPr>
                <w:sz w:val="21"/>
                <w:szCs w:val="21"/>
              </w:rPr>
              <w:t xml:space="preserve">Please review the IPP (Integrated Program Planning) data that focuses on </w:t>
            </w:r>
            <w:r>
              <w:rPr>
                <w:sz w:val="21"/>
                <w:szCs w:val="21"/>
              </w:rPr>
              <w:t xml:space="preserve">trends </w:t>
            </w:r>
            <w:r>
              <w:rPr>
                <w:sz w:val="21"/>
                <w:szCs w:val="21"/>
              </w:rPr>
              <w:lastRenderedPageBreak/>
              <w:t>related to student demand, and the related ‘Situational Analysis’ information included for your program – select the  Demand Trending Tab and Situational Analysis Tab.</w:t>
            </w:r>
          </w:p>
        </w:tc>
        <w:tc>
          <w:tcPr>
            <w:tcW w:w="6648" w:type="dxa"/>
            <w:gridSpan w:val="2"/>
            <w:tcBorders>
              <w:top w:val="single" w:sz="4" w:space="0" w:color="000000"/>
              <w:left w:val="single" w:sz="4" w:space="0" w:color="000000"/>
              <w:bottom w:val="single" w:sz="4" w:space="0" w:color="000000"/>
              <w:right w:val="single" w:sz="4" w:space="0" w:color="000000"/>
            </w:tcBorders>
            <w:shd w:val="clear" w:color="auto" w:fill="FFFFFF"/>
            <w:tcMar>
              <w:top w:w="113" w:type="dxa"/>
              <w:bottom w:w="113" w:type="dxa"/>
            </w:tcMar>
          </w:tcPr>
          <w:p w:rsidR="00D02513" w:rsidRDefault="00DE129B">
            <w:r>
              <w:lastRenderedPageBreak/>
              <w:t>Based on KPI 10 day retention data from 2012-2017, CELE has experienced an upward</w:t>
            </w:r>
            <w:r>
              <w:t xml:space="preserve"> trend in student retention from a low of 71% in 2012 to a high of 87% in 2016/2017 academic year.</w:t>
            </w:r>
          </w:p>
          <w:p w:rsidR="00D02513" w:rsidRDefault="00D02513"/>
          <w:p w:rsidR="00D02513" w:rsidRDefault="00DE129B">
            <w:r>
              <w:t>Applications have remained constant over the last five years averaging 150 with a slight dip noted in 2014 of 123. (2016, IPP data, situational analysis)</w:t>
            </w:r>
          </w:p>
          <w:p w:rsidR="00D02513" w:rsidRDefault="00D02513"/>
          <w:p w:rsidR="00D02513" w:rsidRDefault="00DE129B">
            <w:r>
              <w:t xml:space="preserve">Confirmations and registrations have remained constant over the last </w:t>
            </w:r>
            <w:r>
              <w:lastRenderedPageBreak/>
              <w:t>five years averaging 36 and 29 respectively. (2016, IPP data, situational analysis)</w:t>
            </w:r>
          </w:p>
          <w:p w:rsidR="00D02513" w:rsidRDefault="00D02513"/>
          <w:p w:rsidR="00D02513" w:rsidRDefault="00DE129B">
            <w:r>
              <w:t>Student applications from international students are on the increase. We had great difficulty with two</w:t>
            </w:r>
            <w:r>
              <w:t xml:space="preserve"> applicants in the program this year who were unable to meet course requirements very early in the program and who were fortunately able to switch to other programs in the College. Admissions has been flagged to re-assess any international applicants due t</w:t>
            </w:r>
            <w:r>
              <w:t>o issues with obtaining a valid Canadian Firearms License and criminal records check, which is nearly impossible from students coming from countries like Africa and India. Cultural, language and species identification issues provide barriers to these stude</w:t>
            </w:r>
            <w:r>
              <w:t xml:space="preserve">nts that make it nearly impossible for them to succeed in the CELE program due to the course content and necessary pre-requisites. Effort should be taken to ensure any international student is screened very carefully prior to admittance, even if they meet </w:t>
            </w:r>
            <w:r>
              <w:t>the basic entry pre requisites (Hodgin, 2017).</w:t>
            </w:r>
          </w:p>
          <w:p w:rsidR="00D02513" w:rsidRDefault="00D02513">
            <w:pPr>
              <w:rPr>
                <w:highlight w:val="yellow"/>
              </w:rPr>
            </w:pPr>
          </w:p>
        </w:tc>
      </w:tr>
      <w:tr w:rsidR="00D02513">
        <w:tc>
          <w:tcPr>
            <w:tcW w:w="6956" w:type="dxa"/>
            <w:gridSpan w:val="4"/>
            <w:shd w:val="clear" w:color="auto" w:fill="C0C0C0"/>
            <w:tcMar>
              <w:top w:w="113" w:type="dxa"/>
              <w:bottom w:w="113" w:type="dxa"/>
            </w:tcMar>
          </w:tcPr>
          <w:p w:rsidR="00D02513" w:rsidRDefault="00DE129B">
            <w:pPr>
              <w:rPr>
                <w:sz w:val="21"/>
                <w:szCs w:val="21"/>
              </w:rPr>
            </w:pPr>
            <w:r>
              <w:rPr>
                <w:sz w:val="21"/>
                <w:szCs w:val="21"/>
              </w:rPr>
              <w:lastRenderedPageBreak/>
              <w:t>3.0 Program Curriculum</w:t>
            </w:r>
          </w:p>
        </w:tc>
        <w:tc>
          <w:tcPr>
            <w:tcW w:w="6648" w:type="dxa"/>
            <w:gridSpan w:val="2"/>
            <w:shd w:val="clear" w:color="auto" w:fill="C0C0C0"/>
            <w:tcMar>
              <w:top w:w="113" w:type="dxa"/>
              <w:bottom w:w="113" w:type="dxa"/>
            </w:tcMar>
          </w:tcPr>
          <w:p w:rsidR="00D02513" w:rsidRDefault="00DE129B">
            <w:r>
              <w:t>Summary of Key Findings</w:t>
            </w:r>
          </w:p>
        </w:tc>
      </w:tr>
      <w:tr w:rsidR="00D02513">
        <w:trPr>
          <w:trHeight w:val="600"/>
        </w:trPr>
        <w:tc>
          <w:tcPr>
            <w:tcW w:w="6956" w:type="dxa"/>
            <w:gridSpan w:val="4"/>
            <w:tcMar>
              <w:top w:w="113" w:type="dxa"/>
              <w:bottom w:w="113" w:type="dxa"/>
            </w:tcMar>
          </w:tcPr>
          <w:p w:rsidR="00D02513" w:rsidRDefault="00DE129B">
            <w:pPr>
              <w:rPr>
                <w:sz w:val="21"/>
                <w:szCs w:val="21"/>
              </w:rPr>
            </w:pPr>
            <w:r>
              <w:rPr>
                <w:sz w:val="21"/>
                <w:szCs w:val="21"/>
              </w:rPr>
              <w:t>3.1 Program Learning Outcomes and/or Sector Standards</w:t>
            </w:r>
          </w:p>
          <w:p w:rsidR="00D02513" w:rsidRDefault="00DE129B">
            <w:pPr>
              <w:rPr>
                <w:sz w:val="21"/>
                <w:szCs w:val="21"/>
              </w:rPr>
            </w:pPr>
            <w:r>
              <w:rPr>
                <w:sz w:val="21"/>
                <w:szCs w:val="21"/>
              </w:rPr>
              <w:t>Review program level learning outcomes in preparation for curriculum mapping (vocational, essential employability skills, general education)</w:t>
            </w:r>
          </w:p>
          <w:p w:rsidR="00D02513" w:rsidRDefault="00DE129B">
            <w:pPr>
              <w:rPr>
                <w:sz w:val="21"/>
                <w:szCs w:val="21"/>
              </w:rPr>
            </w:pPr>
            <w:r>
              <w:rPr>
                <w:sz w:val="21"/>
                <w:szCs w:val="21"/>
              </w:rPr>
              <w:t>Where applicable review sector standards to ensure program is keeping up with new trends, developments and requirem</w:t>
            </w:r>
            <w:r>
              <w:rPr>
                <w:sz w:val="21"/>
                <w:szCs w:val="21"/>
              </w:rPr>
              <w:t>ents.</w:t>
            </w:r>
          </w:p>
        </w:tc>
        <w:tc>
          <w:tcPr>
            <w:tcW w:w="6648" w:type="dxa"/>
            <w:gridSpan w:val="2"/>
            <w:tcMar>
              <w:top w:w="113" w:type="dxa"/>
              <w:bottom w:w="113" w:type="dxa"/>
            </w:tcMar>
          </w:tcPr>
          <w:p w:rsidR="00D02513" w:rsidRDefault="00DE129B">
            <w:r>
              <w:t>**See attached competency document from MNRF</w:t>
            </w:r>
          </w:p>
          <w:p w:rsidR="00D02513" w:rsidRDefault="00D02513"/>
          <w:p w:rsidR="00D02513" w:rsidRDefault="00DE129B">
            <w:r>
              <w:t>Current program and learning outcomes meet 90% of the core competencies required by MNRF Conservation Officer Jobs. (see below)</w:t>
            </w:r>
          </w:p>
        </w:tc>
      </w:tr>
      <w:tr w:rsidR="00D02513">
        <w:tc>
          <w:tcPr>
            <w:tcW w:w="6956" w:type="dxa"/>
            <w:gridSpan w:val="4"/>
            <w:tcMar>
              <w:top w:w="113" w:type="dxa"/>
              <w:bottom w:w="113" w:type="dxa"/>
            </w:tcMar>
          </w:tcPr>
          <w:p w:rsidR="00D02513" w:rsidRDefault="00DE129B">
            <w:pPr>
              <w:rPr>
                <w:sz w:val="21"/>
                <w:szCs w:val="21"/>
              </w:rPr>
            </w:pPr>
            <w:r>
              <w:rPr>
                <w:sz w:val="21"/>
                <w:szCs w:val="21"/>
              </w:rPr>
              <w:t xml:space="preserve">3.2 Program of Study, Course Outlines, Delivery and Program Map </w:t>
            </w:r>
          </w:p>
          <w:p w:rsidR="00D02513" w:rsidRDefault="00DE129B">
            <w:pPr>
              <w:rPr>
                <w:sz w:val="21"/>
                <w:szCs w:val="21"/>
              </w:rPr>
            </w:pPr>
            <w:r>
              <w:rPr>
                <w:sz w:val="21"/>
                <w:szCs w:val="21"/>
              </w:rPr>
              <w:t>Review the</w:t>
            </w:r>
            <w:r>
              <w:rPr>
                <w:sz w:val="21"/>
                <w:szCs w:val="21"/>
              </w:rPr>
              <w:t xml:space="preserve"> feedback and suggestions received from Course-level survey completed by faculty at the end of each semester.</w:t>
            </w:r>
          </w:p>
          <w:p w:rsidR="00D02513" w:rsidRDefault="00DE129B">
            <w:pPr>
              <w:rPr>
                <w:sz w:val="21"/>
                <w:szCs w:val="21"/>
              </w:rPr>
            </w:pPr>
            <w:r>
              <w:rPr>
                <w:sz w:val="21"/>
                <w:szCs w:val="21"/>
              </w:rPr>
              <w:t>Review the balance and frequency of assessment types across the curriculum and their appropriateness to learning outcomes for the course and progr</w:t>
            </w:r>
            <w:r>
              <w:rPr>
                <w:sz w:val="21"/>
                <w:szCs w:val="21"/>
              </w:rPr>
              <w:t>am level outcomes.</w:t>
            </w:r>
          </w:p>
          <w:p w:rsidR="00D02513" w:rsidRDefault="00DE129B">
            <w:pPr>
              <w:rPr>
                <w:sz w:val="21"/>
                <w:szCs w:val="21"/>
              </w:rPr>
            </w:pPr>
            <w:r>
              <w:rPr>
                <w:sz w:val="21"/>
                <w:szCs w:val="21"/>
              </w:rPr>
              <w:lastRenderedPageBreak/>
              <w:t>Collect a cross section of samples of student work as evidence of achievement of learning outcomes.</w:t>
            </w:r>
          </w:p>
          <w:p w:rsidR="00D02513" w:rsidRDefault="00DE129B">
            <w:pPr>
              <w:rPr>
                <w:sz w:val="21"/>
                <w:szCs w:val="21"/>
              </w:rPr>
            </w:pPr>
            <w:r>
              <w:rPr>
                <w:sz w:val="21"/>
                <w:szCs w:val="21"/>
              </w:rPr>
              <w:t>Reflect and comment upon the variety of methods used to demonstrate program outcomes.</w:t>
            </w:r>
          </w:p>
          <w:p w:rsidR="00D02513" w:rsidRDefault="00DE129B">
            <w:pPr>
              <w:rPr>
                <w:sz w:val="21"/>
                <w:szCs w:val="21"/>
              </w:rPr>
            </w:pPr>
            <w:r>
              <w:rPr>
                <w:sz w:val="21"/>
                <w:szCs w:val="21"/>
              </w:rPr>
              <w:t>Reflect and comment upon the degree of technology-enhanced delivery of the program outcomes.</w:t>
            </w:r>
          </w:p>
          <w:p w:rsidR="00D02513" w:rsidRDefault="00DE129B">
            <w:pPr>
              <w:rPr>
                <w:sz w:val="21"/>
                <w:szCs w:val="21"/>
              </w:rPr>
            </w:pPr>
            <w:r>
              <w:rPr>
                <w:sz w:val="21"/>
                <w:szCs w:val="21"/>
              </w:rPr>
              <w:t>Discuss the degree and depth to which the program is providing work integrated learning experiences.</w:t>
            </w:r>
          </w:p>
          <w:p w:rsidR="00D02513" w:rsidRDefault="00DE129B">
            <w:pPr>
              <w:rPr>
                <w:sz w:val="21"/>
                <w:szCs w:val="21"/>
              </w:rPr>
            </w:pPr>
            <w:r>
              <w:rPr>
                <w:sz w:val="21"/>
                <w:szCs w:val="21"/>
              </w:rPr>
              <w:t xml:space="preserve">Record the course in the curriculum that covers the college-wide sustainability learning outcome: </w:t>
            </w:r>
            <w:r>
              <w:rPr>
                <w:sz w:val="21"/>
                <w:szCs w:val="21"/>
              </w:rPr>
              <w:t xml:space="preserve">“Students will be able to explain the interconnections between the broad principles of sustainability - which include human health and well-being, ecological </w:t>
            </w:r>
            <w:r>
              <w:rPr>
                <w:sz w:val="21"/>
                <w:szCs w:val="21"/>
              </w:rPr>
              <w:t>health, social issues, and secure livelihoods- in order to support a better world for all generations”</w:t>
            </w:r>
          </w:p>
          <w:p w:rsidR="00D02513" w:rsidRDefault="00DE129B">
            <w:pPr>
              <w:rPr>
                <w:sz w:val="21"/>
                <w:szCs w:val="21"/>
              </w:rPr>
            </w:pPr>
            <w:r>
              <w:rPr>
                <w:sz w:val="21"/>
                <w:szCs w:val="21"/>
              </w:rPr>
              <w:t>Review (or create) Program Curriculum Map(s) to ensure that there is alignment of current courses to the overall program outcomes, including the Vocation</w:t>
            </w:r>
            <w:r>
              <w:rPr>
                <w:sz w:val="21"/>
                <w:szCs w:val="21"/>
              </w:rPr>
              <w:t>al Learning Outcomes, the Essential Employability Skills, and adherence to the General Education Policy.</w:t>
            </w:r>
          </w:p>
          <w:p w:rsidR="00D02513" w:rsidRDefault="00DE129B">
            <w:pPr>
              <w:rPr>
                <w:sz w:val="21"/>
                <w:szCs w:val="21"/>
              </w:rPr>
            </w:pPr>
            <w:r>
              <w:rPr>
                <w:sz w:val="21"/>
                <w:szCs w:val="21"/>
              </w:rPr>
              <w:t>Make recommendations to address any gaps identified or improvements required.</w:t>
            </w:r>
          </w:p>
          <w:p w:rsidR="00D02513" w:rsidRDefault="00DE129B">
            <w:pPr>
              <w:rPr>
                <w:sz w:val="21"/>
                <w:szCs w:val="21"/>
              </w:rPr>
            </w:pPr>
            <w:r>
              <w:rPr>
                <w:sz w:val="21"/>
                <w:szCs w:val="21"/>
              </w:rPr>
              <w:t>Review the program’s current admission requirements and their suitability</w:t>
            </w:r>
            <w:r>
              <w:rPr>
                <w:sz w:val="21"/>
                <w:szCs w:val="21"/>
              </w:rPr>
              <w:t xml:space="preserve"> in relation to program rigour and student preparedness.</w:t>
            </w:r>
          </w:p>
          <w:p w:rsidR="00D02513" w:rsidRDefault="00DE129B">
            <w:pPr>
              <w:rPr>
                <w:sz w:val="21"/>
                <w:szCs w:val="21"/>
              </w:rPr>
            </w:pPr>
            <w:r>
              <w:rPr>
                <w:sz w:val="21"/>
                <w:szCs w:val="21"/>
              </w:rPr>
              <w:t>Include an updated program curriculum map on your program and curriculum review web page.</w:t>
            </w:r>
          </w:p>
        </w:tc>
        <w:tc>
          <w:tcPr>
            <w:tcW w:w="6648" w:type="dxa"/>
            <w:gridSpan w:val="2"/>
            <w:tcMar>
              <w:top w:w="113" w:type="dxa"/>
              <w:bottom w:w="113" w:type="dxa"/>
            </w:tcMar>
          </w:tcPr>
          <w:p w:rsidR="00D02513" w:rsidRDefault="00DE129B">
            <w:r>
              <w:rPr>
                <w:b/>
                <w:u w:val="single"/>
              </w:rPr>
              <w:lastRenderedPageBreak/>
              <w:t>Program Map Review</w:t>
            </w:r>
            <w:r>
              <w:t xml:space="preserve"> (see attached program map document)</w:t>
            </w:r>
          </w:p>
          <w:p w:rsidR="00D02513" w:rsidRDefault="00DE129B">
            <w:r>
              <w:t>- A comprehensive review of all courses was undertaken</w:t>
            </w:r>
            <w:r>
              <w:t xml:space="preserve"> this year to ensure alignment between individual course learning objectives and vocational learning outcomes on the program map. A review of this was conducted last year, and verified again in this review process. All courses are tied into these vocationa</w:t>
            </w:r>
            <w:r>
              <w:t xml:space="preserve">l learning objectives - either as </w:t>
            </w:r>
            <w:r>
              <w:lastRenderedPageBreak/>
              <w:t>taught/reinforced/and/or assessed. Another important verification was completed in this review - all of our vocational learning outcomes were cross- referenced with the Ontario Ministry of Natural Resources and Forestry “C</w:t>
            </w:r>
            <w:r>
              <w:t>onservation Officer Competency Dictionary Document” provided to our program by the OMNRF. This document is the primary “core competency” evaluation dictionary that is used for training and evaluating Ontario Conservation officers. There are 28 competencies</w:t>
            </w:r>
            <w:r>
              <w:t xml:space="preserve"> - our program vocational learning objectives directly tie in to 27 of these competencies in varying degrees across different courses offered throughout the year. Reflection of our program learning outcomes to these OMNRF competencies shows that we are on </w:t>
            </w:r>
            <w:r>
              <w:t xml:space="preserve">track in providing students learning opportunities and evaluations that mirror our biggest partner, whose core competencies would also be similar to that of other Federal and Provincial Natural Resources Enforcement agencies across a broad spectrum of job </w:t>
            </w:r>
            <w:r>
              <w:t>types. Addition of our new proposed “Indigenous Culture and the Law” course will also align well with these existing competencies and emerging trends in all government enforcement agencies regarding Aboriginal Law and cooperative efforts to law enforcement</w:t>
            </w:r>
            <w:r>
              <w:t>. (Hodgin, 2017)</w:t>
            </w:r>
          </w:p>
          <w:p w:rsidR="00D02513" w:rsidRDefault="00D02513"/>
          <w:p w:rsidR="00D02513" w:rsidRDefault="00D02513"/>
          <w:p w:rsidR="00D02513" w:rsidRDefault="00DE129B">
            <w:pPr>
              <w:rPr>
                <w:b/>
                <w:u w:val="single"/>
              </w:rPr>
            </w:pPr>
            <w:r>
              <w:rPr>
                <w:b/>
                <w:u w:val="single"/>
              </w:rPr>
              <w:t>Evaluations and Assessments</w:t>
            </w:r>
          </w:p>
          <w:p w:rsidR="00D02513" w:rsidRDefault="00DE129B">
            <w:r>
              <w:t>- Each course offered in the program offers a variety of evaluations, including written tests, practical field evaluations, individual and group projects, and oral presentations. Most of these evaluations invo</w:t>
            </w:r>
            <w:r>
              <w:t>lve measuring retention of knowledge on legal processes or investigative techniques, along with species identification and critical thought process.</w:t>
            </w:r>
          </w:p>
          <w:p w:rsidR="00D02513" w:rsidRDefault="00DE129B">
            <w:r>
              <w:t>Exemplars of both exceptional and unacceptable student work is kept on file to use to show students what we</w:t>
            </w:r>
            <w:r>
              <w:t xml:space="preserve"> are looking for in regards to projects and assignments. (Hodgin, 2017)</w:t>
            </w:r>
          </w:p>
          <w:p w:rsidR="00D02513" w:rsidRDefault="00DE129B">
            <w:r>
              <w:t xml:space="preserve">*These are kept on-site in our storage room where we store old exams </w:t>
            </w:r>
            <w:r>
              <w:lastRenderedPageBreak/>
              <w:t>and technical equipment.*</w:t>
            </w:r>
          </w:p>
          <w:p w:rsidR="00D02513" w:rsidRDefault="00D02513"/>
          <w:p w:rsidR="00D02513" w:rsidRDefault="00DE129B">
            <w:r>
              <w:t>The CELE program strives to use a variety of evaluative and demonstrative methods to del</w:t>
            </w:r>
            <w:r>
              <w:t>iver and measure program outcomes. Our evaluations are often modelled after how our government agency partners structure their job interviews to give students the best possible experience in practicing their readiness for the job market. In almost all of o</w:t>
            </w:r>
            <w:r>
              <w:t xml:space="preserve">ur courses offered, evaluations are long-form answer format, as no interview in a government law enforcement agency will be true/false or multiple choice. </w:t>
            </w:r>
          </w:p>
          <w:p w:rsidR="00D02513" w:rsidRDefault="00DE129B">
            <w:r>
              <w:t>We also use a lot of scenario-based evaluations, both in a practical, hands - on setting or in paper</w:t>
            </w:r>
            <w:r>
              <w:t xml:space="preserve"> test examples. It should be noted that to properly create, deliver, and evaluate these kind of evaluations and teaching the necessary skills requires a great deal of preparatory and marking time and also technical help from the technician, particularly fo</w:t>
            </w:r>
            <w:r>
              <w:t>r “reality-based” practical tests. Our program also seeks to include various key industry/government guest speakers who are directly related to the enforcement and protection of our natural resources, and are also future employers of many of our students.(</w:t>
            </w:r>
            <w:r>
              <w:t>Hodgin, 2017)</w:t>
            </w:r>
          </w:p>
          <w:p w:rsidR="00D02513" w:rsidRDefault="00D02513"/>
          <w:p w:rsidR="00D02513" w:rsidRDefault="00DE129B">
            <w:r>
              <w:t>Some examples of some of these methods are:</w:t>
            </w:r>
          </w:p>
          <w:p w:rsidR="00D02513" w:rsidRDefault="00DE129B">
            <w:pPr>
              <w:rPr>
                <w:b/>
                <w:u w:val="single"/>
              </w:rPr>
            </w:pPr>
            <w:r>
              <w:rPr>
                <w:b/>
                <w:u w:val="single"/>
              </w:rPr>
              <w:t>ROAD CHECK EXERCISE</w:t>
            </w:r>
          </w:p>
          <w:p w:rsidR="00D02513" w:rsidRDefault="00DE129B">
            <w:pPr>
              <w:numPr>
                <w:ilvl w:val="0"/>
                <w:numId w:val="10"/>
              </w:numPr>
              <w:ind w:hanging="360"/>
              <w:contextualSpacing/>
            </w:pPr>
            <w:r>
              <w:t xml:space="preserve">We create a realistic scenario where students have to participate as a team in stopping and checking vehicles for compliance during a “ride-check” type scenario. </w:t>
            </w:r>
          </w:p>
          <w:p w:rsidR="00D02513" w:rsidRDefault="00DE129B">
            <w:pPr>
              <w:numPr>
                <w:ilvl w:val="0"/>
                <w:numId w:val="10"/>
              </w:numPr>
              <w:ind w:hanging="360"/>
              <w:contextualSpacing/>
            </w:pPr>
            <w:r>
              <w:t>Volunteers and</w:t>
            </w:r>
            <w:r>
              <w:t xml:space="preserve"> technicians are the “suspects” who often are not in compliance with hunting/fishing laws, and students must safely and properly inspect their vehicles, locate the offence, and write a proper ticket or summons for the offences, which are often hard to dete</w:t>
            </w:r>
            <w:r>
              <w:t>rmine or difficult to deal with because of angry suspects.</w:t>
            </w:r>
          </w:p>
          <w:p w:rsidR="00D02513" w:rsidRDefault="00DE129B">
            <w:pPr>
              <w:numPr>
                <w:ilvl w:val="0"/>
                <w:numId w:val="10"/>
              </w:numPr>
              <w:ind w:hanging="360"/>
              <w:contextualSpacing/>
            </w:pPr>
            <w:r>
              <w:t xml:space="preserve">Students are evaluated on proper interpretation of the law, </w:t>
            </w:r>
            <w:r>
              <w:lastRenderedPageBreak/>
              <w:t>teamwork, professionalism, officer notes, and proper legal procedures, such as the filling out of the ticket, arrests, and delivering leg</w:t>
            </w:r>
            <w:r>
              <w:t>al cautions and seizures of illegal items.</w:t>
            </w:r>
          </w:p>
          <w:p w:rsidR="00D02513" w:rsidRDefault="00DE129B">
            <w:pPr>
              <w:rPr>
                <w:b/>
                <w:u w:val="single"/>
              </w:rPr>
            </w:pPr>
            <w:r>
              <w:rPr>
                <w:b/>
                <w:u w:val="single"/>
              </w:rPr>
              <w:t>TRAIL CAMERA ASSIGNMENT</w:t>
            </w:r>
          </w:p>
          <w:p w:rsidR="00D02513" w:rsidRDefault="00DE129B">
            <w:pPr>
              <w:numPr>
                <w:ilvl w:val="0"/>
                <w:numId w:val="1"/>
              </w:numPr>
              <w:ind w:hanging="360"/>
              <w:contextualSpacing/>
            </w:pPr>
            <w:r>
              <w:t xml:space="preserve">Students use modern trail camera technology to capture illegal activity as acted out by our technician. </w:t>
            </w:r>
          </w:p>
          <w:p w:rsidR="00D02513" w:rsidRDefault="00DE129B">
            <w:pPr>
              <w:numPr>
                <w:ilvl w:val="0"/>
                <w:numId w:val="1"/>
              </w:numPr>
              <w:ind w:hanging="360"/>
              <w:contextualSpacing/>
            </w:pPr>
            <w:r>
              <w:t xml:space="preserve">This assignment leads to a surveillance exercise and eventually taking a statement from the suspect. </w:t>
            </w:r>
          </w:p>
          <w:p w:rsidR="00D02513" w:rsidRDefault="00DE129B">
            <w:pPr>
              <w:numPr>
                <w:ilvl w:val="0"/>
                <w:numId w:val="1"/>
              </w:numPr>
              <w:ind w:hanging="360"/>
              <w:contextualSpacing/>
            </w:pPr>
            <w:r>
              <w:t>Students must demonstrate proper use of technical equipment, proper surveillance techniques, note taking, legal process and enforcement report writing.</w:t>
            </w:r>
          </w:p>
          <w:p w:rsidR="00D02513" w:rsidRDefault="00DE129B">
            <w:r>
              <w:t>Th</w:t>
            </w:r>
            <w:r>
              <w:t>ese are two of many examples of our scenario-based teaching and evaluation methods. Both these examples are based on real-life scenarios that most resource officers will experience on the job.</w:t>
            </w:r>
          </w:p>
          <w:p w:rsidR="00D02513" w:rsidRDefault="00D02513"/>
          <w:p w:rsidR="00D02513" w:rsidRDefault="00DE129B">
            <w:pPr>
              <w:rPr>
                <w:highlight w:val="yellow"/>
              </w:rPr>
            </w:pPr>
            <w:r>
              <w:t>Indirectly, all of our courses could be tied into the school's</w:t>
            </w:r>
            <w:r>
              <w:t xml:space="preserve"> “sustainability learning outcomes”, as every single student will likely obtain employment with either a government agency or private firm that seeks to protect and maintain our environment. Specific courses such as Lands and Environmental Law (Laws 204 an</w:t>
            </w:r>
            <w:r>
              <w:t>d 205), and Fish and Wildlife Enforcement (Laws 133 and Laws 34) speak directly to the enforcement of laws that protect our natural environment from abuse, destruction and harm and promote the lawful and sustainable use of our natural resources, such as fi</w:t>
            </w:r>
            <w:r>
              <w:t>sh, wildlife and forests.</w:t>
            </w:r>
            <w:r>
              <w:rPr>
                <w:highlight w:val="yellow"/>
              </w:rPr>
              <w:t xml:space="preserve"> </w:t>
            </w:r>
          </w:p>
          <w:p w:rsidR="00D02513" w:rsidRDefault="00D02513"/>
          <w:p w:rsidR="00D02513" w:rsidRDefault="00DE129B">
            <w:r>
              <w:t>As technology changes, our program seeks to adapt to new and emerging trends and equipment. We are in need of new digital cameras that we use for evidence collection, as well as wireless projection equipment in the classroom. As</w:t>
            </w:r>
            <w:r>
              <w:t xml:space="preserve"> coordinator of the program, I have been part of a new initiative to try to incorporate students learning devices into our program, but without proper tools in the classroom, such as a wireless projection device, this initiative will not move forward.</w:t>
            </w:r>
          </w:p>
          <w:p w:rsidR="00D02513" w:rsidRDefault="00DE129B">
            <w:r>
              <w:lastRenderedPageBreak/>
              <w:t>Furt</w:t>
            </w:r>
            <w:r>
              <w:t>her opportunity for staff training in technical equipment would also be helpful to achieve student learning objectives. Our program is also needing to develop some online fillable legal forms that we can use to assist students in learning how to properly f</w:t>
            </w:r>
            <w:r>
              <w:t>ill out court documents.</w:t>
            </w:r>
          </w:p>
          <w:p w:rsidR="00D02513" w:rsidRDefault="00D02513"/>
          <w:p w:rsidR="00D02513" w:rsidRDefault="00DE129B">
            <w:r>
              <w:t>Our current curriculum map is almost 100% in line with current Essential Employability Skills as set by the MNRF for Conservation Officers. A review of our courses revealed that all of them can directly tie into many of these skil</w:t>
            </w:r>
            <w:r>
              <w:t>ls, along with our learning outcomes. (Hodgin, 2017)</w:t>
            </w:r>
          </w:p>
          <w:p w:rsidR="00D02513" w:rsidRDefault="00DE129B">
            <w:pPr>
              <w:rPr>
                <w:b/>
                <w:u w:val="single"/>
              </w:rPr>
            </w:pPr>
            <w:r>
              <w:rPr>
                <w:b/>
                <w:u w:val="single"/>
              </w:rPr>
              <w:t>Program Curriculum Challenges/Issues</w:t>
            </w:r>
          </w:p>
          <w:p w:rsidR="00D02513" w:rsidRDefault="00DE129B">
            <w:r>
              <w:t xml:space="preserve"> Our current challenges lie in the development of realistic and accurate evaluations, such as tests and projects that do not allow weaker students in group settings t</w:t>
            </w:r>
            <w:r>
              <w:t>o skate by on the efforts of stronger ones. Our other main challenge is time and resources needed for practical evaluations. Additional hours allocated to evaluations to part time professors and our technicians would drastically help in allowing the progra</w:t>
            </w:r>
            <w:r>
              <w:t>m with practical evaluations. (Hodgin, 2017)</w:t>
            </w:r>
          </w:p>
          <w:p w:rsidR="00D02513" w:rsidRDefault="00D02513"/>
          <w:p w:rsidR="00D02513" w:rsidRDefault="00DE129B">
            <w:r>
              <w:t>Currently no co-op placements in this program due to potential liability with enforcement agencies. (ie. MNRF - refusal to put students in potential high risk situations). This is generally the standard of most</w:t>
            </w:r>
            <w:r>
              <w:t xml:space="preserve"> law enforcement agencies - DFO and Environment Canada PAC members mentioned they would try to see if any initiatives could be put in place by their agencies to facilitate potential co op placements which will be discussed in next year’s PAC meeting. (Hodg</w:t>
            </w:r>
            <w:r>
              <w:t>in, 2017)</w:t>
            </w:r>
          </w:p>
          <w:p w:rsidR="00D02513" w:rsidRDefault="00D02513"/>
          <w:p w:rsidR="00D02513" w:rsidRDefault="00D02513"/>
          <w:p w:rsidR="00D02513" w:rsidRDefault="00DE129B">
            <w:r>
              <w:t>Faculty from Winter 2017 indicate that the following courses are working well:</w:t>
            </w:r>
          </w:p>
          <w:p w:rsidR="00D02513" w:rsidRDefault="00DE129B">
            <w:pPr>
              <w:numPr>
                <w:ilvl w:val="0"/>
                <w:numId w:val="14"/>
              </w:numPr>
              <w:ind w:hanging="360"/>
              <w:contextualSpacing/>
            </w:pPr>
            <w:r>
              <w:t>LAWS139</w:t>
            </w:r>
          </w:p>
          <w:p w:rsidR="00D02513" w:rsidRDefault="00DE129B">
            <w:pPr>
              <w:numPr>
                <w:ilvl w:val="0"/>
                <w:numId w:val="14"/>
              </w:numPr>
              <w:ind w:hanging="360"/>
              <w:contextualSpacing/>
            </w:pPr>
            <w:r>
              <w:t>LAWS301</w:t>
            </w:r>
          </w:p>
          <w:p w:rsidR="00D02513" w:rsidRDefault="00DE129B">
            <w:pPr>
              <w:numPr>
                <w:ilvl w:val="0"/>
                <w:numId w:val="14"/>
              </w:numPr>
              <w:ind w:hanging="360"/>
              <w:contextualSpacing/>
            </w:pPr>
            <w:r>
              <w:t>LAWS304</w:t>
            </w:r>
          </w:p>
          <w:p w:rsidR="00D02513" w:rsidRDefault="00DE129B">
            <w:pPr>
              <w:numPr>
                <w:ilvl w:val="0"/>
                <w:numId w:val="14"/>
              </w:numPr>
              <w:ind w:hanging="360"/>
              <w:contextualSpacing/>
            </w:pPr>
            <w:r>
              <w:lastRenderedPageBreak/>
              <w:t>LAWS46</w:t>
            </w:r>
          </w:p>
          <w:p w:rsidR="00D02513" w:rsidRDefault="00DE129B">
            <w:pPr>
              <w:numPr>
                <w:ilvl w:val="0"/>
                <w:numId w:val="14"/>
              </w:numPr>
              <w:ind w:hanging="360"/>
              <w:contextualSpacing/>
            </w:pPr>
            <w:r>
              <w:t>LAWS11</w:t>
            </w:r>
          </w:p>
          <w:p w:rsidR="00D02513" w:rsidRDefault="00DE129B">
            <w:pPr>
              <w:numPr>
                <w:ilvl w:val="0"/>
                <w:numId w:val="14"/>
              </w:numPr>
              <w:ind w:hanging="360"/>
              <w:contextualSpacing/>
            </w:pPr>
            <w:r>
              <w:t>LAWS114</w:t>
            </w:r>
          </w:p>
          <w:p w:rsidR="00D02513" w:rsidRDefault="00DE129B">
            <w:pPr>
              <w:numPr>
                <w:ilvl w:val="0"/>
                <w:numId w:val="14"/>
              </w:numPr>
              <w:ind w:hanging="360"/>
              <w:contextualSpacing/>
            </w:pPr>
            <w:r>
              <w:t>LAWS303</w:t>
            </w:r>
          </w:p>
          <w:p w:rsidR="00D02513" w:rsidRDefault="00DE129B">
            <w:pPr>
              <w:numPr>
                <w:ilvl w:val="0"/>
                <w:numId w:val="14"/>
              </w:numPr>
              <w:ind w:hanging="360"/>
              <w:contextualSpacing/>
            </w:pPr>
            <w:r>
              <w:t>LAWS204 - noted that this course requires tech assistance for scenarios</w:t>
            </w:r>
          </w:p>
          <w:p w:rsidR="00D02513" w:rsidRDefault="00DE129B">
            <w:pPr>
              <w:numPr>
                <w:ilvl w:val="0"/>
                <w:numId w:val="14"/>
              </w:numPr>
              <w:ind w:hanging="360"/>
              <w:contextualSpacing/>
            </w:pPr>
            <w:r>
              <w:t>LAWS133 - incorporate firearms handling component</w:t>
            </w:r>
          </w:p>
          <w:p w:rsidR="00D02513" w:rsidRDefault="00D02513"/>
          <w:p w:rsidR="00D02513" w:rsidRDefault="00DE129B">
            <w:r>
              <w:t>Faculty from Winter 2017 indicate the following minor curriculum updates:</w:t>
            </w:r>
          </w:p>
          <w:p w:rsidR="00D02513" w:rsidRDefault="00DE129B">
            <w:pPr>
              <w:numPr>
                <w:ilvl w:val="0"/>
                <w:numId w:val="16"/>
              </w:numPr>
              <w:ind w:hanging="360"/>
              <w:contextualSpacing/>
            </w:pPr>
            <w:r>
              <w:t>APST16 - notebook evaluations; testing questions to reflect technical aspects of camp.</w:t>
            </w:r>
          </w:p>
          <w:p w:rsidR="00D02513" w:rsidRDefault="00DE129B">
            <w:pPr>
              <w:numPr>
                <w:ilvl w:val="0"/>
                <w:numId w:val="16"/>
              </w:numPr>
              <w:ind w:hanging="360"/>
              <w:contextualSpacing/>
            </w:pPr>
            <w:r>
              <w:t>LAWS132 - notebook evaluation</w:t>
            </w:r>
          </w:p>
          <w:p w:rsidR="00D02513" w:rsidRDefault="00DE129B">
            <w:pPr>
              <w:numPr>
                <w:ilvl w:val="0"/>
                <w:numId w:val="16"/>
              </w:numPr>
              <w:ind w:hanging="360"/>
              <w:contextualSpacing/>
            </w:pPr>
            <w:r>
              <w:t>LAWS34 - chang</w:t>
            </w:r>
            <w:r>
              <w:t>e to reflect minimization of audits and include participation in mock commercial and baitfish inspection.</w:t>
            </w:r>
          </w:p>
          <w:p w:rsidR="00D02513" w:rsidRDefault="00D02513"/>
          <w:p w:rsidR="00D02513" w:rsidRDefault="00DE129B">
            <w:r>
              <w:t>Faculty from Winter 2017 indicate the following major curriculum updates:</w:t>
            </w:r>
          </w:p>
          <w:p w:rsidR="00D02513" w:rsidRDefault="00DE129B">
            <w:pPr>
              <w:numPr>
                <w:ilvl w:val="0"/>
                <w:numId w:val="15"/>
              </w:numPr>
              <w:ind w:hanging="360"/>
              <w:contextualSpacing/>
            </w:pPr>
            <w:r>
              <w:t>LAWS204 - “This course is not as applicable as it once was.  Consider remov</w:t>
            </w:r>
            <w:r>
              <w:t>ing” (Benedict, 2017) and “greater hands on lab portion, some review and refresh of online portion” (Benedict, 2017)</w:t>
            </w:r>
          </w:p>
          <w:p w:rsidR="00D02513" w:rsidRDefault="00D02513"/>
          <w:p w:rsidR="00D02513" w:rsidRDefault="00DE129B">
            <w:r>
              <w:t>Student applications from international students are on the increase. We had great difficulty with two applicants into the program this ye</w:t>
            </w:r>
            <w:r>
              <w:t>ar who were unable to meet course requirements very early in the program and who were fortunately able to switch to other programs in the College. Admissions has been flagged to re-assess any international applicants due to issues with obtaining a valid Ca</w:t>
            </w:r>
            <w:r>
              <w:t xml:space="preserve">nadian Firearms License and criminal records check, which is nearly impossible from students coming from countries like Africa and India. Cultural, language and species identification issues provide barriers to these students that make it </w:t>
            </w:r>
            <w:r>
              <w:lastRenderedPageBreak/>
              <w:t>nearly impossible</w:t>
            </w:r>
            <w:r>
              <w:t xml:space="preserve"> for them to succeed in the CELE program due to the course content and necessary pre-requisites. Effort should be taken to ensure any international student is screened very carefully prior to admittance, even if they meet the basic entry pre requisites. (H</w:t>
            </w:r>
            <w:r>
              <w:t>odgin, 2017)</w:t>
            </w:r>
          </w:p>
          <w:p w:rsidR="00D02513" w:rsidRDefault="00D02513"/>
          <w:p w:rsidR="00D02513" w:rsidRDefault="00D02513">
            <w:pPr>
              <w:rPr>
                <w:highlight w:val="yellow"/>
              </w:rPr>
            </w:pPr>
          </w:p>
        </w:tc>
      </w:tr>
      <w:tr w:rsidR="00D02513">
        <w:tc>
          <w:tcPr>
            <w:tcW w:w="6956" w:type="dxa"/>
            <w:gridSpan w:val="4"/>
            <w:shd w:val="clear" w:color="auto" w:fill="C0C0C0"/>
            <w:tcMar>
              <w:top w:w="113" w:type="dxa"/>
              <w:bottom w:w="113" w:type="dxa"/>
            </w:tcMar>
          </w:tcPr>
          <w:p w:rsidR="00D02513" w:rsidRDefault="00DE129B">
            <w:pPr>
              <w:rPr>
                <w:sz w:val="21"/>
                <w:szCs w:val="21"/>
              </w:rPr>
            </w:pPr>
            <w:r>
              <w:rPr>
                <w:sz w:val="21"/>
                <w:szCs w:val="21"/>
              </w:rPr>
              <w:lastRenderedPageBreak/>
              <w:t>4.0 Strategic Positioning and New Opportunities</w:t>
            </w:r>
          </w:p>
        </w:tc>
        <w:tc>
          <w:tcPr>
            <w:tcW w:w="6648" w:type="dxa"/>
            <w:gridSpan w:val="2"/>
            <w:shd w:val="clear" w:color="auto" w:fill="C0C0C0"/>
            <w:tcMar>
              <w:top w:w="113" w:type="dxa"/>
              <w:bottom w:w="113" w:type="dxa"/>
            </w:tcMar>
          </w:tcPr>
          <w:p w:rsidR="00D02513" w:rsidRDefault="00DE129B">
            <w:r>
              <w:t>Summary of Key Findings</w:t>
            </w:r>
          </w:p>
        </w:tc>
      </w:tr>
      <w:tr w:rsidR="00D02513">
        <w:tc>
          <w:tcPr>
            <w:tcW w:w="6956" w:type="dxa"/>
            <w:gridSpan w:val="4"/>
            <w:tcMar>
              <w:top w:w="113" w:type="dxa"/>
              <w:bottom w:w="113" w:type="dxa"/>
            </w:tcMar>
          </w:tcPr>
          <w:p w:rsidR="00D02513" w:rsidRDefault="00DE129B">
            <w:pPr>
              <w:rPr>
                <w:sz w:val="21"/>
                <w:szCs w:val="21"/>
              </w:rPr>
            </w:pPr>
            <w:r>
              <w:rPr>
                <w:sz w:val="21"/>
                <w:szCs w:val="21"/>
              </w:rPr>
              <w:t>4.1 College and School Alignment</w:t>
            </w:r>
          </w:p>
          <w:p w:rsidR="00D02513" w:rsidRDefault="00D02513">
            <w:pPr>
              <w:rPr>
                <w:sz w:val="21"/>
                <w:szCs w:val="21"/>
              </w:rPr>
            </w:pPr>
          </w:p>
          <w:p w:rsidR="00D02513" w:rsidRDefault="00DE129B">
            <w:pPr>
              <w:rPr>
                <w:sz w:val="21"/>
                <w:szCs w:val="21"/>
              </w:rPr>
            </w:pPr>
            <w:r>
              <w:rPr>
                <w:sz w:val="21"/>
                <w:szCs w:val="21"/>
              </w:rPr>
              <w:t>Review program alignment with college priorities such as vision, mission, values, strategic plan, academic plan and the educational mandate, and / or academic priorities of the School.</w:t>
            </w:r>
          </w:p>
        </w:tc>
        <w:tc>
          <w:tcPr>
            <w:tcW w:w="6648" w:type="dxa"/>
            <w:gridSpan w:val="2"/>
            <w:tcMar>
              <w:top w:w="113" w:type="dxa"/>
              <w:bottom w:w="113" w:type="dxa"/>
            </w:tcMar>
          </w:tcPr>
          <w:p w:rsidR="00D02513" w:rsidRDefault="00DE129B">
            <w:pPr>
              <w:rPr>
                <w:rFonts w:ascii="Cambria" w:eastAsia="Cambria" w:hAnsi="Cambria" w:cs="Cambria"/>
              </w:rPr>
            </w:pPr>
            <w:r>
              <w:rPr>
                <w:rFonts w:ascii="Cambria" w:eastAsia="Cambria" w:hAnsi="Cambria" w:cs="Cambria"/>
                <w:u w:val="single"/>
              </w:rPr>
              <w:t>Program Alignment with College Vision and Values</w:t>
            </w:r>
            <w:r>
              <w:rPr>
                <w:rFonts w:ascii="Cambria" w:eastAsia="Cambria" w:hAnsi="Cambria" w:cs="Cambria"/>
              </w:rPr>
              <w:t>:</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i/>
              </w:rPr>
            </w:pPr>
            <w:r>
              <w:rPr>
                <w:rFonts w:ascii="Cambria" w:eastAsia="Cambria" w:hAnsi="Cambria" w:cs="Cambria"/>
              </w:rPr>
              <w:t>The CELE program is</w:t>
            </w:r>
            <w:r>
              <w:rPr>
                <w:rFonts w:ascii="Cambria" w:eastAsia="Cambria" w:hAnsi="Cambria" w:cs="Cambria"/>
              </w:rPr>
              <w:t xml:space="preserve"> aligned with the current College </w:t>
            </w:r>
            <w:r>
              <w:rPr>
                <w:rFonts w:ascii="Cambria" w:eastAsia="Cambria" w:hAnsi="Cambria" w:cs="Cambria"/>
                <w:b/>
              </w:rPr>
              <w:t>Vision: “</w:t>
            </w:r>
            <w:r>
              <w:rPr>
                <w:rFonts w:ascii="Cambria" w:eastAsia="Cambria" w:hAnsi="Cambria" w:cs="Cambria"/>
                <w:i/>
              </w:rPr>
              <w:t xml:space="preserve">More than Skills. Fleming will be known for our continuous pursuit of excellence in teaching and every endeavor”; </w:t>
            </w:r>
            <w:r>
              <w:rPr>
                <w:rFonts w:ascii="Cambria" w:eastAsia="Cambria" w:hAnsi="Cambria" w:cs="Cambria"/>
              </w:rPr>
              <w:t xml:space="preserve">and College </w:t>
            </w:r>
            <w:r>
              <w:rPr>
                <w:rFonts w:ascii="Cambria" w:eastAsia="Cambria" w:hAnsi="Cambria" w:cs="Cambria"/>
                <w:b/>
              </w:rPr>
              <w:t>Values:</w:t>
            </w:r>
            <w:r>
              <w:rPr>
                <w:rFonts w:ascii="Cambria" w:eastAsia="Cambria" w:hAnsi="Cambria" w:cs="Cambria"/>
                <w:i/>
              </w:rPr>
              <w:t xml:space="preserve"> “Learning, Collaboration, Creativity, Continuous Improvement, Sustainability, and Inclusiveness” (Fleming College Strategic Plan, 2015-2018, p. 2).</w:t>
            </w:r>
          </w:p>
          <w:p w:rsidR="00D02513" w:rsidRDefault="00DE129B">
            <w:pPr>
              <w:rPr>
                <w:rFonts w:ascii="Cambria" w:eastAsia="Cambria" w:hAnsi="Cambria" w:cs="Cambria"/>
              </w:rPr>
            </w:pPr>
            <w:r>
              <w:rPr>
                <w:rFonts w:ascii="Cambria" w:eastAsia="Cambria" w:hAnsi="Cambria" w:cs="Cambria"/>
              </w:rPr>
              <w:t xml:space="preserve"> </w:t>
            </w:r>
          </w:p>
          <w:p w:rsidR="00D02513" w:rsidRDefault="00D02513">
            <w:pPr>
              <w:rPr>
                <w:rFonts w:ascii="Cambria" w:eastAsia="Cambria" w:hAnsi="Cambria" w:cs="Cambria"/>
                <w:highlight w:val="yellow"/>
              </w:rPr>
            </w:pPr>
          </w:p>
          <w:p w:rsidR="00D02513" w:rsidRDefault="00DE129B">
            <w:pPr>
              <w:rPr>
                <w:rFonts w:ascii="Cambria" w:eastAsia="Cambria" w:hAnsi="Cambria" w:cs="Cambria"/>
              </w:rPr>
            </w:pPr>
            <w:r>
              <w:rPr>
                <w:rFonts w:ascii="Cambria" w:eastAsia="Cambria" w:hAnsi="Cambria" w:cs="Cambria"/>
              </w:rPr>
              <w:t>* The Conservation and Environmental Law Enforcement strives to maintain excellence in its graduates by holding students to a high level of academic expectation and professionalism. As a postgraduate law enforcement program, we have instituted higher thres</w:t>
            </w:r>
            <w:r>
              <w:rPr>
                <w:rFonts w:ascii="Cambria" w:eastAsia="Cambria" w:hAnsi="Cambria" w:cs="Cambria"/>
              </w:rPr>
              <w:t>holds of success in key evaluations in order to prepare students for what is expected of them as government law enforcement officers, where provincial standards in final exams and evaluations are often as high as 75% or more.</w:t>
            </w:r>
          </w:p>
          <w:p w:rsidR="00D02513" w:rsidRDefault="00DE129B">
            <w:pPr>
              <w:rPr>
                <w:rFonts w:ascii="Cambria" w:eastAsia="Cambria" w:hAnsi="Cambria" w:cs="Cambria"/>
              </w:rPr>
            </w:pPr>
            <w:r>
              <w:rPr>
                <w:rFonts w:ascii="Cambria" w:eastAsia="Cambria" w:hAnsi="Cambria" w:cs="Cambria"/>
              </w:rPr>
              <w:t>Most of our graduates will pur</w:t>
            </w:r>
            <w:r>
              <w:rPr>
                <w:rFonts w:ascii="Cambria" w:eastAsia="Cambria" w:hAnsi="Cambria" w:cs="Cambria"/>
              </w:rPr>
              <w:t xml:space="preserve">sue employment as law enforcement officers who not only serve the public, but strive to enforce our highest standards of environmental protection for our wildlife, water and air quality, and natural resources. This is indeed “serving Ontario (and beyond)  </w:t>
            </w:r>
            <w:r>
              <w:rPr>
                <w:rFonts w:ascii="Cambria" w:eastAsia="Cambria" w:hAnsi="Cambria" w:cs="Cambria"/>
              </w:rPr>
              <w:t xml:space="preserve">through our specializations, according to the College </w:t>
            </w:r>
            <w:r>
              <w:rPr>
                <w:rFonts w:ascii="Cambria" w:eastAsia="Cambria" w:hAnsi="Cambria" w:cs="Cambria"/>
              </w:rPr>
              <w:lastRenderedPageBreak/>
              <w:t>Vision Statement. Our students will not only seek to protect public interests in the natural environment, but will be the key guardians of ecological integrity and sustainability - without anyone to enf</w:t>
            </w:r>
            <w:r>
              <w:rPr>
                <w:rFonts w:ascii="Cambria" w:eastAsia="Cambria" w:hAnsi="Cambria" w:cs="Cambria"/>
              </w:rPr>
              <w:t xml:space="preserve">orce the law, there could be no protection or assurances that our high environmental standards in our Country would be followed by those seeking to exploit the environment for their own advancement or gain. </w:t>
            </w:r>
            <w:r>
              <w:t>(Hodgin, 2017)</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rPr>
            </w:pPr>
            <w:r>
              <w:rPr>
                <w:rFonts w:ascii="Cambria" w:eastAsia="Cambria" w:hAnsi="Cambria" w:cs="Cambria"/>
              </w:rPr>
              <w:t xml:space="preserve"> </w:t>
            </w:r>
            <w:r>
              <w:rPr>
                <w:rFonts w:ascii="Cambria" w:eastAsia="Cambria" w:hAnsi="Cambria" w:cs="Cambria"/>
                <w:u w:val="single"/>
              </w:rPr>
              <w:t>Program Alignment with Academic</w:t>
            </w:r>
            <w:r>
              <w:rPr>
                <w:rFonts w:ascii="Cambria" w:eastAsia="Cambria" w:hAnsi="Cambria" w:cs="Cambria"/>
                <w:u w:val="single"/>
              </w:rPr>
              <w:t xml:space="preserve"> Priorities</w:t>
            </w:r>
            <w:r>
              <w:rPr>
                <w:rFonts w:ascii="Cambria" w:eastAsia="Cambria" w:hAnsi="Cambria" w:cs="Cambria"/>
              </w:rPr>
              <w:t>:</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rPr>
            </w:pPr>
            <w:r>
              <w:rPr>
                <w:rFonts w:ascii="Cambria" w:eastAsia="Cambria" w:hAnsi="Cambria" w:cs="Cambria"/>
              </w:rPr>
              <w:t>Specifically the CELE program reflects the following Academic priorities:</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rPr>
            </w:pPr>
            <w:r>
              <w:rPr>
                <w:rFonts w:ascii="Cambria" w:eastAsia="Cambria" w:hAnsi="Cambria" w:cs="Cambria"/>
                <w:i/>
              </w:rPr>
              <w:t>“Learning Design: Reimagine and design learning opportunities to fully engage our students using accessible outcomes-based approaches, applied learning and authentic</w:t>
            </w:r>
            <w:r>
              <w:rPr>
                <w:rFonts w:ascii="Cambria" w:eastAsia="Cambria" w:hAnsi="Cambria" w:cs="Cambria"/>
                <w:i/>
              </w:rPr>
              <w:t xml:space="preserve"> assessment. </w:t>
            </w:r>
            <w:r>
              <w:rPr>
                <w:rFonts w:ascii="Cambria" w:eastAsia="Cambria" w:hAnsi="Cambria" w:cs="Cambria"/>
              </w:rPr>
              <w:t xml:space="preserve"> Connection to the Strategic Plan: Priority #1 Deliver outstanding student learning and experiences, and Priority #2 Collaborate and prosper with our communities” (Fleming College Academic Plan, 2015 – 2018, pp. 10 – 11).</w:t>
            </w:r>
          </w:p>
          <w:p w:rsidR="00D02513" w:rsidRDefault="00DE129B">
            <w:pPr>
              <w:rPr>
                <w:rFonts w:ascii="Cambria" w:eastAsia="Cambria" w:hAnsi="Cambria" w:cs="Cambria"/>
                <w:highlight w:val="yellow"/>
              </w:rPr>
            </w:pPr>
            <w:r>
              <w:rPr>
                <w:rFonts w:ascii="Cambria" w:eastAsia="Cambria" w:hAnsi="Cambria" w:cs="Cambria"/>
              </w:rPr>
              <w:t xml:space="preserve"> </w:t>
            </w:r>
          </w:p>
          <w:p w:rsidR="00D02513" w:rsidRDefault="00D02513">
            <w:pPr>
              <w:rPr>
                <w:rFonts w:ascii="Cambria" w:eastAsia="Cambria" w:hAnsi="Cambria" w:cs="Cambria"/>
                <w:highlight w:val="yellow"/>
              </w:rPr>
            </w:pPr>
          </w:p>
          <w:p w:rsidR="00D02513" w:rsidRDefault="00DE129B">
            <w:pPr>
              <w:rPr>
                <w:rFonts w:ascii="Cambria" w:eastAsia="Cambria" w:hAnsi="Cambria" w:cs="Cambria"/>
              </w:rPr>
            </w:pPr>
            <w:r>
              <w:rPr>
                <w:rFonts w:ascii="Cambria" w:eastAsia="Cambria" w:hAnsi="Cambria" w:cs="Cambria"/>
              </w:rPr>
              <w:t xml:space="preserve"> * Our program str</w:t>
            </w:r>
            <w:r>
              <w:rPr>
                <w:rFonts w:ascii="Cambria" w:eastAsia="Cambria" w:hAnsi="Cambria" w:cs="Cambria"/>
              </w:rPr>
              <w:t xml:space="preserve">ives to integrate these qualities into it’s evaluations and learning outcomes by providing relevant, real-world examples of scenario - based learning and evaluation. Our program is built around providing students with learning skills that they will likely </w:t>
            </w:r>
            <w:r>
              <w:rPr>
                <w:rFonts w:ascii="Cambria" w:eastAsia="Cambria" w:hAnsi="Cambria" w:cs="Cambria"/>
              </w:rPr>
              <w:t>have to face in job interviews for government employers, or in actual job-related functions. Two of these examples are:</w:t>
            </w:r>
          </w:p>
          <w:p w:rsidR="00D02513" w:rsidRDefault="00D02513">
            <w:pPr>
              <w:rPr>
                <w:rFonts w:ascii="Cambria" w:eastAsia="Cambria" w:hAnsi="Cambria" w:cs="Cambria"/>
              </w:rPr>
            </w:pPr>
          </w:p>
          <w:p w:rsidR="00D02513" w:rsidRDefault="00DE129B">
            <w:pPr>
              <w:numPr>
                <w:ilvl w:val="0"/>
                <w:numId w:val="17"/>
              </w:numPr>
              <w:ind w:hanging="360"/>
              <w:contextualSpacing/>
              <w:rPr>
                <w:rFonts w:ascii="Cambria" w:eastAsia="Cambria" w:hAnsi="Cambria" w:cs="Cambria"/>
                <w:b/>
              </w:rPr>
            </w:pPr>
            <w:r>
              <w:rPr>
                <w:rFonts w:ascii="Cambria" w:eastAsia="Cambria" w:hAnsi="Cambria" w:cs="Cambria"/>
                <w:b/>
                <w:u w:val="single"/>
              </w:rPr>
              <w:t>The Provincial Court Process</w:t>
            </w:r>
          </w:p>
          <w:p w:rsidR="00D02513" w:rsidRDefault="00DE129B">
            <w:pPr>
              <w:rPr>
                <w:rFonts w:ascii="Cambria" w:eastAsia="Cambria" w:hAnsi="Cambria" w:cs="Cambria"/>
              </w:rPr>
            </w:pPr>
            <w:r>
              <w:rPr>
                <w:rFonts w:ascii="Cambria" w:eastAsia="Cambria" w:hAnsi="Cambria" w:cs="Cambria"/>
              </w:rPr>
              <w:t>Our students are taught the basics of the role of courts in Ontario, and how to understand and navigate ju</w:t>
            </w:r>
            <w:r>
              <w:rPr>
                <w:rFonts w:ascii="Cambria" w:eastAsia="Cambria" w:hAnsi="Cambria" w:cs="Cambria"/>
              </w:rPr>
              <w:t xml:space="preserve">dicial procedure, from a law enforcement officer’s perspective. They practice dealing with offences under relevant natural resources legislation, interviewing </w:t>
            </w:r>
            <w:r>
              <w:rPr>
                <w:rFonts w:ascii="Cambria" w:eastAsia="Cambria" w:hAnsi="Cambria" w:cs="Cambria"/>
              </w:rPr>
              <w:lastRenderedPageBreak/>
              <w:t>suspects, taking notes, preparing documents for court (tickets, summons, etc) and then follow thr</w:t>
            </w:r>
            <w:r>
              <w:rPr>
                <w:rFonts w:ascii="Cambria" w:eastAsia="Cambria" w:hAnsi="Cambria" w:cs="Cambria"/>
              </w:rPr>
              <w:t xml:space="preserve">ough with a full court procedure, where they participate in a mock trial, dealing with the offence they handled in practical scenarios. This process is extremely realistic, where the students participate acting as the accused, the officers, the prosecutor </w:t>
            </w:r>
            <w:r>
              <w:rPr>
                <w:rFonts w:ascii="Cambria" w:eastAsia="Cambria" w:hAnsi="Cambria" w:cs="Cambria"/>
              </w:rPr>
              <w:t>and the defence - and the body of the court. Throughout this entire process, students are evaluated by themselves, peers, and professors in written, oral, and technical evaluations. It is perhaps our best example of incorporating all methods of learning an</w:t>
            </w:r>
            <w:r>
              <w:rPr>
                <w:rFonts w:ascii="Cambria" w:eastAsia="Cambria" w:hAnsi="Cambria" w:cs="Cambria"/>
              </w:rPr>
              <w:t>d evaluation into a process that will not only benefit the student, but also the employer, by giving the student opportunity to practice something that is an essential job- related skill, which is one of the most difficult things to master.</w:t>
            </w:r>
          </w:p>
          <w:p w:rsidR="00D02513" w:rsidRDefault="00DE129B">
            <w:pPr>
              <w:rPr>
                <w:rFonts w:ascii="Cambria" w:eastAsia="Cambria" w:hAnsi="Cambria" w:cs="Cambria"/>
              </w:rPr>
            </w:pPr>
            <w:r>
              <w:rPr>
                <w:rFonts w:ascii="Cambria" w:eastAsia="Cambria" w:hAnsi="Cambria" w:cs="Cambria"/>
              </w:rPr>
              <w:t>*It should be n</w:t>
            </w:r>
            <w:r>
              <w:rPr>
                <w:rFonts w:ascii="Cambria" w:eastAsia="Cambria" w:hAnsi="Cambria" w:cs="Cambria"/>
              </w:rPr>
              <w:t>oted that this exercise could not be properly done at all without lots of hours of assistance from our program technician.*</w:t>
            </w:r>
          </w:p>
          <w:p w:rsidR="00D02513" w:rsidRDefault="00D02513">
            <w:pPr>
              <w:rPr>
                <w:rFonts w:ascii="Cambria" w:eastAsia="Cambria" w:hAnsi="Cambria" w:cs="Cambria"/>
              </w:rPr>
            </w:pPr>
          </w:p>
          <w:p w:rsidR="00D02513" w:rsidRDefault="00DE129B">
            <w:pPr>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2. Commercial Inspections - Baitfish</w:t>
            </w:r>
          </w:p>
          <w:p w:rsidR="00D02513" w:rsidRDefault="00D02513">
            <w:pPr>
              <w:rPr>
                <w:rFonts w:ascii="Cambria" w:eastAsia="Cambria" w:hAnsi="Cambria" w:cs="Cambria"/>
              </w:rPr>
            </w:pPr>
          </w:p>
          <w:p w:rsidR="00D02513" w:rsidRDefault="00DE129B">
            <w:pPr>
              <w:rPr>
                <w:rFonts w:ascii="Cambria" w:eastAsia="Cambria" w:hAnsi="Cambria" w:cs="Cambria"/>
              </w:rPr>
            </w:pPr>
            <w:r>
              <w:rPr>
                <w:rFonts w:ascii="Cambria" w:eastAsia="Cambria" w:hAnsi="Cambria" w:cs="Cambria"/>
              </w:rPr>
              <w:t>* In this practical exercise, students use their knowledge of fish species identificatio</w:t>
            </w:r>
            <w:r>
              <w:rPr>
                <w:rFonts w:ascii="Cambria" w:eastAsia="Cambria" w:hAnsi="Cambria" w:cs="Cambria"/>
              </w:rPr>
              <w:t>n, legislative knowledge, conflict resolution and investigative techniques to conduct an inspection on a bait shop. We use live bait, and create an environment where students must work as a team to locate offences, deal with uncooperative subjects and make</w:t>
            </w:r>
            <w:r>
              <w:rPr>
                <w:rFonts w:ascii="Cambria" w:eastAsia="Cambria" w:hAnsi="Cambria" w:cs="Cambria"/>
              </w:rPr>
              <w:t xml:space="preserve"> legislative decisions and file appropriate reports and court documents. This learning exercise combines so many elements that are required by our government partners and is 100% in line with actual job duties of a Conservation Officer in all provinces acr</w:t>
            </w:r>
            <w:r>
              <w:rPr>
                <w:rFonts w:ascii="Cambria" w:eastAsia="Cambria" w:hAnsi="Cambria" w:cs="Cambria"/>
              </w:rPr>
              <w:t>oss the country. Having this experience is something we encourage students to include on their resume as “ job-related training” even if it is done as a College evaluation/group project. This assignment tests a mixture of many different types of skills, an</w:t>
            </w:r>
            <w:r>
              <w:rPr>
                <w:rFonts w:ascii="Cambria" w:eastAsia="Cambria" w:hAnsi="Cambria" w:cs="Cambria"/>
              </w:rPr>
              <w:t xml:space="preserve">d allows students to work as a team to maximize their effectiveness in achieving learning objectives and is always very well received by students. </w:t>
            </w:r>
          </w:p>
          <w:p w:rsidR="00D02513" w:rsidRDefault="00DE129B">
            <w:pPr>
              <w:rPr>
                <w:rFonts w:ascii="Cambria" w:eastAsia="Cambria" w:hAnsi="Cambria" w:cs="Cambria"/>
              </w:rPr>
            </w:pPr>
            <w:r>
              <w:rPr>
                <w:rFonts w:ascii="Cambria" w:eastAsia="Cambria" w:hAnsi="Cambria" w:cs="Cambria"/>
              </w:rPr>
              <w:t xml:space="preserve">*It should also be noted that without proper allocation of hours for </w:t>
            </w:r>
            <w:r>
              <w:rPr>
                <w:rFonts w:ascii="Cambria" w:eastAsia="Cambria" w:hAnsi="Cambria" w:cs="Cambria"/>
              </w:rPr>
              <w:lastRenderedPageBreak/>
              <w:t>technical help along with volunteer par</w:t>
            </w:r>
            <w:r>
              <w:rPr>
                <w:rFonts w:ascii="Cambria" w:eastAsia="Cambria" w:hAnsi="Cambria" w:cs="Cambria"/>
              </w:rPr>
              <w:t>ticipation, this evaluation would not be possible to do.*</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rPr>
            </w:pPr>
            <w:r>
              <w:rPr>
                <w:rFonts w:ascii="Cambria" w:eastAsia="Cambria" w:hAnsi="Cambria" w:cs="Cambria"/>
                <w:i/>
              </w:rPr>
              <w:t>“Teaching Excellence: Promote and recognize innovation and excellence in teaching by supporting and engaging faculty in industry practices, discipline research, and educational technology.</w:t>
            </w:r>
            <w:r>
              <w:rPr>
                <w:rFonts w:ascii="Cambria" w:eastAsia="Cambria" w:hAnsi="Cambria" w:cs="Cambria"/>
              </w:rPr>
              <w:t xml:space="preserve"> Connect</w:t>
            </w:r>
            <w:r>
              <w:rPr>
                <w:rFonts w:ascii="Cambria" w:eastAsia="Cambria" w:hAnsi="Cambria" w:cs="Cambria"/>
              </w:rPr>
              <w:t>ion to the Strategic Plan: Priority #1 Deliver outstanding student learning and experiences, Priority #2 Collaborate and prosper with our communities, and Priority #3 Excel as an organization” (Fleming College Academic Plan, 2015 – 2018, p. 12).</w:t>
            </w:r>
          </w:p>
          <w:p w:rsidR="00D02513" w:rsidRDefault="00DE129B">
            <w:pPr>
              <w:rPr>
                <w:rFonts w:ascii="Cambria" w:eastAsia="Cambria" w:hAnsi="Cambria" w:cs="Cambria"/>
              </w:rPr>
            </w:pPr>
            <w:r>
              <w:rPr>
                <w:rFonts w:ascii="Cambria" w:eastAsia="Cambria" w:hAnsi="Cambria" w:cs="Cambria"/>
              </w:rPr>
              <w:t xml:space="preserve"> </w:t>
            </w:r>
          </w:p>
          <w:p w:rsidR="00D02513" w:rsidRDefault="00DE129B">
            <w:pPr>
              <w:rPr>
                <w:rFonts w:ascii="Cambria" w:eastAsia="Cambria" w:hAnsi="Cambria" w:cs="Cambria"/>
                <w:highlight w:val="yellow"/>
              </w:rPr>
            </w:pPr>
            <w:r>
              <w:rPr>
                <w:rFonts w:ascii="Cambria" w:eastAsia="Cambria" w:hAnsi="Cambria" w:cs="Cambria"/>
              </w:rPr>
              <w:t xml:space="preserve">Fleming </w:t>
            </w:r>
            <w:r>
              <w:rPr>
                <w:rFonts w:ascii="Cambria" w:eastAsia="Cambria" w:hAnsi="Cambria" w:cs="Cambria"/>
              </w:rPr>
              <w:t>faculty members are committed, energetic, and creative people who want to contribute to the future of education.  Discuss how the college has supported faculty in your program, in their growth as dual professionals, i.e. teachers and subject-matter experts</w:t>
            </w:r>
            <w:r>
              <w:rPr>
                <w:rFonts w:ascii="Cambria" w:eastAsia="Cambria" w:hAnsi="Cambria" w:cs="Cambria"/>
              </w:rPr>
              <w:t>, to achieve teaching excellence.</w:t>
            </w:r>
          </w:p>
          <w:p w:rsidR="00D02513" w:rsidRDefault="00DE129B">
            <w:pPr>
              <w:rPr>
                <w:rFonts w:ascii="Cambria" w:eastAsia="Cambria" w:hAnsi="Cambria" w:cs="Cambria"/>
                <w:highlight w:val="yellow"/>
              </w:rPr>
            </w:pPr>
            <w:r>
              <w:rPr>
                <w:rFonts w:ascii="Cambria" w:eastAsia="Cambria" w:hAnsi="Cambria" w:cs="Cambria"/>
                <w:highlight w:val="yellow"/>
              </w:rPr>
              <w:t xml:space="preserve"> </w:t>
            </w:r>
          </w:p>
          <w:p w:rsidR="00D02513" w:rsidRDefault="00DE129B">
            <w:pPr>
              <w:rPr>
                <w:rFonts w:ascii="Cambria" w:eastAsia="Cambria" w:hAnsi="Cambria" w:cs="Cambria"/>
              </w:rPr>
            </w:pPr>
            <w:r>
              <w:rPr>
                <w:rFonts w:ascii="Cambria" w:eastAsia="Cambria" w:hAnsi="Cambria" w:cs="Cambria"/>
              </w:rPr>
              <w:t>In the CELE program, the College has supported the Coordinator and lead professor in maintaining certification as a Deputy Conservation Officer with the Ontario Ministry of Natural Resources and Forestry by allowing him attendance to mandatory government t</w:t>
            </w:r>
            <w:r>
              <w:rPr>
                <w:rFonts w:ascii="Cambria" w:eastAsia="Cambria" w:hAnsi="Cambria" w:cs="Cambria"/>
              </w:rPr>
              <w:t>raining.</w:t>
            </w:r>
          </w:p>
          <w:p w:rsidR="00D02513" w:rsidRDefault="00D02513">
            <w:pPr>
              <w:rPr>
                <w:rFonts w:ascii="Cambria" w:eastAsia="Cambria" w:hAnsi="Cambria" w:cs="Cambria"/>
              </w:rPr>
            </w:pPr>
          </w:p>
          <w:p w:rsidR="00D02513" w:rsidRDefault="00DE129B">
            <w:pPr>
              <w:rPr>
                <w:rFonts w:ascii="Cambria" w:eastAsia="Cambria" w:hAnsi="Cambria" w:cs="Cambria"/>
              </w:rPr>
            </w:pPr>
            <w:r>
              <w:rPr>
                <w:rFonts w:ascii="Cambria" w:eastAsia="Cambria" w:hAnsi="Cambria" w:cs="Cambria"/>
              </w:rPr>
              <w:t>Future training opportunities including visiting our best hiring partners, including Alberta Parks should be encouraged. Other training for part time faculty has not been fully explored, but should not be ruled out - especially trying to obtain O</w:t>
            </w:r>
            <w:r>
              <w:rPr>
                <w:rFonts w:ascii="Cambria" w:eastAsia="Cambria" w:hAnsi="Cambria" w:cs="Cambria"/>
              </w:rPr>
              <w:t>PP/MNRF certification for our fitness and conflict management instructors, which may assist the College in offering outside agency training to government partners and generate significant revenue for the College.</w:t>
            </w:r>
          </w:p>
          <w:p w:rsidR="00D02513" w:rsidRDefault="00D02513">
            <w:pPr>
              <w:rPr>
                <w:rFonts w:ascii="Cambria" w:eastAsia="Cambria" w:hAnsi="Cambria" w:cs="Cambria"/>
              </w:rPr>
            </w:pPr>
          </w:p>
          <w:p w:rsidR="00D02513" w:rsidRDefault="00DE129B">
            <w:pPr>
              <w:rPr>
                <w:rFonts w:ascii="Cambria" w:eastAsia="Cambria" w:hAnsi="Cambria" w:cs="Cambria"/>
              </w:rPr>
            </w:pPr>
            <w:r>
              <w:rPr>
                <w:rFonts w:ascii="Cambria" w:eastAsia="Cambria" w:hAnsi="Cambria" w:cs="Cambria"/>
              </w:rPr>
              <w:t>The coordinator and lead professor for the</w:t>
            </w:r>
            <w:r>
              <w:rPr>
                <w:rFonts w:ascii="Cambria" w:eastAsia="Cambria" w:hAnsi="Cambria" w:cs="Cambria"/>
              </w:rPr>
              <w:t xml:space="preserve"> CELE program has attended “Focus on Learning”, along with a new Fleming initiative “Bring Your Own Device” to enhance skills using technology in the classroom. </w:t>
            </w:r>
            <w:r>
              <w:t>(Hodgin, 2017)</w:t>
            </w:r>
          </w:p>
          <w:p w:rsidR="00D02513" w:rsidRDefault="00D02513"/>
        </w:tc>
      </w:tr>
      <w:tr w:rsidR="00D02513">
        <w:trPr>
          <w:trHeight w:val="1680"/>
        </w:trPr>
        <w:tc>
          <w:tcPr>
            <w:tcW w:w="6956" w:type="dxa"/>
            <w:gridSpan w:val="4"/>
            <w:shd w:val="clear" w:color="auto" w:fill="FFFFFF"/>
            <w:tcMar>
              <w:top w:w="113" w:type="dxa"/>
              <w:bottom w:w="113" w:type="dxa"/>
            </w:tcMar>
          </w:tcPr>
          <w:p w:rsidR="00D02513" w:rsidRDefault="00DE129B">
            <w:pPr>
              <w:rPr>
                <w:sz w:val="21"/>
                <w:szCs w:val="21"/>
              </w:rPr>
            </w:pPr>
            <w:r>
              <w:rPr>
                <w:sz w:val="21"/>
                <w:szCs w:val="21"/>
              </w:rPr>
              <w:lastRenderedPageBreak/>
              <w:t>4.2 Competitor Programs</w:t>
            </w:r>
          </w:p>
          <w:p w:rsidR="00D02513" w:rsidRDefault="00DE129B">
            <w:pPr>
              <w:rPr>
                <w:sz w:val="21"/>
                <w:szCs w:val="21"/>
              </w:rPr>
            </w:pPr>
            <w:r>
              <w:rPr>
                <w:sz w:val="21"/>
                <w:szCs w:val="21"/>
              </w:rPr>
              <w:t>Analyze key parallels and differences between this pro</w:t>
            </w:r>
            <w:r>
              <w:rPr>
                <w:sz w:val="21"/>
                <w:szCs w:val="21"/>
              </w:rPr>
              <w:t>gram and those of its closest competitors, where applicable.</w:t>
            </w:r>
          </w:p>
          <w:p w:rsidR="00D02513" w:rsidRDefault="00DE129B">
            <w:pPr>
              <w:rPr>
                <w:sz w:val="21"/>
                <w:szCs w:val="21"/>
              </w:rPr>
            </w:pPr>
            <w:r>
              <w:rPr>
                <w:sz w:val="21"/>
                <w:szCs w:val="21"/>
              </w:rPr>
              <w:t>Comment on the ’Value-added’ program distinctions and their attractiveness to prospective students</w:t>
            </w:r>
            <w:r>
              <w:rPr>
                <w:rFonts w:ascii="Times New Roman" w:eastAsia="Times New Roman" w:hAnsi="Times New Roman" w:cs="Times New Roman"/>
                <w:sz w:val="21"/>
                <w:szCs w:val="21"/>
              </w:rPr>
              <w:t>.</w:t>
            </w:r>
          </w:p>
        </w:tc>
        <w:tc>
          <w:tcPr>
            <w:tcW w:w="6648" w:type="dxa"/>
            <w:gridSpan w:val="2"/>
            <w:shd w:val="clear" w:color="auto" w:fill="FFFFFF"/>
            <w:tcMar>
              <w:top w:w="113" w:type="dxa"/>
              <w:bottom w:w="113" w:type="dxa"/>
            </w:tcMar>
          </w:tcPr>
          <w:p w:rsidR="00D02513" w:rsidRDefault="00DE129B">
            <w:pPr>
              <w:pStyle w:val="Heading2"/>
              <w:keepNext w:val="0"/>
              <w:spacing w:before="360" w:after="80"/>
              <w:ind w:left="0"/>
              <w:rPr>
                <w:sz w:val="20"/>
                <w:szCs w:val="20"/>
              </w:rPr>
            </w:pPr>
            <w:bookmarkStart w:id="2" w:name="_udl4wfzc9bkt" w:colFirst="0" w:colLast="0"/>
            <w:bookmarkEnd w:id="2"/>
            <w:r>
              <w:rPr>
                <w:sz w:val="20"/>
                <w:szCs w:val="20"/>
              </w:rPr>
              <w:t>FLEMING CELE PROGRAM: 1 year Post-Grad Diploma</w:t>
            </w:r>
          </w:p>
          <w:p w:rsidR="00D02513" w:rsidRDefault="00DE129B">
            <w:pPr>
              <w:numPr>
                <w:ilvl w:val="0"/>
                <w:numId w:val="13"/>
              </w:numPr>
              <w:ind w:hanging="360"/>
              <w:contextualSpacing/>
            </w:pPr>
            <w:r>
              <w:t>Similar to other programs, but we are only 1 yea</w:t>
            </w:r>
            <w:r>
              <w:t>r long.</w:t>
            </w:r>
          </w:p>
          <w:p w:rsidR="00D02513" w:rsidRDefault="00DE129B">
            <w:pPr>
              <w:numPr>
                <w:ilvl w:val="0"/>
                <w:numId w:val="13"/>
              </w:numPr>
              <w:ind w:hanging="360"/>
              <w:contextualSpacing/>
            </w:pPr>
            <w:r>
              <w:t>We offer a field camp experience, practical hands-on labs similar to other programs.</w:t>
            </w:r>
          </w:p>
          <w:p w:rsidR="00D02513" w:rsidRDefault="00DE129B">
            <w:pPr>
              <w:rPr>
                <w:b/>
              </w:rPr>
            </w:pPr>
            <w:r>
              <w:rPr>
                <w:b/>
              </w:rPr>
              <w:t>Our Value-Added Program Distinctions:</w:t>
            </w:r>
          </w:p>
          <w:p w:rsidR="00D02513" w:rsidRDefault="00DE129B">
            <w:pPr>
              <w:numPr>
                <w:ilvl w:val="0"/>
                <w:numId w:val="2"/>
              </w:numPr>
              <w:ind w:hanging="360"/>
              <w:contextualSpacing/>
            </w:pPr>
            <w:r>
              <w:t>One year allows students to pay less and enter the workforce faster. This is a big deal for students who have already been in school for 3-4 years.</w:t>
            </w:r>
          </w:p>
          <w:p w:rsidR="00D02513" w:rsidRDefault="00DE129B">
            <w:pPr>
              <w:numPr>
                <w:ilvl w:val="0"/>
                <w:numId w:val="2"/>
              </w:numPr>
              <w:ind w:hanging="360"/>
              <w:contextualSpacing/>
            </w:pPr>
            <w:r>
              <w:t>High level of experience in our instructors with practical field experience - policing, Conservation Officer</w:t>
            </w:r>
            <w:r>
              <w:t>s, MOECC officers, MOL inspectors, etc.</w:t>
            </w:r>
          </w:p>
          <w:p w:rsidR="00D02513" w:rsidRDefault="00DE129B">
            <w:pPr>
              <w:numPr>
                <w:ilvl w:val="0"/>
                <w:numId w:val="2"/>
              </w:numPr>
              <w:ind w:hanging="360"/>
              <w:contextualSpacing/>
            </w:pPr>
            <w:r>
              <w:t>STRONG emphasis on practical field applications as well as in-class activities, including field trips and fall camp.</w:t>
            </w:r>
          </w:p>
          <w:p w:rsidR="00D02513" w:rsidRDefault="00DE129B">
            <w:pPr>
              <w:numPr>
                <w:ilvl w:val="0"/>
                <w:numId w:val="2"/>
              </w:numPr>
              <w:ind w:hanging="360"/>
              <w:contextualSpacing/>
            </w:pPr>
            <w:r>
              <w:t>Strong ties to MNRF Enforcement Branch in Peterborough</w:t>
            </w:r>
          </w:p>
          <w:p w:rsidR="00D02513" w:rsidRDefault="00DE129B">
            <w:pPr>
              <w:numPr>
                <w:ilvl w:val="0"/>
                <w:numId w:val="2"/>
              </w:numPr>
              <w:ind w:hanging="360"/>
              <w:contextualSpacing/>
            </w:pPr>
            <w:r>
              <w:t>Future focus on Indigenous Perspectives comp</w:t>
            </w:r>
            <w:r>
              <w:t>onent</w:t>
            </w:r>
          </w:p>
          <w:p w:rsidR="00D02513" w:rsidRDefault="00DE129B">
            <w:pPr>
              <w:pStyle w:val="Heading2"/>
              <w:keepNext w:val="0"/>
              <w:spacing w:before="360" w:after="80"/>
              <w:ind w:left="0"/>
              <w:rPr>
                <w:sz w:val="20"/>
                <w:szCs w:val="20"/>
              </w:rPr>
            </w:pPr>
            <w:bookmarkStart w:id="3" w:name="_bzro3a190927" w:colFirst="0" w:colLast="0"/>
            <w:bookmarkEnd w:id="3"/>
            <w:r>
              <w:rPr>
                <w:sz w:val="20"/>
                <w:szCs w:val="20"/>
              </w:rPr>
              <w:t>Competitor Programs:</w:t>
            </w:r>
          </w:p>
          <w:p w:rsidR="00D02513" w:rsidRDefault="00DE129B">
            <w:pPr>
              <w:pStyle w:val="Heading2"/>
              <w:keepNext w:val="0"/>
              <w:numPr>
                <w:ilvl w:val="0"/>
                <w:numId w:val="3"/>
              </w:numPr>
              <w:spacing w:before="200" w:after="200"/>
              <w:ind w:hanging="360"/>
              <w:rPr>
                <w:sz w:val="20"/>
                <w:szCs w:val="20"/>
              </w:rPr>
            </w:pPr>
            <w:bookmarkStart w:id="4" w:name="_8r3v0c49gmjr" w:colFirst="0" w:colLast="0"/>
            <w:bookmarkEnd w:id="4"/>
            <w:r>
              <w:rPr>
                <w:sz w:val="20"/>
                <w:szCs w:val="20"/>
              </w:rPr>
              <w:t>Sault College: NATURAL RESOURCE/ENVIRONMENTAL LAW - INSPECTION AND ENFORCEMENT (5006)</w:t>
            </w:r>
          </w:p>
          <w:p w:rsidR="00D02513" w:rsidRDefault="00DE129B">
            <w:hyperlink r:id="rId13">
              <w:r>
                <w:rPr>
                  <w:color w:val="1155CC"/>
                  <w:u w:val="single"/>
                </w:rPr>
                <w:t>http://www.saultcollege.ca/Program</w:t>
              </w:r>
              <w:r>
                <w:rPr>
                  <w:color w:val="1155CC"/>
                  <w:u w:val="single"/>
                </w:rPr>
                <w:t>s/Programs.asp?progcode=5006&amp;cat=overview&amp;groupcode=CRI</w:t>
              </w:r>
            </w:hyperlink>
          </w:p>
          <w:p w:rsidR="00D02513" w:rsidRDefault="00DE129B">
            <w:r>
              <w:t xml:space="preserve"> *Note: not much said about practical experiences or Fish/Wildlife/Parks related legislation</w:t>
            </w:r>
          </w:p>
          <w:p w:rsidR="00D02513" w:rsidRDefault="00DE129B">
            <w:pPr>
              <w:spacing w:before="200" w:after="200"/>
            </w:pPr>
            <w:r>
              <w:t xml:space="preserve">               1 Year - 2 Semesters  </w:t>
            </w:r>
            <w:r>
              <w:tab/>
              <w:t>Ontario College Graduate Certificate</w:t>
            </w:r>
          </w:p>
          <w:p w:rsidR="00D02513" w:rsidRDefault="00DE129B">
            <w:pPr>
              <w:spacing w:before="200" w:after="200"/>
              <w:rPr>
                <w:b/>
                <w:sz w:val="20"/>
                <w:szCs w:val="20"/>
              </w:rPr>
            </w:pPr>
            <w:r>
              <w:t xml:space="preserve">2. </w:t>
            </w:r>
            <w:r>
              <w:rPr>
                <w:b/>
                <w:sz w:val="20"/>
                <w:szCs w:val="20"/>
              </w:rPr>
              <w:t xml:space="preserve">Saskatchewan Polytechnic: </w:t>
            </w:r>
            <w:r>
              <w:rPr>
                <w:b/>
                <w:sz w:val="20"/>
                <w:szCs w:val="20"/>
              </w:rPr>
              <w:t>Resource &amp; Environmental Law Diploma</w:t>
            </w:r>
          </w:p>
          <w:p w:rsidR="00D02513" w:rsidRDefault="00DE129B">
            <w:pPr>
              <w:spacing w:before="200" w:after="200"/>
              <w:rPr>
                <w:b/>
                <w:sz w:val="20"/>
                <w:szCs w:val="20"/>
              </w:rPr>
            </w:pPr>
            <w:r>
              <w:rPr>
                <w:sz w:val="20"/>
                <w:szCs w:val="20"/>
              </w:rPr>
              <w:lastRenderedPageBreak/>
              <w:t xml:space="preserve">        2 years - 4 semesters    Diploma</w:t>
            </w:r>
            <w:r>
              <w:rPr>
                <w:b/>
                <w:sz w:val="20"/>
                <w:szCs w:val="20"/>
              </w:rPr>
              <w:t xml:space="preserve">  - Has aboriginal law component.</w:t>
            </w:r>
          </w:p>
          <w:p w:rsidR="00D02513" w:rsidRDefault="00DE129B">
            <w:pPr>
              <w:numPr>
                <w:ilvl w:val="0"/>
                <w:numId w:val="8"/>
              </w:numPr>
              <w:spacing w:before="200" w:after="200"/>
              <w:ind w:hanging="360"/>
              <w:contextualSpacing/>
              <w:rPr>
                <w:b/>
                <w:sz w:val="20"/>
                <w:szCs w:val="20"/>
              </w:rPr>
            </w:pPr>
            <w:hyperlink r:id="rId14">
              <w:r>
                <w:rPr>
                  <w:b/>
                  <w:color w:val="1155CC"/>
                  <w:sz w:val="20"/>
                  <w:szCs w:val="20"/>
                  <w:u w:val="single"/>
                </w:rPr>
                <w:t>http://saskpolytech.ca/programs-and-c</w:t>
              </w:r>
              <w:r>
                <w:rPr>
                  <w:b/>
                  <w:color w:val="1155CC"/>
                  <w:sz w:val="20"/>
                  <w:szCs w:val="20"/>
                  <w:u w:val="single"/>
                </w:rPr>
                <w:t>ourses/programs/Resource-and-Environmental-Law.aspx</w:t>
              </w:r>
            </w:hyperlink>
          </w:p>
          <w:p w:rsidR="00D02513" w:rsidRDefault="00D02513">
            <w:pPr>
              <w:numPr>
                <w:ilvl w:val="0"/>
                <w:numId w:val="8"/>
              </w:numPr>
              <w:spacing w:before="200" w:after="200"/>
              <w:ind w:hanging="360"/>
              <w:contextualSpacing/>
              <w:rPr>
                <w:b/>
                <w:sz w:val="20"/>
                <w:szCs w:val="20"/>
              </w:rPr>
            </w:pPr>
          </w:p>
          <w:p w:rsidR="00D02513" w:rsidRDefault="00DE129B">
            <w:pPr>
              <w:spacing w:before="200" w:after="200"/>
              <w:rPr>
                <w:b/>
                <w:sz w:val="20"/>
                <w:szCs w:val="20"/>
              </w:rPr>
            </w:pPr>
            <w:r>
              <w:rPr>
                <w:b/>
                <w:sz w:val="20"/>
                <w:szCs w:val="20"/>
              </w:rPr>
              <w:t>3. Vancouver Island University - Resource Management Officer</w:t>
            </w:r>
          </w:p>
          <w:p w:rsidR="00D02513" w:rsidRDefault="00DE129B">
            <w:pPr>
              <w:numPr>
                <w:ilvl w:val="0"/>
                <w:numId w:val="4"/>
              </w:numPr>
              <w:spacing w:before="200" w:after="200"/>
              <w:ind w:hanging="360"/>
              <w:contextualSpacing/>
              <w:rPr>
                <w:b/>
                <w:sz w:val="20"/>
                <w:szCs w:val="20"/>
              </w:rPr>
            </w:pPr>
            <w:r>
              <w:rPr>
                <w:b/>
                <w:sz w:val="20"/>
                <w:szCs w:val="20"/>
              </w:rPr>
              <w:t>2 year program with additional 2 years study for a Bachelor of Natural Resources Protection</w:t>
            </w:r>
          </w:p>
          <w:p w:rsidR="00D02513" w:rsidRDefault="00DE129B">
            <w:pPr>
              <w:numPr>
                <w:ilvl w:val="0"/>
                <w:numId w:val="4"/>
              </w:numPr>
              <w:spacing w:before="200" w:after="200"/>
              <w:ind w:hanging="360"/>
              <w:contextualSpacing/>
              <w:rPr>
                <w:b/>
                <w:sz w:val="20"/>
                <w:szCs w:val="20"/>
              </w:rPr>
            </w:pPr>
            <w:hyperlink r:id="rId15">
              <w:r>
                <w:rPr>
                  <w:b/>
                  <w:color w:val="1155CC"/>
                  <w:sz w:val="20"/>
                  <w:szCs w:val="20"/>
                  <w:u w:val="single"/>
                </w:rPr>
                <w:t>https://programs.viu.ca/science-and-technology/bachelor-natural-resource-protection</w:t>
              </w:r>
            </w:hyperlink>
          </w:p>
          <w:p w:rsidR="00D02513" w:rsidRDefault="00DE129B">
            <w:pPr>
              <w:numPr>
                <w:ilvl w:val="0"/>
                <w:numId w:val="4"/>
              </w:numPr>
              <w:spacing w:before="200" w:after="200"/>
              <w:ind w:hanging="360"/>
              <w:contextualSpacing/>
              <w:rPr>
                <w:b/>
                <w:sz w:val="20"/>
                <w:szCs w:val="20"/>
              </w:rPr>
            </w:pPr>
            <w:hyperlink r:id="rId16">
              <w:r>
                <w:rPr>
                  <w:b/>
                  <w:color w:val="1155CC"/>
                  <w:sz w:val="20"/>
                  <w:szCs w:val="20"/>
                  <w:u w:val="single"/>
                </w:rPr>
                <w:t>https://programs.viu.ca/science-and-technology/resource-management-officer-technology</w:t>
              </w:r>
            </w:hyperlink>
          </w:p>
          <w:p w:rsidR="00D02513" w:rsidRDefault="00DE129B">
            <w:pPr>
              <w:numPr>
                <w:ilvl w:val="0"/>
                <w:numId w:val="4"/>
              </w:numPr>
              <w:spacing w:before="200" w:after="200"/>
              <w:ind w:hanging="360"/>
              <w:contextualSpacing/>
              <w:rPr>
                <w:b/>
                <w:sz w:val="20"/>
                <w:szCs w:val="20"/>
              </w:rPr>
            </w:pPr>
            <w:r>
              <w:rPr>
                <w:b/>
                <w:sz w:val="20"/>
                <w:szCs w:val="20"/>
              </w:rPr>
              <w:t xml:space="preserve">*Note - students must maintain an </w:t>
            </w:r>
            <w:r>
              <w:rPr>
                <w:b/>
                <w:sz w:val="20"/>
                <w:szCs w:val="20"/>
                <w:u w:val="single"/>
              </w:rPr>
              <w:t>overall course average</w:t>
            </w:r>
            <w:r>
              <w:rPr>
                <w:b/>
                <w:sz w:val="20"/>
                <w:szCs w:val="20"/>
              </w:rPr>
              <w:t xml:space="preserve"> of 2.00 in all courses!*</w:t>
            </w:r>
          </w:p>
          <w:p w:rsidR="00D02513" w:rsidRDefault="00DE129B">
            <w:pPr>
              <w:spacing w:before="200" w:after="200"/>
              <w:rPr>
                <w:b/>
                <w:sz w:val="20"/>
                <w:szCs w:val="20"/>
              </w:rPr>
            </w:pPr>
            <w:r>
              <w:rPr>
                <w:b/>
                <w:sz w:val="20"/>
                <w:szCs w:val="20"/>
              </w:rPr>
              <w:t>4. Lethbridge College - Alberta (Conservation Enforcem</w:t>
            </w:r>
            <w:r>
              <w:rPr>
                <w:b/>
                <w:sz w:val="20"/>
                <w:szCs w:val="20"/>
              </w:rPr>
              <w:t>ent - Bachelor of Applied Science) *Post Grad 2 year DEGREE program</w:t>
            </w:r>
          </w:p>
          <w:p w:rsidR="00D02513" w:rsidRDefault="00DE129B">
            <w:pPr>
              <w:spacing w:before="200" w:after="200"/>
              <w:rPr>
                <w:b/>
                <w:sz w:val="20"/>
                <w:szCs w:val="20"/>
              </w:rPr>
            </w:pPr>
            <w:hyperlink r:id="rId17">
              <w:r>
                <w:rPr>
                  <w:b/>
                  <w:color w:val="1155CC"/>
                  <w:sz w:val="20"/>
                  <w:szCs w:val="20"/>
                  <w:u w:val="single"/>
                </w:rPr>
                <w:t>http://www.lethbridgecollege.ca/program/conservation-enforcement</w:t>
              </w:r>
            </w:hyperlink>
          </w:p>
          <w:p w:rsidR="00D02513" w:rsidRDefault="00DE129B">
            <w:pPr>
              <w:spacing w:before="200" w:after="200"/>
              <w:rPr>
                <w:b/>
                <w:sz w:val="20"/>
                <w:szCs w:val="20"/>
              </w:rPr>
            </w:pPr>
            <w:r>
              <w:rPr>
                <w:b/>
                <w:sz w:val="20"/>
                <w:szCs w:val="20"/>
              </w:rPr>
              <w:t>*Note: this program has an 8 week job-p</w:t>
            </w:r>
            <w:r>
              <w:rPr>
                <w:b/>
                <w:sz w:val="20"/>
                <w:szCs w:val="20"/>
              </w:rPr>
              <w:t>lacement/practical component in year 4!</w:t>
            </w:r>
          </w:p>
          <w:p w:rsidR="00D02513" w:rsidRDefault="00DE129B">
            <w:pPr>
              <w:spacing w:before="200" w:after="200"/>
              <w:rPr>
                <w:b/>
                <w:sz w:val="20"/>
                <w:szCs w:val="20"/>
              </w:rPr>
            </w:pPr>
            <w:r>
              <w:rPr>
                <w:b/>
                <w:sz w:val="20"/>
                <w:szCs w:val="20"/>
              </w:rPr>
              <w:t>5. Holland College - P.E.I. - Conservation Enforcement</w:t>
            </w:r>
          </w:p>
          <w:p w:rsidR="00D02513" w:rsidRDefault="00DE129B">
            <w:pPr>
              <w:spacing w:before="200" w:after="200"/>
              <w:rPr>
                <w:sz w:val="20"/>
                <w:szCs w:val="20"/>
              </w:rPr>
            </w:pPr>
            <w:r>
              <w:rPr>
                <w:b/>
                <w:sz w:val="20"/>
                <w:szCs w:val="20"/>
              </w:rPr>
              <w:t xml:space="preserve"> - </w:t>
            </w:r>
            <w:r>
              <w:rPr>
                <w:sz w:val="20"/>
                <w:szCs w:val="20"/>
              </w:rPr>
              <w:t>Residential Police Academy Program focusing on Natural Resources</w:t>
            </w:r>
          </w:p>
          <w:p w:rsidR="00D02513" w:rsidRDefault="00DE129B">
            <w:pPr>
              <w:spacing w:before="200" w:after="200"/>
              <w:rPr>
                <w:sz w:val="20"/>
                <w:szCs w:val="20"/>
              </w:rPr>
            </w:pPr>
            <w:r>
              <w:rPr>
                <w:sz w:val="20"/>
                <w:szCs w:val="20"/>
              </w:rPr>
              <w:t xml:space="preserve">- Can enter from Grade 12 *offers on-the-job training with PEI Conservation Officers. </w:t>
            </w:r>
          </w:p>
          <w:p w:rsidR="00D02513" w:rsidRDefault="00DE129B">
            <w:pPr>
              <w:spacing w:before="200" w:after="200"/>
              <w:rPr>
                <w:sz w:val="20"/>
                <w:szCs w:val="20"/>
              </w:rPr>
            </w:pPr>
            <w:r>
              <w:rPr>
                <w:sz w:val="20"/>
                <w:szCs w:val="20"/>
              </w:rPr>
              <w:t xml:space="preserve"> - *Mi</w:t>
            </w:r>
            <w:r>
              <w:rPr>
                <w:sz w:val="20"/>
                <w:szCs w:val="20"/>
              </w:rPr>
              <w:t>nimum passing grade per course is 75%!!!!</w:t>
            </w:r>
          </w:p>
          <w:p w:rsidR="00D02513" w:rsidRDefault="00D02513"/>
        </w:tc>
      </w:tr>
      <w:tr w:rsidR="00D02513">
        <w:tc>
          <w:tcPr>
            <w:tcW w:w="6956" w:type="dxa"/>
            <w:gridSpan w:val="4"/>
            <w:shd w:val="clear" w:color="auto" w:fill="FFFFFF"/>
            <w:tcMar>
              <w:top w:w="113" w:type="dxa"/>
              <w:bottom w:w="113" w:type="dxa"/>
            </w:tcMar>
          </w:tcPr>
          <w:p w:rsidR="00D02513" w:rsidRDefault="00DE129B">
            <w:pPr>
              <w:rPr>
                <w:sz w:val="21"/>
                <w:szCs w:val="21"/>
              </w:rPr>
            </w:pPr>
            <w:r>
              <w:rPr>
                <w:sz w:val="21"/>
                <w:szCs w:val="21"/>
              </w:rPr>
              <w:lastRenderedPageBreak/>
              <w:t>4.3  Learning Pathways</w:t>
            </w:r>
          </w:p>
          <w:p w:rsidR="00D02513" w:rsidRDefault="00D02513">
            <w:pPr>
              <w:rPr>
                <w:sz w:val="21"/>
                <w:szCs w:val="21"/>
              </w:rPr>
            </w:pPr>
          </w:p>
          <w:p w:rsidR="00D02513" w:rsidRDefault="00DE129B">
            <w:pPr>
              <w:rPr>
                <w:sz w:val="21"/>
                <w:szCs w:val="21"/>
              </w:rPr>
            </w:pPr>
            <w:r>
              <w:rPr>
                <w:sz w:val="21"/>
                <w:szCs w:val="21"/>
              </w:rPr>
              <w:t xml:space="preserve">Comment on recent or anticipated initiatives that promote student pathways </w:t>
            </w:r>
            <w:r>
              <w:rPr>
                <w:sz w:val="21"/>
                <w:szCs w:val="21"/>
              </w:rPr>
              <w:lastRenderedPageBreak/>
              <w:t>including secondary school partnerships, dual credits, program laddering, dual diplomas, and university transfer, articulations, and partnerships.</w:t>
            </w:r>
          </w:p>
          <w:p w:rsidR="00D02513" w:rsidRDefault="00DE129B">
            <w:pPr>
              <w:rPr>
                <w:sz w:val="21"/>
                <w:szCs w:val="21"/>
              </w:rPr>
            </w:pPr>
            <w:r>
              <w:rPr>
                <w:sz w:val="21"/>
                <w:szCs w:val="21"/>
              </w:rPr>
              <w:t xml:space="preserve">Identify any new pathways that could be developed.  </w:t>
            </w:r>
          </w:p>
        </w:tc>
        <w:tc>
          <w:tcPr>
            <w:tcW w:w="6648" w:type="dxa"/>
            <w:gridSpan w:val="2"/>
            <w:shd w:val="clear" w:color="auto" w:fill="FFFFFF"/>
            <w:tcMar>
              <w:top w:w="113" w:type="dxa"/>
              <w:bottom w:w="113" w:type="dxa"/>
            </w:tcMar>
          </w:tcPr>
          <w:p w:rsidR="00D02513" w:rsidRDefault="00DE129B">
            <w:r>
              <w:lastRenderedPageBreak/>
              <w:t>The FDR internal external spreadsheet 2017 notes no significant change from 2014 when 13 of 27 students in the class were internal applicants from Fleming programs (traditionally Fish and WildLife) to 20</w:t>
            </w:r>
            <w:r>
              <w:t xml:space="preserve">16 intake </w:t>
            </w:r>
            <w:r>
              <w:lastRenderedPageBreak/>
              <w:t xml:space="preserve">that saw 12 of 27 students fed from another Fleming program.  In 2016 there were 12 students from Universities. </w:t>
            </w:r>
          </w:p>
          <w:p w:rsidR="00D02513" w:rsidRDefault="00D02513"/>
          <w:p w:rsidR="00D02513" w:rsidRDefault="00DE129B">
            <w:pPr>
              <w:rPr>
                <w:highlight w:val="yellow"/>
              </w:rPr>
            </w:pPr>
            <w:r>
              <w:t>It would be in the best interest of the college to investigate possible pathway partnerships with Saskatchewan Polytechnic Institute</w:t>
            </w:r>
            <w:r>
              <w:t xml:space="preserve"> for potential Saskatchewan students who wish to enter the CELE program for a further year of study.</w:t>
            </w:r>
          </w:p>
          <w:p w:rsidR="00D02513" w:rsidRDefault="00D02513">
            <w:pPr>
              <w:rPr>
                <w:highlight w:val="yellow"/>
              </w:rPr>
            </w:pPr>
          </w:p>
          <w:p w:rsidR="00D02513" w:rsidRDefault="00DE129B">
            <w:r>
              <w:t>If a co-op placement program could be established with a Park - Enforcement related position for students (Alberta/Ontario/Saskatchewan), perhaps we could</w:t>
            </w:r>
            <w:r>
              <w:t xml:space="preserve"> generate more revenue and include it as a “year two field placement” for the program, which would give students on-the-job experience, which many of them do not have.</w:t>
            </w:r>
          </w:p>
        </w:tc>
      </w:tr>
      <w:tr w:rsidR="00D02513">
        <w:tc>
          <w:tcPr>
            <w:tcW w:w="6956" w:type="dxa"/>
            <w:gridSpan w:val="4"/>
            <w:shd w:val="clear" w:color="auto" w:fill="FFFFFF"/>
            <w:tcMar>
              <w:top w:w="113" w:type="dxa"/>
              <w:bottom w:w="113" w:type="dxa"/>
            </w:tcMar>
          </w:tcPr>
          <w:p w:rsidR="00D02513" w:rsidRDefault="00D02513">
            <w:pPr>
              <w:rPr>
                <w:sz w:val="21"/>
                <w:szCs w:val="21"/>
              </w:rPr>
            </w:pPr>
          </w:p>
          <w:p w:rsidR="00D02513" w:rsidRDefault="00DE129B">
            <w:pPr>
              <w:rPr>
                <w:sz w:val="21"/>
                <w:szCs w:val="21"/>
              </w:rPr>
            </w:pPr>
            <w:r>
              <w:rPr>
                <w:sz w:val="21"/>
                <w:szCs w:val="21"/>
              </w:rPr>
              <w:t>4.4  New Program or Redesign Ideas</w:t>
            </w:r>
          </w:p>
          <w:p w:rsidR="00D02513" w:rsidRDefault="00D02513">
            <w:pPr>
              <w:rPr>
                <w:sz w:val="21"/>
                <w:szCs w:val="21"/>
              </w:rPr>
            </w:pPr>
          </w:p>
          <w:p w:rsidR="00D02513" w:rsidRDefault="00DE129B">
            <w:pPr>
              <w:rPr>
                <w:sz w:val="21"/>
                <w:szCs w:val="21"/>
              </w:rPr>
            </w:pPr>
            <w:r>
              <w:rPr>
                <w:sz w:val="21"/>
                <w:szCs w:val="21"/>
              </w:rPr>
              <w:t>Are there opportunities for new program initiative</w:t>
            </w:r>
            <w:r>
              <w:rPr>
                <w:sz w:val="21"/>
                <w:szCs w:val="21"/>
              </w:rPr>
              <w:t>s based on Program, School, or community strengths and alliances?</w:t>
            </w:r>
          </w:p>
        </w:tc>
        <w:tc>
          <w:tcPr>
            <w:tcW w:w="6648" w:type="dxa"/>
            <w:gridSpan w:val="2"/>
            <w:shd w:val="clear" w:color="auto" w:fill="FFFFFF"/>
            <w:tcMar>
              <w:top w:w="113" w:type="dxa"/>
              <w:bottom w:w="113" w:type="dxa"/>
            </w:tcMar>
          </w:tcPr>
          <w:p w:rsidR="00D02513" w:rsidRDefault="00DE129B">
            <w:pPr>
              <w:rPr>
                <w:b/>
              </w:rPr>
            </w:pPr>
            <w:r>
              <w:rPr>
                <w:b/>
              </w:rPr>
              <w:t>Aboriginal Focus idea  (New course design for 2018 Approved)</w:t>
            </w:r>
          </w:p>
          <w:p w:rsidR="00D02513" w:rsidRDefault="00DE129B">
            <w:r>
              <w:t>- Currently, the CELE program has very little teaching on Aboriginal culture and values, and minimal instruction on legal issues.</w:t>
            </w:r>
            <w:r>
              <w:t xml:space="preserve"> Incorporation of aboriginal cultural awareness training and a strong focus on case law regarding natural resource issues is suggested for the future of the CELE program. In order to do this, it is suggested that a full semester course on Aboriginal Resour</w:t>
            </w:r>
            <w:r>
              <w:t>ce Law be taught replacing the semester (Fall) that focuses on Environmental Law dealing with MOECC legislation, which is currently also taught in a sister enforcement program - Health Safety and Environmental Compliance. Incorporation of this new curricul</w:t>
            </w:r>
            <w:r>
              <w:t xml:space="preserve">um could also open doors to </w:t>
            </w:r>
            <w:r>
              <w:rPr>
                <w:b/>
              </w:rPr>
              <w:t>contract training</w:t>
            </w:r>
            <w:r>
              <w:t xml:space="preserve"> for outside agencies if modular on-line components could be developed once the course has been proven and tested for a few years in the CELE program. External agencies may wish to take a modular, on-line delive</w:t>
            </w:r>
            <w:r>
              <w:t xml:space="preserve">red training course that allows them to have a greater understanding and awareness of First Nations culture, and specifically, what legal framework exists surrounding resource use and extraction activities such as forestry and </w:t>
            </w:r>
            <w:r>
              <w:lastRenderedPageBreak/>
              <w:t>mining.</w:t>
            </w:r>
            <w:r>
              <w:rPr>
                <w:b/>
                <w:i/>
              </w:rPr>
              <w:t xml:space="preserve"> This course could gen</w:t>
            </w:r>
            <w:r>
              <w:rPr>
                <w:b/>
                <w:i/>
              </w:rPr>
              <w:t>erate some additional funding that would be earmarked towards the CELE program budget in order to offset costs and enhance our contribution to overhead.</w:t>
            </w:r>
            <w:r>
              <w:t xml:space="preserve">  Approval has recently been granted by the VPA and Academic President to begin creating this curriculum</w:t>
            </w:r>
            <w:r>
              <w:t xml:space="preserve"> to be implemented in 2018 in cooperation with Aboriginal Learning staff. (Hodgin, 2017)</w:t>
            </w:r>
          </w:p>
          <w:p w:rsidR="00D02513" w:rsidRDefault="00D02513"/>
          <w:p w:rsidR="00D02513" w:rsidRDefault="00DE129B">
            <w:r>
              <w:t>Existing fitness training for students is exactly the same as what is required for Ontario Conservation Officers. Having our fitness trainer designated as an MNRF tra</w:t>
            </w:r>
            <w:r>
              <w:t>iner might open doors for contract training for the MNRF as we have all the necessary material to conduct these fitness tests specific to their needs. (Hodgin, 2017)</w:t>
            </w:r>
          </w:p>
          <w:p w:rsidR="00D02513" w:rsidRDefault="00D02513"/>
          <w:p w:rsidR="00D02513" w:rsidRDefault="00DE129B">
            <w:r>
              <w:t>Currently, in our conflict management course, we instruct students in tactics that are no</w:t>
            </w:r>
            <w:r>
              <w:t>t currently recognized by our main enforcement partners. We are attempting to get our instructor trained by Ontario Parks to be in accordance with their standards.</w:t>
            </w:r>
          </w:p>
          <w:p w:rsidR="00D02513" w:rsidRDefault="00D02513"/>
          <w:p w:rsidR="00D02513" w:rsidRDefault="00DE129B">
            <w:r>
              <w:t>Technical initiatives</w:t>
            </w:r>
          </w:p>
          <w:p w:rsidR="00D02513" w:rsidRDefault="00DE129B">
            <w:r>
              <w:t>- Continued use of laptops/tablets/phones by students during practical exercises to achieve learning objectives will be explored - current participation in an e-learning symposium in May by the program coordinator will enhance understanding and use of tech</w:t>
            </w:r>
            <w:r>
              <w:t>nical platforms that can be applied to learning activities.</w:t>
            </w:r>
          </w:p>
          <w:p w:rsidR="00D02513" w:rsidRDefault="00DE129B">
            <w:r>
              <w:t>- Creating online fillable legal forms will be explored to facilitate student learning.  (Hodgin, 2017)</w:t>
            </w:r>
          </w:p>
        </w:tc>
      </w:tr>
      <w:tr w:rsidR="00D02513">
        <w:trPr>
          <w:trHeight w:val="160"/>
        </w:trPr>
        <w:tc>
          <w:tcPr>
            <w:tcW w:w="6956" w:type="dxa"/>
            <w:gridSpan w:val="4"/>
            <w:shd w:val="clear" w:color="auto" w:fill="C0C0C0"/>
            <w:tcMar>
              <w:top w:w="113" w:type="dxa"/>
              <w:bottom w:w="113" w:type="dxa"/>
            </w:tcMar>
          </w:tcPr>
          <w:p w:rsidR="00D02513" w:rsidRDefault="00DE129B">
            <w:pPr>
              <w:rPr>
                <w:sz w:val="21"/>
                <w:szCs w:val="21"/>
              </w:rPr>
            </w:pPr>
            <w:r>
              <w:rPr>
                <w:sz w:val="21"/>
                <w:szCs w:val="21"/>
              </w:rPr>
              <w:lastRenderedPageBreak/>
              <w:t>5.0 External Relations</w:t>
            </w:r>
          </w:p>
        </w:tc>
        <w:tc>
          <w:tcPr>
            <w:tcW w:w="6648" w:type="dxa"/>
            <w:gridSpan w:val="2"/>
            <w:shd w:val="clear" w:color="auto" w:fill="C0C0C0"/>
            <w:tcMar>
              <w:top w:w="113" w:type="dxa"/>
              <w:bottom w:w="113" w:type="dxa"/>
            </w:tcMar>
          </w:tcPr>
          <w:p w:rsidR="00D02513" w:rsidRDefault="00DE129B">
            <w:r>
              <w:t>Summary of Key Findings</w:t>
            </w:r>
          </w:p>
        </w:tc>
      </w:tr>
      <w:tr w:rsidR="00D02513">
        <w:tc>
          <w:tcPr>
            <w:tcW w:w="6956" w:type="dxa"/>
            <w:gridSpan w:val="4"/>
            <w:shd w:val="clear" w:color="auto" w:fill="FFFFFF"/>
            <w:tcMar>
              <w:top w:w="113" w:type="dxa"/>
              <w:bottom w:w="113" w:type="dxa"/>
            </w:tcMar>
          </w:tcPr>
          <w:p w:rsidR="00D02513" w:rsidRDefault="00DE129B">
            <w:pPr>
              <w:rPr>
                <w:sz w:val="21"/>
                <w:szCs w:val="21"/>
              </w:rPr>
            </w:pPr>
            <w:r>
              <w:rPr>
                <w:sz w:val="21"/>
                <w:szCs w:val="21"/>
              </w:rPr>
              <w:t>5.1 Community Partnerships</w:t>
            </w:r>
          </w:p>
          <w:p w:rsidR="00D02513" w:rsidRDefault="00DE129B">
            <w:pPr>
              <w:rPr>
                <w:sz w:val="21"/>
                <w:szCs w:val="21"/>
              </w:rPr>
            </w:pPr>
            <w:r>
              <w:rPr>
                <w:sz w:val="21"/>
                <w:szCs w:val="21"/>
              </w:rPr>
              <w:t>Does your progra</w:t>
            </w:r>
            <w:r>
              <w:rPr>
                <w:sz w:val="21"/>
                <w:szCs w:val="21"/>
              </w:rPr>
              <w:t>m have significant partnerships, relationships, connections, or offers of support from the community that help to enrich the program and the student experience?</w:t>
            </w:r>
          </w:p>
          <w:p w:rsidR="00D02513" w:rsidRDefault="00DE129B">
            <w:pPr>
              <w:rPr>
                <w:sz w:val="21"/>
                <w:szCs w:val="21"/>
              </w:rPr>
            </w:pPr>
            <w:r>
              <w:rPr>
                <w:sz w:val="21"/>
                <w:szCs w:val="21"/>
              </w:rPr>
              <w:lastRenderedPageBreak/>
              <w:t>Are faculty, staff, and student involved in volunteer projects and events?</w:t>
            </w:r>
          </w:p>
        </w:tc>
        <w:tc>
          <w:tcPr>
            <w:tcW w:w="6648" w:type="dxa"/>
            <w:gridSpan w:val="2"/>
            <w:shd w:val="clear" w:color="auto" w:fill="FFFFFF"/>
            <w:tcMar>
              <w:top w:w="113" w:type="dxa"/>
              <w:bottom w:w="113" w:type="dxa"/>
            </w:tcMar>
          </w:tcPr>
          <w:p w:rsidR="00D02513" w:rsidRDefault="00DE129B">
            <w:r>
              <w:lastRenderedPageBreak/>
              <w:t xml:space="preserve">Not applicable - heavy student curriculum prevents students from participating in any extracurricular events. </w:t>
            </w:r>
          </w:p>
          <w:p w:rsidR="00D02513" w:rsidRDefault="00D02513"/>
          <w:p w:rsidR="00D02513" w:rsidRDefault="00DE129B">
            <w:r>
              <w:lastRenderedPageBreak/>
              <w:t>We currently have the Ontario Federation of Anglers and Hunters visit the classroom in Semester 1 to explain who they are and how they are key r</w:t>
            </w:r>
            <w:r>
              <w:t>epresentatives/partners with the MNRF regarding angling/hunting/trapping communities. We also have a field trip to the OFAH visitor center where we engage in some species ID activities and shooting exercises with archery and air guns at the indoor range.</w:t>
            </w:r>
          </w:p>
          <w:p w:rsidR="00D02513" w:rsidRDefault="00D02513"/>
          <w:p w:rsidR="00D02513" w:rsidRDefault="00DE129B">
            <w:r>
              <w:t xml:space="preserve">Guest Speakers are often alumni of the program and include many OMNRF enforcement staff, including senior policy advisors, Conservation Officers, Park Wardens and Park Superintendents. </w:t>
            </w:r>
          </w:p>
          <w:p w:rsidR="00D02513" w:rsidRDefault="00DE129B">
            <w:r>
              <w:t>Several faculty are also actively employed in enforcement roles with t</w:t>
            </w:r>
            <w:r>
              <w:t>he local police force in Lindsay and with the Ontario Ministry of Labor. The coordinator of the program is also an active MNRF Deputy Conservation Officer. (Hodgin, 2017)</w:t>
            </w:r>
          </w:p>
          <w:p w:rsidR="00D02513" w:rsidRDefault="00D02513"/>
          <w:p w:rsidR="00D02513" w:rsidRDefault="00DE129B">
            <w:r>
              <w:t xml:space="preserve">It would also be a good initiative to allow the coordinator of the program to visit </w:t>
            </w:r>
            <w:r>
              <w:t>our biggest employer - Alberta Parks - to investigate possible new initiatives and curriculum changes we could make in the program to make our students/program more attractive and better understand the future needs of Alberta Parks and Wildlife for potenti</w:t>
            </w:r>
            <w:r>
              <w:t>al entry level candidates.</w:t>
            </w:r>
          </w:p>
          <w:p w:rsidR="00D02513" w:rsidRDefault="00D02513"/>
          <w:p w:rsidR="00D02513" w:rsidRDefault="00DE129B">
            <w:r>
              <w:t>Another initiative that needs to be undertaken is communication and partnering with local First Nations communities to enhance student curriculum. It is the vision of the program to perhaps have a class trip (for selected studen</w:t>
            </w:r>
            <w:r>
              <w:t>ts) to a northern First Nations community to enhance students learning experience and to foster understanding and respect for the First Nations traditional way of life. (Hodgin, 2017)</w:t>
            </w:r>
          </w:p>
        </w:tc>
      </w:tr>
      <w:tr w:rsidR="00D02513">
        <w:tc>
          <w:tcPr>
            <w:tcW w:w="6956" w:type="dxa"/>
            <w:gridSpan w:val="4"/>
            <w:shd w:val="clear" w:color="auto" w:fill="FFFFFF"/>
            <w:tcMar>
              <w:top w:w="113" w:type="dxa"/>
              <w:bottom w:w="113" w:type="dxa"/>
            </w:tcMar>
          </w:tcPr>
          <w:p w:rsidR="00D02513" w:rsidRDefault="00DE129B">
            <w:pPr>
              <w:rPr>
                <w:sz w:val="21"/>
                <w:szCs w:val="21"/>
              </w:rPr>
            </w:pPr>
            <w:r>
              <w:rPr>
                <w:sz w:val="21"/>
                <w:szCs w:val="21"/>
              </w:rPr>
              <w:lastRenderedPageBreak/>
              <w:t>5.2 Program Advisory Committee</w:t>
            </w:r>
          </w:p>
          <w:p w:rsidR="00D02513" w:rsidRDefault="00DE129B">
            <w:pPr>
              <w:rPr>
                <w:sz w:val="21"/>
                <w:szCs w:val="21"/>
              </w:rPr>
            </w:pPr>
            <w:r>
              <w:rPr>
                <w:sz w:val="21"/>
                <w:szCs w:val="21"/>
              </w:rPr>
              <w:t>Comment on the distribution of Committee</w:t>
            </w:r>
            <w:r>
              <w:rPr>
                <w:sz w:val="21"/>
                <w:szCs w:val="21"/>
              </w:rPr>
              <w:t xml:space="preserve"> membership by constituency, sector, and / or region.</w:t>
            </w:r>
          </w:p>
          <w:p w:rsidR="00D02513" w:rsidRDefault="00DE129B">
            <w:pPr>
              <w:rPr>
                <w:sz w:val="21"/>
                <w:szCs w:val="21"/>
              </w:rPr>
            </w:pPr>
            <w:r>
              <w:rPr>
                <w:sz w:val="21"/>
                <w:szCs w:val="21"/>
              </w:rPr>
              <w:t xml:space="preserve">Comment on the vitality of the Committee (frequency of meetings, members’ </w:t>
            </w:r>
            <w:r>
              <w:rPr>
                <w:sz w:val="21"/>
                <w:szCs w:val="21"/>
              </w:rPr>
              <w:lastRenderedPageBreak/>
              <w:t xml:space="preserve">level of participation, engagement, and turnover.) </w:t>
            </w:r>
          </w:p>
        </w:tc>
        <w:tc>
          <w:tcPr>
            <w:tcW w:w="6648" w:type="dxa"/>
            <w:gridSpan w:val="2"/>
            <w:shd w:val="clear" w:color="auto" w:fill="FFFFFF"/>
            <w:tcMar>
              <w:top w:w="113" w:type="dxa"/>
              <w:bottom w:w="113" w:type="dxa"/>
            </w:tcMar>
          </w:tcPr>
          <w:p w:rsidR="00D02513" w:rsidRDefault="00DE129B">
            <w:r>
              <w:lastRenderedPageBreak/>
              <w:t>We are currently seeking to find an Aboriginal person who has some backgroun</w:t>
            </w:r>
            <w:r>
              <w:t xml:space="preserve">d in law enforcement to join our PAC committee who can add an indigenous perspective to our program, as we begin to develop more </w:t>
            </w:r>
            <w:r>
              <w:lastRenderedPageBreak/>
              <w:t>aboriginal content into our program.</w:t>
            </w:r>
          </w:p>
        </w:tc>
      </w:tr>
      <w:tr w:rsidR="00D02513">
        <w:trPr>
          <w:trHeight w:val="1100"/>
        </w:trPr>
        <w:tc>
          <w:tcPr>
            <w:tcW w:w="6956" w:type="dxa"/>
            <w:gridSpan w:val="4"/>
            <w:shd w:val="clear" w:color="auto" w:fill="FFFFFF"/>
            <w:tcMar>
              <w:top w:w="113" w:type="dxa"/>
              <w:bottom w:w="113" w:type="dxa"/>
            </w:tcMar>
          </w:tcPr>
          <w:p w:rsidR="00D02513" w:rsidRDefault="00DE129B">
            <w:pPr>
              <w:rPr>
                <w:sz w:val="21"/>
                <w:szCs w:val="21"/>
              </w:rPr>
            </w:pPr>
            <w:r>
              <w:rPr>
                <w:sz w:val="21"/>
                <w:szCs w:val="21"/>
              </w:rPr>
              <w:lastRenderedPageBreak/>
              <w:t>5.3 Alumni Relations</w:t>
            </w:r>
          </w:p>
          <w:p w:rsidR="00D02513" w:rsidRDefault="00DE129B">
            <w:pPr>
              <w:rPr>
                <w:sz w:val="21"/>
                <w:szCs w:val="21"/>
              </w:rPr>
            </w:pPr>
            <w:r>
              <w:rPr>
                <w:sz w:val="21"/>
                <w:szCs w:val="21"/>
              </w:rPr>
              <w:t>Describe the type and range of alumnae involvement in the program.</w:t>
            </w:r>
          </w:p>
          <w:p w:rsidR="00D02513" w:rsidRDefault="00DE129B">
            <w:pPr>
              <w:rPr>
                <w:sz w:val="21"/>
                <w:szCs w:val="21"/>
              </w:rPr>
            </w:pPr>
            <w:r>
              <w:rPr>
                <w:sz w:val="21"/>
                <w:szCs w:val="21"/>
              </w:rPr>
              <w:t>Current and future strategies to engage alumnae in the program.</w:t>
            </w:r>
          </w:p>
        </w:tc>
        <w:tc>
          <w:tcPr>
            <w:tcW w:w="6648" w:type="dxa"/>
            <w:gridSpan w:val="2"/>
            <w:shd w:val="clear" w:color="auto" w:fill="FFFFFF"/>
            <w:tcMar>
              <w:top w:w="113" w:type="dxa"/>
              <w:bottom w:w="113" w:type="dxa"/>
            </w:tcMar>
          </w:tcPr>
          <w:p w:rsidR="00D02513" w:rsidRDefault="00DE129B">
            <w:r>
              <w:t>PAC committee members are all Alumni - including one member who was a former professor in the program (Mark Robbins).</w:t>
            </w:r>
          </w:p>
          <w:p w:rsidR="00D02513" w:rsidRDefault="00DE129B">
            <w:r>
              <w:t>Many guest speakers are also Alumni, including several MNRF Conservation O</w:t>
            </w:r>
            <w:r>
              <w:t>fficers. One of our class awards is presented by the Ontario Conservation Officers Association by alumni of the program.</w:t>
            </w:r>
          </w:p>
        </w:tc>
      </w:tr>
      <w:tr w:rsidR="00D02513">
        <w:tc>
          <w:tcPr>
            <w:tcW w:w="6956" w:type="dxa"/>
            <w:gridSpan w:val="4"/>
            <w:shd w:val="clear" w:color="auto" w:fill="C0C0C0"/>
            <w:tcMar>
              <w:top w:w="113" w:type="dxa"/>
              <w:bottom w:w="113" w:type="dxa"/>
            </w:tcMar>
          </w:tcPr>
          <w:p w:rsidR="00D02513" w:rsidRDefault="00DE129B">
            <w:pPr>
              <w:rPr>
                <w:sz w:val="21"/>
                <w:szCs w:val="21"/>
              </w:rPr>
            </w:pPr>
            <w:r>
              <w:rPr>
                <w:sz w:val="21"/>
                <w:szCs w:val="21"/>
              </w:rPr>
              <w:t xml:space="preserve">6.0 Program Resources </w:t>
            </w:r>
          </w:p>
        </w:tc>
        <w:tc>
          <w:tcPr>
            <w:tcW w:w="6648" w:type="dxa"/>
            <w:gridSpan w:val="2"/>
            <w:shd w:val="clear" w:color="auto" w:fill="C0C0C0"/>
            <w:tcMar>
              <w:top w:w="113" w:type="dxa"/>
              <w:bottom w:w="113" w:type="dxa"/>
            </w:tcMar>
          </w:tcPr>
          <w:p w:rsidR="00D02513" w:rsidRDefault="00DE129B">
            <w:r>
              <w:t>Summary of Key Findings</w:t>
            </w:r>
          </w:p>
        </w:tc>
      </w:tr>
      <w:tr w:rsidR="00D02513">
        <w:trPr>
          <w:trHeight w:val="2920"/>
        </w:trPr>
        <w:tc>
          <w:tcPr>
            <w:tcW w:w="6956" w:type="dxa"/>
            <w:gridSpan w:val="4"/>
            <w:shd w:val="clear" w:color="auto" w:fill="FFFFFF"/>
            <w:tcMar>
              <w:top w:w="113" w:type="dxa"/>
              <w:bottom w:w="113" w:type="dxa"/>
            </w:tcMar>
          </w:tcPr>
          <w:p w:rsidR="00D02513" w:rsidRDefault="00DE129B">
            <w:pPr>
              <w:rPr>
                <w:sz w:val="21"/>
                <w:szCs w:val="21"/>
              </w:rPr>
            </w:pPr>
            <w:r>
              <w:rPr>
                <w:sz w:val="21"/>
                <w:szCs w:val="21"/>
              </w:rPr>
              <w:t>6.1 Program Revenue and Expenses</w:t>
            </w:r>
          </w:p>
          <w:p w:rsidR="00D02513" w:rsidRDefault="00DE129B">
            <w:pPr>
              <w:rPr>
                <w:sz w:val="21"/>
                <w:szCs w:val="21"/>
              </w:rPr>
            </w:pPr>
            <w:r>
              <w:rPr>
                <w:sz w:val="21"/>
                <w:szCs w:val="21"/>
              </w:rPr>
              <w:t>Please review Integrated Planning and Performance (IP</w:t>
            </w:r>
            <w:r>
              <w:rPr>
                <w:sz w:val="21"/>
                <w:szCs w:val="21"/>
              </w:rPr>
              <w:t>P) information for your program.</w:t>
            </w:r>
          </w:p>
          <w:p w:rsidR="00D02513" w:rsidRDefault="00DE129B">
            <w:pPr>
              <w:rPr>
                <w:sz w:val="21"/>
                <w:szCs w:val="21"/>
              </w:rPr>
            </w:pPr>
            <w:r>
              <w:rPr>
                <w:sz w:val="21"/>
                <w:szCs w:val="21"/>
              </w:rPr>
              <w:t>Are program resources adequate, in the context of program currency and student numbers? (e.g. laboratory equipment, software, library holdings, or tools essential to program delivery and student learning.</w:t>
            </w:r>
          </w:p>
          <w:p w:rsidR="00D02513" w:rsidRDefault="00DE129B">
            <w:pPr>
              <w:rPr>
                <w:sz w:val="21"/>
                <w:szCs w:val="21"/>
              </w:rPr>
            </w:pPr>
            <w:r>
              <w:rPr>
                <w:sz w:val="21"/>
                <w:szCs w:val="21"/>
              </w:rPr>
              <w:t>Are there opportunities for further program specific external revenue such as sponsorship, grants, donations or gifts-in-kind?</w:t>
            </w:r>
          </w:p>
          <w:p w:rsidR="00D02513" w:rsidRDefault="00DE129B">
            <w:pPr>
              <w:rPr>
                <w:sz w:val="21"/>
                <w:szCs w:val="21"/>
              </w:rPr>
            </w:pPr>
            <w:r>
              <w:rPr>
                <w:sz w:val="21"/>
                <w:szCs w:val="21"/>
              </w:rPr>
              <w:t>Review the existing revenue and expenses associated with your program using the IPP tool and provide comments below.</w:t>
            </w:r>
          </w:p>
        </w:tc>
        <w:tc>
          <w:tcPr>
            <w:tcW w:w="6648" w:type="dxa"/>
            <w:gridSpan w:val="2"/>
            <w:shd w:val="clear" w:color="auto" w:fill="FFFFFF"/>
            <w:tcMar>
              <w:top w:w="113" w:type="dxa"/>
              <w:bottom w:w="113" w:type="dxa"/>
            </w:tcMar>
          </w:tcPr>
          <w:p w:rsidR="00D02513" w:rsidRDefault="00DE129B">
            <w:r>
              <w:t xml:space="preserve">Operational </w:t>
            </w:r>
            <w:r>
              <w:t>budget for day to day operations is sufficient, but we do not have enough allowance for proper technical and part-time instructor help in our program. Student surveys over many years indicate the #1 thing they want more of is practical hands-on instruction</w:t>
            </w:r>
            <w:r>
              <w:t>. Our program is very scenario-based, which requires technical help for every single exercise. Current 24/hr/week tech help is not sufficient. (Hodgin, 2017)</w:t>
            </w:r>
          </w:p>
        </w:tc>
      </w:tr>
      <w:tr w:rsidR="00D02513">
        <w:trPr>
          <w:trHeight w:val="1020"/>
        </w:trPr>
        <w:tc>
          <w:tcPr>
            <w:tcW w:w="6956" w:type="dxa"/>
            <w:gridSpan w:val="4"/>
            <w:shd w:val="clear" w:color="auto" w:fill="FFFFFF"/>
            <w:tcMar>
              <w:top w:w="113" w:type="dxa"/>
              <w:bottom w:w="113" w:type="dxa"/>
            </w:tcMar>
          </w:tcPr>
          <w:p w:rsidR="00D02513" w:rsidRDefault="00DE129B">
            <w:pPr>
              <w:rPr>
                <w:sz w:val="21"/>
                <w:szCs w:val="21"/>
              </w:rPr>
            </w:pPr>
            <w:r>
              <w:rPr>
                <w:sz w:val="21"/>
                <w:szCs w:val="21"/>
              </w:rPr>
              <w:t>6.2 Faculty and Staff Resources</w:t>
            </w:r>
          </w:p>
          <w:p w:rsidR="00D02513" w:rsidRDefault="00DE129B">
            <w:pPr>
              <w:rPr>
                <w:sz w:val="21"/>
                <w:szCs w:val="21"/>
              </w:rPr>
            </w:pPr>
            <w:r>
              <w:rPr>
                <w:sz w:val="21"/>
                <w:szCs w:val="21"/>
              </w:rPr>
              <w:t>Please comment on:</w:t>
            </w:r>
          </w:p>
          <w:p w:rsidR="00D02513" w:rsidRDefault="00DE129B">
            <w:pPr>
              <w:rPr>
                <w:sz w:val="21"/>
                <w:szCs w:val="21"/>
              </w:rPr>
            </w:pPr>
            <w:r>
              <w:rPr>
                <w:sz w:val="21"/>
                <w:szCs w:val="21"/>
              </w:rPr>
              <w:t>The number and distribution of all faculty, te</w:t>
            </w:r>
            <w:r>
              <w:rPr>
                <w:sz w:val="21"/>
                <w:szCs w:val="21"/>
              </w:rPr>
              <w:t>chnicians, and technologists associated with the program including full-time, part-time, sessional, and cross-appointments.</w:t>
            </w:r>
          </w:p>
          <w:p w:rsidR="00D02513" w:rsidRDefault="00DE129B">
            <w:pPr>
              <w:rPr>
                <w:sz w:val="21"/>
                <w:szCs w:val="21"/>
              </w:rPr>
            </w:pPr>
            <w:r>
              <w:rPr>
                <w:sz w:val="21"/>
                <w:szCs w:val="21"/>
              </w:rPr>
              <w:t>Profile of the faculty, and staff associated with the program including cumulative credentials, scholarship, work-related and teachi</w:t>
            </w:r>
            <w:r>
              <w:rPr>
                <w:sz w:val="21"/>
                <w:szCs w:val="21"/>
              </w:rPr>
              <w:t>ng experience, and expertise in education.</w:t>
            </w:r>
          </w:p>
          <w:p w:rsidR="00D02513" w:rsidRDefault="00DE129B">
            <w:pPr>
              <w:rPr>
                <w:sz w:val="21"/>
                <w:szCs w:val="21"/>
              </w:rPr>
            </w:pPr>
            <w:r>
              <w:rPr>
                <w:sz w:val="21"/>
                <w:szCs w:val="21"/>
              </w:rPr>
              <w:t>Significant faculty or staff accomplishments such as professional recognition and awards, achievement of credentials, and appointments.</w:t>
            </w:r>
          </w:p>
          <w:p w:rsidR="00D02513" w:rsidRDefault="00DE129B">
            <w:pPr>
              <w:rPr>
                <w:sz w:val="21"/>
                <w:szCs w:val="21"/>
              </w:rPr>
            </w:pPr>
            <w:r>
              <w:rPr>
                <w:sz w:val="21"/>
                <w:szCs w:val="21"/>
              </w:rPr>
              <w:t>Hiring priorities over the next few years based on the above.</w:t>
            </w:r>
          </w:p>
        </w:tc>
        <w:tc>
          <w:tcPr>
            <w:tcW w:w="6648" w:type="dxa"/>
            <w:gridSpan w:val="2"/>
            <w:shd w:val="clear" w:color="auto" w:fill="FFFFFF"/>
            <w:tcMar>
              <w:top w:w="113" w:type="dxa"/>
              <w:bottom w:w="113" w:type="dxa"/>
            </w:tcMar>
          </w:tcPr>
          <w:p w:rsidR="00D02513" w:rsidRDefault="00DE129B">
            <w:r>
              <w:t xml:space="preserve">Currently, the </w:t>
            </w:r>
            <w:r>
              <w:t>program has one part time technician at 24hrs/week, four part time instructors and one full time staff. All instructors have long careers in law enforcement. Staff are all very highly experienced field officers with years of government training in their ar</w:t>
            </w:r>
            <w:r>
              <w:t>eas of employment. We have one active full time police sergeant/detective as a part time instructor, two past Conservation Officers, one current Ministry of Labor and past Environment Ministry instructor, and another instructor who was a prosecutor with th</w:t>
            </w:r>
            <w:r>
              <w:t xml:space="preserve">e Ministry of Environment and Energy. Our technician is also a current Park Warden with Ontario Parks. Our main need is to enhance the hours of our technician, who is essential to running any of our outdoor practical skills scenarios, as well as </w:t>
            </w:r>
            <w:r>
              <w:lastRenderedPageBreak/>
              <w:t>supporting</w:t>
            </w:r>
            <w:r>
              <w:t xml:space="preserve"> our fitness, conflict, and two field camps. (Hodgin, 2017)</w:t>
            </w:r>
          </w:p>
        </w:tc>
      </w:tr>
    </w:tbl>
    <w:p w:rsidR="00D02513" w:rsidRDefault="00DE129B">
      <w:r>
        <w:lastRenderedPageBreak/>
        <w:br w:type="page"/>
      </w:r>
    </w:p>
    <w:p w:rsidR="00D02513" w:rsidRDefault="00DE129B">
      <w:r>
        <w:lastRenderedPageBreak/>
        <w:t xml:space="preserve">Program Improvement Plan </w:t>
      </w:r>
    </w:p>
    <w:p w:rsidR="00D02513" w:rsidRDefault="00D02513"/>
    <w:p w:rsidR="00D02513" w:rsidRDefault="00DE129B">
      <w:r>
        <w:t>Based on the analysis of your key findings, identify areas that require attention and action in the next 1-3 year timeframe.   Ensure that you only recommend actions that reflect the program’s priorities and its capacity to achieve them, and record the suc</w:t>
      </w:r>
      <w:r>
        <w:t>cess of any changes implemented and the means by which they are being evaluated.</w:t>
      </w:r>
    </w:p>
    <w:p w:rsidR="00D02513" w:rsidRDefault="00D02513"/>
    <w:p w:rsidR="00D02513" w:rsidRDefault="00DE129B">
      <w:pPr>
        <w:rPr>
          <w:b/>
        </w:rPr>
      </w:pPr>
      <w:r>
        <w:rPr>
          <w:b/>
        </w:rPr>
        <w:t>Write recommendations to:</w:t>
      </w:r>
    </w:p>
    <w:p w:rsidR="00D02513" w:rsidRDefault="00DE129B">
      <w:pPr>
        <w:numPr>
          <w:ilvl w:val="0"/>
          <w:numId w:val="7"/>
        </w:numPr>
        <w:ind w:hanging="360"/>
        <w:contextualSpacing/>
        <w:rPr>
          <w:b/>
        </w:rPr>
      </w:pPr>
      <w:r>
        <w:rPr>
          <w:b/>
        </w:rPr>
        <w:t>bridge identified gaps</w:t>
      </w:r>
    </w:p>
    <w:p w:rsidR="00D02513" w:rsidRDefault="00DE129B">
      <w:pPr>
        <w:numPr>
          <w:ilvl w:val="0"/>
          <w:numId w:val="7"/>
        </w:numPr>
        <w:ind w:hanging="360"/>
        <w:contextualSpacing/>
        <w:rPr>
          <w:b/>
        </w:rPr>
      </w:pPr>
      <w:r>
        <w:rPr>
          <w:b/>
        </w:rPr>
        <w:t>build on strengths</w:t>
      </w:r>
    </w:p>
    <w:p w:rsidR="00D02513" w:rsidRDefault="00D02513">
      <w:pPr>
        <w:rPr>
          <w:b/>
        </w:rPr>
      </w:pPr>
    </w:p>
    <w:tbl>
      <w:tblPr>
        <w:tblStyle w:val="a0"/>
        <w:tblW w:w="1283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4"/>
        <w:gridCol w:w="1608"/>
        <w:gridCol w:w="3555"/>
        <w:gridCol w:w="3390"/>
      </w:tblGrid>
      <w:tr w:rsidR="00D02513">
        <w:tc>
          <w:tcPr>
            <w:tcW w:w="4284" w:type="dxa"/>
            <w:tcBorders>
              <w:top w:val="single" w:sz="4" w:space="0" w:color="000000"/>
              <w:left w:val="single" w:sz="4" w:space="0" w:color="000000"/>
              <w:bottom w:val="single" w:sz="4" w:space="0" w:color="000000"/>
              <w:right w:val="single" w:sz="4" w:space="0" w:color="000000"/>
            </w:tcBorders>
            <w:shd w:val="clear" w:color="auto" w:fill="C0C0C0"/>
          </w:tcPr>
          <w:p w:rsidR="00D02513" w:rsidRDefault="00D02513"/>
          <w:p w:rsidR="00D02513" w:rsidRDefault="00DE129B">
            <w:r>
              <w:t>Recommended Improvements:</w:t>
            </w:r>
          </w:p>
        </w:tc>
        <w:tc>
          <w:tcPr>
            <w:tcW w:w="16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02513" w:rsidRDefault="00DE129B">
            <w:r>
              <w:t>Timeframe</w:t>
            </w:r>
          </w:p>
        </w:tc>
        <w:tc>
          <w:tcPr>
            <w:tcW w:w="355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02513" w:rsidRDefault="00DE129B">
            <w:r>
              <w:t>Person(s) Responsible</w:t>
            </w:r>
          </w:p>
        </w:tc>
        <w:tc>
          <w:tcPr>
            <w:tcW w:w="3390" w:type="dxa"/>
            <w:tcBorders>
              <w:top w:val="single" w:sz="4" w:space="0" w:color="000000"/>
              <w:left w:val="single" w:sz="4" w:space="0" w:color="000000"/>
              <w:bottom w:val="single" w:sz="4" w:space="0" w:color="000000"/>
              <w:right w:val="single" w:sz="4" w:space="0" w:color="000000"/>
            </w:tcBorders>
            <w:shd w:val="clear" w:color="auto" w:fill="C0C0C0"/>
          </w:tcPr>
          <w:p w:rsidR="00D02513" w:rsidRDefault="00D02513"/>
          <w:p w:rsidR="00D02513" w:rsidRDefault="00DE129B">
            <w:r>
              <w:t xml:space="preserve">Action: </w:t>
            </w:r>
          </w:p>
          <w:p w:rsidR="00D02513" w:rsidRDefault="00DE129B">
            <w:r>
              <w:t>Immediate</w:t>
            </w:r>
          </w:p>
          <w:p w:rsidR="00D02513" w:rsidRDefault="00DE129B">
            <w:r>
              <w:t>Midterm</w:t>
            </w:r>
          </w:p>
          <w:p w:rsidR="00D02513" w:rsidRDefault="00DE129B">
            <w:r>
              <w:t>Long Term</w:t>
            </w:r>
          </w:p>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pPr>
              <w:rPr>
                <w:b/>
                <w:u w:val="single"/>
              </w:rPr>
            </w:pPr>
            <w:r>
              <w:rPr>
                <w:b/>
                <w:u w:val="single"/>
              </w:rPr>
              <w:t>IN THE LAST TWO YEARS:</w:t>
            </w:r>
          </w:p>
          <w:p w:rsidR="00D02513" w:rsidRDefault="00DE129B">
            <w:r>
              <w:t>Removal and replacement of redundant curriculum no longer part of entry level officer duties and officer competencies - ie. fur/commercial fish royalty audits; advanced surveillance exercises.</w:t>
            </w:r>
          </w:p>
          <w:p w:rsidR="00D02513" w:rsidRDefault="00DE129B">
            <w:pPr>
              <w:rPr>
                <w:b/>
                <w:u w:val="single"/>
              </w:rPr>
            </w:pPr>
            <w:r>
              <w:rPr>
                <w:b/>
                <w:u w:val="single"/>
              </w:rPr>
              <w:t>REPLACED WITH:</w:t>
            </w:r>
          </w:p>
          <w:p w:rsidR="00D02513" w:rsidRDefault="00DE129B">
            <w:pPr>
              <w:numPr>
                <w:ilvl w:val="0"/>
                <w:numId w:val="18"/>
              </w:numPr>
              <w:ind w:hanging="360"/>
              <w:contextualSpacing/>
            </w:pPr>
            <w:r>
              <w:t>Baitfish/Invasive species</w:t>
            </w:r>
            <w:r>
              <w:t xml:space="preserve"> field audit of live commercial baitfish operation</w:t>
            </w:r>
          </w:p>
          <w:p w:rsidR="00D02513" w:rsidRDefault="00DE129B">
            <w:pPr>
              <w:numPr>
                <w:ilvl w:val="0"/>
                <w:numId w:val="18"/>
              </w:numPr>
              <w:ind w:hanging="360"/>
              <w:contextualSpacing/>
            </w:pPr>
            <w:r>
              <w:t>Static surveillance and remote camera surveillance of suspects using modern trail cameras with a focus on preparing evidence for court and adherence to privacy laws</w:t>
            </w:r>
          </w:p>
          <w:p w:rsidR="00D02513" w:rsidRDefault="00DE129B">
            <w:pPr>
              <w:numPr>
                <w:ilvl w:val="0"/>
                <w:numId w:val="18"/>
              </w:numPr>
              <w:ind w:hanging="360"/>
              <w:contextualSpacing/>
            </w:pPr>
            <w:r>
              <w:t>GPS/GIS mapping exercises focusing on ac</w:t>
            </w:r>
            <w:r>
              <w:t xml:space="preserve">curate gathering of information for the purposes of providing evidence </w:t>
            </w:r>
            <w:r>
              <w:lastRenderedPageBreak/>
              <w:t>in court</w:t>
            </w:r>
          </w:p>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lastRenderedPageBreak/>
              <w:t>Completed within last 2 years</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(coordinator)</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E129B">
            <w:r>
              <w:t>C</w:t>
            </w:r>
          </w:p>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02513"/>
          <w:p w:rsidR="00D02513" w:rsidRDefault="00DE129B">
            <w:pPr>
              <w:rPr>
                <w:highlight w:val="yellow"/>
              </w:rPr>
            </w:pPr>
            <w:r>
              <w:rPr>
                <w:highlight w:val="yellow"/>
              </w:rPr>
              <w:t>Technician hours</w:t>
            </w:r>
          </w:p>
          <w:p w:rsidR="00D02513" w:rsidRDefault="00DE129B">
            <w:r>
              <w:t>Currently, our program is staffed with a 24hr/wk technician who assists in some capacity for 75% of the courses delivered. Job turn-over in this position is high - a new tech is needed almost every school year. The operation of scenario-based instruction/e</w:t>
            </w:r>
            <w:r>
              <w:t>valuation, fitness, conflict management and camps are not possible without tech help. Increasing this position to 32 hours a week (for starters) would be a good start to provide proper support for this program. It cannot be stressed enough that the Tech po</w:t>
            </w:r>
            <w:r>
              <w:t>sition in CELE is instrumental in ensuring it’s success in all subject areas. Current hours are not sufficient, and barely allow the tech to be effective at their job - usually, the young people who are hired for this job spend many additional personal hou</w:t>
            </w:r>
            <w:r>
              <w:t>rs on site in order to maintain a high standard of excellence in the program because of thier personal commitment to excellence.</w:t>
            </w:r>
          </w:p>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enhanced ASAP</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Ron Macdonald to approve</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rPr>
          <w:trHeight w:val="3760"/>
        </w:trPr>
        <w:tc>
          <w:tcPr>
            <w:tcW w:w="4284" w:type="dxa"/>
            <w:tcBorders>
              <w:top w:val="single" w:sz="4" w:space="0" w:color="000000"/>
              <w:left w:val="single" w:sz="4" w:space="0" w:color="000000"/>
              <w:bottom w:val="single" w:sz="4" w:space="0" w:color="000000"/>
              <w:right w:val="single" w:sz="4" w:space="0" w:color="000000"/>
            </w:tcBorders>
          </w:tcPr>
          <w:p w:rsidR="00D02513" w:rsidRDefault="00D02513"/>
          <w:p w:rsidR="00D02513" w:rsidRDefault="00DE129B">
            <w:r>
              <w:t>E-documents training session with Learning Development Team</w:t>
            </w:r>
          </w:p>
          <w:p w:rsidR="00D02513" w:rsidRDefault="00D02513"/>
          <w:p w:rsidR="00D02513" w:rsidRDefault="00DE129B">
            <w:r>
              <w:t xml:space="preserve">We would like to </w:t>
            </w:r>
            <w:r>
              <w:t xml:space="preserve">create/develop existing legal documents into fillable PDF forms to be used for evaluations/learning for students in multiple courses. </w:t>
            </w:r>
          </w:p>
          <w:p w:rsidR="00D02513" w:rsidRDefault="00DE129B">
            <w:r>
              <w:t>*We would require to bring in two of our part time instructors to facilitate this and learn how to use these forms. We wo</w:t>
            </w:r>
            <w:r>
              <w:t>uld need the development team to create them for us*</w:t>
            </w:r>
          </w:p>
          <w:p w:rsidR="00D02513" w:rsidRDefault="00D02513"/>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implemented this fall</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 xml:space="preserve">Ron Macdonald to approve </w:t>
            </w:r>
          </w:p>
          <w:p w:rsidR="00D02513" w:rsidRDefault="00DE129B">
            <w:r>
              <w:t>Kent Hodgin and Learning Team to facilitate</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02513"/>
          <w:p w:rsidR="00D02513" w:rsidRDefault="00DE129B">
            <w:r>
              <w:t>Pass/Fail on selected assignments/exams</w:t>
            </w:r>
          </w:p>
          <w:p w:rsidR="00D02513" w:rsidRDefault="00DE129B">
            <w:r>
              <w:t>Re-evaluation of course outlines</w:t>
            </w:r>
          </w:p>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implemented this fall</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E129B">
            <w:r>
              <w:t>Proceeding</w:t>
            </w:r>
          </w:p>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admissions/website addresses international requirements</w:t>
            </w:r>
          </w:p>
          <w:p w:rsidR="00D02513" w:rsidRDefault="00D02513"/>
          <w:p w:rsidR="00D02513" w:rsidRDefault="00D02513"/>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implemented this fall</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and Darryl Papke (Admissions)</w:t>
            </w:r>
          </w:p>
          <w:p w:rsidR="00D02513" w:rsidRDefault="00DE129B">
            <w:r>
              <w:t>Ron Macdonald to approve</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standardized policies on course outlines</w:t>
            </w:r>
          </w:p>
          <w:p w:rsidR="00D02513" w:rsidRDefault="00DE129B">
            <w:r>
              <w:t>(Underway - Kent is member of working group that will be dealing with this in June)</w:t>
            </w:r>
          </w:p>
          <w:p w:rsidR="00D02513" w:rsidRDefault="00D02513"/>
          <w:p w:rsidR="00D02513" w:rsidRDefault="00D02513"/>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New course outlines to be implemented this fall</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to re-do and Ron Macdonald to approve</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E129B">
            <w:r>
              <w:t>Proceeding</w:t>
            </w:r>
          </w:p>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02513"/>
          <w:p w:rsidR="00D02513" w:rsidRDefault="00DE129B">
            <w:r>
              <w:t>Develop questionnaire for feeder related programs - for fi</w:t>
            </w:r>
            <w:r>
              <w:t xml:space="preserve">rst semester Fish and Wildlife, </w:t>
            </w:r>
            <w:r>
              <w:lastRenderedPageBreak/>
              <w:t>EM and ET Programs</w:t>
            </w:r>
          </w:p>
          <w:p w:rsidR="00D02513" w:rsidRDefault="00D02513"/>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lastRenderedPageBreak/>
              <w:t>To be done by next year (2018)</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to work with other coordinators of F&amp;W, EM and ET programs.</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Aboriginal course re-design - should be reflected once developed in curriculum map</w:t>
            </w:r>
          </w:p>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implemented by 2018/19</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Liz Stone, Jody Black, Ron Macdonald.</w:t>
            </w:r>
          </w:p>
          <w:p w:rsidR="00D02513" w:rsidRDefault="00DE129B">
            <w:r>
              <w:t>Kent to work with Liz Stone on preliminary ideas/concepts for new curriculum</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E129B">
            <w:r>
              <w:t>Proceeding</w:t>
            </w:r>
          </w:p>
          <w:p w:rsidR="00D02513" w:rsidRDefault="00D02513"/>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 xml:space="preserve"> Lab Safety/ Fall Camp Safety manual</w:t>
            </w:r>
          </w:p>
          <w:p w:rsidR="00D02513" w:rsidRDefault="00D02513"/>
          <w:p w:rsidR="00D02513" w:rsidRDefault="00D02513"/>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implemented ASAP</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Hodgin to work with Technician to develop prior to Fall Camp</w:t>
            </w:r>
          </w:p>
          <w:p w:rsidR="00D02513" w:rsidRDefault="00DE129B">
            <w:r>
              <w:t>*Note - pending, depending on Tech Hours and availability*</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Invite First Nations person to join PAC</w:t>
            </w:r>
          </w:p>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Prior to next PAC meeting</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Kent to investigate availability of potential candidates</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E129B">
            <w:r>
              <w:t>Proceeding</w:t>
            </w:r>
          </w:p>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Partnerships with Sask pathway and coop with Alberta parks/Ontario</w:t>
            </w:r>
          </w:p>
          <w:p w:rsidR="00D02513" w:rsidRDefault="00D02513"/>
          <w:p w:rsidR="00D02513" w:rsidRDefault="00DE129B">
            <w:r>
              <w:t>Meet with partners - Alberta/sask etc</w:t>
            </w:r>
          </w:p>
          <w:p w:rsidR="00D02513" w:rsidRDefault="00DE129B">
            <w:r>
              <w:t>First nations community</w:t>
            </w:r>
          </w:p>
          <w:p w:rsidR="00D02513" w:rsidRDefault="00D02513"/>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To be investigated in near future</w:t>
            </w:r>
          </w:p>
          <w:p w:rsidR="00D02513" w:rsidRDefault="00DE129B">
            <w:r>
              <w:t>To be investigated in near future</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 xml:space="preserve">Kent Hodgin to investigate for next year  or </w:t>
            </w:r>
            <w:r>
              <w:t>year after development period</w:t>
            </w:r>
          </w:p>
          <w:p w:rsidR="00D02513" w:rsidRDefault="00D02513"/>
          <w:p w:rsidR="00D02513" w:rsidRDefault="00DE129B">
            <w:r>
              <w:t>Kent Hodgin to investigate for next year or year after during development period</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Re-design/Re-working of Laws 46 (Intro to Law)</w:t>
            </w:r>
          </w:p>
          <w:p w:rsidR="00D02513" w:rsidRDefault="00DE129B">
            <w:pPr>
              <w:numPr>
                <w:ilvl w:val="0"/>
                <w:numId w:val="11"/>
              </w:numPr>
              <w:ind w:hanging="360"/>
              <w:contextualSpacing/>
            </w:pPr>
            <w:r>
              <w:t>Make the course more generic in nature so it could be used across multiple programs and verify AODA compliance and evaluation methods</w:t>
            </w:r>
          </w:p>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June 2017</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Could be done by part time faculty - approximately 1 week in summer/fall</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Re-design/Re-working of Laws 46 (Repo</w:t>
            </w:r>
            <w:r>
              <w:t>rt Writing)</w:t>
            </w:r>
          </w:p>
          <w:p w:rsidR="00D02513" w:rsidRDefault="00DE129B">
            <w:pPr>
              <w:numPr>
                <w:ilvl w:val="0"/>
                <w:numId w:val="5"/>
              </w:numPr>
              <w:ind w:hanging="360"/>
              <w:contextualSpacing/>
            </w:pPr>
            <w:r>
              <w:t>Ensure relevant subject matter is used that relates to the CELE program.</w:t>
            </w:r>
          </w:p>
          <w:p w:rsidR="00D02513" w:rsidRDefault="00DE129B">
            <w:pPr>
              <w:numPr>
                <w:ilvl w:val="0"/>
                <w:numId w:val="5"/>
              </w:numPr>
              <w:ind w:hanging="360"/>
              <w:contextualSpacing/>
            </w:pPr>
            <w:r>
              <w:t xml:space="preserve">Verify and evaluate accurate and </w:t>
            </w:r>
            <w:r>
              <w:lastRenderedPageBreak/>
              <w:t>understandable rubrics/marking systems are in place</w:t>
            </w:r>
          </w:p>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lastRenderedPageBreak/>
              <w:t>June 2017</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Could be done by part time faculty - approximately 1 week in summer/fall</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r w:rsidR="00D02513">
        <w:tc>
          <w:tcPr>
            <w:tcW w:w="4284" w:type="dxa"/>
            <w:tcBorders>
              <w:top w:val="single" w:sz="4" w:space="0" w:color="000000"/>
              <w:left w:val="single" w:sz="4" w:space="0" w:color="000000"/>
              <w:bottom w:val="single" w:sz="4" w:space="0" w:color="000000"/>
              <w:right w:val="single" w:sz="4" w:space="0" w:color="000000"/>
            </w:tcBorders>
          </w:tcPr>
          <w:p w:rsidR="00D02513" w:rsidRDefault="00DE129B">
            <w:r>
              <w:t>A</w:t>
            </w:r>
            <w:r>
              <w:t>ll program course major tests and evaluations to be reviewed by learning design team for clarity and effectiveness.</w:t>
            </w:r>
          </w:p>
        </w:tc>
        <w:tc>
          <w:tcPr>
            <w:tcW w:w="1608" w:type="dxa"/>
            <w:tcBorders>
              <w:top w:val="single" w:sz="4" w:space="0" w:color="000000"/>
              <w:left w:val="single" w:sz="4" w:space="0" w:color="000000"/>
              <w:bottom w:val="single" w:sz="4" w:space="0" w:color="000000"/>
              <w:right w:val="single" w:sz="4" w:space="0" w:color="000000"/>
            </w:tcBorders>
          </w:tcPr>
          <w:p w:rsidR="00D02513" w:rsidRDefault="00DE129B">
            <w:r>
              <w:t>Academic year 2017</w:t>
            </w:r>
          </w:p>
        </w:tc>
        <w:tc>
          <w:tcPr>
            <w:tcW w:w="3555" w:type="dxa"/>
            <w:tcBorders>
              <w:top w:val="single" w:sz="4" w:space="0" w:color="000000"/>
              <w:left w:val="single" w:sz="4" w:space="0" w:color="000000"/>
              <w:bottom w:val="single" w:sz="4" w:space="0" w:color="000000"/>
              <w:right w:val="single" w:sz="4" w:space="0" w:color="000000"/>
            </w:tcBorders>
          </w:tcPr>
          <w:p w:rsidR="00D02513" w:rsidRDefault="00DE129B">
            <w:r>
              <w:t>All faculty - with assistance from learning design and support team</w:t>
            </w:r>
          </w:p>
        </w:tc>
        <w:tc>
          <w:tcPr>
            <w:tcW w:w="3390" w:type="dxa"/>
            <w:tcBorders>
              <w:top w:val="single" w:sz="4" w:space="0" w:color="000000"/>
              <w:left w:val="single" w:sz="4" w:space="0" w:color="000000"/>
              <w:bottom w:val="single" w:sz="4" w:space="0" w:color="000000"/>
              <w:right w:val="single" w:sz="4" w:space="0" w:color="000000"/>
            </w:tcBorders>
          </w:tcPr>
          <w:p w:rsidR="00D02513" w:rsidRDefault="00D02513"/>
        </w:tc>
      </w:tr>
    </w:tbl>
    <w:p w:rsidR="00D02513" w:rsidRDefault="00D02513"/>
    <w:sectPr w:rsidR="00D02513">
      <w:headerReference w:type="default" r:id="rId18"/>
      <w:footerReference w:type="default" r:id="rId19"/>
      <w:pgSz w:w="15840" w:h="12240"/>
      <w:pgMar w:top="568" w:right="1440" w:bottom="851"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129B">
      <w:r>
        <w:separator/>
      </w:r>
    </w:p>
  </w:endnote>
  <w:endnote w:type="continuationSeparator" w:id="0">
    <w:p w:rsidR="00000000" w:rsidRDefault="00DE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13" w:rsidRDefault="00DE129B">
    <w:pPr>
      <w:tabs>
        <w:tab w:val="center" w:pos="4320"/>
        <w:tab w:val="right" w:pos="8640"/>
      </w:tabs>
      <w:jc w:val="right"/>
      <w:rPr>
        <w:rFonts w:ascii="Verdana" w:eastAsia="Verdana" w:hAnsi="Verdana" w:cs="Verdana"/>
        <w:sz w:val="18"/>
        <w:szCs w:val="18"/>
      </w:rPr>
    </w:pPr>
    <w:r>
      <w:rPr>
        <w:rFonts w:ascii="Verdana" w:eastAsia="Verdana" w:hAnsi="Verdana" w:cs="Verdana"/>
        <w:sz w:val="18"/>
        <w:szCs w:val="18"/>
      </w:rPr>
      <w:fldChar w:fldCharType="begin"/>
    </w:r>
    <w:r>
      <w:rPr>
        <w:rFonts w:ascii="Verdana" w:eastAsia="Verdana" w:hAnsi="Verdana" w:cs="Verdana"/>
        <w:sz w:val="18"/>
        <w:szCs w:val="18"/>
      </w:rPr>
      <w:instrText>PAGE</w:instrText>
    </w:r>
    <w:r>
      <w:rPr>
        <w:rFonts w:ascii="Verdana" w:eastAsia="Verdana" w:hAnsi="Verdana" w:cs="Verdana"/>
        <w:sz w:val="18"/>
        <w:szCs w:val="18"/>
      </w:rPr>
      <w:fldChar w:fldCharType="separate"/>
    </w:r>
    <w:r>
      <w:rPr>
        <w:rFonts w:ascii="Verdana" w:eastAsia="Verdana" w:hAnsi="Verdana" w:cs="Verdana"/>
        <w:noProof/>
        <w:sz w:val="18"/>
        <w:szCs w:val="18"/>
      </w:rPr>
      <w:t>1</w:t>
    </w:r>
    <w:r>
      <w:rPr>
        <w:rFonts w:ascii="Verdana" w:eastAsia="Verdana" w:hAnsi="Verdana" w:cs="Verdana"/>
        <w:sz w:val="18"/>
        <w:szCs w:val="18"/>
      </w:rPr>
      <w:fldChar w:fldCharType="end"/>
    </w:r>
  </w:p>
  <w:p w:rsidR="00D02513" w:rsidRDefault="00DE129B">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Program and Curriculum Review Template</w:t>
    </w:r>
  </w:p>
  <w:p w:rsidR="00D02513" w:rsidRDefault="00DE129B">
    <w:pPr>
      <w:tabs>
        <w:tab w:val="center" w:pos="4320"/>
        <w:tab w:val="right" w:pos="8640"/>
      </w:tabs>
      <w:ind w:right="360"/>
      <w:jc w:val="center"/>
      <w:rPr>
        <w:rFonts w:ascii="Verdana" w:eastAsia="Verdana" w:hAnsi="Verdana" w:cs="Verdana"/>
        <w:sz w:val="16"/>
        <w:szCs w:val="16"/>
      </w:rPr>
    </w:pPr>
    <w:r>
      <w:rPr>
        <w:rFonts w:ascii="Verdana" w:eastAsia="Verdana" w:hAnsi="Verdana" w:cs="Verdana"/>
        <w:sz w:val="16"/>
        <w:szCs w:val="16"/>
      </w:rPr>
      <w:t>Last updated Aug 11, 2016</w:t>
    </w:r>
  </w:p>
  <w:p w:rsidR="00D02513" w:rsidRDefault="00DE129B">
    <w:pPr>
      <w:tabs>
        <w:tab w:val="center" w:pos="4320"/>
        <w:tab w:val="right" w:pos="8640"/>
      </w:tabs>
      <w:spacing w:after="709"/>
      <w:jc w:val="right"/>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129B">
      <w:r>
        <w:separator/>
      </w:r>
    </w:p>
  </w:footnote>
  <w:footnote w:type="continuationSeparator" w:id="0">
    <w:p w:rsidR="00000000" w:rsidRDefault="00DE1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13" w:rsidRDefault="00DE129B">
    <w:pPr>
      <w:tabs>
        <w:tab w:val="center" w:pos="4320"/>
        <w:tab w:val="right" w:pos="8640"/>
      </w:tabs>
      <w:spacing w:before="709"/>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30D"/>
    <w:multiLevelType w:val="multilevel"/>
    <w:tmpl w:val="71AEAC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CE53237"/>
    <w:multiLevelType w:val="multilevel"/>
    <w:tmpl w:val="39E223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FA93D91"/>
    <w:multiLevelType w:val="multilevel"/>
    <w:tmpl w:val="302C7E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C417A98"/>
    <w:multiLevelType w:val="multilevel"/>
    <w:tmpl w:val="E7A424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E291A23"/>
    <w:multiLevelType w:val="multilevel"/>
    <w:tmpl w:val="B01A55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2FB0325C"/>
    <w:multiLevelType w:val="multilevel"/>
    <w:tmpl w:val="535AF8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11D3022"/>
    <w:multiLevelType w:val="multilevel"/>
    <w:tmpl w:val="835E42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4D97637"/>
    <w:multiLevelType w:val="multilevel"/>
    <w:tmpl w:val="FFD2E5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8190C96"/>
    <w:multiLevelType w:val="multilevel"/>
    <w:tmpl w:val="F0767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5BBD27D8"/>
    <w:multiLevelType w:val="multilevel"/>
    <w:tmpl w:val="8C482B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5CD34AE3"/>
    <w:multiLevelType w:val="multilevel"/>
    <w:tmpl w:val="7C2E61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DB531EA"/>
    <w:multiLevelType w:val="multilevel"/>
    <w:tmpl w:val="1F4C2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6B544160"/>
    <w:multiLevelType w:val="multilevel"/>
    <w:tmpl w:val="605C46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1BC037D"/>
    <w:multiLevelType w:val="multilevel"/>
    <w:tmpl w:val="FEE0A6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74FC289C"/>
    <w:multiLevelType w:val="multilevel"/>
    <w:tmpl w:val="39C819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8D7110C"/>
    <w:multiLevelType w:val="multilevel"/>
    <w:tmpl w:val="5606B5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7B390DDB"/>
    <w:multiLevelType w:val="multilevel"/>
    <w:tmpl w:val="5E66EC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D514D17"/>
    <w:multiLevelType w:val="multilevel"/>
    <w:tmpl w:val="73C4C1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7"/>
  </w:num>
  <w:num w:numId="2">
    <w:abstractNumId w:val="1"/>
  </w:num>
  <w:num w:numId="3">
    <w:abstractNumId w:val="9"/>
  </w:num>
  <w:num w:numId="4">
    <w:abstractNumId w:val="14"/>
  </w:num>
  <w:num w:numId="5">
    <w:abstractNumId w:val="7"/>
  </w:num>
  <w:num w:numId="6">
    <w:abstractNumId w:val="11"/>
  </w:num>
  <w:num w:numId="7">
    <w:abstractNumId w:val="13"/>
  </w:num>
  <w:num w:numId="8">
    <w:abstractNumId w:val="3"/>
  </w:num>
  <w:num w:numId="9">
    <w:abstractNumId w:val="8"/>
  </w:num>
  <w:num w:numId="10">
    <w:abstractNumId w:val="6"/>
  </w:num>
  <w:num w:numId="11">
    <w:abstractNumId w:val="10"/>
  </w:num>
  <w:num w:numId="12">
    <w:abstractNumId w:val="2"/>
  </w:num>
  <w:num w:numId="13">
    <w:abstractNumId w:val="16"/>
  </w:num>
  <w:num w:numId="14">
    <w:abstractNumId w:val="5"/>
  </w:num>
  <w:num w:numId="15">
    <w:abstractNumId w:val="12"/>
  </w:num>
  <w:num w:numId="16">
    <w:abstractNumId w:val="0"/>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13"/>
    <w:rsid w:val="00D02513"/>
    <w:rsid w:val="00DE12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745056-DD6D-46AC-BA1C-09E28C24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432" w:hanging="432"/>
      <w:outlineLvl w:val="0"/>
    </w:pPr>
    <w:rPr>
      <w:b/>
    </w:rPr>
  </w:style>
  <w:style w:type="paragraph" w:styleId="Heading2">
    <w:name w:val="heading 2"/>
    <w:basedOn w:val="Normal"/>
    <w:next w:val="Normal"/>
    <w:pPr>
      <w:keepNext/>
      <w:ind w:left="576" w:hanging="576"/>
      <w:outlineLvl w:val="1"/>
    </w:pPr>
    <w:rPr>
      <w:b/>
      <w:sz w:val="28"/>
      <w:szCs w:val="28"/>
    </w:rPr>
  </w:style>
  <w:style w:type="paragraph" w:styleId="Heading3">
    <w:name w:val="heading 3"/>
    <w:basedOn w:val="Normal"/>
    <w:next w:val="Normal"/>
    <w:pPr>
      <w:keepNext/>
      <w:ind w:left="720" w:hanging="720"/>
      <w:outlineLvl w:val="2"/>
    </w:pPr>
    <w:rPr>
      <w:b/>
      <w:sz w:val="24"/>
      <w:szCs w:val="24"/>
    </w:rPr>
  </w:style>
  <w:style w:type="paragraph" w:styleId="Heading4">
    <w:name w:val="heading 4"/>
    <w:basedOn w:val="Normal"/>
    <w:next w:val="Normal"/>
    <w:pPr>
      <w:keepNext/>
      <w:ind w:left="864" w:hanging="864"/>
      <w:outlineLvl w:val="3"/>
    </w:pPr>
    <w:rPr>
      <w:i/>
    </w:rPr>
  </w:style>
  <w:style w:type="paragraph" w:styleId="Heading5">
    <w:name w:val="heading 5"/>
    <w:basedOn w:val="Normal"/>
    <w:next w:val="Normal"/>
    <w:pPr>
      <w:keepNext/>
      <w:ind w:left="1008" w:hanging="1008"/>
      <w:outlineLvl w:val="4"/>
    </w:pPr>
    <w:rPr>
      <w:i/>
    </w:rPr>
  </w:style>
  <w:style w:type="paragraph" w:styleId="Heading6">
    <w:name w:val="heading 6"/>
    <w:basedOn w:val="Normal"/>
    <w:next w:val="Normal"/>
    <w:pPr>
      <w:keepNext/>
      <w:ind w:left="1152" w:hanging="1152"/>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57" w:type="dxa"/>
        <w:bottom w:w="57" w:type="dxa"/>
        <w:right w:w="57" w:type="dxa"/>
      </w:tblCellMar>
    </w:tblPr>
  </w:style>
  <w:style w:type="table" w:customStyle="1" w:styleId="a0">
    <w:basedOn w:val="TableNormal"/>
    <w:tblPr>
      <w:tblStyleRowBandSize w:val="1"/>
      <w:tblStyleColBandSize w:val="1"/>
      <w:tblCellMar>
        <w:top w:w="28" w:type="dxa"/>
        <w:left w:w="28" w:type="dxa"/>
        <w:bottom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hyperlink" Target="http://www.saultcollege.ca/Programs/Programs.asp?progcode=5006&amp;cat=overview&amp;groupcode=CR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epartment.flemingcollege.ca/pcr" TargetMode="External"/><Relationship Id="rId12" Type="http://schemas.openxmlformats.org/officeDocument/2006/relationships/hyperlink" Target="http://www.timescolonist.com/news/local/province-to-add-1-800-plus-campsites-hire-more-rangers-1.3338685" TargetMode="External"/><Relationship Id="rId17" Type="http://schemas.openxmlformats.org/officeDocument/2006/relationships/hyperlink" Target="http://www.lethbridgecollege.ca/program/conservation-enforcement" TargetMode="External"/><Relationship Id="rId2" Type="http://schemas.openxmlformats.org/officeDocument/2006/relationships/styles" Target="styles.xml"/><Relationship Id="rId16" Type="http://schemas.openxmlformats.org/officeDocument/2006/relationships/hyperlink" Target="https://programs.viu.ca/science-and-technology/resource-management-officer-technolog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gov.bc.ca/releases/2017ENV0009-000231" TargetMode="External"/><Relationship Id="rId5" Type="http://schemas.openxmlformats.org/officeDocument/2006/relationships/footnotes" Target="footnotes.xml"/><Relationship Id="rId15" Type="http://schemas.openxmlformats.org/officeDocument/2006/relationships/hyperlink" Target="https://programs.viu.ca/science-and-technology/bachelor-natural-resource-protection" TargetMode="External"/><Relationship Id="rId10" Type="http://schemas.openxmlformats.org/officeDocument/2006/relationships/hyperlink" Target="http://www.eco.ca/career-profiles/conservation-office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partment.flemingcollege.ca/pcr" TargetMode="External"/><Relationship Id="rId14" Type="http://schemas.openxmlformats.org/officeDocument/2006/relationships/hyperlink" Target="http://saskpolytech.ca/programs-and-courses/programs/Resource-and-Environmental-La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BF03EFE5</Template>
  <TotalTime>1</TotalTime>
  <Pages>30</Pages>
  <Words>8024</Words>
  <Characters>45738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53655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Bishop</dc:creator>
  <cp:lastModifiedBy>Val Bishop</cp:lastModifiedBy>
  <cp:revision>2</cp:revision>
  <dcterms:created xsi:type="dcterms:W3CDTF">2017-06-21T16:16:00Z</dcterms:created>
  <dcterms:modified xsi:type="dcterms:W3CDTF">2017-06-21T16:16:00Z</dcterms:modified>
</cp:coreProperties>
</file>