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337" w:rsidRPr="00DC1597" w:rsidRDefault="00821337" w:rsidP="00821337">
      <w:pPr>
        <w:pStyle w:val="Title"/>
        <w:rPr>
          <w:rFonts w:ascii="Arial" w:hAnsi="Arial" w:cs="Arial"/>
          <w:b/>
          <w:szCs w:val="24"/>
        </w:rPr>
      </w:pPr>
      <w:bookmarkStart w:id="0" w:name="_GoBack"/>
      <w:bookmarkEnd w:id="0"/>
      <w:r w:rsidRPr="00DC1597">
        <w:rPr>
          <w:rFonts w:ascii="Arial" w:hAnsi="Arial" w:cs="Arial"/>
          <w:b/>
          <w:szCs w:val="24"/>
        </w:rPr>
        <w:t>Curriculum Renewal: Analysis and Action Plan Template</w:t>
      </w:r>
    </w:p>
    <w:p w:rsidR="0057210E" w:rsidRPr="00462FD5" w:rsidRDefault="0057210E" w:rsidP="0057210E">
      <w:pPr>
        <w:pStyle w:val="Title"/>
        <w:rPr>
          <w:rFonts w:ascii="Arial" w:hAnsi="Arial" w:cs="Arial"/>
          <w:b/>
          <w:sz w:val="22"/>
          <w:szCs w:val="22"/>
        </w:rPr>
      </w:pPr>
      <w:r w:rsidRPr="00462FD5">
        <w:rPr>
          <w:rFonts w:ascii="Arial" w:hAnsi="Arial" w:cs="Arial"/>
          <w:b/>
          <w:sz w:val="22"/>
          <w:szCs w:val="22"/>
        </w:rPr>
        <w:t>Program</w:t>
      </w:r>
      <w:r>
        <w:rPr>
          <w:rFonts w:ascii="Arial" w:hAnsi="Arial" w:cs="Arial"/>
          <w:b/>
          <w:sz w:val="22"/>
          <w:szCs w:val="22"/>
        </w:rPr>
        <w:t xml:space="preserve">:    </w:t>
      </w:r>
      <w:r>
        <w:rPr>
          <w:rFonts w:ascii="Arial" w:hAnsi="Arial" w:cs="Arial"/>
          <w:sz w:val="22"/>
          <w:szCs w:val="22"/>
        </w:rPr>
        <w:t xml:space="preserve">Conservation and Environmental Law Enforcement </w:t>
      </w:r>
      <w:r>
        <w:rPr>
          <w:rFonts w:ascii="Arial" w:hAnsi="Arial" w:cs="Arial"/>
          <w:b/>
          <w:sz w:val="22"/>
          <w:szCs w:val="22"/>
        </w:rPr>
        <w:t xml:space="preserve">                                              Co-ordi</w:t>
      </w:r>
      <w:r w:rsidRPr="00462FD5">
        <w:rPr>
          <w:rFonts w:ascii="Arial" w:hAnsi="Arial" w:cs="Arial"/>
          <w:b/>
          <w:sz w:val="22"/>
          <w:szCs w:val="22"/>
        </w:rPr>
        <w:t>nator</w:t>
      </w:r>
      <w:r>
        <w:rPr>
          <w:rFonts w:ascii="Arial" w:hAnsi="Arial" w:cs="Arial"/>
          <w:b/>
          <w:sz w:val="22"/>
          <w:szCs w:val="22"/>
        </w:rPr>
        <w:t xml:space="preserve">:  Mark Riemenschneider      </w:t>
      </w:r>
      <w:r w:rsidRPr="00462FD5">
        <w:rPr>
          <w:rFonts w:ascii="Arial" w:hAnsi="Arial" w:cs="Arial"/>
          <w:b/>
          <w:sz w:val="22"/>
          <w:szCs w:val="22"/>
        </w:rPr>
        <w:t xml:space="preserve"> Date</w:t>
      </w:r>
      <w:r>
        <w:rPr>
          <w:rFonts w:ascii="Arial" w:hAnsi="Arial" w:cs="Arial"/>
          <w:b/>
          <w:sz w:val="22"/>
          <w:szCs w:val="22"/>
        </w:rPr>
        <w:t xml:space="preserve">:   </w:t>
      </w:r>
      <w:proofErr w:type="gramStart"/>
      <w:r>
        <w:rPr>
          <w:rFonts w:ascii="Arial" w:hAnsi="Arial" w:cs="Arial"/>
          <w:b/>
          <w:sz w:val="22"/>
          <w:szCs w:val="22"/>
        </w:rPr>
        <w:t>November  2012</w:t>
      </w:r>
      <w:proofErr w:type="gramEnd"/>
    </w:p>
    <w:p w:rsidR="00821337" w:rsidRPr="00DC1597" w:rsidRDefault="00821337" w:rsidP="00821337">
      <w:pPr>
        <w:pStyle w:val="Title"/>
        <w:rPr>
          <w:rFonts w:ascii="Arial" w:hAnsi="Arial" w:cs="Arial"/>
          <w:b/>
          <w:szCs w:val="24"/>
        </w:rPr>
      </w:pPr>
    </w:p>
    <w:tbl>
      <w:tblPr>
        <w:tblpPr w:leftFromText="180" w:rightFromText="180" w:vertAnchor="page" w:horzAnchor="margin" w:tblpXSpec="center" w:tblpY="26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21337" w:rsidRPr="00462FD5" w:rsidTr="0057210E">
        <w:tc>
          <w:tcPr>
            <w:tcW w:w="9180" w:type="dxa"/>
            <w:shd w:val="clear" w:color="auto" w:fill="C0C0C0"/>
            <w:tcMar>
              <w:top w:w="113" w:type="dxa"/>
              <w:bottom w:w="113" w:type="dxa"/>
            </w:tcMar>
          </w:tcPr>
          <w:p w:rsidR="00821337" w:rsidRPr="00462FD5" w:rsidRDefault="00821337" w:rsidP="0057210E">
            <w:pPr>
              <w:pStyle w:val="Title"/>
              <w:shd w:val="clear" w:color="auto" w:fill="C0C0C0"/>
              <w:jc w:val="left"/>
              <w:rPr>
                <w:rFonts w:ascii="Arial" w:hAnsi="Arial" w:cs="Arial"/>
                <w:b/>
                <w:sz w:val="20"/>
              </w:rPr>
            </w:pPr>
            <w:r w:rsidRPr="00462FD5">
              <w:rPr>
                <w:rFonts w:ascii="Arial" w:hAnsi="Arial" w:cs="Arial"/>
                <w:b/>
                <w:sz w:val="20"/>
              </w:rPr>
              <w:t>A. Analysis of Indicators</w:t>
            </w:r>
          </w:p>
          <w:p w:rsidR="00821337" w:rsidRPr="00462FD5" w:rsidRDefault="00821337" w:rsidP="0057210E">
            <w:pPr>
              <w:pStyle w:val="Title"/>
              <w:shd w:val="clear" w:color="auto" w:fill="C0C0C0"/>
              <w:jc w:val="left"/>
              <w:rPr>
                <w:rFonts w:ascii="Arial" w:hAnsi="Arial" w:cs="Arial"/>
                <w:b/>
                <w:sz w:val="20"/>
              </w:rPr>
            </w:pPr>
            <w:r w:rsidRPr="00462FD5">
              <w:rPr>
                <w:rFonts w:ascii="Arial" w:hAnsi="Arial" w:cs="Arial"/>
                <w:sz w:val="20"/>
              </w:rPr>
              <w:t xml:space="preserve">Note: data is </w:t>
            </w:r>
            <w:r w:rsidRPr="00462FD5">
              <w:rPr>
                <w:rFonts w:ascii="Arial" w:hAnsi="Arial" w:cs="Arial"/>
                <w:b/>
                <w:sz w:val="20"/>
              </w:rPr>
              <w:t>not</w:t>
            </w:r>
            <w:r w:rsidRPr="00462FD5">
              <w:rPr>
                <w:rFonts w:ascii="Arial" w:hAnsi="Arial" w:cs="Arial"/>
                <w:sz w:val="20"/>
              </w:rPr>
              <w:t xml:space="preserve"> recorded in this section of the template.</w:t>
            </w:r>
            <w:r w:rsidRPr="00462FD5">
              <w:rPr>
                <w:rFonts w:ascii="Arial" w:hAnsi="Arial" w:cs="Arial"/>
                <w:b/>
                <w:sz w:val="20"/>
              </w:rPr>
              <w:br/>
            </w:r>
          </w:p>
          <w:p w:rsidR="00821337" w:rsidRPr="00462FD5" w:rsidRDefault="00821337" w:rsidP="0057210E">
            <w:pPr>
              <w:pStyle w:val="Title"/>
              <w:shd w:val="clear" w:color="auto" w:fill="C0C0C0"/>
              <w:jc w:val="left"/>
              <w:rPr>
                <w:rFonts w:ascii="Arial" w:hAnsi="Arial" w:cs="Arial"/>
                <w:b/>
                <w:sz w:val="20"/>
              </w:rPr>
            </w:pPr>
            <w:r w:rsidRPr="00462FD5">
              <w:rPr>
                <w:rFonts w:ascii="Arial" w:hAnsi="Arial" w:cs="Arial"/>
                <w:b/>
                <w:sz w:val="20"/>
              </w:rPr>
              <w:t xml:space="preserve">Reflect on, and discuss, the following indicators in the context of the curriculum and program: </w:t>
            </w:r>
          </w:p>
          <w:p w:rsidR="00821337" w:rsidRPr="00462FD5" w:rsidRDefault="00821337" w:rsidP="0057210E">
            <w:pPr>
              <w:pStyle w:val="Title"/>
              <w:shd w:val="clear" w:color="auto" w:fill="C0C0C0"/>
              <w:jc w:val="left"/>
              <w:rPr>
                <w:rFonts w:ascii="Arial" w:hAnsi="Arial" w:cs="Arial"/>
                <w:sz w:val="20"/>
              </w:rPr>
            </w:pPr>
            <w:r w:rsidRPr="00462FD5">
              <w:rPr>
                <w:rFonts w:ascii="Arial" w:hAnsi="Arial" w:cs="Arial"/>
                <w:sz w:val="20"/>
              </w:rPr>
              <w:t xml:space="preserve"> </w:t>
            </w:r>
          </w:p>
        </w:tc>
      </w:tr>
      <w:tr w:rsidR="00821337" w:rsidRPr="00462FD5" w:rsidTr="0057210E">
        <w:tc>
          <w:tcPr>
            <w:tcW w:w="9180" w:type="dxa"/>
            <w:tcMar>
              <w:top w:w="113" w:type="dxa"/>
              <w:bottom w:w="113" w:type="dxa"/>
            </w:tcMar>
          </w:tcPr>
          <w:p w:rsidR="00821337" w:rsidRPr="00462FD5" w:rsidRDefault="00821337" w:rsidP="0057210E">
            <w:pPr>
              <w:ind w:firstLine="72"/>
              <w:jc w:val="both"/>
              <w:rPr>
                <w:rFonts w:cs="Arial"/>
                <w:b/>
                <w:sz w:val="20"/>
              </w:rPr>
            </w:pPr>
          </w:p>
          <w:p w:rsidR="00821337" w:rsidRPr="00462FD5" w:rsidRDefault="00821337" w:rsidP="0057210E">
            <w:pPr>
              <w:ind w:firstLine="72"/>
              <w:jc w:val="both"/>
              <w:rPr>
                <w:rFonts w:cs="Arial"/>
                <w:b/>
                <w:sz w:val="20"/>
              </w:rPr>
            </w:pPr>
            <w:r w:rsidRPr="00462FD5">
              <w:rPr>
                <w:rFonts w:cs="Arial"/>
                <w:b/>
                <w:sz w:val="20"/>
              </w:rPr>
              <w:t>1.  Industry  / Sector Trends</w:t>
            </w:r>
          </w:p>
          <w:p w:rsidR="00821337" w:rsidRPr="00462FD5" w:rsidRDefault="00821337" w:rsidP="0057210E">
            <w:pPr>
              <w:ind w:firstLine="72"/>
              <w:jc w:val="both"/>
              <w:rPr>
                <w:rFonts w:cs="Arial"/>
                <w:b/>
                <w:sz w:val="20"/>
              </w:rPr>
            </w:pPr>
          </w:p>
          <w:p w:rsidR="00821337" w:rsidRDefault="007774DD" w:rsidP="0057210E">
            <w:pPr>
              <w:pStyle w:val="ListParagraph"/>
              <w:numPr>
                <w:ilvl w:val="0"/>
                <w:numId w:val="3"/>
              </w:numPr>
              <w:rPr>
                <w:rFonts w:cs="Arial"/>
                <w:sz w:val="20"/>
              </w:rPr>
            </w:pPr>
            <w:r>
              <w:rPr>
                <w:rFonts w:cs="Arial"/>
                <w:sz w:val="20"/>
              </w:rPr>
              <w:t>MNR and DFO have severely down-sized in Ontario. This will have a significant impact on program through real and p</w:t>
            </w:r>
            <w:r w:rsidR="002E15EB">
              <w:rPr>
                <w:rFonts w:cs="Arial"/>
                <w:sz w:val="20"/>
              </w:rPr>
              <w:t>erceived lost job opportunities (not the time to double the size of the program).</w:t>
            </w:r>
          </w:p>
          <w:p w:rsidR="007774DD" w:rsidRPr="007774DD" w:rsidRDefault="007774DD" w:rsidP="0057210E">
            <w:pPr>
              <w:pStyle w:val="ListParagraph"/>
              <w:numPr>
                <w:ilvl w:val="0"/>
                <w:numId w:val="3"/>
              </w:numPr>
              <w:rPr>
                <w:rFonts w:cs="Arial"/>
                <w:sz w:val="20"/>
              </w:rPr>
            </w:pPr>
            <w:r>
              <w:rPr>
                <w:rFonts w:cs="Arial"/>
                <w:sz w:val="20"/>
              </w:rPr>
              <w:t>Coordinator continues to be active as a provincial prosecutor. This leads to actual courtroom learning opportunities</w:t>
            </w:r>
            <w:r w:rsidR="002E15EB">
              <w:rPr>
                <w:rFonts w:cs="Arial"/>
                <w:sz w:val="20"/>
              </w:rPr>
              <w:t xml:space="preserve"> for students.</w:t>
            </w:r>
          </w:p>
        </w:tc>
      </w:tr>
      <w:tr w:rsidR="00821337" w:rsidRPr="00462FD5" w:rsidTr="0057210E">
        <w:tc>
          <w:tcPr>
            <w:tcW w:w="9180" w:type="dxa"/>
            <w:tcMar>
              <w:top w:w="113" w:type="dxa"/>
              <w:bottom w:w="113" w:type="dxa"/>
            </w:tcMar>
          </w:tcPr>
          <w:p w:rsidR="00821337" w:rsidRPr="00462FD5" w:rsidRDefault="00821337" w:rsidP="0057210E">
            <w:pPr>
              <w:tabs>
                <w:tab w:val="left" w:pos="252"/>
                <w:tab w:val="left" w:pos="972"/>
              </w:tabs>
              <w:ind w:left="252" w:hanging="180"/>
              <w:rPr>
                <w:rFonts w:cs="Arial"/>
                <w:b/>
                <w:sz w:val="20"/>
              </w:rPr>
            </w:pPr>
          </w:p>
          <w:p w:rsidR="00821337" w:rsidRDefault="00821337" w:rsidP="0057210E">
            <w:pPr>
              <w:tabs>
                <w:tab w:val="left" w:pos="252"/>
                <w:tab w:val="left" w:pos="972"/>
              </w:tabs>
              <w:ind w:left="252" w:hanging="180"/>
              <w:rPr>
                <w:rFonts w:cs="Arial"/>
                <w:b/>
                <w:sz w:val="20"/>
              </w:rPr>
            </w:pPr>
            <w:r w:rsidRPr="00462FD5">
              <w:rPr>
                <w:rFonts w:cs="Arial"/>
                <w:b/>
                <w:sz w:val="20"/>
              </w:rPr>
              <w:t>2. Curriculum Development</w:t>
            </w:r>
          </w:p>
          <w:p w:rsidR="007774DD" w:rsidRDefault="007774DD" w:rsidP="0057210E">
            <w:pPr>
              <w:tabs>
                <w:tab w:val="left" w:pos="252"/>
                <w:tab w:val="left" w:pos="972"/>
              </w:tabs>
              <w:ind w:left="252" w:hanging="180"/>
              <w:rPr>
                <w:rFonts w:cs="Arial"/>
                <w:b/>
                <w:sz w:val="20"/>
              </w:rPr>
            </w:pPr>
          </w:p>
          <w:p w:rsidR="00821337" w:rsidRPr="007774DD" w:rsidRDefault="007774DD" w:rsidP="0057210E">
            <w:pPr>
              <w:pStyle w:val="ListParagraph"/>
              <w:numPr>
                <w:ilvl w:val="0"/>
                <w:numId w:val="5"/>
              </w:numPr>
              <w:tabs>
                <w:tab w:val="left" w:pos="252"/>
                <w:tab w:val="left" w:pos="972"/>
              </w:tabs>
              <w:rPr>
                <w:rFonts w:cs="Arial"/>
                <w:b/>
                <w:sz w:val="20"/>
              </w:rPr>
            </w:pPr>
            <w:r>
              <w:rPr>
                <w:rFonts w:cs="Arial"/>
                <w:sz w:val="20"/>
              </w:rPr>
              <w:t>New program at Sault College (Natural Resource/Environmental Law Inspection and Enforcement) operating as of Sept. 1012. Direct competition.</w:t>
            </w:r>
          </w:p>
          <w:p w:rsidR="007774DD" w:rsidRPr="007774DD" w:rsidRDefault="007774DD" w:rsidP="0057210E">
            <w:pPr>
              <w:pStyle w:val="ListParagraph"/>
              <w:numPr>
                <w:ilvl w:val="0"/>
                <w:numId w:val="5"/>
              </w:numPr>
              <w:tabs>
                <w:tab w:val="left" w:pos="252"/>
                <w:tab w:val="left" w:pos="972"/>
              </w:tabs>
              <w:rPr>
                <w:rFonts w:cs="Arial"/>
                <w:b/>
                <w:sz w:val="20"/>
              </w:rPr>
            </w:pPr>
            <w:r>
              <w:rPr>
                <w:rFonts w:cs="Arial"/>
                <w:sz w:val="20"/>
              </w:rPr>
              <w:t>Purchasing access cards for “Quicklaw” is no longer required by students. Students can now access for free to research case law assignments.</w:t>
            </w:r>
          </w:p>
          <w:p w:rsidR="007774DD" w:rsidRPr="007774DD" w:rsidRDefault="007774DD" w:rsidP="0057210E">
            <w:pPr>
              <w:pStyle w:val="ListParagraph"/>
              <w:numPr>
                <w:ilvl w:val="0"/>
                <w:numId w:val="5"/>
              </w:numPr>
              <w:tabs>
                <w:tab w:val="left" w:pos="252"/>
                <w:tab w:val="left" w:pos="972"/>
              </w:tabs>
              <w:rPr>
                <w:rFonts w:cs="Arial"/>
                <w:b/>
                <w:sz w:val="20"/>
              </w:rPr>
            </w:pPr>
            <w:r>
              <w:rPr>
                <w:rFonts w:cs="Arial"/>
                <w:sz w:val="20"/>
              </w:rPr>
              <w:t>Certificates of Offence have changed again and new replicas have been purchased for student use.</w:t>
            </w:r>
          </w:p>
          <w:p w:rsidR="00821337" w:rsidRPr="00462FD5" w:rsidRDefault="00821337" w:rsidP="0057210E">
            <w:pPr>
              <w:pStyle w:val="Title"/>
              <w:tabs>
                <w:tab w:val="left" w:pos="432"/>
                <w:tab w:val="left" w:pos="972"/>
              </w:tabs>
              <w:ind w:left="432" w:hanging="360"/>
              <w:jc w:val="left"/>
              <w:rPr>
                <w:rFonts w:ascii="Arial" w:hAnsi="Arial" w:cs="Arial"/>
                <w:sz w:val="20"/>
              </w:rPr>
            </w:pPr>
          </w:p>
          <w:p w:rsidR="00821337" w:rsidRPr="00462FD5" w:rsidRDefault="00821337" w:rsidP="0057210E">
            <w:pPr>
              <w:pStyle w:val="Title"/>
              <w:tabs>
                <w:tab w:val="left" w:pos="432"/>
                <w:tab w:val="left" w:pos="972"/>
              </w:tabs>
              <w:ind w:left="432" w:hanging="360"/>
              <w:jc w:val="left"/>
              <w:rPr>
                <w:rFonts w:ascii="Arial" w:hAnsi="Arial" w:cs="Arial"/>
                <w:b/>
                <w:sz w:val="20"/>
              </w:rPr>
            </w:pPr>
          </w:p>
        </w:tc>
      </w:tr>
      <w:tr w:rsidR="00821337" w:rsidRPr="00462FD5" w:rsidTr="0057210E">
        <w:tc>
          <w:tcPr>
            <w:tcW w:w="9180" w:type="dxa"/>
            <w:tcMar>
              <w:top w:w="113" w:type="dxa"/>
              <w:bottom w:w="113" w:type="dxa"/>
            </w:tcMar>
          </w:tcPr>
          <w:p w:rsidR="00821337" w:rsidRPr="00462FD5" w:rsidRDefault="00821337" w:rsidP="0057210E">
            <w:pPr>
              <w:tabs>
                <w:tab w:val="left" w:pos="252"/>
                <w:tab w:val="left" w:pos="972"/>
              </w:tabs>
              <w:ind w:left="252" w:hanging="180"/>
              <w:rPr>
                <w:rFonts w:cs="Arial"/>
                <w:b/>
                <w:sz w:val="20"/>
              </w:rPr>
            </w:pPr>
          </w:p>
          <w:p w:rsidR="00821337" w:rsidRPr="00462FD5" w:rsidRDefault="00821337" w:rsidP="0057210E">
            <w:pPr>
              <w:tabs>
                <w:tab w:val="left" w:pos="252"/>
                <w:tab w:val="left" w:pos="972"/>
              </w:tabs>
              <w:ind w:left="252" w:hanging="180"/>
              <w:rPr>
                <w:rFonts w:cs="Arial"/>
                <w:b/>
                <w:sz w:val="20"/>
              </w:rPr>
            </w:pPr>
            <w:r w:rsidRPr="00462FD5">
              <w:rPr>
                <w:rFonts w:cs="Arial"/>
                <w:b/>
                <w:sz w:val="20"/>
              </w:rPr>
              <w:t>3. Student and Graduate Satisfaction</w:t>
            </w:r>
          </w:p>
          <w:p w:rsidR="00821337" w:rsidRPr="00462FD5" w:rsidRDefault="00821337" w:rsidP="0057210E">
            <w:pPr>
              <w:tabs>
                <w:tab w:val="left" w:pos="252"/>
                <w:tab w:val="left" w:pos="972"/>
              </w:tabs>
              <w:ind w:left="252" w:hanging="180"/>
              <w:rPr>
                <w:rFonts w:cs="Arial"/>
                <w:b/>
                <w:sz w:val="20"/>
              </w:rPr>
            </w:pPr>
          </w:p>
          <w:p w:rsidR="00821337" w:rsidRDefault="002E15EB" w:rsidP="0057210E">
            <w:pPr>
              <w:pStyle w:val="ListParagraph"/>
              <w:numPr>
                <w:ilvl w:val="0"/>
                <w:numId w:val="6"/>
              </w:numPr>
              <w:tabs>
                <w:tab w:val="left" w:pos="252"/>
                <w:tab w:val="left" w:pos="972"/>
              </w:tabs>
              <w:rPr>
                <w:rFonts w:cs="Arial"/>
                <w:sz w:val="20"/>
              </w:rPr>
            </w:pPr>
            <w:r>
              <w:rPr>
                <w:rFonts w:cs="Arial"/>
                <w:sz w:val="20"/>
              </w:rPr>
              <w:t>Question # 11 – N.A.</w:t>
            </w:r>
          </w:p>
          <w:p w:rsidR="002E15EB" w:rsidRDefault="002E15EB" w:rsidP="0057210E">
            <w:pPr>
              <w:pStyle w:val="ListParagraph"/>
              <w:numPr>
                <w:ilvl w:val="0"/>
                <w:numId w:val="6"/>
              </w:numPr>
              <w:tabs>
                <w:tab w:val="left" w:pos="252"/>
                <w:tab w:val="left" w:pos="972"/>
              </w:tabs>
              <w:rPr>
                <w:rFonts w:cs="Arial"/>
                <w:sz w:val="20"/>
              </w:rPr>
            </w:pPr>
            <w:r>
              <w:rPr>
                <w:rFonts w:cs="Arial"/>
                <w:sz w:val="20"/>
              </w:rPr>
              <w:t>Question # 12 – N.A.</w:t>
            </w:r>
          </w:p>
          <w:p w:rsidR="00F31E78" w:rsidRDefault="002E15EB" w:rsidP="0057210E">
            <w:pPr>
              <w:pStyle w:val="ListParagraph"/>
              <w:numPr>
                <w:ilvl w:val="0"/>
                <w:numId w:val="6"/>
              </w:numPr>
              <w:tabs>
                <w:tab w:val="left" w:pos="252"/>
                <w:tab w:val="left" w:pos="972"/>
              </w:tabs>
              <w:rPr>
                <w:rFonts w:cs="Arial"/>
                <w:sz w:val="20"/>
              </w:rPr>
            </w:pPr>
            <w:r>
              <w:rPr>
                <w:rFonts w:cs="Arial"/>
                <w:sz w:val="20"/>
              </w:rPr>
              <w:t>Question # 18 – This is a real and understandable concern. Other than the coordinator, all other faculty are part time. That means they are not here as much as students like them to be. Some part time faculty do not check their e-mail enough.</w:t>
            </w:r>
          </w:p>
          <w:p w:rsidR="002E15EB" w:rsidRPr="002E15EB" w:rsidRDefault="00F31E78" w:rsidP="0057210E">
            <w:pPr>
              <w:pStyle w:val="ListParagraph"/>
              <w:numPr>
                <w:ilvl w:val="0"/>
                <w:numId w:val="6"/>
              </w:numPr>
              <w:tabs>
                <w:tab w:val="left" w:pos="252"/>
                <w:tab w:val="left" w:pos="972"/>
              </w:tabs>
              <w:rPr>
                <w:rFonts w:cs="Arial"/>
                <w:sz w:val="20"/>
              </w:rPr>
            </w:pPr>
            <w:r>
              <w:rPr>
                <w:rFonts w:cs="Arial"/>
                <w:sz w:val="20"/>
              </w:rPr>
              <w:t>Question # 22 – Appears to be a gap with peer tutoring. Suitable peer tutors are simply not available.</w:t>
            </w:r>
            <w:r w:rsidR="002E15EB">
              <w:rPr>
                <w:rFonts w:cs="Arial"/>
                <w:sz w:val="20"/>
              </w:rPr>
              <w:t xml:space="preserve"> </w:t>
            </w:r>
          </w:p>
        </w:tc>
      </w:tr>
      <w:tr w:rsidR="00821337" w:rsidRPr="00462FD5" w:rsidTr="0057210E">
        <w:tc>
          <w:tcPr>
            <w:tcW w:w="9180" w:type="dxa"/>
            <w:tcBorders>
              <w:bottom w:val="single" w:sz="4" w:space="0" w:color="auto"/>
            </w:tcBorders>
            <w:tcMar>
              <w:top w:w="113" w:type="dxa"/>
              <w:bottom w:w="113" w:type="dxa"/>
            </w:tcMar>
          </w:tcPr>
          <w:p w:rsidR="00821337" w:rsidRPr="00462FD5" w:rsidRDefault="00821337" w:rsidP="0057210E">
            <w:pPr>
              <w:tabs>
                <w:tab w:val="left" w:pos="252"/>
                <w:tab w:val="left" w:pos="972"/>
              </w:tabs>
              <w:ind w:left="252" w:hanging="180"/>
              <w:rPr>
                <w:rFonts w:cs="Arial"/>
                <w:b/>
                <w:sz w:val="20"/>
              </w:rPr>
            </w:pPr>
          </w:p>
          <w:p w:rsidR="00821337" w:rsidRPr="00462FD5" w:rsidRDefault="00821337" w:rsidP="0057210E">
            <w:pPr>
              <w:tabs>
                <w:tab w:val="left" w:pos="252"/>
                <w:tab w:val="left" w:pos="972"/>
              </w:tabs>
              <w:ind w:left="252" w:hanging="180"/>
              <w:rPr>
                <w:rFonts w:cs="Arial"/>
                <w:b/>
                <w:sz w:val="20"/>
              </w:rPr>
            </w:pPr>
            <w:r w:rsidRPr="00462FD5">
              <w:rPr>
                <w:rFonts w:cs="Arial"/>
                <w:b/>
                <w:sz w:val="20"/>
              </w:rPr>
              <w:t>4. Employment Trends</w:t>
            </w:r>
          </w:p>
          <w:p w:rsidR="00821337" w:rsidRPr="00462FD5" w:rsidRDefault="00821337" w:rsidP="0057210E">
            <w:pPr>
              <w:tabs>
                <w:tab w:val="left" w:pos="252"/>
                <w:tab w:val="left" w:pos="972"/>
              </w:tabs>
              <w:ind w:left="252" w:hanging="180"/>
              <w:rPr>
                <w:rFonts w:cs="Arial"/>
                <w:b/>
                <w:sz w:val="20"/>
              </w:rPr>
            </w:pPr>
          </w:p>
          <w:p w:rsidR="00F31E78" w:rsidRDefault="00F31E78" w:rsidP="0057210E">
            <w:pPr>
              <w:pStyle w:val="ListParagraph"/>
              <w:numPr>
                <w:ilvl w:val="0"/>
                <w:numId w:val="7"/>
              </w:numPr>
              <w:tabs>
                <w:tab w:val="left" w:pos="252"/>
                <w:tab w:val="left" w:pos="972"/>
              </w:tabs>
              <w:rPr>
                <w:rFonts w:cs="Arial"/>
                <w:sz w:val="20"/>
              </w:rPr>
            </w:pPr>
            <w:r>
              <w:rPr>
                <w:rFonts w:cs="Arial"/>
                <w:sz w:val="20"/>
              </w:rPr>
              <w:t>Employment opportunities will be significantly in Ontario</w:t>
            </w:r>
          </w:p>
          <w:p w:rsidR="00821337" w:rsidRPr="00F31E78" w:rsidRDefault="00F31E78" w:rsidP="0057210E">
            <w:pPr>
              <w:pStyle w:val="ListParagraph"/>
              <w:numPr>
                <w:ilvl w:val="0"/>
                <w:numId w:val="7"/>
              </w:numPr>
              <w:tabs>
                <w:tab w:val="left" w:pos="252"/>
                <w:tab w:val="left" w:pos="972"/>
              </w:tabs>
              <w:rPr>
                <w:rFonts w:cs="Arial"/>
                <w:sz w:val="20"/>
              </w:rPr>
            </w:pPr>
            <w:r>
              <w:rPr>
                <w:rFonts w:cs="Arial"/>
                <w:sz w:val="20"/>
              </w:rPr>
              <w:t xml:space="preserve">Employment opportunities in the western provinces expected to remain strong </w:t>
            </w:r>
          </w:p>
          <w:p w:rsidR="00821337" w:rsidRPr="00462FD5" w:rsidRDefault="00821337" w:rsidP="0057210E">
            <w:pPr>
              <w:tabs>
                <w:tab w:val="left" w:pos="432"/>
                <w:tab w:val="left" w:pos="972"/>
              </w:tabs>
              <w:ind w:left="432" w:hanging="540"/>
              <w:rPr>
                <w:rFonts w:cs="Arial"/>
                <w:sz w:val="20"/>
              </w:rPr>
            </w:pPr>
          </w:p>
          <w:p w:rsidR="00821337" w:rsidRPr="00462FD5" w:rsidRDefault="00821337" w:rsidP="0057210E">
            <w:pPr>
              <w:tabs>
                <w:tab w:val="left" w:pos="432"/>
                <w:tab w:val="left" w:pos="972"/>
              </w:tabs>
              <w:ind w:left="432" w:hanging="540"/>
              <w:rPr>
                <w:rFonts w:cs="Arial"/>
                <w:sz w:val="20"/>
              </w:rPr>
            </w:pPr>
          </w:p>
        </w:tc>
      </w:tr>
    </w:tbl>
    <w:p w:rsidR="00821337" w:rsidRDefault="00821337" w:rsidP="00821337">
      <w: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821337" w:rsidRPr="00462FD5" w:rsidTr="00EC69B6">
        <w:tc>
          <w:tcPr>
            <w:tcW w:w="9180" w:type="dxa"/>
            <w:shd w:val="clear" w:color="auto" w:fill="auto"/>
            <w:tcMar>
              <w:top w:w="113" w:type="dxa"/>
              <w:bottom w:w="113" w:type="dxa"/>
            </w:tcMar>
          </w:tcPr>
          <w:p w:rsidR="00821337" w:rsidRPr="00462FD5" w:rsidRDefault="00821337" w:rsidP="00EC69B6">
            <w:pPr>
              <w:pStyle w:val="Title"/>
              <w:jc w:val="left"/>
              <w:rPr>
                <w:rFonts w:ascii="Arial" w:hAnsi="Arial" w:cs="Arial"/>
                <w:b/>
                <w:szCs w:val="24"/>
              </w:rPr>
            </w:pPr>
            <w:r w:rsidRPr="00462FD5">
              <w:rPr>
                <w:rFonts w:ascii="Arial" w:hAnsi="Arial"/>
                <w:sz w:val="22"/>
                <w:lang w:val="en-US"/>
              </w:rPr>
              <w:lastRenderedPageBreak/>
              <w:br w:type="page"/>
            </w:r>
          </w:p>
          <w:p w:rsidR="00821337" w:rsidRPr="00462FD5" w:rsidRDefault="00821337" w:rsidP="00EC69B6">
            <w:pPr>
              <w:pStyle w:val="Title"/>
              <w:jc w:val="left"/>
              <w:rPr>
                <w:rFonts w:ascii="Arial" w:hAnsi="Arial" w:cs="Arial"/>
                <w:b/>
                <w:sz w:val="22"/>
                <w:szCs w:val="22"/>
              </w:rPr>
            </w:pPr>
            <w:proofErr w:type="spellStart"/>
            <w:r w:rsidRPr="00462FD5">
              <w:rPr>
                <w:rFonts w:ascii="Arial" w:hAnsi="Arial" w:cs="Arial"/>
                <w:b/>
                <w:sz w:val="22"/>
                <w:szCs w:val="22"/>
              </w:rPr>
              <w:t>Program__</w:t>
            </w:r>
            <w:r w:rsidR="003F5440">
              <w:rPr>
                <w:rFonts w:ascii="Arial" w:hAnsi="Arial" w:cs="Arial"/>
                <w:sz w:val="22"/>
                <w:szCs w:val="22"/>
              </w:rPr>
              <w:t>Conservation</w:t>
            </w:r>
            <w:proofErr w:type="spellEnd"/>
            <w:r w:rsidR="003F5440">
              <w:rPr>
                <w:rFonts w:ascii="Arial" w:hAnsi="Arial" w:cs="Arial"/>
                <w:sz w:val="22"/>
                <w:szCs w:val="22"/>
              </w:rPr>
              <w:t xml:space="preserve"> and Environmental Law Enforcement </w:t>
            </w:r>
            <w:r w:rsidRPr="00462FD5">
              <w:rPr>
                <w:rFonts w:ascii="Arial" w:hAnsi="Arial" w:cs="Arial"/>
                <w:b/>
                <w:sz w:val="22"/>
                <w:szCs w:val="22"/>
              </w:rPr>
              <w:t>___</w:t>
            </w:r>
            <w:r w:rsidR="0057210E">
              <w:rPr>
                <w:rFonts w:ascii="Arial" w:hAnsi="Arial" w:cs="Arial"/>
                <w:b/>
                <w:sz w:val="22"/>
                <w:szCs w:val="22"/>
              </w:rPr>
              <w:t xml:space="preserve">                                 </w:t>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r>
            <w:r w:rsidRPr="00462FD5">
              <w:rPr>
                <w:rFonts w:ascii="Arial" w:hAnsi="Arial" w:cs="Arial"/>
                <w:b/>
                <w:sz w:val="22"/>
                <w:szCs w:val="22"/>
              </w:rPr>
              <w:softHyphen/>
              <w:t xml:space="preserve"> Co-</w:t>
            </w:r>
            <w:proofErr w:type="spellStart"/>
            <w:r w:rsidRPr="00462FD5">
              <w:rPr>
                <w:rFonts w:ascii="Arial" w:hAnsi="Arial" w:cs="Arial"/>
                <w:b/>
                <w:sz w:val="22"/>
                <w:szCs w:val="22"/>
              </w:rPr>
              <w:t>ordinator</w:t>
            </w:r>
            <w:proofErr w:type="spellEnd"/>
            <w:r w:rsidRPr="00462FD5">
              <w:rPr>
                <w:rFonts w:ascii="Arial" w:hAnsi="Arial" w:cs="Arial"/>
                <w:b/>
                <w:sz w:val="22"/>
                <w:szCs w:val="22"/>
              </w:rPr>
              <w:t>__</w:t>
            </w:r>
            <w:r w:rsidR="003F5440">
              <w:rPr>
                <w:rFonts w:ascii="Arial" w:hAnsi="Arial" w:cs="Arial"/>
                <w:b/>
                <w:sz w:val="22"/>
                <w:szCs w:val="22"/>
              </w:rPr>
              <w:t>Mark Riemenschneider</w:t>
            </w:r>
            <w:r w:rsidRPr="00462FD5">
              <w:rPr>
                <w:rFonts w:ascii="Arial" w:hAnsi="Arial" w:cs="Arial"/>
                <w:b/>
                <w:sz w:val="22"/>
                <w:szCs w:val="22"/>
              </w:rPr>
              <w:t xml:space="preserve">______________ </w:t>
            </w:r>
            <w:proofErr w:type="spellStart"/>
            <w:r w:rsidRPr="00462FD5">
              <w:rPr>
                <w:rFonts w:ascii="Arial" w:hAnsi="Arial" w:cs="Arial"/>
                <w:b/>
                <w:sz w:val="22"/>
                <w:szCs w:val="22"/>
              </w:rPr>
              <w:t>Date__</w:t>
            </w:r>
            <w:proofErr w:type="gramStart"/>
            <w:r w:rsidR="003F5440">
              <w:rPr>
                <w:rFonts w:ascii="Arial" w:hAnsi="Arial" w:cs="Arial"/>
                <w:b/>
                <w:sz w:val="22"/>
                <w:szCs w:val="22"/>
              </w:rPr>
              <w:t>November</w:t>
            </w:r>
            <w:proofErr w:type="spellEnd"/>
            <w:r w:rsidR="0057210E">
              <w:rPr>
                <w:rFonts w:ascii="Arial" w:hAnsi="Arial" w:cs="Arial"/>
                <w:b/>
                <w:sz w:val="22"/>
                <w:szCs w:val="22"/>
              </w:rPr>
              <w:t xml:space="preserve">  </w:t>
            </w:r>
            <w:r w:rsidR="003F5440">
              <w:rPr>
                <w:rFonts w:ascii="Arial" w:hAnsi="Arial" w:cs="Arial"/>
                <w:b/>
                <w:sz w:val="22"/>
                <w:szCs w:val="22"/>
              </w:rPr>
              <w:t>2012</w:t>
            </w:r>
            <w:proofErr w:type="gramEnd"/>
            <w:r w:rsidRPr="00462FD5">
              <w:rPr>
                <w:rFonts w:ascii="Arial" w:hAnsi="Arial" w:cs="Arial"/>
                <w:b/>
                <w:sz w:val="22"/>
                <w:szCs w:val="22"/>
              </w:rPr>
              <w:t>_____</w:t>
            </w:r>
          </w:p>
          <w:p w:rsidR="00821337" w:rsidRPr="00462FD5" w:rsidRDefault="00821337" w:rsidP="00EC69B6">
            <w:pPr>
              <w:rPr>
                <w:rFonts w:cs="Arial"/>
                <w:b/>
                <w:sz w:val="20"/>
              </w:rPr>
            </w:pPr>
          </w:p>
        </w:tc>
      </w:tr>
      <w:tr w:rsidR="00821337" w:rsidRPr="00462FD5" w:rsidTr="00EC69B6">
        <w:tc>
          <w:tcPr>
            <w:tcW w:w="9180" w:type="dxa"/>
            <w:shd w:val="clear" w:color="auto" w:fill="C0C0C0"/>
            <w:tcMar>
              <w:top w:w="113" w:type="dxa"/>
              <w:bottom w:w="113" w:type="dxa"/>
            </w:tcMar>
          </w:tcPr>
          <w:p w:rsidR="00821337" w:rsidRPr="00462FD5" w:rsidRDefault="00821337" w:rsidP="00EC69B6">
            <w:pPr>
              <w:rPr>
                <w:rFonts w:cs="Arial"/>
                <w:b/>
                <w:sz w:val="20"/>
              </w:rPr>
            </w:pPr>
            <w:r w:rsidRPr="00462FD5">
              <w:rPr>
                <w:rFonts w:cs="Arial"/>
                <w:b/>
                <w:sz w:val="20"/>
              </w:rPr>
              <w:t xml:space="preserve">B. Curriculum Strengths and Challenges </w:t>
            </w:r>
          </w:p>
          <w:p w:rsidR="00821337" w:rsidRPr="00462FD5" w:rsidRDefault="00821337" w:rsidP="00EC69B6">
            <w:pPr>
              <w:rPr>
                <w:rFonts w:cs="Arial"/>
                <w:b/>
                <w:sz w:val="20"/>
              </w:rPr>
            </w:pPr>
          </w:p>
          <w:p w:rsidR="00821337" w:rsidRPr="00462FD5" w:rsidRDefault="00821337" w:rsidP="00EC69B6">
            <w:pPr>
              <w:rPr>
                <w:rFonts w:cs="Arial"/>
                <w:sz w:val="20"/>
              </w:rPr>
            </w:pPr>
            <w:r w:rsidRPr="00462FD5">
              <w:rPr>
                <w:rFonts w:cs="Arial"/>
                <w:sz w:val="20"/>
              </w:rPr>
              <w:t xml:space="preserve">Summarize the curriculum strengths and challenges identified by the team. </w:t>
            </w:r>
          </w:p>
          <w:p w:rsidR="00821337" w:rsidRPr="00462FD5" w:rsidRDefault="00821337" w:rsidP="00EC69B6">
            <w:pPr>
              <w:rPr>
                <w:rFonts w:cs="Arial"/>
                <w:sz w:val="20"/>
              </w:rPr>
            </w:pPr>
          </w:p>
        </w:tc>
      </w:tr>
      <w:tr w:rsidR="00821337" w:rsidRPr="00462FD5" w:rsidTr="00EC69B6">
        <w:tc>
          <w:tcPr>
            <w:tcW w:w="9180" w:type="dxa"/>
            <w:tcMar>
              <w:top w:w="113" w:type="dxa"/>
              <w:bottom w:w="113" w:type="dxa"/>
            </w:tcMar>
          </w:tcPr>
          <w:p w:rsidR="00821337" w:rsidRDefault="003F5440" w:rsidP="00EC69B6">
            <w:pPr>
              <w:rPr>
                <w:rFonts w:cs="Arial"/>
                <w:b/>
                <w:sz w:val="20"/>
              </w:rPr>
            </w:pPr>
            <w:r>
              <w:rPr>
                <w:rFonts w:cs="Arial"/>
                <w:b/>
                <w:sz w:val="20"/>
              </w:rPr>
              <w:t>Strengths</w:t>
            </w:r>
          </w:p>
          <w:p w:rsidR="003F5440" w:rsidRPr="003F5440" w:rsidRDefault="003F5440" w:rsidP="003F5440">
            <w:pPr>
              <w:pStyle w:val="ListParagraph"/>
              <w:numPr>
                <w:ilvl w:val="0"/>
                <w:numId w:val="8"/>
              </w:numPr>
              <w:rPr>
                <w:rFonts w:cs="Arial"/>
                <w:b/>
                <w:sz w:val="20"/>
              </w:rPr>
            </w:pPr>
            <w:r>
              <w:rPr>
                <w:rFonts w:cs="Arial"/>
                <w:sz w:val="20"/>
              </w:rPr>
              <w:t>Program meets corporate strategy of “high expectations”.</w:t>
            </w:r>
          </w:p>
          <w:p w:rsidR="003F5440" w:rsidRPr="006D0ED8" w:rsidRDefault="006D0ED8" w:rsidP="003F5440">
            <w:pPr>
              <w:pStyle w:val="ListParagraph"/>
              <w:numPr>
                <w:ilvl w:val="0"/>
                <w:numId w:val="8"/>
              </w:numPr>
              <w:rPr>
                <w:rFonts w:cs="Arial"/>
                <w:b/>
                <w:sz w:val="20"/>
              </w:rPr>
            </w:pPr>
            <w:r>
              <w:rPr>
                <w:rFonts w:cs="Arial"/>
                <w:sz w:val="20"/>
              </w:rPr>
              <w:t>Faculty experienced and current with subject matter</w:t>
            </w:r>
          </w:p>
          <w:p w:rsidR="006D0ED8" w:rsidRPr="006D0ED8" w:rsidRDefault="006D0ED8" w:rsidP="003F5440">
            <w:pPr>
              <w:pStyle w:val="ListParagraph"/>
              <w:numPr>
                <w:ilvl w:val="0"/>
                <w:numId w:val="8"/>
              </w:numPr>
              <w:rPr>
                <w:rFonts w:cs="Arial"/>
                <w:b/>
                <w:sz w:val="20"/>
              </w:rPr>
            </w:pPr>
            <w:r>
              <w:rPr>
                <w:rFonts w:cs="Arial"/>
                <w:sz w:val="20"/>
              </w:rPr>
              <w:t>Job market strong outside of Ontario</w:t>
            </w:r>
          </w:p>
          <w:p w:rsidR="006D0ED8" w:rsidRPr="006D0ED8" w:rsidRDefault="006D0ED8" w:rsidP="003F5440">
            <w:pPr>
              <w:pStyle w:val="ListParagraph"/>
              <w:numPr>
                <w:ilvl w:val="0"/>
                <w:numId w:val="8"/>
              </w:numPr>
              <w:rPr>
                <w:rFonts w:cs="Arial"/>
                <w:b/>
                <w:sz w:val="20"/>
              </w:rPr>
            </w:pPr>
            <w:r>
              <w:rPr>
                <w:rFonts w:cs="Arial"/>
                <w:sz w:val="20"/>
              </w:rPr>
              <w:t>Graduates recognized for being higher caliber</w:t>
            </w:r>
          </w:p>
          <w:p w:rsidR="006D0ED8" w:rsidRPr="006D0ED8" w:rsidRDefault="006D0ED8" w:rsidP="003F5440">
            <w:pPr>
              <w:pStyle w:val="ListParagraph"/>
              <w:numPr>
                <w:ilvl w:val="0"/>
                <w:numId w:val="8"/>
              </w:numPr>
              <w:rPr>
                <w:rFonts w:cs="Arial"/>
                <w:b/>
                <w:sz w:val="20"/>
              </w:rPr>
            </w:pPr>
            <w:r>
              <w:rPr>
                <w:rFonts w:cs="Arial"/>
                <w:sz w:val="20"/>
              </w:rPr>
              <w:t>Level of applied learning remains high and valued by students and employers</w:t>
            </w:r>
          </w:p>
          <w:p w:rsidR="006D0ED8" w:rsidRPr="006D0ED8" w:rsidRDefault="006D0ED8" w:rsidP="003F5440">
            <w:pPr>
              <w:pStyle w:val="ListParagraph"/>
              <w:numPr>
                <w:ilvl w:val="0"/>
                <w:numId w:val="8"/>
              </w:numPr>
              <w:rPr>
                <w:rFonts w:cs="Arial"/>
                <w:b/>
                <w:sz w:val="20"/>
              </w:rPr>
            </w:pPr>
            <w:r>
              <w:rPr>
                <w:rFonts w:cs="Arial"/>
                <w:sz w:val="20"/>
              </w:rPr>
              <w:t>Program in high demand (application numbers)</w:t>
            </w:r>
          </w:p>
          <w:p w:rsidR="006D0ED8" w:rsidRDefault="006D0ED8" w:rsidP="006D0ED8">
            <w:pPr>
              <w:rPr>
                <w:rFonts w:cs="Arial"/>
                <w:b/>
                <w:sz w:val="20"/>
              </w:rPr>
            </w:pPr>
          </w:p>
          <w:p w:rsidR="006D0ED8" w:rsidRDefault="006D0ED8" w:rsidP="006D0ED8">
            <w:pPr>
              <w:rPr>
                <w:rFonts w:cs="Arial"/>
                <w:b/>
                <w:sz w:val="20"/>
              </w:rPr>
            </w:pPr>
            <w:r>
              <w:rPr>
                <w:rFonts w:cs="Arial"/>
                <w:b/>
                <w:sz w:val="20"/>
              </w:rPr>
              <w:t>Challenges</w:t>
            </w:r>
          </w:p>
          <w:p w:rsidR="006D0ED8" w:rsidRPr="006D0ED8" w:rsidRDefault="006D0ED8" w:rsidP="006D0ED8">
            <w:pPr>
              <w:pStyle w:val="ListParagraph"/>
              <w:numPr>
                <w:ilvl w:val="0"/>
                <w:numId w:val="9"/>
              </w:numPr>
              <w:rPr>
                <w:rFonts w:cs="Arial"/>
                <w:b/>
                <w:sz w:val="20"/>
              </w:rPr>
            </w:pPr>
            <w:r>
              <w:rPr>
                <w:rFonts w:cs="Arial"/>
                <w:sz w:val="20"/>
              </w:rPr>
              <w:t>Significant number of students not up to the “high expectations” challenge. There has been a noticeable decline in the caliber of Fish and Wildlife (F&amp;W) graduates, which has resulted in a low success rate for this group. In 2012, only 5 out of 18 F&amp;W graduates went on to graduate from CELE</w:t>
            </w:r>
          </w:p>
          <w:p w:rsidR="006D0ED8" w:rsidRPr="006D0ED8" w:rsidRDefault="006D0ED8" w:rsidP="006D0ED8">
            <w:pPr>
              <w:pStyle w:val="ListParagraph"/>
              <w:numPr>
                <w:ilvl w:val="0"/>
                <w:numId w:val="9"/>
              </w:numPr>
              <w:rPr>
                <w:rFonts w:cs="Arial"/>
                <w:b/>
                <w:sz w:val="20"/>
              </w:rPr>
            </w:pPr>
            <w:r>
              <w:rPr>
                <w:rFonts w:cs="Arial"/>
                <w:sz w:val="20"/>
              </w:rPr>
              <w:t>Still only one full time faculty member in the program</w:t>
            </w:r>
          </w:p>
          <w:p w:rsidR="006D0ED8" w:rsidRPr="006D0ED8" w:rsidRDefault="006D0ED8" w:rsidP="006D0ED8">
            <w:pPr>
              <w:pStyle w:val="ListParagraph"/>
              <w:numPr>
                <w:ilvl w:val="0"/>
                <w:numId w:val="9"/>
              </w:numPr>
              <w:rPr>
                <w:rFonts w:cs="Arial"/>
                <w:b/>
                <w:sz w:val="20"/>
              </w:rPr>
            </w:pPr>
            <w:r>
              <w:rPr>
                <w:rFonts w:cs="Arial"/>
                <w:sz w:val="20"/>
              </w:rPr>
              <w:t>Not enough tech support allocated to meet demonstrated need, however, technologist position was upgraded to a 10 month position</w:t>
            </w:r>
          </w:p>
          <w:p w:rsidR="006D0ED8" w:rsidRPr="00ED0D44" w:rsidRDefault="006D0ED8" w:rsidP="006D0ED8">
            <w:pPr>
              <w:pStyle w:val="ListParagraph"/>
              <w:numPr>
                <w:ilvl w:val="0"/>
                <w:numId w:val="9"/>
              </w:numPr>
              <w:rPr>
                <w:rFonts w:cs="Arial"/>
                <w:b/>
                <w:sz w:val="20"/>
              </w:rPr>
            </w:pPr>
            <w:r>
              <w:rPr>
                <w:rFonts w:cs="Arial"/>
                <w:sz w:val="20"/>
              </w:rPr>
              <w:t xml:space="preserve">Reliance on volunteers </w:t>
            </w:r>
            <w:r w:rsidR="00ED0D44">
              <w:rPr>
                <w:rFonts w:cs="Arial"/>
                <w:sz w:val="20"/>
              </w:rPr>
              <w:t>–</w:t>
            </w:r>
            <w:r>
              <w:rPr>
                <w:rFonts w:cs="Arial"/>
                <w:sz w:val="20"/>
              </w:rPr>
              <w:t xml:space="preserve"> </w:t>
            </w:r>
            <w:r w:rsidR="00ED0D44">
              <w:rPr>
                <w:rFonts w:cs="Arial"/>
                <w:sz w:val="20"/>
              </w:rPr>
              <w:t>fall camp, surveillances, check stations, deer decoy takedowns and field week equate to over 500 volunteer time annually</w:t>
            </w:r>
          </w:p>
          <w:p w:rsidR="00ED0D44" w:rsidRPr="006D0ED8" w:rsidRDefault="00ED0D44" w:rsidP="006D0ED8">
            <w:pPr>
              <w:pStyle w:val="ListParagraph"/>
              <w:numPr>
                <w:ilvl w:val="0"/>
                <w:numId w:val="9"/>
              </w:numPr>
              <w:rPr>
                <w:rFonts w:cs="Arial"/>
                <w:b/>
                <w:sz w:val="20"/>
              </w:rPr>
            </w:pPr>
            <w:r>
              <w:rPr>
                <w:rFonts w:cs="Arial"/>
                <w:sz w:val="20"/>
              </w:rPr>
              <w:t>Many errors encountered through admissions process. Failing grades not included in GPA calculation, therefore competition process unfairly impacted. Several cases of erroneous information provided by admissions</w:t>
            </w:r>
          </w:p>
          <w:p w:rsidR="006D0ED8" w:rsidRPr="003F5440" w:rsidRDefault="006D0ED8" w:rsidP="006D0ED8">
            <w:pPr>
              <w:pStyle w:val="ListParagraph"/>
              <w:rPr>
                <w:rFonts w:cs="Arial"/>
                <w:b/>
                <w:sz w:val="20"/>
              </w:rPr>
            </w:pPr>
          </w:p>
          <w:p w:rsidR="00821337" w:rsidRPr="00462FD5" w:rsidRDefault="00821337" w:rsidP="00ED0D44">
            <w:pPr>
              <w:ind w:left="720"/>
              <w:rPr>
                <w:rFonts w:cs="Arial"/>
                <w:b/>
                <w:sz w:val="20"/>
              </w:rPr>
            </w:pPr>
            <w:r w:rsidRPr="00462FD5">
              <w:rPr>
                <w:rFonts w:cs="Arial"/>
                <w:b/>
                <w:sz w:val="20"/>
              </w:rPr>
              <w:br/>
            </w:r>
          </w:p>
        </w:tc>
      </w:tr>
      <w:tr w:rsidR="00821337" w:rsidRPr="00462FD5" w:rsidTr="00EC69B6">
        <w:tc>
          <w:tcPr>
            <w:tcW w:w="9180" w:type="dxa"/>
            <w:shd w:val="clear" w:color="auto" w:fill="C0C0C0"/>
            <w:tcMar>
              <w:top w:w="113" w:type="dxa"/>
              <w:bottom w:w="113" w:type="dxa"/>
            </w:tcMar>
          </w:tcPr>
          <w:p w:rsidR="00821337" w:rsidRPr="00462FD5" w:rsidRDefault="00821337" w:rsidP="00EC69B6">
            <w:pPr>
              <w:pStyle w:val="Title"/>
              <w:jc w:val="left"/>
              <w:rPr>
                <w:rFonts w:ascii="Arial" w:hAnsi="Arial" w:cs="Arial"/>
                <w:b/>
                <w:sz w:val="20"/>
              </w:rPr>
            </w:pPr>
            <w:r w:rsidRPr="00462FD5">
              <w:rPr>
                <w:rFonts w:ascii="Arial" w:hAnsi="Arial" w:cs="Arial"/>
                <w:b/>
                <w:sz w:val="20"/>
              </w:rPr>
              <w:t>C. Action Plan</w:t>
            </w:r>
          </w:p>
          <w:p w:rsidR="00821337" w:rsidRPr="00462FD5" w:rsidRDefault="00821337" w:rsidP="00EC69B6">
            <w:pPr>
              <w:pStyle w:val="Title"/>
              <w:jc w:val="left"/>
              <w:rPr>
                <w:rFonts w:ascii="Arial" w:hAnsi="Arial" w:cs="Arial"/>
                <w:b/>
                <w:sz w:val="20"/>
              </w:rPr>
            </w:pPr>
            <w:r w:rsidRPr="00462FD5">
              <w:rPr>
                <w:rFonts w:ascii="Arial" w:hAnsi="Arial" w:cs="Arial"/>
                <w:b/>
                <w:sz w:val="20"/>
              </w:rPr>
              <w:t xml:space="preserve"> </w:t>
            </w:r>
          </w:p>
          <w:p w:rsidR="00821337" w:rsidRPr="00462FD5" w:rsidRDefault="00821337" w:rsidP="00EC69B6">
            <w:pPr>
              <w:pStyle w:val="Title"/>
              <w:jc w:val="left"/>
              <w:rPr>
                <w:rFonts w:ascii="Arial" w:hAnsi="Arial" w:cs="Arial"/>
                <w:sz w:val="20"/>
              </w:rPr>
            </w:pPr>
            <w:r w:rsidRPr="00462FD5">
              <w:rPr>
                <w:rFonts w:ascii="Arial" w:hAnsi="Arial" w:cs="Arial"/>
                <w:sz w:val="20"/>
              </w:rPr>
              <w:t xml:space="preserve">Identify priority actions for the next year and the rationale for their inclusion. For each, indicate the project lead, and the proposed timelines for completion. </w:t>
            </w:r>
          </w:p>
          <w:p w:rsidR="00821337" w:rsidRPr="00462FD5" w:rsidRDefault="00821337" w:rsidP="00EC69B6">
            <w:pPr>
              <w:pStyle w:val="Title"/>
              <w:jc w:val="left"/>
              <w:rPr>
                <w:rFonts w:ascii="Arial" w:hAnsi="Arial" w:cs="Arial"/>
                <w:sz w:val="20"/>
              </w:rPr>
            </w:pPr>
            <w:r w:rsidRPr="00462FD5">
              <w:rPr>
                <w:rFonts w:ascii="Arial" w:hAnsi="Arial" w:cs="Arial"/>
                <w:sz w:val="20"/>
              </w:rPr>
              <w:t xml:space="preserve"> </w:t>
            </w:r>
          </w:p>
        </w:tc>
      </w:tr>
      <w:tr w:rsidR="00821337" w:rsidRPr="00462FD5" w:rsidTr="00EC69B6">
        <w:tc>
          <w:tcPr>
            <w:tcW w:w="9180" w:type="dxa"/>
            <w:tcBorders>
              <w:bottom w:val="single" w:sz="4" w:space="0" w:color="auto"/>
            </w:tcBorders>
            <w:tcMar>
              <w:top w:w="113" w:type="dxa"/>
              <w:bottom w:w="113" w:type="dxa"/>
            </w:tcMar>
          </w:tcPr>
          <w:p w:rsidR="00821337" w:rsidRPr="00462FD5" w:rsidRDefault="00821337" w:rsidP="00EC69B6">
            <w:pPr>
              <w:pStyle w:val="Title"/>
              <w:jc w:val="left"/>
              <w:rPr>
                <w:rFonts w:ascii="Arial" w:hAnsi="Arial" w:cs="Arial"/>
                <w:b/>
                <w:sz w:val="20"/>
              </w:rPr>
            </w:pPr>
          </w:p>
          <w:p w:rsidR="00ED0D44" w:rsidRDefault="00ED0D44" w:rsidP="00821337">
            <w:pPr>
              <w:numPr>
                <w:ilvl w:val="0"/>
                <w:numId w:val="2"/>
              </w:numPr>
              <w:rPr>
                <w:rFonts w:cs="Arial"/>
                <w:sz w:val="20"/>
              </w:rPr>
            </w:pPr>
            <w:r w:rsidRPr="00ED0D44">
              <w:rPr>
                <w:rFonts w:cs="Arial"/>
                <w:sz w:val="20"/>
              </w:rPr>
              <w:t>More forthright wording regarding</w:t>
            </w:r>
            <w:r>
              <w:rPr>
                <w:rFonts w:cs="Arial"/>
                <w:sz w:val="20"/>
              </w:rPr>
              <w:t xml:space="preserve"> the high expectations of the program included in all promotional material (completed and implemented fall 2011)</w:t>
            </w:r>
          </w:p>
          <w:p w:rsidR="00ED0D44" w:rsidRDefault="00ED0D44" w:rsidP="00821337">
            <w:pPr>
              <w:numPr>
                <w:ilvl w:val="0"/>
                <w:numId w:val="2"/>
              </w:numPr>
              <w:rPr>
                <w:rFonts w:cs="Arial"/>
                <w:sz w:val="20"/>
              </w:rPr>
            </w:pPr>
            <w:r>
              <w:rPr>
                <w:rFonts w:cs="Arial"/>
                <w:sz w:val="20"/>
              </w:rPr>
              <w:t>Minimum GPA from 2 year diploma programs needs to be raised to 3.0. Dean has indicated this cannot happen until fall 2014</w:t>
            </w:r>
          </w:p>
          <w:p w:rsidR="00ED0D44" w:rsidRDefault="00ED0D44" w:rsidP="00821337">
            <w:pPr>
              <w:numPr>
                <w:ilvl w:val="0"/>
                <w:numId w:val="2"/>
              </w:numPr>
              <w:rPr>
                <w:rFonts w:cs="Arial"/>
                <w:sz w:val="20"/>
              </w:rPr>
            </w:pPr>
            <w:r>
              <w:rPr>
                <w:rFonts w:cs="Arial"/>
                <w:sz w:val="20"/>
              </w:rPr>
              <w:t>Once again new full time Fish and Wildlife hire is to be shared with CELE. Coordinator does not expect this will happen (again).</w:t>
            </w:r>
          </w:p>
          <w:p w:rsidR="00821337" w:rsidRPr="00ED0D44" w:rsidRDefault="00ED0D44" w:rsidP="00821337">
            <w:pPr>
              <w:numPr>
                <w:ilvl w:val="0"/>
                <w:numId w:val="2"/>
              </w:numPr>
              <w:rPr>
                <w:rFonts w:cs="Arial"/>
                <w:sz w:val="20"/>
              </w:rPr>
            </w:pPr>
            <w:r>
              <w:rPr>
                <w:rFonts w:cs="Arial"/>
                <w:sz w:val="20"/>
              </w:rPr>
              <w:t>Meetings have been held with admissions leaders to de-brief problems encountered during 2012 intake process.</w:t>
            </w:r>
            <w:r w:rsidRPr="00ED0D44">
              <w:rPr>
                <w:rFonts w:cs="Arial"/>
                <w:sz w:val="20"/>
              </w:rPr>
              <w:t xml:space="preserve"> </w:t>
            </w:r>
            <w:r w:rsidR="00821337" w:rsidRPr="00ED0D44">
              <w:rPr>
                <w:rFonts w:cs="Arial"/>
                <w:sz w:val="20"/>
              </w:rPr>
              <w:br/>
            </w:r>
          </w:p>
          <w:p w:rsidR="00821337" w:rsidRPr="00462FD5" w:rsidRDefault="00821337" w:rsidP="00ED0D44">
            <w:pPr>
              <w:ind w:left="720"/>
              <w:rPr>
                <w:rFonts w:cs="Arial"/>
                <w:b/>
                <w:sz w:val="20"/>
              </w:rPr>
            </w:pPr>
            <w:r w:rsidRPr="00462FD5">
              <w:rPr>
                <w:rFonts w:cs="Arial"/>
                <w:b/>
                <w:sz w:val="20"/>
              </w:rPr>
              <w:br/>
            </w:r>
          </w:p>
        </w:tc>
      </w:tr>
      <w:tr w:rsidR="00821337" w:rsidRPr="00462FD5" w:rsidTr="00EC69B6">
        <w:tc>
          <w:tcPr>
            <w:tcW w:w="9180" w:type="dxa"/>
            <w:shd w:val="clear" w:color="auto" w:fill="C0C0C0"/>
            <w:tcMar>
              <w:top w:w="113" w:type="dxa"/>
              <w:bottom w:w="113" w:type="dxa"/>
            </w:tcMar>
          </w:tcPr>
          <w:p w:rsidR="00821337" w:rsidRPr="00462FD5" w:rsidRDefault="00821337" w:rsidP="00EC69B6">
            <w:pPr>
              <w:pStyle w:val="Title"/>
              <w:shd w:val="clear" w:color="auto" w:fill="C0C0C0"/>
              <w:jc w:val="left"/>
              <w:rPr>
                <w:rFonts w:ascii="Arial" w:hAnsi="Arial" w:cs="Arial"/>
                <w:b/>
                <w:sz w:val="20"/>
              </w:rPr>
            </w:pPr>
            <w:r w:rsidRPr="00462FD5">
              <w:rPr>
                <w:rFonts w:ascii="Arial" w:hAnsi="Arial" w:cs="Arial"/>
                <w:b/>
                <w:sz w:val="20"/>
              </w:rPr>
              <w:lastRenderedPageBreak/>
              <w:t>D. Deferred Actions</w:t>
            </w:r>
          </w:p>
          <w:p w:rsidR="00821337" w:rsidRPr="00462FD5" w:rsidRDefault="00821337" w:rsidP="00EC69B6">
            <w:pPr>
              <w:pStyle w:val="Title"/>
              <w:shd w:val="clear" w:color="auto" w:fill="C0C0C0"/>
              <w:jc w:val="left"/>
              <w:rPr>
                <w:rFonts w:ascii="Arial" w:hAnsi="Arial" w:cs="Arial"/>
                <w:b/>
                <w:sz w:val="20"/>
              </w:rPr>
            </w:pPr>
          </w:p>
          <w:p w:rsidR="00821337" w:rsidRPr="00462FD5" w:rsidRDefault="00821337" w:rsidP="00EC69B6">
            <w:pPr>
              <w:pStyle w:val="Title"/>
              <w:shd w:val="clear" w:color="auto" w:fill="C0C0C0"/>
              <w:jc w:val="left"/>
              <w:rPr>
                <w:rFonts w:ascii="Arial" w:hAnsi="Arial" w:cs="Arial"/>
                <w:sz w:val="20"/>
              </w:rPr>
            </w:pPr>
            <w:r w:rsidRPr="00462FD5">
              <w:rPr>
                <w:rFonts w:ascii="Arial" w:hAnsi="Arial" w:cs="Arial"/>
                <w:sz w:val="20"/>
              </w:rPr>
              <w:t>Record any issues that will need to be</w:t>
            </w:r>
            <w:r w:rsidRPr="00462FD5">
              <w:rPr>
                <w:rFonts w:ascii="Arial" w:hAnsi="Arial" w:cs="Arial"/>
                <w:b/>
                <w:sz w:val="20"/>
              </w:rPr>
              <w:t xml:space="preserve"> </w:t>
            </w:r>
            <w:r w:rsidRPr="00462FD5">
              <w:rPr>
                <w:rFonts w:ascii="Arial" w:hAnsi="Arial" w:cs="Arial"/>
                <w:sz w:val="20"/>
              </w:rPr>
              <w:t>monitored, researched, or deferred for future action.</w:t>
            </w:r>
          </w:p>
          <w:p w:rsidR="00821337" w:rsidRPr="00462FD5" w:rsidRDefault="00821337" w:rsidP="00EC69B6">
            <w:pPr>
              <w:pStyle w:val="Title"/>
              <w:shd w:val="clear" w:color="auto" w:fill="C0C0C0"/>
              <w:jc w:val="left"/>
              <w:rPr>
                <w:rFonts w:ascii="Arial" w:hAnsi="Arial" w:cs="Arial"/>
                <w:b/>
                <w:sz w:val="20"/>
              </w:rPr>
            </w:pPr>
          </w:p>
        </w:tc>
      </w:tr>
      <w:tr w:rsidR="00821337" w:rsidRPr="00462FD5" w:rsidTr="00EC69B6">
        <w:tc>
          <w:tcPr>
            <w:tcW w:w="9180" w:type="dxa"/>
            <w:tcBorders>
              <w:bottom w:val="single" w:sz="4" w:space="0" w:color="auto"/>
            </w:tcBorders>
            <w:tcMar>
              <w:top w:w="113" w:type="dxa"/>
              <w:bottom w:w="113" w:type="dxa"/>
            </w:tcMar>
          </w:tcPr>
          <w:p w:rsidR="00821337" w:rsidRPr="000139ED" w:rsidRDefault="000139ED" w:rsidP="000139ED">
            <w:pPr>
              <w:pStyle w:val="ListParagraph"/>
              <w:numPr>
                <w:ilvl w:val="0"/>
                <w:numId w:val="10"/>
              </w:numPr>
              <w:rPr>
                <w:rFonts w:cs="Arial"/>
                <w:b/>
                <w:sz w:val="20"/>
              </w:rPr>
            </w:pPr>
            <w:r>
              <w:rPr>
                <w:rFonts w:cs="Arial"/>
                <w:sz w:val="20"/>
              </w:rPr>
              <w:t>Need more staff; both faculty and technologist. Commitments from dean have not materialized. Letter from previous Technologist provided to dean and chair.</w:t>
            </w:r>
          </w:p>
          <w:p w:rsidR="000139ED" w:rsidRPr="000139ED" w:rsidRDefault="000139ED" w:rsidP="000139ED">
            <w:pPr>
              <w:ind w:left="360"/>
              <w:rPr>
                <w:rFonts w:cs="Arial"/>
                <w:b/>
                <w:sz w:val="20"/>
              </w:rPr>
            </w:pPr>
          </w:p>
          <w:p w:rsidR="00821337" w:rsidRPr="00462FD5" w:rsidRDefault="00821337" w:rsidP="000139ED">
            <w:pPr>
              <w:rPr>
                <w:rFonts w:cs="Arial"/>
                <w:b/>
                <w:sz w:val="20"/>
              </w:rPr>
            </w:pPr>
            <w:r w:rsidRPr="00462FD5">
              <w:rPr>
                <w:rFonts w:cs="Arial"/>
                <w:b/>
                <w:sz w:val="20"/>
              </w:rPr>
              <w:br/>
            </w:r>
          </w:p>
          <w:p w:rsidR="00821337" w:rsidRPr="00462FD5" w:rsidRDefault="00821337" w:rsidP="000139ED">
            <w:pPr>
              <w:ind w:left="720"/>
              <w:rPr>
                <w:rFonts w:cs="Arial"/>
                <w:b/>
                <w:sz w:val="20"/>
              </w:rPr>
            </w:pPr>
            <w:r w:rsidRPr="00462FD5">
              <w:rPr>
                <w:rFonts w:cs="Arial"/>
                <w:b/>
                <w:sz w:val="20"/>
              </w:rPr>
              <w:br/>
            </w:r>
          </w:p>
          <w:p w:rsidR="00821337" w:rsidRPr="00462FD5" w:rsidRDefault="00821337" w:rsidP="000139ED">
            <w:pPr>
              <w:ind w:left="720"/>
              <w:rPr>
                <w:rFonts w:cs="Arial"/>
                <w:b/>
                <w:sz w:val="20"/>
              </w:rPr>
            </w:pPr>
          </w:p>
          <w:p w:rsidR="00821337" w:rsidRPr="00462FD5" w:rsidRDefault="00821337" w:rsidP="00EC69B6">
            <w:pPr>
              <w:pStyle w:val="Title"/>
              <w:jc w:val="left"/>
              <w:rPr>
                <w:rFonts w:ascii="Arial" w:hAnsi="Arial" w:cs="Arial"/>
                <w:b/>
                <w:sz w:val="20"/>
              </w:rPr>
            </w:pPr>
          </w:p>
        </w:tc>
      </w:tr>
    </w:tbl>
    <w:p w:rsidR="00821337" w:rsidRDefault="00821337" w:rsidP="00821337">
      <w:pPr>
        <w:pStyle w:val="Title"/>
        <w:jc w:val="left"/>
        <w:rPr>
          <w:rFonts w:ascii="Arial" w:hAnsi="Arial" w:cs="Arial"/>
          <w:sz w:val="18"/>
          <w:szCs w:val="18"/>
        </w:rPr>
      </w:pPr>
    </w:p>
    <w:p w:rsidR="00786AC3" w:rsidRDefault="00786AC3"/>
    <w:sectPr w:rsidR="00786AC3" w:rsidSect="00786A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0E97"/>
    <w:multiLevelType w:val="hybridMultilevel"/>
    <w:tmpl w:val="E89AE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D465B8F"/>
    <w:multiLevelType w:val="hybridMultilevel"/>
    <w:tmpl w:val="8DC42942"/>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nsid w:val="0D791BFF"/>
    <w:multiLevelType w:val="hybridMultilevel"/>
    <w:tmpl w:val="8E667ADA"/>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3">
    <w:nsid w:val="1179028A"/>
    <w:multiLevelType w:val="hybridMultilevel"/>
    <w:tmpl w:val="0A3C115E"/>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4">
    <w:nsid w:val="18DA290F"/>
    <w:multiLevelType w:val="hybridMultilevel"/>
    <w:tmpl w:val="BE402278"/>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5">
    <w:nsid w:val="1A3B7DD7"/>
    <w:multiLevelType w:val="hybridMultilevel"/>
    <w:tmpl w:val="CC268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1886535"/>
    <w:multiLevelType w:val="multilevel"/>
    <w:tmpl w:val="D7F214E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52473EC2"/>
    <w:multiLevelType w:val="hybridMultilevel"/>
    <w:tmpl w:val="C5B2C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5D7818B3"/>
    <w:multiLevelType w:val="hybridMultilevel"/>
    <w:tmpl w:val="6A3286C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64CD5B4A"/>
    <w:multiLevelType w:val="hybridMultilevel"/>
    <w:tmpl w:val="CDEA341E"/>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6"/>
  </w:num>
  <w:num w:numId="2">
    <w:abstractNumId w:val="8"/>
  </w:num>
  <w:num w:numId="3">
    <w:abstractNumId w:val="3"/>
  </w:num>
  <w:num w:numId="4">
    <w:abstractNumId w:val="9"/>
  </w:num>
  <w:num w:numId="5">
    <w:abstractNumId w:val="2"/>
  </w:num>
  <w:num w:numId="6">
    <w:abstractNumId w:val="4"/>
  </w:num>
  <w:num w:numId="7">
    <w:abstractNumId w:val="1"/>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37"/>
    <w:rsid w:val="000139ED"/>
    <w:rsid w:val="00046EEA"/>
    <w:rsid w:val="002E15EB"/>
    <w:rsid w:val="003F5440"/>
    <w:rsid w:val="004F3F39"/>
    <w:rsid w:val="0057210E"/>
    <w:rsid w:val="00645E7F"/>
    <w:rsid w:val="006D0ED8"/>
    <w:rsid w:val="007774DD"/>
    <w:rsid w:val="00786AC3"/>
    <w:rsid w:val="007A1443"/>
    <w:rsid w:val="00821337"/>
    <w:rsid w:val="00945361"/>
    <w:rsid w:val="00A340BE"/>
    <w:rsid w:val="00DE5096"/>
    <w:rsid w:val="00E54F7B"/>
    <w:rsid w:val="00ED0D44"/>
    <w:rsid w:val="00EF01FD"/>
    <w:rsid w:val="00F31E78"/>
    <w:rsid w:val="00F3578E"/>
    <w:rsid w:val="00F62B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337"/>
    <w:pPr>
      <w:spacing w:after="0" w:line="240" w:lineRule="auto"/>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21337"/>
    <w:pPr>
      <w:jc w:val="center"/>
    </w:pPr>
    <w:rPr>
      <w:rFonts w:ascii="Times New Roman" w:hAnsi="Times New Roman"/>
      <w:sz w:val="24"/>
      <w:lang w:val="en-GB"/>
    </w:rPr>
  </w:style>
  <w:style w:type="character" w:customStyle="1" w:styleId="TitleChar">
    <w:name w:val="Title Char"/>
    <w:basedOn w:val="DefaultParagraphFont"/>
    <w:link w:val="Title"/>
    <w:rsid w:val="00821337"/>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7774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337"/>
    <w:pPr>
      <w:spacing w:after="0" w:line="240" w:lineRule="auto"/>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21337"/>
    <w:pPr>
      <w:jc w:val="center"/>
    </w:pPr>
    <w:rPr>
      <w:rFonts w:ascii="Times New Roman" w:hAnsi="Times New Roman"/>
      <w:sz w:val="24"/>
      <w:lang w:val="en-GB"/>
    </w:rPr>
  </w:style>
  <w:style w:type="character" w:customStyle="1" w:styleId="TitleChar">
    <w:name w:val="Title Char"/>
    <w:basedOn w:val="DefaultParagraphFont"/>
    <w:link w:val="Title"/>
    <w:rsid w:val="00821337"/>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777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ECF6D5A7</Template>
  <TotalTime>0</TotalTime>
  <Pages>3</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Kris McBride</cp:lastModifiedBy>
  <cp:revision>2</cp:revision>
  <cp:lastPrinted>2012-11-21T16:18:00Z</cp:lastPrinted>
  <dcterms:created xsi:type="dcterms:W3CDTF">2014-11-06T15:31:00Z</dcterms:created>
  <dcterms:modified xsi:type="dcterms:W3CDTF">2014-11-06T15:31:00Z</dcterms:modified>
</cp:coreProperties>
</file>