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F9E" w:rsidRPr="007027C0" w:rsidRDefault="00AA65A7" w:rsidP="00AA65A7">
      <w:pPr>
        <w:numPr>
          <w:ilvl w:val="0"/>
          <w:numId w:val="1"/>
        </w:numPr>
        <w:rPr>
          <w:b/>
          <w:i/>
          <w:u w:val="single"/>
          <w:lang w:val="en-CA"/>
        </w:rPr>
      </w:pPr>
      <w:r w:rsidRPr="007027C0">
        <w:rPr>
          <w:b/>
          <w:i/>
          <w:u w:val="single"/>
          <w:lang w:val="en-CA"/>
        </w:rPr>
        <w:t>Industry Trends</w:t>
      </w:r>
    </w:p>
    <w:p w:rsidR="007027C0" w:rsidRDefault="007027C0" w:rsidP="007027C0">
      <w:pPr>
        <w:rPr>
          <w:lang w:val="en-CA"/>
        </w:rPr>
      </w:pPr>
    </w:p>
    <w:p w:rsidR="00AA65A7" w:rsidRDefault="00AA65A7" w:rsidP="00104603">
      <w:pPr>
        <w:numPr>
          <w:ilvl w:val="1"/>
          <w:numId w:val="1"/>
        </w:numPr>
        <w:rPr>
          <w:lang w:val="en-CA"/>
        </w:rPr>
      </w:pPr>
      <w:r>
        <w:rPr>
          <w:lang w:val="en-CA"/>
        </w:rPr>
        <w:t>Sectoral Standards and Industry Trends</w:t>
      </w:r>
    </w:p>
    <w:p w:rsidR="00104603" w:rsidRDefault="00104603" w:rsidP="00104603">
      <w:pPr>
        <w:rPr>
          <w:lang w:val="en-CA"/>
        </w:rPr>
      </w:pPr>
    </w:p>
    <w:p w:rsidR="003631A7" w:rsidRDefault="00104603" w:rsidP="003631A7">
      <w:pPr>
        <w:rPr>
          <w:rFonts w:cs="Arial"/>
          <w:szCs w:val="22"/>
        </w:rPr>
      </w:pPr>
      <w:r>
        <w:rPr>
          <w:lang w:val="en-CA"/>
        </w:rPr>
        <w:t xml:space="preserve">The Preparatory Health Science </w:t>
      </w:r>
      <w:proofErr w:type="gramStart"/>
      <w:r>
        <w:rPr>
          <w:lang w:val="en-CA"/>
        </w:rPr>
        <w:t xml:space="preserve">program  </w:t>
      </w:r>
      <w:r w:rsidR="003631A7">
        <w:rPr>
          <w:lang w:val="en-CA"/>
        </w:rPr>
        <w:t>successfully</w:t>
      </w:r>
      <w:proofErr w:type="gramEnd"/>
      <w:r w:rsidR="003631A7">
        <w:rPr>
          <w:lang w:val="en-CA"/>
        </w:rPr>
        <w:t xml:space="preserve"> prepares learners for the Trent Fleming Bachelor of Science Nursing program.  To fully understand the “industry” trends, one needs to consider both Registered </w:t>
      </w:r>
      <w:r>
        <w:rPr>
          <w:lang w:val="en-CA"/>
        </w:rPr>
        <w:t xml:space="preserve">Nursing </w:t>
      </w:r>
      <w:r w:rsidR="0026651B">
        <w:rPr>
          <w:rFonts w:cs="Arial"/>
          <w:szCs w:val="22"/>
        </w:rPr>
        <w:t xml:space="preserve">(RN) </w:t>
      </w:r>
      <w:r w:rsidR="003631A7">
        <w:rPr>
          <w:rFonts w:cs="Arial"/>
          <w:szCs w:val="22"/>
        </w:rPr>
        <w:t xml:space="preserve">field and learners preparedness to enter a degree program in Nursing.  </w:t>
      </w:r>
    </w:p>
    <w:p w:rsidR="003631A7" w:rsidRDefault="003631A7" w:rsidP="003631A7">
      <w:pPr>
        <w:rPr>
          <w:rFonts w:cs="Arial"/>
          <w:szCs w:val="22"/>
        </w:rPr>
      </w:pPr>
    </w:p>
    <w:p w:rsidR="003631A7" w:rsidRDefault="003631A7" w:rsidP="0026651B">
      <w:pPr>
        <w:rPr>
          <w:rFonts w:cs="Arial"/>
          <w:szCs w:val="22"/>
        </w:rPr>
      </w:pPr>
      <w:r>
        <w:rPr>
          <w:rFonts w:cs="Arial"/>
          <w:szCs w:val="22"/>
        </w:rPr>
        <w:t>In general</w:t>
      </w:r>
      <w:r w:rsidR="0026651B">
        <w:rPr>
          <w:rFonts w:cs="Arial"/>
          <w:szCs w:val="22"/>
        </w:rPr>
        <w:t xml:space="preserve">, the demand for RNs has increased </w:t>
      </w:r>
      <w:proofErr w:type="gramStart"/>
      <w:r w:rsidR="0026651B">
        <w:rPr>
          <w:rFonts w:cs="Arial"/>
          <w:szCs w:val="22"/>
        </w:rPr>
        <w:t>with  provincial</w:t>
      </w:r>
      <w:proofErr w:type="gramEnd"/>
      <w:r w:rsidR="0026651B">
        <w:rPr>
          <w:rFonts w:cs="Arial"/>
          <w:szCs w:val="22"/>
        </w:rPr>
        <w:t xml:space="preserve"> and national health care changes and a growing aging/elderly population</w:t>
      </w:r>
      <w:r>
        <w:rPr>
          <w:rFonts w:cs="Arial"/>
          <w:szCs w:val="22"/>
        </w:rPr>
        <w:t xml:space="preserve">.  </w:t>
      </w:r>
      <w:r w:rsidR="000E704D">
        <w:rPr>
          <w:rFonts w:cs="Arial"/>
          <w:szCs w:val="22"/>
        </w:rPr>
        <w:t>We reviewed the following sources (these are available if required in our shared directory)</w:t>
      </w:r>
      <w:r>
        <w:rPr>
          <w:rFonts w:cs="Arial"/>
          <w:szCs w:val="22"/>
        </w:rPr>
        <w:t>:</w:t>
      </w:r>
    </w:p>
    <w:p w:rsidR="003631A7" w:rsidRDefault="003631A7" w:rsidP="003631A7">
      <w:pPr>
        <w:numPr>
          <w:ilvl w:val="0"/>
          <w:numId w:val="26"/>
        </w:numPr>
        <w:rPr>
          <w:rFonts w:cs="Arial"/>
          <w:szCs w:val="22"/>
        </w:rPr>
      </w:pPr>
      <w:r>
        <w:rPr>
          <w:rFonts w:cs="Arial"/>
          <w:szCs w:val="22"/>
        </w:rPr>
        <w:t xml:space="preserve">the </w:t>
      </w:r>
      <w:r w:rsidR="0026651B">
        <w:rPr>
          <w:rFonts w:cs="Arial"/>
          <w:szCs w:val="22"/>
        </w:rPr>
        <w:t xml:space="preserve">Canadian Association of Schools of Nursing (CASN) annual reports from 2004-2008; </w:t>
      </w:r>
    </w:p>
    <w:p w:rsidR="003631A7" w:rsidRDefault="0026651B" w:rsidP="003631A7">
      <w:pPr>
        <w:numPr>
          <w:ilvl w:val="0"/>
          <w:numId w:val="26"/>
        </w:numPr>
        <w:rPr>
          <w:rFonts w:cs="Arial"/>
          <w:szCs w:val="22"/>
        </w:rPr>
      </w:pPr>
      <w:r>
        <w:rPr>
          <w:rFonts w:cs="Arial"/>
          <w:szCs w:val="22"/>
        </w:rPr>
        <w:t xml:space="preserve">Registered Nurses’ Association of Ontario (RNAO) overview of the RN workforce; </w:t>
      </w:r>
    </w:p>
    <w:p w:rsidR="003631A7" w:rsidRDefault="0026651B" w:rsidP="003631A7">
      <w:pPr>
        <w:numPr>
          <w:ilvl w:val="0"/>
          <w:numId w:val="26"/>
        </w:numPr>
        <w:rPr>
          <w:rFonts w:cs="Arial"/>
          <w:szCs w:val="22"/>
        </w:rPr>
      </w:pPr>
      <w:r>
        <w:rPr>
          <w:rFonts w:cs="Arial"/>
          <w:szCs w:val="22"/>
        </w:rPr>
        <w:t xml:space="preserve">Canadian Nurses Association (CAN) Nursing Education in </w:t>
      </w:r>
      <w:smartTag w:uri="urn:schemas-microsoft-com:office:smarttags" w:element="country-region">
        <w:smartTag w:uri="urn:schemas-microsoft-com:office:smarttags" w:element="place">
          <w:r>
            <w:rPr>
              <w:rFonts w:cs="Arial"/>
              <w:szCs w:val="22"/>
            </w:rPr>
            <w:t>Canada</w:t>
          </w:r>
        </w:smartTag>
      </w:smartTag>
      <w:r>
        <w:rPr>
          <w:rFonts w:cs="Arial"/>
          <w:szCs w:val="22"/>
        </w:rPr>
        <w:t xml:space="preserve"> Statistics 2006-2007</w:t>
      </w:r>
      <w:r w:rsidR="003631A7">
        <w:rPr>
          <w:rFonts w:cs="Arial"/>
          <w:szCs w:val="22"/>
        </w:rPr>
        <w:t>;</w:t>
      </w:r>
      <w:r>
        <w:rPr>
          <w:rFonts w:cs="Arial"/>
          <w:szCs w:val="22"/>
        </w:rPr>
        <w:t xml:space="preserve"> </w:t>
      </w:r>
    </w:p>
    <w:p w:rsidR="003631A7" w:rsidRDefault="0026651B" w:rsidP="003631A7">
      <w:pPr>
        <w:numPr>
          <w:ilvl w:val="0"/>
          <w:numId w:val="26"/>
        </w:numPr>
        <w:rPr>
          <w:rFonts w:cs="Arial"/>
          <w:szCs w:val="22"/>
        </w:rPr>
      </w:pPr>
      <w:r>
        <w:rPr>
          <w:rFonts w:cs="Arial"/>
          <w:szCs w:val="22"/>
        </w:rPr>
        <w:t xml:space="preserve">Consolidated Statistics for Entry to Practice Certificate, Diploma and Baccalaureate Programs 2006-2007; </w:t>
      </w:r>
    </w:p>
    <w:p w:rsidR="003631A7" w:rsidRDefault="0026651B" w:rsidP="003631A7">
      <w:pPr>
        <w:numPr>
          <w:ilvl w:val="0"/>
          <w:numId w:val="26"/>
        </w:numPr>
        <w:rPr>
          <w:rFonts w:cs="Arial"/>
          <w:szCs w:val="22"/>
        </w:rPr>
      </w:pPr>
      <w:r>
        <w:rPr>
          <w:rFonts w:cs="Arial"/>
          <w:szCs w:val="22"/>
        </w:rPr>
        <w:t xml:space="preserve">CNA’s toward 2020; Visions for Nursing; </w:t>
      </w:r>
    </w:p>
    <w:p w:rsidR="003631A7" w:rsidRDefault="003631A7" w:rsidP="003631A7">
      <w:pPr>
        <w:rPr>
          <w:rFonts w:cs="Arial"/>
          <w:szCs w:val="22"/>
        </w:rPr>
      </w:pPr>
      <w:r>
        <w:rPr>
          <w:rFonts w:cs="Arial"/>
          <w:szCs w:val="22"/>
        </w:rPr>
        <w:t>The overall conclusion is that the demand for RNs is increasing and is expected to do so for quite some time.</w:t>
      </w:r>
      <w:r w:rsidR="000E704D">
        <w:rPr>
          <w:rFonts w:cs="Arial"/>
          <w:szCs w:val="22"/>
        </w:rPr>
        <w:t xml:space="preserve">  From this review, it was also clear that many learners (both direct </w:t>
      </w:r>
      <w:proofErr w:type="gramStart"/>
      <w:r w:rsidR="000E704D">
        <w:rPr>
          <w:rFonts w:cs="Arial"/>
          <w:szCs w:val="22"/>
        </w:rPr>
        <w:t>and</w:t>
      </w:r>
      <w:proofErr w:type="gramEnd"/>
      <w:r w:rsidR="000E704D">
        <w:rPr>
          <w:rFonts w:cs="Arial"/>
          <w:szCs w:val="22"/>
        </w:rPr>
        <w:t xml:space="preserve"> non-direct) lack necessary entrance requirements to immediately apply successfully to an RN program.  We need to verify this and clearly understand why this is suggested in these reports.  </w:t>
      </w:r>
    </w:p>
    <w:p w:rsidR="003631A7" w:rsidRDefault="003631A7" w:rsidP="003631A7">
      <w:pPr>
        <w:rPr>
          <w:rFonts w:cs="Arial"/>
          <w:szCs w:val="22"/>
        </w:rPr>
      </w:pPr>
    </w:p>
    <w:p w:rsidR="003631A7" w:rsidRDefault="003631A7" w:rsidP="003631A7">
      <w:pPr>
        <w:rPr>
          <w:rFonts w:cs="Arial"/>
          <w:szCs w:val="22"/>
        </w:rPr>
      </w:pPr>
      <w:r>
        <w:rPr>
          <w:rFonts w:cs="Arial"/>
          <w:szCs w:val="22"/>
        </w:rPr>
        <w:t xml:space="preserve">With respect to the learners that are coming to this program without the required 12U entrance requirements to directly apply to the BScN program, </w:t>
      </w:r>
      <w:r w:rsidR="007027C0">
        <w:rPr>
          <w:rFonts w:cs="Arial"/>
          <w:szCs w:val="22"/>
        </w:rPr>
        <w:t xml:space="preserve">we identified a clear gap in our knowledge about how many learners would be in this position.  </w:t>
      </w:r>
      <w:r w:rsidR="007027C0" w:rsidRPr="007027C0">
        <w:rPr>
          <w:rFonts w:cs="Arial"/>
          <w:szCs w:val="22"/>
          <w:highlight w:val="yellow"/>
        </w:rPr>
        <w:t xml:space="preserve">We have attempted to address this in a number of ways.  Our data link to the pathway destination for our learners is the BScN program at </w:t>
      </w:r>
      <w:smartTag w:uri="urn:schemas-microsoft-com:office:smarttags" w:element="place">
        <w:smartTag w:uri="urn:schemas-microsoft-com:office:smarttags" w:element="PlaceName">
          <w:r w:rsidR="007027C0" w:rsidRPr="007027C0">
            <w:rPr>
              <w:rFonts w:cs="Arial"/>
              <w:szCs w:val="22"/>
              <w:highlight w:val="yellow"/>
            </w:rPr>
            <w:t>Trent</w:t>
          </w:r>
        </w:smartTag>
        <w:r w:rsidR="007027C0" w:rsidRPr="007027C0">
          <w:rPr>
            <w:rFonts w:cs="Arial"/>
            <w:szCs w:val="22"/>
            <w:highlight w:val="yellow"/>
          </w:rPr>
          <w:t xml:space="preserve"> </w:t>
        </w:r>
        <w:smartTag w:uri="urn:schemas-microsoft-com:office:smarttags" w:element="PlaceName">
          <w:r w:rsidR="007027C0" w:rsidRPr="007027C0">
            <w:rPr>
              <w:rFonts w:cs="Arial"/>
              <w:szCs w:val="22"/>
              <w:highlight w:val="yellow"/>
            </w:rPr>
            <w:t>University</w:t>
          </w:r>
        </w:smartTag>
      </w:smartTag>
      <w:r w:rsidR="007027C0" w:rsidRPr="007027C0">
        <w:rPr>
          <w:rFonts w:cs="Arial"/>
          <w:szCs w:val="22"/>
          <w:highlight w:val="yellow"/>
        </w:rPr>
        <w:t>.  We haven’t made the most of our partnership there in terms of learning and confirming our assumptions about applicants who are denied entry there.  Who are they, what specifically are they missing and we have assumed that our offering meets their needs.  In addition, to not really knowing the information, we have also not used this link well to provide students who were specifically turned away by our partners with direct information from us about our program and how it meets their needs</w:t>
      </w:r>
      <w:r w:rsidR="007027C0" w:rsidRPr="007027C0">
        <w:rPr>
          <w:rFonts w:cs="Arial"/>
          <w:szCs w:val="22"/>
          <w:highlight w:val="cyan"/>
        </w:rPr>
        <w:t>.  We have not, as of yet, put the formal pieces that support a better partnership in place to have this seamlessly, consistently and efficiently happen</w:t>
      </w:r>
      <w:r w:rsidR="007027C0">
        <w:rPr>
          <w:rFonts w:cs="Arial"/>
          <w:szCs w:val="22"/>
        </w:rPr>
        <w:t xml:space="preserve"> </w:t>
      </w:r>
    </w:p>
    <w:p w:rsidR="007027C0" w:rsidRDefault="007027C0" w:rsidP="003631A7">
      <w:pPr>
        <w:rPr>
          <w:rFonts w:cs="Arial"/>
          <w:szCs w:val="22"/>
        </w:rPr>
      </w:pPr>
    </w:p>
    <w:p w:rsidR="007027C0" w:rsidRDefault="007027C0" w:rsidP="003631A7">
      <w:pPr>
        <w:rPr>
          <w:rFonts w:cs="Arial"/>
          <w:szCs w:val="22"/>
        </w:rPr>
      </w:pPr>
      <w:r>
        <w:rPr>
          <w:rFonts w:cs="Arial"/>
          <w:szCs w:val="22"/>
        </w:rPr>
        <w:t xml:space="preserve">The second way we have tried to bridge the gap is learn more information from our high school partners.  We have (via our Program Advisory Committee) been very successful in our PR process at learning about the Science, Math and English curriculum and now have a much better system for communicating changes in those areas and thinking about the impacts on our potential students.  For example, we have learned that Science curriculum </w:t>
      </w:r>
      <w:r>
        <w:rPr>
          <w:rFonts w:cs="Arial"/>
          <w:szCs w:val="22"/>
        </w:rPr>
        <w:lastRenderedPageBreak/>
        <w:t xml:space="preserve">in the high schools is integrating both an environmental and a health focus.  Are those new courses going to be able to be considered as one of the required courses for entrance into the BScN program?  Whether they are or not impacts who might be eligible for entrance and therefore who we might need to service.  </w:t>
      </w:r>
      <w:r w:rsidRPr="007027C0">
        <w:rPr>
          <w:rFonts w:cs="Arial"/>
          <w:szCs w:val="22"/>
          <w:highlight w:val="cyan"/>
        </w:rPr>
        <w:t>It raises questions about our entrance requirements into our program, what sciences we consider “valid” and potentially impacts our curriculum.</w:t>
      </w:r>
      <w:r>
        <w:rPr>
          <w:rFonts w:cs="Arial"/>
          <w:szCs w:val="22"/>
        </w:rPr>
        <w:t xml:space="preserve">  </w:t>
      </w:r>
    </w:p>
    <w:p w:rsidR="003631A7" w:rsidRDefault="003631A7" w:rsidP="003631A7">
      <w:pPr>
        <w:rPr>
          <w:rFonts w:cs="Arial"/>
          <w:szCs w:val="22"/>
        </w:rPr>
      </w:pPr>
    </w:p>
    <w:p w:rsidR="007027C0" w:rsidRDefault="007027C0" w:rsidP="003631A7">
      <w:pPr>
        <w:rPr>
          <w:rFonts w:cs="Arial"/>
          <w:szCs w:val="22"/>
        </w:rPr>
      </w:pPr>
      <w:r>
        <w:rPr>
          <w:rFonts w:cs="Arial"/>
          <w:szCs w:val="22"/>
        </w:rPr>
        <w:t xml:space="preserve">The third approach to this gap in information has been to use our own information system better and with the help of the </w:t>
      </w:r>
      <w:r w:rsidRPr="00A47C8D">
        <w:rPr>
          <w:rFonts w:cs="Arial"/>
          <w:szCs w:val="22"/>
          <w:highlight w:val="cyan"/>
        </w:rPr>
        <w:t>Academic Analyst we were successful in getting created for college wide use a query ability that identifies specifically which high school courses our learners have previously completed,</w:t>
      </w:r>
      <w:r>
        <w:rPr>
          <w:rFonts w:cs="Arial"/>
          <w:szCs w:val="22"/>
        </w:rPr>
        <w:t xml:space="preserve"> and what the range of their GPAs was i</w:t>
      </w:r>
      <w:r w:rsidR="00A47C8D">
        <w:rPr>
          <w:rFonts w:cs="Arial"/>
          <w:szCs w:val="22"/>
        </w:rPr>
        <w:t xml:space="preserve">n those courses.  Our first query has been included in the </w:t>
      </w:r>
      <w:proofErr w:type="gramStart"/>
      <w:r w:rsidR="00A47C8D">
        <w:rPr>
          <w:rFonts w:cs="Arial"/>
          <w:szCs w:val="22"/>
        </w:rPr>
        <w:t xml:space="preserve">Appendix  </w:t>
      </w:r>
      <w:r w:rsidR="00A47C8D" w:rsidRPr="00A47C8D">
        <w:rPr>
          <w:rFonts w:cs="Arial"/>
          <w:szCs w:val="22"/>
          <w:highlight w:val="magenta"/>
        </w:rPr>
        <w:t>add</w:t>
      </w:r>
      <w:proofErr w:type="gramEnd"/>
    </w:p>
    <w:p w:rsidR="003631A7" w:rsidRDefault="003631A7" w:rsidP="003631A7">
      <w:pPr>
        <w:rPr>
          <w:rFonts w:cs="Arial"/>
          <w:szCs w:val="22"/>
        </w:rPr>
      </w:pPr>
    </w:p>
    <w:p w:rsidR="0026651B" w:rsidRDefault="00A47C8D" w:rsidP="0026651B">
      <w:pPr>
        <w:rPr>
          <w:rFonts w:cs="Arial"/>
          <w:szCs w:val="22"/>
        </w:rPr>
      </w:pPr>
      <w:r>
        <w:rPr>
          <w:rFonts w:cs="Arial"/>
          <w:szCs w:val="22"/>
        </w:rPr>
        <w:t xml:space="preserve">So although, we have some work to do in terms of acquiring information, what is clear is that the </w:t>
      </w:r>
      <w:r w:rsidR="003631A7">
        <w:rPr>
          <w:rFonts w:cs="Arial"/>
          <w:szCs w:val="22"/>
        </w:rPr>
        <w:t>impact of learners not having entrance requirements has meant that the program trend has been growing.  Initial i</w:t>
      </w:r>
      <w:r w:rsidR="0026651B">
        <w:rPr>
          <w:rFonts w:cs="Arial"/>
          <w:szCs w:val="22"/>
        </w:rPr>
        <w:t xml:space="preserve">ntakes of 30 students in fall and 15 in winter semesters has increased over </w:t>
      </w:r>
      <w:r>
        <w:rPr>
          <w:rFonts w:cs="Arial"/>
          <w:szCs w:val="22"/>
        </w:rPr>
        <w:t>‘06/</w:t>
      </w:r>
      <w:r w:rsidR="0026651B">
        <w:rPr>
          <w:rFonts w:cs="Arial"/>
          <w:szCs w:val="22"/>
        </w:rPr>
        <w:t>07’</w:t>
      </w:r>
      <w:r>
        <w:rPr>
          <w:rFonts w:cs="Arial"/>
          <w:szCs w:val="22"/>
        </w:rPr>
        <w:t>, ‘07</w:t>
      </w:r>
      <w:r w:rsidR="0026651B">
        <w:rPr>
          <w:rFonts w:cs="Arial"/>
          <w:szCs w:val="22"/>
        </w:rPr>
        <w:t>/08’</w:t>
      </w:r>
      <w:r>
        <w:rPr>
          <w:rFonts w:cs="Arial"/>
          <w:szCs w:val="22"/>
        </w:rPr>
        <w:t xml:space="preserve"> and </w:t>
      </w:r>
      <w:r w:rsidR="0026651B">
        <w:rPr>
          <w:rFonts w:cs="Arial"/>
          <w:szCs w:val="22"/>
        </w:rPr>
        <w:t>08’/09’academic years</w:t>
      </w:r>
      <w:r w:rsidR="003631A7">
        <w:rPr>
          <w:rFonts w:cs="Arial"/>
          <w:szCs w:val="22"/>
        </w:rPr>
        <w:t>.</w:t>
      </w:r>
      <w:r w:rsidR="0026651B">
        <w:rPr>
          <w:rFonts w:cs="Arial"/>
          <w:szCs w:val="22"/>
        </w:rPr>
        <w:t xml:space="preserve"> </w:t>
      </w:r>
      <w:r w:rsidR="003631A7">
        <w:rPr>
          <w:rFonts w:cs="Arial"/>
          <w:szCs w:val="22"/>
        </w:rPr>
        <w:t xml:space="preserve"> </w:t>
      </w:r>
      <w:r w:rsidR="00356377">
        <w:rPr>
          <w:rFonts w:cs="Arial"/>
          <w:szCs w:val="22"/>
        </w:rPr>
        <w:t xml:space="preserve">Last year, </w:t>
      </w:r>
      <w:r w:rsidR="003631A7">
        <w:rPr>
          <w:rFonts w:cs="Arial"/>
          <w:szCs w:val="22"/>
        </w:rPr>
        <w:t xml:space="preserve">there </w:t>
      </w:r>
      <w:r w:rsidR="00356377">
        <w:rPr>
          <w:rFonts w:cs="Arial"/>
          <w:szCs w:val="22"/>
        </w:rPr>
        <w:t>we</w:t>
      </w:r>
      <w:r w:rsidR="003631A7">
        <w:rPr>
          <w:rFonts w:cs="Arial"/>
          <w:szCs w:val="22"/>
        </w:rPr>
        <w:t xml:space="preserve">re approximately </w:t>
      </w:r>
      <w:r w:rsidR="0026651B">
        <w:rPr>
          <w:rFonts w:cs="Arial"/>
          <w:szCs w:val="22"/>
        </w:rPr>
        <w:t xml:space="preserve">60 students in </w:t>
      </w:r>
      <w:r w:rsidR="003631A7">
        <w:rPr>
          <w:rFonts w:cs="Arial"/>
          <w:szCs w:val="22"/>
        </w:rPr>
        <w:t xml:space="preserve">the </w:t>
      </w:r>
      <w:r w:rsidR="0026651B">
        <w:rPr>
          <w:rFonts w:cs="Arial"/>
          <w:szCs w:val="22"/>
        </w:rPr>
        <w:t>fall</w:t>
      </w:r>
      <w:r w:rsidR="003631A7">
        <w:rPr>
          <w:rFonts w:cs="Arial"/>
          <w:szCs w:val="22"/>
        </w:rPr>
        <w:t xml:space="preserve"> term</w:t>
      </w:r>
      <w:r w:rsidR="0026651B">
        <w:rPr>
          <w:rFonts w:cs="Arial"/>
          <w:szCs w:val="22"/>
        </w:rPr>
        <w:t xml:space="preserve"> and 30 in winter</w:t>
      </w:r>
      <w:r w:rsidR="003631A7">
        <w:rPr>
          <w:rFonts w:cs="Arial"/>
          <w:szCs w:val="22"/>
        </w:rPr>
        <w:t xml:space="preserve"> term.  </w:t>
      </w:r>
    </w:p>
    <w:p w:rsidR="003631A7" w:rsidRDefault="003631A7" w:rsidP="0026651B">
      <w:pPr>
        <w:rPr>
          <w:rFonts w:cs="Arial"/>
          <w:szCs w:val="22"/>
        </w:rPr>
      </w:pPr>
    </w:p>
    <w:p w:rsidR="0026651B" w:rsidRDefault="003631A7" w:rsidP="0026651B">
      <w:pPr>
        <w:rPr>
          <w:lang w:val="en-CA"/>
        </w:rPr>
      </w:pPr>
      <w:r>
        <w:rPr>
          <w:rFonts w:cs="Arial"/>
          <w:szCs w:val="22"/>
        </w:rPr>
        <w:t xml:space="preserve">Overall, students without the required entrance requirements are seeking pathways to degree programs.  Increasingly, universities are looking for students that they initially overlook.  </w:t>
      </w:r>
      <w:r w:rsidR="0026651B">
        <w:rPr>
          <w:rFonts w:cs="Arial"/>
          <w:szCs w:val="22"/>
        </w:rPr>
        <w:t>Contact with Ryerson</w:t>
      </w:r>
      <w:r>
        <w:rPr>
          <w:rFonts w:cs="Arial"/>
          <w:szCs w:val="22"/>
        </w:rPr>
        <w:t xml:space="preserve">, </w:t>
      </w:r>
      <w:smartTag w:uri="urn:schemas-microsoft-com:office:smarttags" w:element="place">
        <w:smartTag w:uri="urn:schemas-microsoft-com:office:smarttags" w:element="City">
          <w:r w:rsidRPr="003631A7">
            <w:rPr>
              <w:rFonts w:cs="Arial"/>
              <w:szCs w:val="22"/>
              <w:highlight w:val="yellow"/>
            </w:rPr>
            <w:t>Ottawa</w:t>
          </w:r>
        </w:smartTag>
      </w:smartTag>
      <w:r w:rsidRPr="003631A7">
        <w:rPr>
          <w:rFonts w:cs="Arial"/>
          <w:szCs w:val="22"/>
          <w:highlight w:val="yellow"/>
        </w:rPr>
        <w:t xml:space="preserve"> </w:t>
      </w:r>
      <w:proofErr w:type="gramStart"/>
      <w:r w:rsidRPr="003631A7">
        <w:rPr>
          <w:rFonts w:cs="Arial"/>
          <w:szCs w:val="22"/>
          <w:highlight w:val="yellow"/>
        </w:rPr>
        <w:t>U ???</w:t>
      </w:r>
      <w:proofErr w:type="gramEnd"/>
      <w:r w:rsidRPr="003631A7">
        <w:rPr>
          <w:rFonts w:cs="Arial"/>
          <w:szCs w:val="22"/>
          <w:highlight w:val="yellow"/>
        </w:rPr>
        <w:t>Kari here</w:t>
      </w:r>
      <w:r w:rsidR="0026651B">
        <w:rPr>
          <w:rFonts w:cs="Arial"/>
          <w:szCs w:val="22"/>
        </w:rPr>
        <w:t xml:space="preserve"> </w:t>
      </w:r>
      <w:r>
        <w:rPr>
          <w:rFonts w:cs="Arial"/>
          <w:szCs w:val="22"/>
        </w:rPr>
        <w:t xml:space="preserve">has allowed consideration </w:t>
      </w:r>
      <w:proofErr w:type="gramStart"/>
      <w:r>
        <w:rPr>
          <w:rFonts w:cs="Arial"/>
          <w:szCs w:val="22"/>
        </w:rPr>
        <w:t xml:space="preserve">of </w:t>
      </w:r>
      <w:r w:rsidR="0026651B">
        <w:rPr>
          <w:rFonts w:cs="Arial"/>
          <w:szCs w:val="22"/>
        </w:rPr>
        <w:t xml:space="preserve"> PHS</w:t>
      </w:r>
      <w:proofErr w:type="gramEnd"/>
      <w:r w:rsidR="0026651B">
        <w:rPr>
          <w:rFonts w:cs="Arial"/>
          <w:szCs w:val="22"/>
        </w:rPr>
        <w:t xml:space="preserve"> program as a pathway for students into their Nursing program</w:t>
      </w:r>
    </w:p>
    <w:p w:rsidR="0026651B" w:rsidRDefault="0026651B" w:rsidP="00AA65A7">
      <w:pPr>
        <w:rPr>
          <w:lang w:val="en-CA"/>
        </w:rPr>
      </w:pPr>
    </w:p>
    <w:p w:rsidR="00AA65A7" w:rsidRDefault="00AA65A7" w:rsidP="00593181">
      <w:pPr>
        <w:numPr>
          <w:ilvl w:val="1"/>
          <w:numId w:val="1"/>
        </w:numPr>
        <w:rPr>
          <w:lang w:val="en-CA"/>
        </w:rPr>
      </w:pPr>
      <w:r>
        <w:rPr>
          <w:lang w:val="en-CA"/>
        </w:rPr>
        <w:t xml:space="preserve">Program </w:t>
      </w:r>
      <w:r w:rsidR="00593181">
        <w:rPr>
          <w:lang w:val="en-CA"/>
        </w:rPr>
        <w:t>A</w:t>
      </w:r>
      <w:r>
        <w:rPr>
          <w:lang w:val="en-CA"/>
        </w:rPr>
        <w:t>dvisory Committee Feedback</w:t>
      </w:r>
    </w:p>
    <w:p w:rsidR="00593181" w:rsidRDefault="00593181" w:rsidP="00593181">
      <w:pPr>
        <w:rPr>
          <w:lang w:val="en-CA"/>
        </w:rPr>
      </w:pPr>
    </w:p>
    <w:p w:rsidR="00593181" w:rsidRDefault="00356377" w:rsidP="00593181">
      <w:pPr>
        <w:rPr>
          <w:lang w:val="en-CA"/>
        </w:rPr>
      </w:pPr>
      <w:r>
        <w:rPr>
          <w:lang w:val="en-CA"/>
        </w:rPr>
        <w:t>With Fleming’s Academic Restructuring in the Fall of 2007 and the introduction of a Dean to the (then called) School of Interdisciplinary Studies, the Program Advisory Committee for the Suite of General Arts and Sciences programs was re-vitalized.  Our PAC has continued to diversify and represents an excellent mix of School Board representation and other post-secondary partners.  As a result, (and as was indicated in section 1.1) we are working together to confirm assumptions about learners and what they bring to us and need from us.</w:t>
      </w:r>
    </w:p>
    <w:p w:rsidR="00356377" w:rsidRDefault="00356377" w:rsidP="00593181">
      <w:pPr>
        <w:rPr>
          <w:lang w:val="en-CA"/>
        </w:rPr>
      </w:pPr>
    </w:p>
    <w:p w:rsidR="00356377" w:rsidRDefault="00356377" w:rsidP="0026651B">
      <w:pPr>
        <w:rPr>
          <w:rFonts w:cs="Arial"/>
          <w:szCs w:val="22"/>
        </w:rPr>
      </w:pPr>
      <w:r>
        <w:rPr>
          <w:lang w:val="en-CA"/>
        </w:rPr>
        <w:t xml:space="preserve">Directly out of discussion about the PHS program we have become involved with </w:t>
      </w:r>
      <w:proofErr w:type="gramStart"/>
      <w:r>
        <w:rPr>
          <w:lang w:val="en-CA"/>
        </w:rPr>
        <w:t xml:space="preserve">the </w:t>
      </w:r>
      <w:r w:rsidR="0026651B">
        <w:rPr>
          <w:rFonts w:cs="Arial"/>
          <w:szCs w:val="22"/>
        </w:rPr>
        <w:t xml:space="preserve"> </w:t>
      </w:r>
      <w:r w:rsidR="0026651B" w:rsidRPr="00356377">
        <w:rPr>
          <w:rFonts w:cs="Arial"/>
          <w:szCs w:val="22"/>
          <w:highlight w:val="cyan"/>
        </w:rPr>
        <w:t>College</w:t>
      </w:r>
      <w:proofErr w:type="gramEnd"/>
      <w:r w:rsidR="0026651B" w:rsidRPr="00356377">
        <w:rPr>
          <w:rFonts w:cs="Arial"/>
          <w:szCs w:val="22"/>
          <w:highlight w:val="cyan"/>
        </w:rPr>
        <w:t xml:space="preserve"> Math Project (CMP) </w:t>
      </w:r>
      <w:r>
        <w:rPr>
          <w:rFonts w:cs="Arial"/>
          <w:szCs w:val="22"/>
          <w:highlight w:val="cyan"/>
        </w:rPr>
        <w:t xml:space="preserve">which </w:t>
      </w:r>
      <w:r w:rsidR="0026651B" w:rsidRPr="00356377">
        <w:rPr>
          <w:rFonts w:cs="Arial"/>
          <w:szCs w:val="22"/>
          <w:highlight w:val="cyan"/>
        </w:rPr>
        <w:t xml:space="preserve">will support </w:t>
      </w:r>
      <w:r>
        <w:rPr>
          <w:rFonts w:cs="Arial"/>
          <w:szCs w:val="22"/>
          <w:highlight w:val="cyan"/>
        </w:rPr>
        <w:t xml:space="preserve">not only </w:t>
      </w:r>
      <w:r w:rsidR="0026651B" w:rsidRPr="00356377">
        <w:rPr>
          <w:rFonts w:cs="Arial"/>
          <w:szCs w:val="22"/>
          <w:highlight w:val="cyan"/>
        </w:rPr>
        <w:t xml:space="preserve">PHS learners </w:t>
      </w:r>
      <w:r>
        <w:rPr>
          <w:rFonts w:cs="Arial"/>
          <w:szCs w:val="22"/>
          <w:highlight w:val="cyan"/>
        </w:rPr>
        <w:t xml:space="preserve">but learners in all of our programs. </w:t>
      </w:r>
    </w:p>
    <w:p w:rsidR="00356377" w:rsidRDefault="00356377" w:rsidP="0026651B">
      <w:pPr>
        <w:rPr>
          <w:rFonts w:cs="Arial"/>
          <w:szCs w:val="22"/>
        </w:rPr>
      </w:pPr>
    </w:p>
    <w:p w:rsidR="00356377" w:rsidRDefault="00356377" w:rsidP="00356377">
      <w:pPr>
        <w:rPr>
          <w:rFonts w:cs="Arial"/>
          <w:szCs w:val="22"/>
        </w:rPr>
      </w:pPr>
      <w:r>
        <w:rPr>
          <w:rFonts w:cs="Arial"/>
          <w:szCs w:val="22"/>
        </w:rPr>
        <w:t xml:space="preserve">We have learned that </w:t>
      </w:r>
      <w:proofErr w:type="gramStart"/>
      <w:r>
        <w:rPr>
          <w:rFonts w:cs="Arial"/>
          <w:szCs w:val="22"/>
        </w:rPr>
        <w:t xml:space="preserve">a </w:t>
      </w:r>
      <w:r w:rsidR="0026651B">
        <w:rPr>
          <w:rFonts w:cs="Arial"/>
          <w:szCs w:val="22"/>
        </w:rPr>
        <w:t xml:space="preserve"> reduction</w:t>
      </w:r>
      <w:proofErr w:type="gramEnd"/>
      <w:r w:rsidR="0026651B">
        <w:rPr>
          <w:rFonts w:cs="Arial"/>
          <w:szCs w:val="22"/>
        </w:rPr>
        <w:t xml:space="preserve"> in </w:t>
      </w:r>
      <w:r>
        <w:rPr>
          <w:rFonts w:cs="Arial"/>
          <w:szCs w:val="22"/>
        </w:rPr>
        <w:t>the number of s</w:t>
      </w:r>
      <w:r w:rsidR="0026651B">
        <w:rPr>
          <w:rFonts w:cs="Arial"/>
          <w:szCs w:val="22"/>
        </w:rPr>
        <w:t>ciences required for OSSD completion</w:t>
      </w:r>
      <w:r>
        <w:rPr>
          <w:rFonts w:cs="Arial"/>
          <w:szCs w:val="22"/>
        </w:rPr>
        <w:t xml:space="preserve"> will likely </w:t>
      </w:r>
      <w:r w:rsidR="0026651B">
        <w:rPr>
          <w:rFonts w:cs="Arial"/>
          <w:szCs w:val="22"/>
        </w:rPr>
        <w:t xml:space="preserve"> impact </w:t>
      </w:r>
      <w:r>
        <w:rPr>
          <w:rFonts w:cs="Arial"/>
          <w:szCs w:val="22"/>
        </w:rPr>
        <w:t>the number of</w:t>
      </w:r>
      <w:r w:rsidR="0026651B">
        <w:rPr>
          <w:rFonts w:cs="Arial"/>
          <w:szCs w:val="22"/>
        </w:rPr>
        <w:t xml:space="preserve"> sciences offered in secondary schools</w:t>
      </w:r>
      <w:r>
        <w:rPr>
          <w:rFonts w:cs="Arial"/>
          <w:szCs w:val="22"/>
        </w:rPr>
        <w:t xml:space="preserve"> and we have begun to see evidence that in our represented boards, there are schools that </w:t>
      </w:r>
      <w:r w:rsidRPr="00356377">
        <w:rPr>
          <w:rFonts w:cs="Arial"/>
          <w:szCs w:val="22"/>
          <w:highlight w:val="cyan"/>
        </w:rPr>
        <w:t>never offer some specific 11 or 12 U science courses because they can’t support them (either resource wise or with the number of students requesting/needing them). This resulted in the development of a new GAS program – University Science Preparation that was approved and will begin in September 2010.</w:t>
      </w:r>
      <w:r>
        <w:rPr>
          <w:rFonts w:cs="Arial"/>
          <w:szCs w:val="22"/>
        </w:rPr>
        <w:t xml:space="preserve">  </w:t>
      </w:r>
    </w:p>
    <w:p w:rsidR="00356377" w:rsidRDefault="00356377" w:rsidP="00356377">
      <w:pPr>
        <w:rPr>
          <w:rFonts w:cs="Arial"/>
          <w:szCs w:val="22"/>
        </w:rPr>
      </w:pPr>
    </w:p>
    <w:p w:rsidR="0026651B" w:rsidRDefault="00356377" w:rsidP="00356377">
      <w:pPr>
        <w:rPr>
          <w:rFonts w:cs="Arial"/>
          <w:szCs w:val="22"/>
        </w:rPr>
      </w:pPr>
      <w:r w:rsidRPr="00356377">
        <w:rPr>
          <w:rFonts w:cs="Arial"/>
          <w:szCs w:val="22"/>
          <w:highlight w:val="cyan"/>
        </w:rPr>
        <w:lastRenderedPageBreak/>
        <w:t xml:space="preserve">The committee members have encouraged us to </w:t>
      </w:r>
      <w:r w:rsidR="0026651B" w:rsidRPr="00356377">
        <w:rPr>
          <w:rFonts w:cs="Arial"/>
          <w:szCs w:val="22"/>
          <w:highlight w:val="cyan"/>
        </w:rPr>
        <w:t xml:space="preserve">consider accepting new </w:t>
      </w:r>
      <w:r w:rsidR="0026651B" w:rsidRPr="00356377">
        <w:rPr>
          <w:rFonts w:cs="Arial"/>
          <w:b/>
          <w:szCs w:val="22"/>
          <w:highlight w:val="cyan"/>
        </w:rPr>
        <w:t>Science SNC 4M</w:t>
      </w:r>
      <w:r w:rsidR="0026651B" w:rsidRPr="00356377">
        <w:rPr>
          <w:rFonts w:cs="Arial"/>
          <w:szCs w:val="22"/>
          <w:highlight w:val="cyan"/>
        </w:rPr>
        <w:t xml:space="preserve"> (health science focus), </w:t>
      </w:r>
      <w:r w:rsidR="0026651B" w:rsidRPr="00356377">
        <w:rPr>
          <w:rFonts w:cs="Arial"/>
          <w:b/>
          <w:szCs w:val="22"/>
          <w:highlight w:val="cyan"/>
        </w:rPr>
        <w:t>Exercise Science PSE4U</w:t>
      </w:r>
      <w:r w:rsidR="0026651B" w:rsidRPr="00356377">
        <w:rPr>
          <w:rFonts w:cs="Arial"/>
          <w:szCs w:val="22"/>
          <w:highlight w:val="cyan"/>
        </w:rPr>
        <w:t>, and possibly some technology courses (</w:t>
      </w:r>
      <w:r w:rsidR="0026651B" w:rsidRPr="00356377">
        <w:rPr>
          <w:b/>
          <w:szCs w:val="22"/>
          <w:highlight w:val="cyan"/>
          <w:lang w:val="en-CA" w:eastAsia="en-CA"/>
        </w:rPr>
        <w:t xml:space="preserve">Health Care TPA3C; </w:t>
      </w:r>
      <w:r w:rsidR="0026651B" w:rsidRPr="00356377">
        <w:rPr>
          <w:b/>
          <w:sz w:val="23"/>
          <w:szCs w:val="23"/>
          <w:highlight w:val="cyan"/>
          <w:lang w:val="en-CA" w:eastAsia="en-CA"/>
        </w:rPr>
        <w:t xml:space="preserve">Child </w:t>
      </w:r>
      <w:r w:rsidR="0026651B" w:rsidRPr="00356377">
        <w:rPr>
          <w:b/>
          <w:szCs w:val="22"/>
          <w:highlight w:val="cyan"/>
          <w:lang w:val="en-CA" w:eastAsia="en-CA"/>
        </w:rPr>
        <w:t>Development and Gerontology TPO4C</w:t>
      </w:r>
      <w:r w:rsidR="0026651B" w:rsidRPr="00356377">
        <w:rPr>
          <w:sz w:val="23"/>
          <w:szCs w:val="23"/>
          <w:highlight w:val="cyan"/>
          <w:lang w:val="en-CA" w:eastAsia="en-CA"/>
        </w:rPr>
        <w:t xml:space="preserve">; </w:t>
      </w:r>
      <w:r w:rsidR="0026651B" w:rsidRPr="00356377">
        <w:rPr>
          <w:b/>
          <w:szCs w:val="23"/>
          <w:highlight w:val="cyan"/>
          <w:lang w:val="en-CA" w:eastAsia="en-CA"/>
        </w:rPr>
        <w:t>Medical Technologies TPT4C</w:t>
      </w:r>
      <w:r w:rsidR="0026651B" w:rsidRPr="00356377">
        <w:rPr>
          <w:rFonts w:cs="Arial"/>
          <w:szCs w:val="22"/>
          <w:highlight w:val="cyan"/>
        </w:rPr>
        <w:t>) as part of PHS science admission requirements</w:t>
      </w:r>
      <w:r w:rsidRPr="00356377">
        <w:rPr>
          <w:rFonts w:cs="Arial"/>
          <w:szCs w:val="22"/>
          <w:highlight w:val="cyan"/>
        </w:rPr>
        <w:t>.</w:t>
      </w:r>
      <w:r>
        <w:rPr>
          <w:rFonts w:cs="Arial"/>
          <w:szCs w:val="22"/>
        </w:rPr>
        <w:t xml:space="preserve"> </w:t>
      </w:r>
    </w:p>
    <w:p w:rsidR="00356377" w:rsidRDefault="00356377" w:rsidP="00356377">
      <w:pPr>
        <w:rPr>
          <w:rFonts w:cs="Arial"/>
          <w:szCs w:val="22"/>
        </w:rPr>
      </w:pPr>
    </w:p>
    <w:p w:rsidR="0026651B" w:rsidRDefault="008875FC" w:rsidP="0026651B">
      <w:pPr>
        <w:rPr>
          <w:rFonts w:cs="Arial"/>
          <w:szCs w:val="22"/>
        </w:rPr>
      </w:pPr>
      <w:r>
        <w:rPr>
          <w:rFonts w:cs="Arial"/>
          <w:szCs w:val="22"/>
        </w:rPr>
        <w:t xml:space="preserve">Developments in local boards of specialty majors (like a health science focus) may result in an increased number of </w:t>
      </w:r>
      <w:r w:rsidR="0026651B">
        <w:rPr>
          <w:rFonts w:cs="Arial"/>
          <w:szCs w:val="22"/>
        </w:rPr>
        <w:t>applications to PHS</w:t>
      </w:r>
      <w:r w:rsidRPr="002C48F5">
        <w:rPr>
          <w:rFonts w:cs="Arial"/>
          <w:szCs w:val="22"/>
          <w:highlight w:val="cyan"/>
        </w:rPr>
        <w:t>.</w:t>
      </w:r>
      <w:r w:rsidR="002C48F5" w:rsidRPr="002C48F5">
        <w:rPr>
          <w:rFonts w:cs="Arial"/>
          <w:szCs w:val="22"/>
          <w:highlight w:val="cyan"/>
        </w:rPr>
        <w:t xml:space="preserve">  We will need to focus on the impact of this as we move forward</w:t>
      </w:r>
    </w:p>
    <w:p w:rsidR="008875FC" w:rsidRDefault="008875FC" w:rsidP="0026651B">
      <w:pPr>
        <w:rPr>
          <w:rFonts w:cs="Arial"/>
          <w:szCs w:val="22"/>
        </w:rPr>
      </w:pPr>
    </w:p>
    <w:p w:rsidR="008875FC" w:rsidRDefault="008875FC" w:rsidP="0026651B">
      <w:pPr>
        <w:rPr>
          <w:rFonts w:cs="Arial"/>
          <w:szCs w:val="22"/>
        </w:rPr>
      </w:pPr>
      <w:r>
        <w:rPr>
          <w:rFonts w:cs="Arial"/>
          <w:szCs w:val="22"/>
        </w:rPr>
        <w:t>The PAC has been essential in providing specific marketing advice.  They have refocused who, how and when to provide information to in order to tap into the audience that needs the outcomes of our program.</w:t>
      </w:r>
      <w:r w:rsidR="002C48F5">
        <w:rPr>
          <w:rFonts w:cs="Arial"/>
          <w:szCs w:val="22"/>
        </w:rPr>
        <w:t xml:space="preserve">  </w:t>
      </w:r>
      <w:r w:rsidR="002C48F5" w:rsidRPr="002C48F5">
        <w:rPr>
          <w:rFonts w:cs="Arial"/>
          <w:szCs w:val="22"/>
          <w:highlight w:val="cyan"/>
        </w:rPr>
        <w:t>They helped us to identify that guidance counselors need certain, information, in a specific format, at specific times to best guide learners who for example may have applied to a University program, but were unsuccessful.</w:t>
      </w:r>
      <w:r w:rsidR="002C48F5">
        <w:rPr>
          <w:rFonts w:cs="Arial"/>
          <w:szCs w:val="22"/>
        </w:rPr>
        <w:t xml:space="preserve">  We need to further operationalize how this happens.</w:t>
      </w:r>
    </w:p>
    <w:p w:rsidR="002C48F5" w:rsidRDefault="002C48F5" w:rsidP="0026651B">
      <w:pPr>
        <w:rPr>
          <w:rFonts w:cs="Arial"/>
          <w:szCs w:val="22"/>
        </w:rPr>
      </w:pPr>
    </w:p>
    <w:p w:rsidR="0026651B" w:rsidRDefault="002C48F5" w:rsidP="0026651B">
      <w:pPr>
        <w:rPr>
          <w:rFonts w:cs="Arial"/>
          <w:szCs w:val="22"/>
        </w:rPr>
      </w:pPr>
      <w:r>
        <w:rPr>
          <w:rFonts w:cs="Arial"/>
          <w:szCs w:val="22"/>
        </w:rPr>
        <w:t xml:space="preserve">We have identified that we need a specific representation from the </w:t>
      </w:r>
      <w:r w:rsidR="0026651B" w:rsidRPr="002C48F5">
        <w:rPr>
          <w:rFonts w:cs="Arial"/>
          <w:szCs w:val="22"/>
          <w:highlight w:val="cyan"/>
        </w:rPr>
        <w:t>Trent/Fleming Nursing program</w:t>
      </w:r>
      <w:r w:rsidRPr="002C48F5">
        <w:rPr>
          <w:rFonts w:cs="Arial"/>
          <w:szCs w:val="22"/>
          <w:highlight w:val="cyan"/>
        </w:rPr>
        <w:t xml:space="preserve"> on our advisory committee and we are working to have this occur.</w:t>
      </w:r>
    </w:p>
    <w:p w:rsidR="002C48F5" w:rsidRDefault="002C48F5" w:rsidP="0026651B">
      <w:pPr>
        <w:rPr>
          <w:rFonts w:cs="Arial"/>
          <w:szCs w:val="22"/>
        </w:rPr>
      </w:pPr>
    </w:p>
    <w:p w:rsidR="002C48F5" w:rsidRDefault="002C48F5" w:rsidP="0026651B">
      <w:pPr>
        <w:rPr>
          <w:rFonts w:cs="Arial"/>
          <w:szCs w:val="22"/>
        </w:rPr>
      </w:pPr>
      <w:r>
        <w:rPr>
          <w:rFonts w:cs="Arial"/>
          <w:szCs w:val="22"/>
        </w:rPr>
        <w:t xml:space="preserve">A challenge for Fleming’s Practical Nursing program graduates was flagged by the PAC and sent on the the </w:t>
      </w:r>
      <w:smartTag w:uri="urn:schemas-microsoft-com:office:smarttags" w:element="place">
        <w:smartTag w:uri="urn:schemas-microsoft-com:office:smarttags" w:element="PlaceType">
          <w:r>
            <w:rPr>
              <w:rFonts w:cs="Arial"/>
              <w:szCs w:val="22"/>
            </w:rPr>
            <w:t>School</w:t>
          </w:r>
        </w:smartTag>
        <w:r>
          <w:rPr>
            <w:rFonts w:cs="Arial"/>
            <w:szCs w:val="22"/>
          </w:rPr>
          <w:t xml:space="preserve"> of </w:t>
        </w:r>
        <w:smartTag w:uri="urn:schemas-microsoft-com:office:smarttags" w:element="PlaceName">
          <w:r>
            <w:rPr>
              <w:rFonts w:cs="Arial"/>
              <w:szCs w:val="22"/>
            </w:rPr>
            <w:t>Education</w:t>
          </w:r>
        </w:smartTag>
      </w:smartTag>
      <w:r w:rsidRPr="002C48F5">
        <w:rPr>
          <w:rFonts w:cs="Arial"/>
          <w:szCs w:val="22"/>
          <w:highlight w:val="cyan"/>
        </w:rPr>
        <w:t>, Health and Wellness because PN graduates were being refused entry to Nursing programs because they were missing the required high school entrance courses.  In some instances they were being referred to the PHS</w:t>
      </w:r>
      <w:r>
        <w:rPr>
          <w:rFonts w:cs="Arial"/>
          <w:szCs w:val="22"/>
        </w:rPr>
        <w:t xml:space="preserve"> program.</w:t>
      </w:r>
    </w:p>
    <w:p w:rsidR="002C48F5" w:rsidRDefault="002C48F5" w:rsidP="0026651B">
      <w:pPr>
        <w:rPr>
          <w:rFonts w:cs="Arial"/>
          <w:szCs w:val="22"/>
        </w:rPr>
      </w:pPr>
    </w:p>
    <w:p w:rsidR="002C48F5" w:rsidRDefault="002C48F5" w:rsidP="0026651B">
      <w:pPr>
        <w:rPr>
          <w:rFonts w:cs="Arial"/>
          <w:szCs w:val="22"/>
        </w:rPr>
      </w:pPr>
    </w:p>
    <w:p w:rsidR="00AA65A7" w:rsidRDefault="00AA65A7" w:rsidP="0026651B">
      <w:pPr>
        <w:numPr>
          <w:ilvl w:val="1"/>
          <w:numId w:val="8"/>
        </w:numPr>
        <w:rPr>
          <w:lang w:val="en-CA"/>
        </w:rPr>
      </w:pPr>
      <w:r>
        <w:rPr>
          <w:lang w:val="en-CA"/>
        </w:rPr>
        <w:t>Industry Liason</w:t>
      </w:r>
    </w:p>
    <w:p w:rsidR="0026651B" w:rsidRDefault="0026651B" w:rsidP="0026651B">
      <w:pPr>
        <w:rPr>
          <w:lang w:val="en-CA"/>
        </w:rPr>
      </w:pPr>
    </w:p>
    <w:p w:rsidR="0026651B" w:rsidRDefault="002C48F5" w:rsidP="0026651B">
      <w:pPr>
        <w:rPr>
          <w:rFonts w:cs="Arial"/>
          <w:szCs w:val="22"/>
        </w:rPr>
      </w:pPr>
      <w:r>
        <w:rPr>
          <w:rFonts w:cs="Arial"/>
          <w:szCs w:val="22"/>
        </w:rPr>
        <w:t>We very clearly need stronger and more specific ties to the Trent/Fleming Nursing program.  We do currently conduct i</w:t>
      </w:r>
      <w:r w:rsidR="0026651B">
        <w:rPr>
          <w:rFonts w:cs="Arial"/>
          <w:szCs w:val="22"/>
        </w:rPr>
        <w:t xml:space="preserve">nformation sessions about Trent/Fleming Nursing program </w:t>
      </w:r>
      <w:r>
        <w:rPr>
          <w:rFonts w:cs="Arial"/>
          <w:szCs w:val="22"/>
        </w:rPr>
        <w:t xml:space="preserve">and run these for both </w:t>
      </w:r>
      <w:proofErr w:type="gramStart"/>
      <w:r w:rsidR="0026651B">
        <w:rPr>
          <w:rFonts w:cs="Arial"/>
          <w:szCs w:val="22"/>
        </w:rPr>
        <w:t>Fall</w:t>
      </w:r>
      <w:proofErr w:type="gramEnd"/>
      <w:r w:rsidR="0026651B">
        <w:rPr>
          <w:rFonts w:cs="Arial"/>
          <w:szCs w:val="22"/>
        </w:rPr>
        <w:t xml:space="preserve"> and Winter intakes of PHS via PHS program coordinator</w:t>
      </w:r>
      <w:r>
        <w:rPr>
          <w:rFonts w:cs="Arial"/>
          <w:szCs w:val="22"/>
        </w:rPr>
        <w:t xml:space="preserve">.  We capitalize on the </w:t>
      </w:r>
      <w:r w:rsidR="0026651B">
        <w:rPr>
          <w:rFonts w:cs="Arial"/>
          <w:szCs w:val="22"/>
        </w:rPr>
        <w:t>“be a nursing student for a day</w:t>
      </w:r>
      <w:proofErr w:type="gramStart"/>
      <w:r w:rsidR="0026651B">
        <w:rPr>
          <w:rFonts w:cs="Arial"/>
          <w:szCs w:val="22"/>
        </w:rPr>
        <w:t>”</w:t>
      </w:r>
      <w:r>
        <w:rPr>
          <w:rFonts w:cs="Arial"/>
          <w:szCs w:val="22"/>
        </w:rPr>
        <w:t>(</w:t>
      </w:r>
      <w:proofErr w:type="gramEnd"/>
      <w:r w:rsidR="0026651B">
        <w:rPr>
          <w:rFonts w:cs="Arial"/>
          <w:szCs w:val="22"/>
        </w:rPr>
        <w:t xml:space="preserve"> </w:t>
      </w:r>
      <w:hyperlink r:id="rId5" w:history="1">
        <w:r w:rsidRPr="009A6812">
          <w:rPr>
            <w:rStyle w:val="Hyperlink"/>
            <w:rFonts w:cs="Arial"/>
            <w:szCs w:val="22"/>
          </w:rPr>
          <w:t>http://www.trentu.ca/nursing/studentforaday.php</w:t>
        </w:r>
      </w:hyperlink>
      <w:r>
        <w:rPr>
          <w:rFonts w:cs="Arial"/>
          <w:szCs w:val="22"/>
        </w:rPr>
        <w:t xml:space="preserve">) by encouraging our students to participate.  </w:t>
      </w:r>
    </w:p>
    <w:p w:rsidR="00AA65A7" w:rsidRDefault="00AA65A7" w:rsidP="00AA65A7">
      <w:pPr>
        <w:rPr>
          <w:lang w:val="en-CA"/>
        </w:rPr>
      </w:pPr>
    </w:p>
    <w:p w:rsidR="002C48F5" w:rsidRDefault="002C48F5" w:rsidP="00AA65A7">
      <w:pPr>
        <w:rPr>
          <w:lang w:val="en-CA"/>
        </w:rPr>
      </w:pPr>
      <w:r>
        <w:rPr>
          <w:lang w:val="en-CA"/>
        </w:rPr>
        <w:t xml:space="preserve">We have clearly learned in this review that we need to establish stronger links with our </w:t>
      </w:r>
      <w:proofErr w:type="gramStart"/>
      <w:r>
        <w:rPr>
          <w:lang w:val="en-CA"/>
        </w:rPr>
        <w:t>graduates,</w:t>
      </w:r>
      <w:proofErr w:type="gramEnd"/>
      <w:r>
        <w:rPr>
          <w:lang w:val="en-CA"/>
        </w:rPr>
        <w:t xml:space="preserve"> track </w:t>
      </w:r>
      <w:r w:rsidRPr="002C48F5">
        <w:rPr>
          <w:highlight w:val="cyan"/>
          <w:lang w:val="en-CA"/>
        </w:rPr>
        <w:t>our graduates and use their experience both here and in their future lives as BScN students better.  Plans are being made to use graduates as guest speakers, mentors, and establishing social networking opportunities for students and faculty.</w:t>
      </w:r>
      <w:r>
        <w:rPr>
          <w:lang w:val="en-CA"/>
        </w:rPr>
        <w:t xml:space="preserve">  We have learned that following Freedom of Information policy we need to officially ask for and get permission to contact the graduates in the future.  We have also asked </w:t>
      </w:r>
      <w:smartTag w:uri="urn:schemas-microsoft-com:office:smarttags" w:element="place">
        <w:smartTag w:uri="urn:schemas-microsoft-com:office:smarttags" w:element="City">
          <w:r>
            <w:rPr>
              <w:lang w:val="en-CA"/>
            </w:rPr>
            <w:t>Trent</w:t>
          </w:r>
        </w:smartTag>
      </w:smartTag>
      <w:r>
        <w:rPr>
          <w:lang w:val="en-CA"/>
        </w:rPr>
        <w:t xml:space="preserve"> for access to data and to keep records on student success.  </w:t>
      </w:r>
    </w:p>
    <w:p w:rsidR="00B9502D" w:rsidRDefault="00B9502D" w:rsidP="00AA65A7">
      <w:pPr>
        <w:rPr>
          <w:lang w:val="en-CA"/>
        </w:rPr>
      </w:pPr>
    </w:p>
    <w:p w:rsidR="00B9502D" w:rsidRDefault="00B9502D" w:rsidP="00AA65A7">
      <w:pPr>
        <w:rPr>
          <w:lang w:val="en-CA"/>
        </w:rPr>
      </w:pPr>
    </w:p>
    <w:p w:rsidR="00B9502D" w:rsidRDefault="00B9502D" w:rsidP="00AA65A7">
      <w:pPr>
        <w:rPr>
          <w:lang w:val="en-CA"/>
        </w:rPr>
      </w:pPr>
    </w:p>
    <w:p w:rsidR="00B9502D" w:rsidRDefault="00B9502D" w:rsidP="00AA65A7">
      <w:pPr>
        <w:rPr>
          <w:lang w:val="en-CA"/>
        </w:rPr>
      </w:pPr>
    </w:p>
    <w:p w:rsidR="00AA65A7" w:rsidRDefault="00AA65A7" w:rsidP="00AA65A7">
      <w:pPr>
        <w:rPr>
          <w:lang w:val="en-CA"/>
        </w:rPr>
      </w:pPr>
    </w:p>
    <w:p w:rsidR="00AA65A7" w:rsidRPr="00B9502D" w:rsidRDefault="0026651B" w:rsidP="00AA65A7">
      <w:pPr>
        <w:numPr>
          <w:ilvl w:val="0"/>
          <w:numId w:val="1"/>
        </w:numPr>
        <w:rPr>
          <w:b/>
          <w:i/>
          <w:u w:val="single"/>
          <w:lang w:val="en-CA"/>
        </w:rPr>
      </w:pPr>
      <w:r w:rsidRPr="00B9502D">
        <w:rPr>
          <w:b/>
          <w:i/>
          <w:u w:val="single"/>
          <w:lang w:val="en-CA"/>
        </w:rPr>
        <w:lastRenderedPageBreak/>
        <w:t>C</w:t>
      </w:r>
      <w:r w:rsidR="00AA65A7" w:rsidRPr="00B9502D">
        <w:rPr>
          <w:b/>
          <w:i/>
          <w:u w:val="single"/>
          <w:lang w:val="en-CA"/>
        </w:rPr>
        <w:t>urriculum Development and Framework</w:t>
      </w:r>
    </w:p>
    <w:p w:rsidR="00B9502D" w:rsidRDefault="00B9502D" w:rsidP="00AA65A7">
      <w:pPr>
        <w:rPr>
          <w:lang w:val="en-CA"/>
        </w:rPr>
      </w:pPr>
    </w:p>
    <w:p w:rsidR="00AA65A7" w:rsidRDefault="00AA65A7" w:rsidP="00AA65A7">
      <w:pPr>
        <w:rPr>
          <w:lang w:val="en-CA"/>
        </w:rPr>
      </w:pPr>
      <w:r>
        <w:rPr>
          <w:lang w:val="en-CA"/>
        </w:rPr>
        <w:t>2.1</w:t>
      </w:r>
      <w:r>
        <w:rPr>
          <w:lang w:val="en-CA"/>
        </w:rPr>
        <w:tab/>
        <w:t>Curriculum Framework</w:t>
      </w:r>
    </w:p>
    <w:p w:rsidR="0026651B" w:rsidRDefault="0026651B" w:rsidP="00AA65A7">
      <w:pPr>
        <w:rPr>
          <w:lang w:val="en-CA"/>
        </w:rPr>
      </w:pPr>
    </w:p>
    <w:p w:rsidR="00B9502D" w:rsidRDefault="00B9502D" w:rsidP="0026651B">
      <w:pPr>
        <w:rPr>
          <w:lang w:val="en-CA"/>
        </w:rPr>
      </w:pPr>
      <w:r>
        <w:rPr>
          <w:lang w:val="en-CA"/>
        </w:rPr>
        <w:t xml:space="preserve">This section of the program review process provided the School the opportunity to ask a number of serious questions about who was involved in the development, delivery and assessment of the program.  </w:t>
      </w:r>
      <w:r w:rsidRPr="00B9502D">
        <w:rPr>
          <w:highlight w:val="cyan"/>
          <w:lang w:val="en-CA"/>
        </w:rPr>
        <w:t>The result has been seen in the PHS program staffing in the Fall09 term and in other programs in the school as well</w:t>
      </w:r>
      <w:r w:rsidRPr="00B9502D">
        <w:rPr>
          <w:highlight w:val="yellow"/>
          <w:lang w:val="en-CA"/>
        </w:rPr>
        <w:t>.   The identification of a program teaching team was done in the Spring of 2009 and the faculty group (although not set because of the demands of staffing the entire school’s needs) was established by those who expressed interest in the program, had experience in the program and were passionate about teaching in a pathway program.</w:t>
      </w:r>
      <w:r>
        <w:rPr>
          <w:lang w:val="en-CA"/>
        </w:rPr>
        <w:t xml:space="preserve">  </w:t>
      </w:r>
    </w:p>
    <w:p w:rsidR="00B9502D" w:rsidRDefault="00B9502D" w:rsidP="0026651B">
      <w:pPr>
        <w:rPr>
          <w:lang w:val="en-CA"/>
        </w:rPr>
      </w:pPr>
    </w:p>
    <w:p w:rsidR="0026651B" w:rsidRDefault="00B9502D" w:rsidP="0026651B">
      <w:pPr>
        <w:rPr>
          <w:rFonts w:cs="Arial"/>
          <w:szCs w:val="22"/>
        </w:rPr>
      </w:pPr>
      <w:r>
        <w:rPr>
          <w:lang w:val="en-CA"/>
        </w:rPr>
        <w:t xml:space="preserve">The approach to the program is </w:t>
      </w:r>
      <w:proofErr w:type="gramStart"/>
      <w:r>
        <w:rPr>
          <w:lang w:val="en-CA"/>
        </w:rPr>
        <w:t xml:space="preserve">to </w:t>
      </w:r>
      <w:r w:rsidR="0026651B">
        <w:rPr>
          <w:rFonts w:cs="Arial"/>
          <w:szCs w:val="22"/>
        </w:rPr>
        <w:t xml:space="preserve"> prepare</w:t>
      </w:r>
      <w:proofErr w:type="gramEnd"/>
      <w:r w:rsidR="0026651B">
        <w:rPr>
          <w:rFonts w:cs="Arial"/>
          <w:szCs w:val="22"/>
        </w:rPr>
        <w:t xml:space="preserve"> students for the rigor of university studies</w:t>
      </w:r>
      <w:r>
        <w:rPr>
          <w:rFonts w:cs="Arial"/>
          <w:szCs w:val="22"/>
        </w:rPr>
        <w:t xml:space="preserve">, to </w:t>
      </w:r>
      <w:r w:rsidR="0026651B">
        <w:rPr>
          <w:rFonts w:cs="Arial"/>
          <w:szCs w:val="22"/>
        </w:rPr>
        <w:t>set high expectations for students across the curriculum and in and out of the classroom (accountability, responsibility</w:t>
      </w:r>
      <w:r>
        <w:rPr>
          <w:rFonts w:cs="Arial"/>
          <w:szCs w:val="22"/>
        </w:rPr>
        <w:t xml:space="preserve">, self management) and to foster and support </w:t>
      </w:r>
      <w:r w:rsidR="0026651B">
        <w:rPr>
          <w:rFonts w:cs="Arial"/>
          <w:szCs w:val="22"/>
        </w:rPr>
        <w:t xml:space="preserve">students </w:t>
      </w:r>
      <w:r>
        <w:rPr>
          <w:rFonts w:cs="Arial"/>
          <w:szCs w:val="22"/>
        </w:rPr>
        <w:t xml:space="preserve">in the development of </w:t>
      </w:r>
      <w:r w:rsidR="0026651B">
        <w:rPr>
          <w:rFonts w:cs="Arial"/>
          <w:szCs w:val="22"/>
        </w:rPr>
        <w:t>transferable skills that will guide them as life-long learners</w:t>
      </w:r>
      <w:r>
        <w:rPr>
          <w:rFonts w:cs="Arial"/>
          <w:szCs w:val="22"/>
        </w:rPr>
        <w:t xml:space="preserve">.  </w:t>
      </w:r>
    </w:p>
    <w:p w:rsidR="00B9502D" w:rsidRDefault="00B9502D" w:rsidP="0026651B">
      <w:pPr>
        <w:rPr>
          <w:rFonts w:cs="Arial"/>
          <w:szCs w:val="22"/>
        </w:rPr>
      </w:pPr>
    </w:p>
    <w:p w:rsidR="0026651B" w:rsidRPr="00B9502D" w:rsidRDefault="00B9502D" w:rsidP="0026651B">
      <w:pPr>
        <w:rPr>
          <w:rFonts w:cs="Arial"/>
          <w:szCs w:val="22"/>
          <w:highlight w:val="yellow"/>
        </w:rPr>
      </w:pPr>
      <w:r w:rsidRPr="00B9502D">
        <w:rPr>
          <w:rFonts w:cs="Arial"/>
          <w:szCs w:val="22"/>
          <w:highlight w:val="yellow"/>
        </w:rPr>
        <w:t xml:space="preserve">The faculty team is a mix of veteran/new, full time/contract members who are focused on providing both the essential content elements and the learning skills required for success.  </w:t>
      </w:r>
    </w:p>
    <w:p w:rsidR="00B9502D" w:rsidRPr="00B9502D" w:rsidRDefault="00B9502D" w:rsidP="0026651B">
      <w:pPr>
        <w:rPr>
          <w:rFonts w:cs="Arial"/>
          <w:szCs w:val="22"/>
          <w:highlight w:val="yellow"/>
        </w:rPr>
      </w:pPr>
    </w:p>
    <w:p w:rsidR="00B9502D" w:rsidRDefault="00B9502D" w:rsidP="0026651B">
      <w:pPr>
        <w:rPr>
          <w:rFonts w:cs="Arial"/>
          <w:szCs w:val="22"/>
        </w:rPr>
      </w:pPr>
      <w:r w:rsidRPr="00B9502D">
        <w:rPr>
          <w:rFonts w:cs="Arial"/>
          <w:szCs w:val="22"/>
          <w:highlight w:val="yellow"/>
        </w:rPr>
        <w:t>Regular program team meetings that follow a set of expected agenda items have allowed issues that are cross course and student based to be addressed directly and has given the coordinator a team of people to rely on.  Common policies, expectations and approaches have benefited student learning.</w:t>
      </w:r>
    </w:p>
    <w:p w:rsidR="00B9502D" w:rsidRDefault="00B9502D" w:rsidP="0026651B">
      <w:pPr>
        <w:rPr>
          <w:lang w:val="en-CA"/>
        </w:rPr>
      </w:pPr>
    </w:p>
    <w:p w:rsidR="00AA65A7" w:rsidRDefault="00AA65A7" w:rsidP="00AA65A7">
      <w:pPr>
        <w:rPr>
          <w:lang w:val="en-CA"/>
        </w:rPr>
      </w:pPr>
      <w:r>
        <w:rPr>
          <w:lang w:val="en-CA"/>
        </w:rPr>
        <w:t>2.2</w:t>
      </w:r>
      <w:r>
        <w:rPr>
          <w:lang w:val="en-CA"/>
        </w:rPr>
        <w:tab/>
        <w:t>Outcomes from Curriculum Renewal</w:t>
      </w:r>
    </w:p>
    <w:p w:rsidR="000960D8" w:rsidRDefault="000A2CD4" w:rsidP="00AA65A7">
      <w:pPr>
        <w:rPr>
          <w:lang w:val="en-CA"/>
        </w:rPr>
      </w:pPr>
      <w:r>
        <w:rPr>
          <w:lang w:val="en-CA"/>
        </w:rPr>
        <w:t xml:space="preserve">In preparation for the program review process, the team was unable to locate any curriculum map as a baseline. </w:t>
      </w:r>
      <w:r w:rsidR="000960D8">
        <w:rPr>
          <w:lang w:val="en-CA"/>
        </w:rPr>
        <w:t xml:space="preserve"> There were not any Program Outcomes from the Ministry identified in any document either.  </w:t>
      </w:r>
      <w:r>
        <w:rPr>
          <w:lang w:val="en-CA"/>
        </w:rPr>
        <w:t xml:space="preserve"> We were only able to find a brief program description, </w:t>
      </w:r>
      <w:proofErr w:type="gramStart"/>
      <w:r>
        <w:rPr>
          <w:lang w:val="en-CA"/>
        </w:rPr>
        <w:t>an</w:t>
      </w:r>
      <w:proofErr w:type="gramEnd"/>
      <w:r>
        <w:rPr>
          <w:lang w:val="en-CA"/>
        </w:rPr>
        <w:t xml:space="preserve"> </w:t>
      </w:r>
      <w:r w:rsidR="000960D8">
        <w:rPr>
          <w:lang w:val="en-CA"/>
        </w:rPr>
        <w:t>list of required courses in the historical database.  As a result the following Ministry Program Outcomes were located and identified by Terri Geerinck and Pauline Smiley (CLT Consultants):</w:t>
      </w:r>
    </w:p>
    <w:p w:rsidR="000960D8" w:rsidRPr="000960D8" w:rsidRDefault="000960D8" w:rsidP="000960D8">
      <w:pPr>
        <w:pStyle w:val="Header"/>
        <w:numPr>
          <w:ilvl w:val="0"/>
          <w:numId w:val="28"/>
        </w:numPr>
        <w:tabs>
          <w:tab w:val="clear" w:pos="4320"/>
          <w:tab w:val="clear" w:pos="8640"/>
        </w:tabs>
        <w:rPr>
          <w:rFonts w:ascii="Times New Roman" w:hAnsi="Times New Roman"/>
          <w:sz w:val="24"/>
          <w:szCs w:val="24"/>
          <w:highlight w:val="yellow"/>
        </w:rPr>
      </w:pPr>
      <w:r w:rsidRPr="000960D8">
        <w:rPr>
          <w:rFonts w:ascii="Times New Roman" w:hAnsi="Times New Roman"/>
          <w:sz w:val="24"/>
          <w:szCs w:val="24"/>
          <w:highlight w:val="yellow"/>
        </w:rPr>
        <w:t xml:space="preserve">Apply the principles of mathematics and natural sciences to analyze and solve problems in preparation for further studies in a broad range of college and university science programs.  </w:t>
      </w:r>
    </w:p>
    <w:p w:rsidR="000960D8" w:rsidRPr="000960D8" w:rsidRDefault="000960D8" w:rsidP="000960D8">
      <w:pPr>
        <w:pStyle w:val="Header"/>
        <w:numPr>
          <w:ilvl w:val="0"/>
          <w:numId w:val="28"/>
        </w:numPr>
        <w:tabs>
          <w:tab w:val="clear" w:pos="4320"/>
          <w:tab w:val="clear" w:pos="8640"/>
        </w:tabs>
        <w:rPr>
          <w:rFonts w:ascii="Times New Roman" w:hAnsi="Times New Roman"/>
          <w:b/>
          <w:sz w:val="24"/>
          <w:szCs w:val="24"/>
          <w:highlight w:val="yellow"/>
        </w:rPr>
      </w:pPr>
      <w:r w:rsidRPr="000960D8">
        <w:rPr>
          <w:rFonts w:ascii="Times New Roman" w:hAnsi="Times New Roman"/>
          <w:sz w:val="24"/>
          <w:szCs w:val="24"/>
          <w:highlight w:val="yellow"/>
        </w:rPr>
        <w:t xml:space="preserve">Analyze the influence of social and natural forces on historical and contemporary issues and events in preparation for further studies in a broad range of college or university science programs.  </w:t>
      </w:r>
    </w:p>
    <w:p w:rsidR="000960D8" w:rsidRPr="000960D8" w:rsidRDefault="000960D8" w:rsidP="000960D8">
      <w:pPr>
        <w:pStyle w:val="Header"/>
        <w:numPr>
          <w:ilvl w:val="0"/>
          <w:numId w:val="28"/>
        </w:numPr>
        <w:tabs>
          <w:tab w:val="clear" w:pos="4320"/>
          <w:tab w:val="clear" w:pos="8640"/>
        </w:tabs>
        <w:rPr>
          <w:rFonts w:ascii="Times New Roman" w:hAnsi="Times New Roman"/>
          <w:b/>
          <w:sz w:val="24"/>
          <w:szCs w:val="24"/>
          <w:highlight w:val="yellow"/>
        </w:rPr>
      </w:pPr>
      <w:r w:rsidRPr="000960D8">
        <w:rPr>
          <w:rFonts w:ascii="Times New Roman" w:hAnsi="Times New Roman"/>
          <w:sz w:val="24"/>
          <w:szCs w:val="24"/>
          <w:highlight w:val="yellow"/>
        </w:rPr>
        <w:t>Communicate effectively at a level required by a broad range of college or university science programs.</w:t>
      </w:r>
    </w:p>
    <w:p w:rsidR="000960D8" w:rsidRPr="000960D8" w:rsidRDefault="000960D8" w:rsidP="000960D8">
      <w:pPr>
        <w:pStyle w:val="Header"/>
        <w:numPr>
          <w:ilvl w:val="0"/>
          <w:numId w:val="28"/>
        </w:numPr>
        <w:tabs>
          <w:tab w:val="clear" w:pos="4320"/>
          <w:tab w:val="clear" w:pos="8640"/>
        </w:tabs>
        <w:rPr>
          <w:rFonts w:ascii="Times New Roman" w:hAnsi="Times New Roman"/>
          <w:sz w:val="24"/>
          <w:szCs w:val="24"/>
          <w:highlight w:val="yellow"/>
        </w:rPr>
      </w:pPr>
      <w:r w:rsidRPr="000960D8">
        <w:rPr>
          <w:rFonts w:ascii="Times New Roman" w:hAnsi="Times New Roman"/>
          <w:sz w:val="24"/>
          <w:szCs w:val="24"/>
          <w:highlight w:val="yellow"/>
        </w:rPr>
        <w:t xml:space="preserve">Use critical thinking processes and creative problem solving techniques in finding effective and efficient solutions to simulated scenarios in preparation for further studies in a broad range of college or university science programs.  </w:t>
      </w:r>
    </w:p>
    <w:p w:rsidR="000960D8" w:rsidRPr="000960D8" w:rsidRDefault="000960D8" w:rsidP="000960D8">
      <w:pPr>
        <w:pStyle w:val="Header"/>
        <w:numPr>
          <w:ilvl w:val="0"/>
          <w:numId w:val="28"/>
        </w:numPr>
        <w:tabs>
          <w:tab w:val="clear" w:pos="4320"/>
          <w:tab w:val="clear" w:pos="8640"/>
        </w:tabs>
        <w:rPr>
          <w:rFonts w:ascii="Times New Roman" w:hAnsi="Times New Roman"/>
          <w:bCs/>
          <w:iCs/>
          <w:sz w:val="24"/>
          <w:szCs w:val="24"/>
          <w:highlight w:val="yellow"/>
        </w:rPr>
      </w:pPr>
      <w:r w:rsidRPr="000960D8">
        <w:rPr>
          <w:rFonts w:ascii="Times New Roman" w:hAnsi="Times New Roman"/>
          <w:sz w:val="24"/>
          <w:szCs w:val="24"/>
          <w:highlight w:val="yellow"/>
        </w:rPr>
        <w:lastRenderedPageBreak/>
        <w:t xml:space="preserve">Use team collaboration skills and personal accountability and responsibility skills in preparation for further studies and careers in a broad range of college or university science programs.  </w:t>
      </w:r>
    </w:p>
    <w:p w:rsidR="000960D8" w:rsidRDefault="000960D8" w:rsidP="000960D8">
      <w:pPr>
        <w:pStyle w:val="Header"/>
        <w:tabs>
          <w:tab w:val="clear" w:pos="4320"/>
          <w:tab w:val="clear" w:pos="8640"/>
        </w:tabs>
        <w:rPr>
          <w:rFonts w:cs="Arial"/>
          <w:b/>
          <w:sz w:val="28"/>
          <w:szCs w:val="28"/>
        </w:rPr>
      </w:pPr>
    </w:p>
    <w:p w:rsidR="000960D8" w:rsidRPr="000960D8" w:rsidRDefault="000960D8" w:rsidP="000960D8">
      <w:pPr>
        <w:pStyle w:val="Header"/>
        <w:tabs>
          <w:tab w:val="clear" w:pos="4320"/>
          <w:tab w:val="clear" w:pos="8640"/>
        </w:tabs>
        <w:rPr>
          <w:rFonts w:ascii="Times New Roman" w:hAnsi="Times New Roman"/>
          <w:sz w:val="24"/>
          <w:szCs w:val="24"/>
        </w:rPr>
      </w:pPr>
      <w:r>
        <w:rPr>
          <w:rFonts w:ascii="Times New Roman" w:hAnsi="Times New Roman"/>
          <w:sz w:val="24"/>
          <w:szCs w:val="24"/>
        </w:rPr>
        <w:t>Therefore, no previous curriculum map existed.</w:t>
      </w:r>
    </w:p>
    <w:p w:rsidR="000960D8" w:rsidRDefault="000960D8" w:rsidP="000960D8">
      <w:pPr>
        <w:rPr>
          <w:lang w:val="en-CA"/>
        </w:rPr>
      </w:pPr>
    </w:p>
    <w:p w:rsidR="00B9502D" w:rsidRDefault="00B9502D" w:rsidP="00AA65A7">
      <w:pPr>
        <w:rPr>
          <w:lang w:val="en-CA"/>
        </w:rPr>
      </w:pPr>
      <w:r>
        <w:rPr>
          <w:lang w:val="en-CA"/>
        </w:rPr>
        <w:t xml:space="preserve">In the past each course on its own was following a constant review and revitalization approach.  </w:t>
      </w:r>
      <w:r w:rsidRPr="00B9502D">
        <w:rPr>
          <w:highlight w:val="yellow"/>
          <w:lang w:val="en-CA"/>
        </w:rPr>
        <w:t>Science courses are shared with another program and there was balancing of needs between the programs</w:t>
      </w:r>
      <w:r>
        <w:rPr>
          <w:lang w:val="en-CA"/>
        </w:rPr>
        <w:t xml:space="preserve">.  Communications and Math were equally reviewing on an individual basis.  What was </w:t>
      </w:r>
      <w:proofErr w:type="gramStart"/>
      <w:r>
        <w:rPr>
          <w:lang w:val="en-CA"/>
        </w:rPr>
        <w:t>missing,</w:t>
      </w:r>
      <w:proofErr w:type="gramEnd"/>
      <w:r>
        <w:rPr>
          <w:lang w:val="en-CA"/>
        </w:rPr>
        <w:t xml:space="preserve"> was a clear, concentrated effort of examining</w:t>
      </w:r>
      <w:r w:rsidR="000A2CD4">
        <w:rPr>
          <w:lang w:val="en-CA"/>
        </w:rPr>
        <w:t xml:space="preserve"> effect of the </w:t>
      </w:r>
      <w:r>
        <w:rPr>
          <w:lang w:val="en-CA"/>
        </w:rPr>
        <w:t>four core program courses together</w:t>
      </w:r>
      <w:r w:rsidR="000A2CD4">
        <w:rPr>
          <w:lang w:val="en-CA"/>
        </w:rPr>
        <w:t xml:space="preserve"> and how they individually and collectively met/supported the program outcomes.  There was not really specific and direct connection to the pathway destination either.  Individually, courses would look at where the students were headed, but as a collective this was not done.</w:t>
      </w:r>
    </w:p>
    <w:p w:rsidR="000A2CD4" w:rsidRDefault="000A2CD4" w:rsidP="00AA65A7">
      <w:pPr>
        <w:rPr>
          <w:lang w:val="en-CA"/>
        </w:rPr>
      </w:pPr>
    </w:p>
    <w:p w:rsidR="0083530F" w:rsidRDefault="0083530F" w:rsidP="00AA65A7">
      <w:pPr>
        <w:rPr>
          <w:lang w:val="en-CA"/>
        </w:rPr>
      </w:pPr>
      <w:r>
        <w:rPr>
          <w:lang w:val="en-CA"/>
        </w:rPr>
        <w:t xml:space="preserve">Having said this, in the </w:t>
      </w:r>
      <w:proofErr w:type="gramStart"/>
      <w:r>
        <w:rPr>
          <w:lang w:val="en-CA"/>
        </w:rPr>
        <w:t>Winter</w:t>
      </w:r>
      <w:proofErr w:type="gramEnd"/>
      <w:r>
        <w:rPr>
          <w:lang w:val="en-CA"/>
        </w:rPr>
        <w:t xml:space="preserve"> of 2008 the Dean of the </w:t>
      </w:r>
      <w:smartTag w:uri="urn:schemas-microsoft-com:office:smarttags" w:element="place">
        <w:smartTag w:uri="urn:schemas-microsoft-com:office:smarttags" w:element="PlaceType">
          <w:r>
            <w:rPr>
              <w:lang w:val="en-CA"/>
            </w:rPr>
            <w:t>School</w:t>
          </w:r>
        </w:smartTag>
        <w:r>
          <w:rPr>
            <w:lang w:val="en-CA"/>
          </w:rPr>
          <w:t xml:space="preserve"> of </w:t>
        </w:r>
        <w:smartTag w:uri="urn:schemas-microsoft-com:office:smarttags" w:element="PlaceName">
          <w:r>
            <w:rPr>
              <w:lang w:val="en-CA"/>
            </w:rPr>
            <w:t>General Arts</w:t>
          </w:r>
        </w:smartTag>
      </w:smartTag>
      <w:r>
        <w:rPr>
          <w:lang w:val="en-CA"/>
        </w:rPr>
        <w:t xml:space="preserve"> and Sciences had implement what has become standard practice of Focus Groups for each course within our school.  The material from those focus groups has been gathered since then and provided to the teams of each course for consideration – these have been integrated by the faculty.  In </w:t>
      </w:r>
      <w:proofErr w:type="gramStart"/>
      <w:r>
        <w:rPr>
          <w:lang w:val="en-CA"/>
        </w:rPr>
        <w:t>Fall</w:t>
      </w:r>
      <w:proofErr w:type="gramEnd"/>
      <w:r>
        <w:rPr>
          <w:lang w:val="en-CA"/>
        </w:rPr>
        <w:t xml:space="preserve"> of 2008, the focus groups evolved to become program based for the courses below.</w:t>
      </w:r>
    </w:p>
    <w:p w:rsidR="0083530F" w:rsidRDefault="0083530F" w:rsidP="00AA65A7">
      <w:pPr>
        <w:rPr>
          <w:lang w:val="en-CA"/>
        </w:rPr>
      </w:pPr>
    </w:p>
    <w:p w:rsidR="000A2CD4" w:rsidRDefault="000A2CD4" w:rsidP="0026651B">
      <w:pPr>
        <w:rPr>
          <w:lang w:val="en-CA"/>
        </w:rPr>
      </w:pPr>
      <w:r>
        <w:rPr>
          <w:lang w:val="en-CA"/>
        </w:rPr>
        <w:t>As a result</w:t>
      </w:r>
      <w:r w:rsidR="00D0339E">
        <w:rPr>
          <w:lang w:val="en-CA"/>
        </w:rPr>
        <w:t>,</w:t>
      </w:r>
      <w:r>
        <w:rPr>
          <w:lang w:val="en-CA"/>
        </w:rPr>
        <w:t xml:space="preserve"> there had been varying degrees of renewal in each of the core areas.</w:t>
      </w:r>
    </w:p>
    <w:p w:rsidR="000A2CD4" w:rsidRDefault="000A2CD4" w:rsidP="0026651B">
      <w:pPr>
        <w:rPr>
          <w:lang w:val="en-CA"/>
        </w:rPr>
      </w:pPr>
    </w:p>
    <w:p w:rsidR="000A2CD4" w:rsidRDefault="0026651B" w:rsidP="0026651B">
      <w:pPr>
        <w:rPr>
          <w:rFonts w:cs="Arial"/>
          <w:szCs w:val="22"/>
        </w:rPr>
      </w:pPr>
      <w:r w:rsidRPr="00E24978">
        <w:rPr>
          <w:rFonts w:cs="Arial"/>
          <w:szCs w:val="22"/>
          <w:u w:val="single"/>
        </w:rPr>
        <w:t xml:space="preserve">Chemistry I and </w:t>
      </w:r>
      <w:proofErr w:type="gramStart"/>
      <w:r w:rsidRPr="00E24978">
        <w:rPr>
          <w:rFonts w:cs="Arial"/>
          <w:szCs w:val="22"/>
          <w:u w:val="single"/>
        </w:rPr>
        <w:t>II</w:t>
      </w:r>
      <w:r w:rsidR="000A2CD4">
        <w:rPr>
          <w:rFonts w:cs="Arial"/>
          <w:szCs w:val="22"/>
          <w:u w:val="single"/>
        </w:rPr>
        <w:t xml:space="preserve"> </w:t>
      </w:r>
      <w:r w:rsidR="000A2CD4">
        <w:rPr>
          <w:rFonts w:cs="Arial"/>
          <w:szCs w:val="22"/>
        </w:rPr>
        <w:t xml:space="preserve"> have</w:t>
      </w:r>
      <w:proofErr w:type="gramEnd"/>
      <w:r w:rsidR="000A2CD4">
        <w:rPr>
          <w:rFonts w:cs="Arial"/>
          <w:szCs w:val="22"/>
        </w:rPr>
        <w:t xml:space="preserve"> had </w:t>
      </w:r>
      <w:r>
        <w:rPr>
          <w:rFonts w:cs="Arial"/>
          <w:szCs w:val="22"/>
        </w:rPr>
        <w:t>extensive curriculum development (notes, labs); textbook change to reflect a more general chemistry course</w:t>
      </w:r>
      <w:r w:rsidR="000A2CD4">
        <w:rPr>
          <w:rFonts w:cs="Arial"/>
          <w:szCs w:val="22"/>
        </w:rPr>
        <w:t xml:space="preserve">.  There was an </w:t>
      </w:r>
      <w:r>
        <w:rPr>
          <w:rFonts w:cs="Arial"/>
          <w:szCs w:val="22"/>
        </w:rPr>
        <w:t xml:space="preserve">addition of on-line “WebCT quizzes” component; </w:t>
      </w:r>
      <w:r w:rsidR="000A2CD4">
        <w:rPr>
          <w:rFonts w:cs="Arial"/>
          <w:szCs w:val="22"/>
        </w:rPr>
        <w:t xml:space="preserve">and a very </w:t>
      </w:r>
      <w:r>
        <w:rPr>
          <w:rFonts w:cs="Arial"/>
          <w:szCs w:val="22"/>
        </w:rPr>
        <w:t xml:space="preserve">recent change in delivery pattern to include a practical lab component in each of </w:t>
      </w:r>
      <w:r w:rsidR="000A2CD4">
        <w:rPr>
          <w:rFonts w:cs="Arial"/>
          <w:szCs w:val="22"/>
        </w:rPr>
        <w:t xml:space="preserve">the courses. </w:t>
      </w:r>
    </w:p>
    <w:p w:rsidR="0026651B" w:rsidRDefault="0026651B" w:rsidP="0026651B">
      <w:pPr>
        <w:rPr>
          <w:rFonts w:cs="Arial"/>
          <w:szCs w:val="22"/>
        </w:rPr>
      </w:pPr>
      <w:r w:rsidRPr="00E24978">
        <w:rPr>
          <w:rFonts w:cs="Arial"/>
          <w:szCs w:val="22"/>
          <w:u w:val="single"/>
        </w:rPr>
        <w:t>Biology I and II</w:t>
      </w:r>
      <w:r>
        <w:rPr>
          <w:rFonts w:cs="Arial"/>
          <w:szCs w:val="22"/>
        </w:rPr>
        <w:t xml:space="preserve"> </w:t>
      </w:r>
      <w:r w:rsidR="000A2CD4">
        <w:rPr>
          <w:rFonts w:cs="Arial"/>
          <w:szCs w:val="22"/>
        </w:rPr>
        <w:t xml:space="preserve">have had </w:t>
      </w:r>
      <w:r>
        <w:rPr>
          <w:rFonts w:cs="Arial"/>
          <w:szCs w:val="22"/>
        </w:rPr>
        <w:t xml:space="preserve">extensive curriculum development (lectures, labs); textbook change to a more student-friendly version; addition of various study tools for students; recent merge of all </w:t>
      </w:r>
      <w:r w:rsidR="000A2CD4">
        <w:rPr>
          <w:rFonts w:cs="Arial"/>
          <w:szCs w:val="22"/>
        </w:rPr>
        <w:t>GAS</w:t>
      </w:r>
      <w:r>
        <w:rPr>
          <w:rFonts w:cs="Arial"/>
          <w:szCs w:val="22"/>
        </w:rPr>
        <w:t xml:space="preserve"> Biology to a common stream </w:t>
      </w:r>
      <w:r w:rsidR="000A2CD4">
        <w:rPr>
          <w:rFonts w:cs="Arial"/>
          <w:szCs w:val="22"/>
        </w:rPr>
        <w:t xml:space="preserve">means that </w:t>
      </w:r>
      <w:r>
        <w:rPr>
          <w:rFonts w:cs="Arial"/>
          <w:szCs w:val="22"/>
        </w:rPr>
        <w:t xml:space="preserve"> Biology I and II</w:t>
      </w:r>
      <w:r w:rsidR="000A2CD4">
        <w:rPr>
          <w:rFonts w:cs="Arial"/>
          <w:szCs w:val="22"/>
        </w:rPr>
        <w:t xml:space="preserve"> serve PHS, and other programs effectively.</w:t>
      </w:r>
    </w:p>
    <w:p w:rsidR="00D0339E" w:rsidRDefault="000960D8" w:rsidP="0026651B">
      <w:pPr>
        <w:rPr>
          <w:rFonts w:cs="Arial"/>
          <w:szCs w:val="22"/>
        </w:rPr>
      </w:pPr>
      <w:r w:rsidRPr="00D0339E">
        <w:rPr>
          <w:rFonts w:cs="Arial"/>
          <w:szCs w:val="22"/>
          <w:u w:val="single"/>
        </w:rPr>
        <w:t>English I and II</w:t>
      </w:r>
      <w:r>
        <w:rPr>
          <w:rFonts w:cs="Arial"/>
          <w:szCs w:val="22"/>
        </w:rPr>
        <w:t xml:space="preserve"> apparently had a clear role when the program was developed and that this clear purpose was to meet the grade 11 and 12 university level English outcomes.  Without a clear touchstone of the program outcomes, the courses drifted to meet different purposes and were caught in the context of finding a place with other communications courses which historically have been working to have students ready to communicate in some specific program areas.</w:t>
      </w:r>
      <w:r w:rsidR="0083530F">
        <w:rPr>
          <w:rFonts w:cs="Arial"/>
          <w:szCs w:val="22"/>
        </w:rPr>
        <w:t xml:space="preserve">  Focus group material clearly showed that students in the PHS program didn’t understand why they were studying poetry and other key content areas.</w:t>
      </w:r>
    </w:p>
    <w:p w:rsidR="00D0339E" w:rsidRDefault="00D0339E" w:rsidP="0026651B">
      <w:pPr>
        <w:rPr>
          <w:rFonts w:cs="Arial"/>
          <w:szCs w:val="22"/>
        </w:rPr>
      </w:pPr>
      <w:r w:rsidRPr="0083530F">
        <w:rPr>
          <w:rFonts w:cs="Arial"/>
          <w:szCs w:val="22"/>
          <w:u w:val="single"/>
        </w:rPr>
        <w:t xml:space="preserve">Math I and II </w:t>
      </w:r>
      <w:r>
        <w:rPr>
          <w:rFonts w:cs="Arial"/>
          <w:szCs w:val="22"/>
        </w:rPr>
        <w:t>were reviewing within their mandate of meeting grades 11 and 12 university level outcomes but were faced with the challenge (as are all math courses) of decreasing preparedness and huge expectations.</w:t>
      </w:r>
    </w:p>
    <w:p w:rsidR="00D0339E" w:rsidRDefault="00D0339E" w:rsidP="0026651B">
      <w:pPr>
        <w:rPr>
          <w:rFonts w:cs="Arial"/>
          <w:szCs w:val="22"/>
        </w:rPr>
      </w:pPr>
    </w:p>
    <w:p w:rsidR="00D0339E" w:rsidRDefault="00D0339E" w:rsidP="0026651B">
      <w:pPr>
        <w:rPr>
          <w:rFonts w:cs="Arial"/>
          <w:szCs w:val="22"/>
        </w:rPr>
      </w:pPr>
      <w:r>
        <w:rPr>
          <w:rFonts w:cs="Arial"/>
          <w:szCs w:val="22"/>
        </w:rPr>
        <w:t>As a result of this program review several general things have been accomplished and some very specific developments in terms of the curriculum have occurred.</w:t>
      </w:r>
    </w:p>
    <w:p w:rsidR="00D0339E" w:rsidRDefault="00D0339E" w:rsidP="0026651B">
      <w:pPr>
        <w:rPr>
          <w:rFonts w:cs="Arial"/>
          <w:szCs w:val="22"/>
        </w:rPr>
      </w:pPr>
    </w:p>
    <w:p w:rsidR="00E063D4" w:rsidRDefault="00E063D4" w:rsidP="0026651B">
      <w:pPr>
        <w:rPr>
          <w:rFonts w:cs="Arial"/>
          <w:szCs w:val="22"/>
        </w:rPr>
      </w:pPr>
      <w:r w:rsidRPr="00E063D4">
        <w:rPr>
          <w:rFonts w:cs="Arial"/>
          <w:szCs w:val="22"/>
          <w:highlight w:val="cyan"/>
        </w:rPr>
        <w:t>In general, there has been the implementation of program teams that are supported by the Dean and have clear expectations about what they do.</w:t>
      </w:r>
      <w:r>
        <w:rPr>
          <w:rFonts w:cs="Arial"/>
          <w:szCs w:val="22"/>
        </w:rPr>
        <w:t xml:space="preserve">  </w:t>
      </w:r>
      <w:r w:rsidRPr="00736280">
        <w:rPr>
          <w:rFonts w:cs="Arial"/>
          <w:szCs w:val="22"/>
          <w:highlight w:val="cyan"/>
        </w:rPr>
        <w:t xml:space="preserve">The program </w:t>
      </w:r>
      <w:proofErr w:type="gramStart"/>
      <w:r w:rsidRPr="00736280">
        <w:rPr>
          <w:rFonts w:cs="Arial"/>
          <w:szCs w:val="22"/>
          <w:highlight w:val="cyan"/>
        </w:rPr>
        <w:t>faculty are</w:t>
      </w:r>
      <w:proofErr w:type="gramEnd"/>
      <w:r w:rsidRPr="00736280">
        <w:rPr>
          <w:rFonts w:cs="Arial"/>
          <w:szCs w:val="22"/>
          <w:highlight w:val="cyan"/>
        </w:rPr>
        <w:t xml:space="preserve"> talking with one another about curriculum, student performance and success which is enhancing both the curriculum and the student experience.  We have committed to the curriculum renewal process so that each calendar year (in summer semester) </w:t>
      </w:r>
      <w:r w:rsidR="008E72D5">
        <w:rPr>
          <w:rFonts w:cs="Arial"/>
          <w:szCs w:val="22"/>
          <w:highlight w:val="cyan"/>
        </w:rPr>
        <w:t>the</w:t>
      </w:r>
      <w:r w:rsidRPr="00736280">
        <w:rPr>
          <w:rFonts w:cs="Arial"/>
          <w:szCs w:val="22"/>
          <w:highlight w:val="cyan"/>
        </w:rPr>
        <w:t xml:space="preserve"> program team meeting will be to review each course, the linkages, assessments, and to share success stories and challenges.  </w:t>
      </w:r>
      <w:r w:rsidR="008E72D5">
        <w:rPr>
          <w:rFonts w:cs="Arial"/>
          <w:szCs w:val="22"/>
          <w:highlight w:val="cyan"/>
        </w:rPr>
        <w:t xml:space="preserve">The minutes of </w:t>
      </w:r>
      <w:proofErr w:type="gramStart"/>
      <w:r w:rsidR="008E72D5">
        <w:rPr>
          <w:rFonts w:cs="Arial"/>
          <w:szCs w:val="22"/>
          <w:highlight w:val="cyan"/>
        </w:rPr>
        <w:t>Summer</w:t>
      </w:r>
      <w:proofErr w:type="gramEnd"/>
      <w:r w:rsidR="008E72D5">
        <w:rPr>
          <w:rFonts w:cs="Arial"/>
          <w:szCs w:val="22"/>
          <w:highlight w:val="cyan"/>
        </w:rPr>
        <w:t xml:space="preserve"> 2009 meeting are in the </w:t>
      </w:r>
      <w:r w:rsidR="008E72D5" w:rsidRPr="008E72D5">
        <w:rPr>
          <w:rFonts w:cs="Arial"/>
          <w:szCs w:val="22"/>
          <w:highlight w:val="blue"/>
        </w:rPr>
        <w:t xml:space="preserve">appendix </w:t>
      </w:r>
      <w:r w:rsidRPr="00736280">
        <w:rPr>
          <w:rFonts w:cs="Arial"/>
          <w:szCs w:val="22"/>
          <w:highlight w:val="cyan"/>
        </w:rPr>
        <w:t>This process will now be fed by the program team meetings that take place twice a term.</w:t>
      </w:r>
      <w:r w:rsidR="008E72D5">
        <w:rPr>
          <w:rFonts w:cs="Arial"/>
          <w:szCs w:val="22"/>
        </w:rPr>
        <w:t xml:space="preserve">  The minutes of these meetings are house on the GAS course homepage and a sample has been given from one of the meetings in the </w:t>
      </w:r>
      <w:r w:rsidR="008E72D5" w:rsidRPr="008E72D5">
        <w:rPr>
          <w:rFonts w:cs="Arial"/>
          <w:szCs w:val="22"/>
          <w:highlight w:val="blue"/>
        </w:rPr>
        <w:t>appendix.</w:t>
      </w:r>
      <w:r w:rsidR="008E72D5">
        <w:rPr>
          <w:rFonts w:cs="Arial"/>
          <w:szCs w:val="22"/>
        </w:rPr>
        <w:t xml:space="preserve"> </w:t>
      </w:r>
      <w:r>
        <w:rPr>
          <w:rFonts w:cs="Arial"/>
          <w:szCs w:val="22"/>
        </w:rPr>
        <w:t xml:space="preserve">  </w:t>
      </w:r>
    </w:p>
    <w:p w:rsidR="00E063D4" w:rsidRDefault="00E063D4" w:rsidP="0026651B">
      <w:pPr>
        <w:rPr>
          <w:rFonts w:cs="Arial"/>
          <w:szCs w:val="22"/>
        </w:rPr>
      </w:pPr>
      <w:r>
        <w:rPr>
          <w:rFonts w:cs="Arial"/>
          <w:szCs w:val="22"/>
        </w:rPr>
        <w:t>The results of the first annual review were:</w:t>
      </w:r>
    </w:p>
    <w:p w:rsidR="00E063D4" w:rsidRDefault="00E063D4" w:rsidP="0026651B">
      <w:pPr>
        <w:rPr>
          <w:rFonts w:cs="Arial"/>
          <w:szCs w:val="22"/>
        </w:rPr>
      </w:pPr>
    </w:p>
    <w:p w:rsidR="0083530F" w:rsidRPr="00736280" w:rsidRDefault="0083530F" w:rsidP="0026651B">
      <w:pPr>
        <w:rPr>
          <w:rFonts w:cs="Arial"/>
          <w:szCs w:val="22"/>
          <w:highlight w:val="cyan"/>
        </w:rPr>
      </w:pPr>
      <w:r>
        <w:rPr>
          <w:rFonts w:cs="Arial"/>
          <w:szCs w:val="22"/>
        </w:rPr>
        <w:t xml:space="preserve">Chemistry – </w:t>
      </w:r>
      <w:r w:rsidRPr="00736280">
        <w:rPr>
          <w:rFonts w:cs="Arial"/>
          <w:szCs w:val="22"/>
          <w:highlight w:val="cyan"/>
        </w:rPr>
        <w:t>new assessment plan and use of more weekly lab notebooks and considering integrating ICE (ideas, connections, and extensions) assessment model.</w:t>
      </w:r>
    </w:p>
    <w:p w:rsidR="0083530F" w:rsidRDefault="0083530F" w:rsidP="0026651B">
      <w:pPr>
        <w:rPr>
          <w:rFonts w:cs="Arial"/>
          <w:szCs w:val="22"/>
        </w:rPr>
      </w:pPr>
      <w:r w:rsidRPr="00736280">
        <w:rPr>
          <w:rFonts w:cs="Arial"/>
          <w:szCs w:val="22"/>
          <w:highlight w:val="cyan"/>
        </w:rPr>
        <w:t>Biology – assessment ideas were altered</w:t>
      </w:r>
    </w:p>
    <w:p w:rsidR="0083530F" w:rsidRPr="0083530F" w:rsidRDefault="0083530F" w:rsidP="0026651B">
      <w:pPr>
        <w:rPr>
          <w:rFonts w:cs="Arial"/>
          <w:szCs w:val="22"/>
          <w:u w:val="single"/>
        </w:rPr>
      </w:pPr>
      <w:r>
        <w:rPr>
          <w:rFonts w:cs="Arial"/>
          <w:szCs w:val="22"/>
        </w:rPr>
        <w:t xml:space="preserve">Math – </w:t>
      </w:r>
      <w:r w:rsidRPr="0083530F">
        <w:rPr>
          <w:rFonts w:cs="Arial"/>
          <w:szCs w:val="22"/>
          <w:highlight w:val="cyan"/>
        </w:rPr>
        <w:t>challenge with respect to low number of full time faculty in Math Department</w:t>
      </w:r>
      <w:r>
        <w:rPr>
          <w:rFonts w:cs="Arial"/>
          <w:szCs w:val="22"/>
        </w:rPr>
        <w:t xml:space="preserve"> (this was addressed</w:t>
      </w:r>
      <w:r w:rsidRPr="0083530F">
        <w:rPr>
          <w:rFonts w:cs="Arial"/>
          <w:szCs w:val="22"/>
          <w:highlight w:val="cyan"/>
        </w:rPr>
        <w:t xml:space="preserve">) </w:t>
      </w:r>
      <w:r w:rsidR="00E063D4" w:rsidRPr="0083530F">
        <w:rPr>
          <w:rFonts w:cs="Arial"/>
          <w:szCs w:val="22"/>
          <w:highlight w:val="cyan"/>
        </w:rPr>
        <w:t xml:space="preserve">  </w:t>
      </w:r>
      <w:r w:rsidRPr="0083530F">
        <w:rPr>
          <w:rFonts w:cs="Arial"/>
          <w:szCs w:val="22"/>
          <w:highlight w:val="cyan"/>
          <w:u w:val="single"/>
        </w:rPr>
        <w:t>C</w:t>
      </w:r>
      <w:r w:rsidRPr="0083530F">
        <w:rPr>
          <w:rFonts w:cs="Arial"/>
          <w:szCs w:val="22"/>
          <w:highlight w:val="yellow"/>
          <w:u w:val="single"/>
        </w:rPr>
        <w:t xml:space="preserve">lear direction to </w:t>
      </w:r>
      <w:proofErr w:type="gramStart"/>
      <w:r w:rsidRPr="0083530F">
        <w:rPr>
          <w:rFonts w:cs="Arial"/>
          <w:szCs w:val="22"/>
          <w:highlight w:val="yellow"/>
          <w:u w:val="single"/>
        </w:rPr>
        <w:t>meet  I</w:t>
      </w:r>
      <w:proofErr w:type="gramEnd"/>
      <w:r w:rsidRPr="0083530F">
        <w:rPr>
          <w:rFonts w:cs="Arial"/>
          <w:szCs w:val="22"/>
          <w:highlight w:val="yellow"/>
          <w:u w:val="single"/>
        </w:rPr>
        <w:t xml:space="preserve"> can’t remember which courses in 12U</w:t>
      </w:r>
    </w:p>
    <w:p w:rsidR="0083530F" w:rsidRDefault="0083530F" w:rsidP="0026651B">
      <w:pPr>
        <w:rPr>
          <w:rFonts w:cs="Arial"/>
          <w:szCs w:val="22"/>
        </w:rPr>
      </w:pPr>
    </w:p>
    <w:p w:rsidR="0083530F" w:rsidRDefault="0083530F" w:rsidP="0026651B">
      <w:pPr>
        <w:rPr>
          <w:rFonts w:cs="Arial"/>
          <w:szCs w:val="22"/>
        </w:rPr>
      </w:pPr>
      <w:r w:rsidRPr="00736280">
        <w:rPr>
          <w:rFonts w:cs="Arial"/>
          <w:szCs w:val="22"/>
          <w:highlight w:val="cyan"/>
        </w:rPr>
        <w:t>There was a clear message that there was overlapping content between chemistry, biology and math and this was identified and addressed with alterations to delivery and timing.</w:t>
      </w:r>
    </w:p>
    <w:p w:rsidR="0083530F" w:rsidRDefault="0083530F" w:rsidP="0026651B">
      <w:pPr>
        <w:rPr>
          <w:rFonts w:cs="Arial"/>
          <w:szCs w:val="22"/>
        </w:rPr>
      </w:pPr>
    </w:p>
    <w:p w:rsidR="0083530F" w:rsidRDefault="0083530F" w:rsidP="0026651B">
      <w:pPr>
        <w:rPr>
          <w:rFonts w:cs="Arial"/>
          <w:szCs w:val="22"/>
        </w:rPr>
      </w:pPr>
      <w:r>
        <w:rPr>
          <w:rFonts w:cs="Arial"/>
          <w:szCs w:val="22"/>
        </w:rPr>
        <w:t xml:space="preserve">English- </w:t>
      </w:r>
      <w:r w:rsidRPr="00736280">
        <w:rPr>
          <w:rFonts w:cs="Arial"/>
          <w:szCs w:val="22"/>
          <w:highlight w:val="cyan"/>
        </w:rPr>
        <w:t xml:space="preserve">established the clear goal of the courses was to meet grade 12 university </w:t>
      </w:r>
      <w:proofErr w:type="gramStart"/>
      <w:r w:rsidRPr="00736280">
        <w:rPr>
          <w:rFonts w:cs="Arial"/>
          <w:szCs w:val="22"/>
          <w:highlight w:val="cyan"/>
        </w:rPr>
        <w:t>level</w:t>
      </w:r>
      <w:proofErr w:type="gramEnd"/>
      <w:r w:rsidRPr="00736280">
        <w:rPr>
          <w:rFonts w:cs="Arial"/>
          <w:szCs w:val="22"/>
          <w:highlight w:val="cyan"/>
        </w:rPr>
        <w:t xml:space="preserve"> and clarified that the poetry etc. that student feedback indicated was problematic, was in fact necessary for the equivalency – and that once this was understood by students and faculty it is much easier to deliver.  There is still some question about whether the high school equivalency can be met in 1 or 1.5 courses and therefore leave room for additional value added</w:t>
      </w:r>
      <w:r w:rsidR="00736280" w:rsidRPr="00736280">
        <w:rPr>
          <w:rFonts w:cs="Arial"/>
          <w:szCs w:val="22"/>
          <w:highlight w:val="cyan"/>
        </w:rPr>
        <w:t xml:space="preserve"> scientific reading, writing, and thinking.  The goal here is to ensure advanced preparation for the graduate as they move to the BScN. Program.  It will require cross assessment work and Biology and Chemistry changes in assessment are taking the first step to support this with the</w:t>
      </w:r>
      <w:r w:rsidR="00736280">
        <w:rPr>
          <w:rFonts w:cs="Arial"/>
          <w:szCs w:val="22"/>
        </w:rPr>
        <w:t xml:space="preserve"> new assessments.  </w:t>
      </w:r>
    </w:p>
    <w:p w:rsidR="0083530F" w:rsidRDefault="0083530F" w:rsidP="0083530F">
      <w:pPr>
        <w:rPr>
          <w:rFonts w:cs="Arial"/>
          <w:szCs w:val="22"/>
        </w:rPr>
      </w:pPr>
    </w:p>
    <w:p w:rsidR="0083530F" w:rsidRDefault="00736280" w:rsidP="0083530F">
      <w:pPr>
        <w:rPr>
          <w:rFonts w:cs="Arial"/>
          <w:szCs w:val="22"/>
        </w:rPr>
      </w:pPr>
      <w:r w:rsidRPr="00736280">
        <w:rPr>
          <w:rFonts w:cs="Arial"/>
          <w:szCs w:val="22"/>
          <w:highlight w:val="cyan"/>
        </w:rPr>
        <w:t xml:space="preserve">The team </w:t>
      </w:r>
      <w:r w:rsidR="0083530F" w:rsidRPr="00736280">
        <w:rPr>
          <w:rFonts w:cs="Arial"/>
          <w:szCs w:val="22"/>
          <w:highlight w:val="cyan"/>
        </w:rPr>
        <w:t>has used documents from Ministry on high school Math, Science and English curriculum as the criteria for establishing equivalency and this has been verified.</w:t>
      </w:r>
    </w:p>
    <w:p w:rsidR="0083530F" w:rsidRDefault="0083530F" w:rsidP="0083530F">
      <w:pPr>
        <w:rPr>
          <w:rFonts w:cs="Arial"/>
          <w:szCs w:val="22"/>
        </w:rPr>
      </w:pPr>
    </w:p>
    <w:p w:rsidR="0083530F" w:rsidRDefault="0083530F" w:rsidP="0026651B">
      <w:pPr>
        <w:rPr>
          <w:rFonts w:cs="Arial"/>
          <w:szCs w:val="22"/>
        </w:rPr>
      </w:pPr>
    </w:p>
    <w:p w:rsidR="0083530F" w:rsidRDefault="00736280" w:rsidP="0026651B">
      <w:pPr>
        <w:rPr>
          <w:rFonts w:cs="Arial"/>
          <w:szCs w:val="22"/>
        </w:rPr>
      </w:pPr>
      <w:r>
        <w:rPr>
          <w:rFonts w:cs="Arial"/>
          <w:szCs w:val="22"/>
        </w:rPr>
        <w:t>Focus group results will continue to provide information about success of these changes.</w:t>
      </w:r>
    </w:p>
    <w:p w:rsidR="0083530F" w:rsidRDefault="0083530F" w:rsidP="0026651B">
      <w:pPr>
        <w:rPr>
          <w:rFonts w:cs="Arial"/>
          <w:szCs w:val="22"/>
        </w:rPr>
      </w:pPr>
    </w:p>
    <w:p w:rsidR="00736280" w:rsidRDefault="00736280" w:rsidP="00AA65A7">
      <w:pPr>
        <w:rPr>
          <w:lang w:val="en-CA"/>
        </w:rPr>
      </w:pPr>
      <w:r w:rsidRPr="00736280">
        <w:rPr>
          <w:rFonts w:cs="Arial"/>
          <w:szCs w:val="22"/>
          <w:highlight w:val="cyan"/>
        </w:rPr>
        <w:t xml:space="preserve">Another indicator of success of our curriculum is whether </w:t>
      </w:r>
      <w:proofErr w:type="gramStart"/>
      <w:r w:rsidRPr="00736280">
        <w:rPr>
          <w:rFonts w:cs="Arial"/>
          <w:szCs w:val="22"/>
          <w:highlight w:val="cyan"/>
        </w:rPr>
        <w:t>or  not</w:t>
      </w:r>
      <w:proofErr w:type="gramEnd"/>
      <w:r w:rsidRPr="00736280">
        <w:rPr>
          <w:rFonts w:cs="Arial"/>
          <w:szCs w:val="22"/>
          <w:highlight w:val="cyan"/>
        </w:rPr>
        <w:t xml:space="preserve"> </w:t>
      </w:r>
      <w:r w:rsidR="0026651B" w:rsidRPr="00736280">
        <w:rPr>
          <w:rFonts w:cs="Arial"/>
          <w:szCs w:val="22"/>
          <w:highlight w:val="cyan"/>
        </w:rPr>
        <w:t xml:space="preserve">additional transfer agreements with other B.Sc.N. programs </w:t>
      </w:r>
      <w:r w:rsidRPr="00736280">
        <w:rPr>
          <w:rFonts w:cs="Arial"/>
          <w:szCs w:val="22"/>
          <w:highlight w:val="cyan"/>
        </w:rPr>
        <w:t xml:space="preserve">can be worked out. </w:t>
      </w:r>
      <w:r w:rsidR="0026651B" w:rsidRPr="00736280">
        <w:rPr>
          <w:rStyle w:val="CommentReference"/>
          <w:highlight w:val="cyan"/>
        </w:rPr>
        <w:commentReference w:id="0"/>
      </w:r>
    </w:p>
    <w:p w:rsidR="00736280" w:rsidRDefault="00736280" w:rsidP="00AA65A7">
      <w:pPr>
        <w:rPr>
          <w:lang w:val="en-CA"/>
        </w:rPr>
      </w:pPr>
    </w:p>
    <w:p w:rsidR="00736280" w:rsidRDefault="00736280" w:rsidP="00AA65A7">
      <w:pPr>
        <w:rPr>
          <w:lang w:val="en-CA"/>
        </w:rPr>
      </w:pPr>
    </w:p>
    <w:p w:rsidR="00736280" w:rsidRDefault="00736280" w:rsidP="00AA65A7">
      <w:pPr>
        <w:rPr>
          <w:lang w:val="en-CA"/>
        </w:rPr>
      </w:pPr>
    </w:p>
    <w:p w:rsidR="00736280" w:rsidRDefault="00736280" w:rsidP="00AA65A7">
      <w:pPr>
        <w:rPr>
          <w:lang w:val="en-CA"/>
        </w:rPr>
      </w:pPr>
    </w:p>
    <w:p w:rsidR="00736280" w:rsidRDefault="00736280" w:rsidP="00AA65A7">
      <w:pPr>
        <w:rPr>
          <w:lang w:val="en-CA"/>
        </w:rPr>
      </w:pPr>
    </w:p>
    <w:p w:rsidR="008E72D5" w:rsidRDefault="008E72D5" w:rsidP="00AA65A7">
      <w:pPr>
        <w:rPr>
          <w:lang w:val="en-CA"/>
        </w:rPr>
        <w:sectPr w:rsidR="008E72D5">
          <w:pgSz w:w="12240" w:h="15840"/>
          <w:pgMar w:top="1440" w:right="1800" w:bottom="1440" w:left="1800" w:header="720" w:footer="720" w:gutter="0"/>
          <w:cols w:space="720"/>
          <w:docGrid w:linePitch="360"/>
        </w:sectPr>
      </w:pPr>
    </w:p>
    <w:p w:rsidR="00AA65A7" w:rsidRDefault="00AA65A7" w:rsidP="008E72D5">
      <w:pPr>
        <w:numPr>
          <w:ilvl w:val="1"/>
          <w:numId w:val="29"/>
        </w:numPr>
        <w:rPr>
          <w:lang w:val="en-CA"/>
        </w:rPr>
      </w:pPr>
      <w:r>
        <w:rPr>
          <w:lang w:val="en-CA"/>
        </w:rPr>
        <w:lastRenderedPageBreak/>
        <w:t>Curriculum Map</w:t>
      </w:r>
    </w:p>
    <w:p w:rsidR="008E72D5" w:rsidRDefault="008E72D5" w:rsidP="008E72D5">
      <w:pPr>
        <w:rPr>
          <w:lang w:val="en-CA"/>
        </w:rPr>
      </w:pPr>
      <w:r w:rsidRPr="008E72D5">
        <w:rPr>
          <w:highlight w:val="yellow"/>
          <w:lang w:val="en-CA"/>
        </w:rPr>
        <w:t>Kari – please fill in Sciences _ I will do others</w:t>
      </w:r>
    </w:p>
    <w:p w:rsidR="0026651B" w:rsidRDefault="0026651B" w:rsidP="00AA65A7">
      <w:pPr>
        <w:rPr>
          <w:lang w:val="en-CA"/>
        </w:rPr>
      </w:pPr>
    </w:p>
    <w:p w:rsidR="00736280" w:rsidRDefault="00736280" w:rsidP="00AA65A7">
      <w:pPr>
        <w:rPr>
          <w:lang w:val="en-CA"/>
        </w:rPr>
      </w:pPr>
    </w:p>
    <w:tbl>
      <w:tblPr>
        <w:tblW w:w="11420" w:type="dxa"/>
        <w:tblInd w:w="93" w:type="dxa"/>
        <w:tblLook w:val="0000"/>
      </w:tblPr>
      <w:tblGrid>
        <w:gridCol w:w="459"/>
        <w:gridCol w:w="1246"/>
        <w:gridCol w:w="4466"/>
        <w:gridCol w:w="350"/>
        <w:gridCol w:w="305"/>
        <w:gridCol w:w="305"/>
        <w:gridCol w:w="305"/>
        <w:gridCol w:w="305"/>
        <w:gridCol w:w="272"/>
        <w:gridCol w:w="305"/>
        <w:gridCol w:w="305"/>
        <w:gridCol w:w="305"/>
        <w:gridCol w:w="305"/>
        <w:gridCol w:w="305"/>
        <w:gridCol w:w="305"/>
        <w:gridCol w:w="305"/>
        <w:gridCol w:w="305"/>
        <w:gridCol w:w="305"/>
        <w:gridCol w:w="418"/>
        <w:gridCol w:w="418"/>
        <w:gridCol w:w="418"/>
        <w:gridCol w:w="418"/>
      </w:tblGrid>
      <w:tr w:rsidR="008E72D5" w:rsidTr="00C42FAA">
        <w:trPr>
          <w:trHeight w:val="720"/>
        </w:trPr>
        <w:tc>
          <w:tcPr>
            <w:tcW w:w="6115"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8E72D5" w:rsidRDefault="008E72D5" w:rsidP="00C42FAA">
            <w:pPr>
              <w:jc w:val="center"/>
              <w:rPr>
                <w:rFonts w:ascii="Arial" w:hAnsi="Arial" w:cs="Arial"/>
                <w:b/>
                <w:bCs/>
              </w:rPr>
            </w:pPr>
            <w:r>
              <w:rPr>
                <w:rFonts w:ascii="Arial" w:hAnsi="Arial" w:cs="Arial"/>
                <w:b/>
                <w:bCs/>
              </w:rPr>
              <w:t>Preparatory Health Science</w:t>
            </w:r>
          </w:p>
        </w:tc>
        <w:tc>
          <w:tcPr>
            <w:tcW w:w="1482" w:type="dxa"/>
            <w:gridSpan w:val="6"/>
            <w:tcBorders>
              <w:top w:val="single" w:sz="8" w:space="0" w:color="auto"/>
              <w:left w:val="nil"/>
              <w:bottom w:val="single" w:sz="8" w:space="0" w:color="auto"/>
              <w:right w:val="single" w:sz="4" w:space="0" w:color="auto"/>
            </w:tcBorders>
            <w:shd w:val="clear" w:color="auto" w:fill="auto"/>
            <w:vAlign w:val="center"/>
          </w:tcPr>
          <w:p w:rsidR="008E72D5" w:rsidRDefault="008E72D5" w:rsidP="00C42FAA">
            <w:pPr>
              <w:jc w:val="center"/>
              <w:rPr>
                <w:rFonts w:ascii="Arial" w:hAnsi="Arial" w:cs="Arial"/>
                <w:b/>
                <w:bCs/>
                <w:sz w:val="20"/>
                <w:szCs w:val="20"/>
              </w:rPr>
            </w:pPr>
            <w:r>
              <w:rPr>
                <w:rFonts w:ascii="Arial" w:hAnsi="Arial" w:cs="Arial"/>
                <w:b/>
                <w:bCs/>
                <w:sz w:val="20"/>
                <w:szCs w:val="20"/>
              </w:rPr>
              <w:t>Vocational Outcomes</w:t>
            </w:r>
          </w:p>
        </w:tc>
        <w:tc>
          <w:tcPr>
            <w:tcW w:w="3823" w:type="dxa"/>
            <w:gridSpan w:val="13"/>
            <w:tcBorders>
              <w:top w:val="single" w:sz="8" w:space="0" w:color="auto"/>
              <w:left w:val="single" w:sz="8" w:space="0" w:color="auto"/>
              <w:bottom w:val="single" w:sz="8" w:space="0" w:color="auto"/>
              <w:right w:val="single" w:sz="4" w:space="0" w:color="auto"/>
            </w:tcBorders>
            <w:shd w:val="clear" w:color="auto" w:fill="auto"/>
            <w:vAlign w:val="center"/>
          </w:tcPr>
          <w:p w:rsidR="008E72D5" w:rsidRDefault="008E72D5" w:rsidP="00C42FAA">
            <w:pPr>
              <w:jc w:val="center"/>
              <w:rPr>
                <w:rFonts w:ascii="Arial" w:hAnsi="Arial" w:cs="Arial"/>
                <w:b/>
                <w:bCs/>
                <w:sz w:val="20"/>
                <w:szCs w:val="20"/>
              </w:rPr>
            </w:pPr>
            <w:r>
              <w:rPr>
                <w:rFonts w:ascii="Arial" w:hAnsi="Arial" w:cs="Arial"/>
                <w:b/>
                <w:bCs/>
                <w:sz w:val="20"/>
                <w:szCs w:val="20"/>
              </w:rPr>
              <w:t>Essential Employability Skills</w:t>
            </w:r>
          </w:p>
        </w:tc>
      </w:tr>
      <w:tr w:rsidR="008E72D5" w:rsidTr="00C42FAA">
        <w:trPr>
          <w:trHeight w:val="255"/>
        </w:trPr>
        <w:tc>
          <w:tcPr>
            <w:tcW w:w="403" w:type="dxa"/>
            <w:tcBorders>
              <w:top w:val="nil"/>
              <w:left w:val="single" w:sz="8" w:space="0" w:color="auto"/>
              <w:bottom w:val="nil"/>
              <w:right w:val="nil"/>
            </w:tcBorders>
            <w:shd w:val="clear" w:color="auto" w:fill="auto"/>
            <w:noWrap/>
            <w:vAlign w:val="bottom"/>
          </w:tcPr>
          <w:p w:rsidR="008E72D5" w:rsidRDefault="008E72D5" w:rsidP="00C42FAA">
            <w:pPr>
              <w:jc w:val="center"/>
              <w:rPr>
                <w:rFonts w:ascii="Arial" w:hAnsi="Arial" w:cs="Arial"/>
                <w:b/>
                <w:bCs/>
                <w:sz w:val="20"/>
                <w:szCs w:val="20"/>
              </w:rPr>
            </w:pPr>
            <w:r>
              <w:rPr>
                <w:rFonts w:ascii="Arial" w:hAnsi="Arial" w:cs="Arial"/>
                <w:b/>
                <w:bCs/>
                <w:sz w:val="20"/>
                <w:szCs w:val="20"/>
              </w:rPr>
              <w:t> </w:t>
            </w:r>
          </w:p>
        </w:tc>
        <w:tc>
          <w:tcPr>
            <w:tcW w:w="1246" w:type="dxa"/>
            <w:tcBorders>
              <w:top w:val="nil"/>
              <w:left w:val="nil"/>
              <w:bottom w:val="nil"/>
              <w:right w:val="nil"/>
            </w:tcBorders>
            <w:shd w:val="clear" w:color="auto" w:fill="auto"/>
            <w:noWrap/>
            <w:vAlign w:val="bottom"/>
          </w:tcPr>
          <w:p w:rsidR="008E72D5" w:rsidRDefault="008E72D5" w:rsidP="00C42FAA">
            <w:pPr>
              <w:jc w:val="center"/>
              <w:rPr>
                <w:rFonts w:ascii="Arial" w:hAnsi="Arial" w:cs="Arial"/>
                <w:b/>
                <w:bCs/>
                <w:sz w:val="20"/>
                <w:szCs w:val="20"/>
              </w:rPr>
            </w:pPr>
            <w:r>
              <w:rPr>
                <w:rFonts w:ascii="Arial" w:hAnsi="Arial" w:cs="Arial"/>
                <w:b/>
                <w:bCs/>
                <w:sz w:val="20"/>
                <w:szCs w:val="20"/>
              </w:rPr>
              <w:t>Course #</w:t>
            </w:r>
          </w:p>
        </w:tc>
        <w:tc>
          <w:tcPr>
            <w:tcW w:w="4466" w:type="dxa"/>
            <w:tcBorders>
              <w:top w:val="nil"/>
              <w:left w:val="nil"/>
              <w:bottom w:val="nil"/>
              <w:right w:val="single" w:sz="8" w:space="0" w:color="auto"/>
            </w:tcBorders>
            <w:shd w:val="clear" w:color="auto" w:fill="auto"/>
            <w:noWrap/>
            <w:vAlign w:val="bottom"/>
          </w:tcPr>
          <w:p w:rsidR="008E72D5" w:rsidRDefault="008E72D5" w:rsidP="00C42FAA">
            <w:pPr>
              <w:jc w:val="center"/>
              <w:rPr>
                <w:rFonts w:ascii="Arial" w:hAnsi="Arial" w:cs="Arial"/>
                <w:b/>
                <w:bCs/>
                <w:sz w:val="20"/>
                <w:szCs w:val="20"/>
              </w:rPr>
            </w:pPr>
            <w:r>
              <w:rPr>
                <w:rFonts w:ascii="Arial" w:hAnsi="Arial" w:cs="Arial"/>
                <w:b/>
                <w:bCs/>
                <w:sz w:val="20"/>
                <w:szCs w:val="20"/>
              </w:rPr>
              <w:t>Course Name</w:t>
            </w:r>
          </w:p>
        </w:tc>
        <w:tc>
          <w:tcPr>
            <w:tcW w:w="259"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1</w:t>
            </w:r>
          </w:p>
        </w:tc>
        <w:tc>
          <w:tcPr>
            <w:tcW w:w="259"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2</w:t>
            </w:r>
          </w:p>
        </w:tc>
        <w:tc>
          <w:tcPr>
            <w:tcW w:w="259"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3</w:t>
            </w:r>
          </w:p>
        </w:tc>
        <w:tc>
          <w:tcPr>
            <w:tcW w:w="259"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4</w:t>
            </w:r>
          </w:p>
        </w:tc>
        <w:tc>
          <w:tcPr>
            <w:tcW w:w="259"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5</w:t>
            </w:r>
          </w:p>
        </w:tc>
        <w:tc>
          <w:tcPr>
            <w:tcW w:w="187"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 </w:t>
            </w:r>
          </w:p>
        </w:tc>
        <w:tc>
          <w:tcPr>
            <w:tcW w:w="239" w:type="dxa"/>
            <w:tcBorders>
              <w:top w:val="nil"/>
              <w:left w:val="single" w:sz="8" w:space="0" w:color="auto"/>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1</w:t>
            </w:r>
          </w:p>
        </w:tc>
        <w:tc>
          <w:tcPr>
            <w:tcW w:w="239"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2</w:t>
            </w:r>
          </w:p>
        </w:tc>
        <w:tc>
          <w:tcPr>
            <w:tcW w:w="239"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3</w:t>
            </w:r>
          </w:p>
        </w:tc>
        <w:tc>
          <w:tcPr>
            <w:tcW w:w="239"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4</w:t>
            </w:r>
          </w:p>
        </w:tc>
        <w:tc>
          <w:tcPr>
            <w:tcW w:w="239"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5</w:t>
            </w:r>
          </w:p>
        </w:tc>
        <w:tc>
          <w:tcPr>
            <w:tcW w:w="239"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6</w:t>
            </w:r>
          </w:p>
        </w:tc>
        <w:tc>
          <w:tcPr>
            <w:tcW w:w="239"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7</w:t>
            </w:r>
          </w:p>
        </w:tc>
        <w:tc>
          <w:tcPr>
            <w:tcW w:w="239"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8</w:t>
            </w:r>
          </w:p>
        </w:tc>
        <w:tc>
          <w:tcPr>
            <w:tcW w:w="239"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9</w:t>
            </w:r>
          </w:p>
        </w:tc>
        <w:tc>
          <w:tcPr>
            <w:tcW w:w="418"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10</w:t>
            </w:r>
          </w:p>
        </w:tc>
        <w:tc>
          <w:tcPr>
            <w:tcW w:w="418"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11</w:t>
            </w:r>
          </w:p>
        </w:tc>
        <w:tc>
          <w:tcPr>
            <w:tcW w:w="418"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12</w:t>
            </w:r>
          </w:p>
        </w:tc>
        <w:tc>
          <w:tcPr>
            <w:tcW w:w="418" w:type="dxa"/>
            <w:tcBorders>
              <w:top w:val="nil"/>
              <w:left w:val="nil"/>
              <w:bottom w:val="nil"/>
              <w:right w:val="single" w:sz="4" w:space="0" w:color="auto"/>
            </w:tcBorders>
            <w:shd w:val="clear" w:color="auto" w:fill="auto"/>
            <w:noWrap/>
            <w:vAlign w:val="bottom"/>
          </w:tcPr>
          <w:p w:rsidR="008E72D5" w:rsidRDefault="008E72D5" w:rsidP="00C42FAA">
            <w:pPr>
              <w:jc w:val="center"/>
              <w:rPr>
                <w:rFonts w:ascii="Arial" w:hAnsi="Arial" w:cs="Arial"/>
                <w:b/>
                <w:bCs/>
                <w:sz w:val="16"/>
                <w:szCs w:val="16"/>
              </w:rPr>
            </w:pPr>
            <w:r>
              <w:rPr>
                <w:rFonts w:ascii="Arial" w:hAnsi="Arial" w:cs="Arial"/>
                <w:b/>
                <w:bCs/>
                <w:sz w:val="16"/>
                <w:szCs w:val="16"/>
              </w:rPr>
              <w:t>13</w:t>
            </w:r>
          </w:p>
        </w:tc>
      </w:tr>
      <w:tr w:rsidR="008E72D5" w:rsidTr="00C42FAA">
        <w:trPr>
          <w:trHeight w:val="255"/>
        </w:trPr>
        <w:tc>
          <w:tcPr>
            <w:tcW w:w="403" w:type="dxa"/>
            <w:vMerge w:val="restart"/>
            <w:tcBorders>
              <w:top w:val="single" w:sz="4" w:space="0" w:color="auto"/>
              <w:left w:val="single" w:sz="4" w:space="0" w:color="auto"/>
              <w:bottom w:val="nil"/>
              <w:right w:val="single" w:sz="4" w:space="0" w:color="auto"/>
            </w:tcBorders>
            <w:shd w:val="clear" w:color="auto" w:fill="auto"/>
            <w:noWrap/>
            <w:textDirection w:val="btLr"/>
            <w:vAlign w:val="center"/>
          </w:tcPr>
          <w:p w:rsidR="008E72D5" w:rsidRDefault="008E72D5" w:rsidP="00C42FAA">
            <w:pPr>
              <w:jc w:val="center"/>
              <w:rPr>
                <w:rFonts w:ascii="Arial" w:hAnsi="Arial" w:cs="Arial"/>
                <w:b/>
                <w:bCs/>
                <w:sz w:val="20"/>
                <w:szCs w:val="20"/>
              </w:rPr>
            </w:pPr>
            <w:r>
              <w:rPr>
                <w:rFonts w:ascii="Arial" w:hAnsi="Arial" w:cs="Arial"/>
                <w:b/>
                <w:bCs/>
                <w:sz w:val="20"/>
                <w:szCs w:val="20"/>
              </w:rPr>
              <w:t>Semester 1</w:t>
            </w:r>
          </w:p>
        </w:tc>
        <w:tc>
          <w:tcPr>
            <w:tcW w:w="1246"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SCIE9</w:t>
            </w:r>
          </w:p>
        </w:tc>
        <w:tc>
          <w:tcPr>
            <w:tcW w:w="4466"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Biology I</w:t>
            </w:r>
          </w:p>
        </w:tc>
        <w:tc>
          <w:tcPr>
            <w:tcW w:w="259"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187"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single" w:sz="4" w:space="0" w:color="auto"/>
              <w:left w:val="single" w:sz="8" w:space="0" w:color="auto"/>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single" w:sz="4" w:space="0" w:color="auto"/>
              <w:left w:val="nil"/>
              <w:bottom w:val="single" w:sz="4" w:space="0" w:color="auto"/>
              <w:right w:val="single" w:sz="8"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r>
      <w:tr w:rsidR="008E72D5" w:rsidTr="00C42FAA">
        <w:trPr>
          <w:trHeight w:val="255"/>
        </w:trPr>
        <w:tc>
          <w:tcPr>
            <w:tcW w:w="403" w:type="dxa"/>
            <w:vMerge/>
            <w:tcBorders>
              <w:top w:val="single" w:sz="4" w:space="0" w:color="auto"/>
              <w:left w:val="single" w:sz="4" w:space="0" w:color="auto"/>
              <w:bottom w:val="nil"/>
              <w:right w:val="single" w:sz="4" w:space="0" w:color="auto"/>
            </w:tcBorders>
            <w:vAlign w:val="center"/>
          </w:tcPr>
          <w:p w:rsidR="008E72D5" w:rsidRDefault="008E72D5" w:rsidP="00C42FAA">
            <w:pPr>
              <w:rPr>
                <w:rFonts w:ascii="Arial" w:hAnsi="Arial" w:cs="Arial"/>
                <w:b/>
                <w:bCs/>
                <w:sz w:val="20"/>
                <w:szCs w:val="20"/>
              </w:rPr>
            </w:pPr>
          </w:p>
        </w:tc>
        <w:tc>
          <w:tcPr>
            <w:tcW w:w="124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SCIE131</w:t>
            </w:r>
          </w:p>
        </w:tc>
        <w:tc>
          <w:tcPr>
            <w:tcW w:w="446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Chemistry I</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187"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single" w:sz="8" w:space="0" w:color="auto"/>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8"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r>
      <w:tr w:rsidR="008E72D5" w:rsidTr="00C42FAA">
        <w:trPr>
          <w:trHeight w:val="255"/>
        </w:trPr>
        <w:tc>
          <w:tcPr>
            <w:tcW w:w="403" w:type="dxa"/>
            <w:vMerge/>
            <w:tcBorders>
              <w:top w:val="single" w:sz="4" w:space="0" w:color="auto"/>
              <w:left w:val="single" w:sz="4" w:space="0" w:color="auto"/>
              <w:bottom w:val="nil"/>
              <w:right w:val="single" w:sz="4" w:space="0" w:color="auto"/>
            </w:tcBorders>
            <w:vAlign w:val="center"/>
          </w:tcPr>
          <w:p w:rsidR="008E72D5" w:rsidRDefault="008E72D5" w:rsidP="00C42FAA">
            <w:pPr>
              <w:rPr>
                <w:rFonts w:ascii="Arial" w:hAnsi="Arial" w:cs="Arial"/>
                <w:b/>
                <w:bCs/>
                <w:sz w:val="20"/>
                <w:szCs w:val="20"/>
              </w:rPr>
            </w:pPr>
          </w:p>
        </w:tc>
        <w:tc>
          <w:tcPr>
            <w:tcW w:w="124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COMM19</w:t>
            </w:r>
          </w:p>
        </w:tc>
        <w:tc>
          <w:tcPr>
            <w:tcW w:w="446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English I</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187"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single" w:sz="8" w:space="0" w:color="auto"/>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8"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r>
      <w:tr w:rsidR="008E72D5" w:rsidTr="00C42FAA">
        <w:trPr>
          <w:trHeight w:val="255"/>
        </w:trPr>
        <w:tc>
          <w:tcPr>
            <w:tcW w:w="403" w:type="dxa"/>
            <w:vMerge/>
            <w:tcBorders>
              <w:top w:val="single" w:sz="4" w:space="0" w:color="auto"/>
              <w:left w:val="single" w:sz="4" w:space="0" w:color="auto"/>
              <w:bottom w:val="nil"/>
              <w:right w:val="single" w:sz="4" w:space="0" w:color="auto"/>
            </w:tcBorders>
            <w:vAlign w:val="center"/>
          </w:tcPr>
          <w:p w:rsidR="008E72D5" w:rsidRDefault="008E72D5" w:rsidP="00C42FAA">
            <w:pPr>
              <w:rPr>
                <w:rFonts w:ascii="Arial" w:hAnsi="Arial" w:cs="Arial"/>
                <w:b/>
                <w:bCs/>
                <w:sz w:val="20"/>
                <w:szCs w:val="20"/>
              </w:rPr>
            </w:pPr>
          </w:p>
        </w:tc>
        <w:tc>
          <w:tcPr>
            <w:tcW w:w="124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MATH20</w:t>
            </w:r>
          </w:p>
        </w:tc>
        <w:tc>
          <w:tcPr>
            <w:tcW w:w="446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Mathematics I</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187"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single" w:sz="8" w:space="0" w:color="auto"/>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8"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r>
      <w:tr w:rsidR="008E72D5" w:rsidTr="00C42FAA">
        <w:trPr>
          <w:trHeight w:val="255"/>
        </w:trPr>
        <w:tc>
          <w:tcPr>
            <w:tcW w:w="403" w:type="dxa"/>
            <w:vMerge/>
            <w:tcBorders>
              <w:top w:val="single" w:sz="4" w:space="0" w:color="auto"/>
              <w:left w:val="single" w:sz="4" w:space="0" w:color="auto"/>
              <w:bottom w:val="nil"/>
              <w:right w:val="single" w:sz="4" w:space="0" w:color="auto"/>
            </w:tcBorders>
            <w:vAlign w:val="center"/>
          </w:tcPr>
          <w:p w:rsidR="008E72D5" w:rsidRDefault="008E72D5" w:rsidP="00C42FAA">
            <w:pPr>
              <w:rPr>
                <w:rFonts w:ascii="Arial" w:hAnsi="Arial" w:cs="Arial"/>
                <w:b/>
                <w:bCs/>
                <w:sz w:val="20"/>
                <w:szCs w:val="20"/>
              </w:rPr>
            </w:pPr>
          </w:p>
        </w:tc>
        <w:tc>
          <w:tcPr>
            <w:tcW w:w="124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 </w:t>
            </w:r>
          </w:p>
        </w:tc>
        <w:tc>
          <w:tcPr>
            <w:tcW w:w="446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187"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single" w:sz="8" w:space="0" w:color="auto"/>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8"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r>
      <w:tr w:rsidR="008E72D5" w:rsidTr="00C42FAA">
        <w:trPr>
          <w:trHeight w:val="255"/>
        </w:trPr>
        <w:tc>
          <w:tcPr>
            <w:tcW w:w="403" w:type="dxa"/>
            <w:vMerge/>
            <w:tcBorders>
              <w:top w:val="single" w:sz="4" w:space="0" w:color="auto"/>
              <w:left w:val="single" w:sz="4" w:space="0" w:color="auto"/>
              <w:bottom w:val="nil"/>
              <w:right w:val="single" w:sz="4" w:space="0" w:color="auto"/>
            </w:tcBorders>
            <w:vAlign w:val="center"/>
          </w:tcPr>
          <w:p w:rsidR="008E72D5" w:rsidRDefault="008E72D5" w:rsidP="00C42FAA">
            <w:pPr>
              <w:rPr>
                <w:rFonts w:ascii="Arial" w:hAnsi="Arial" w:cs="Arial"/>
                <w:b/>
                <w:bCs/>
                <w:sz w:val="20"/>
                <w:szCs w:val="20"/>
              </w:rPr>
            </w:pPr>
          </w:p>
        </w:tc>
        <w:tc>
          <w:tcPr>
            <w:tcW w:w="124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 </w:t>
            </w:r>
          </w:p>
        </w:tc>
        <w:tc>
          <w:tcPr>
            <w:tcW w:w="446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187"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single" w:sz="8" w:space="0" w:color="auto"/>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8"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r>
      <w:tr w:rsidR="008E72D5" w:rsidTr="00C42FAA">
        <w:trPr>
          <w:trHeight w:val="255"/>
        </w:trPr>
        <w:tc>
          <w:tcPr>
            <w:tcW w:w="403" w:type="dxa"/>
            <w:tcBorders>
              <w:top w:val="nil"/>
              <w:left w:val="nil"/>
              <w:bottom w:val="nil"/>
              <w:right w:val="nil"/>
            </w:tcBorders>
            <w:shd w:val="clear" w:color="auto" w:fill="auto"/>
            <w:noWrap/>
            <w:vAlign w:val="bottom"/>
          </w:tcPr>
          <w:p w:rsidR="008E72D5" w:rsidRDefault="008E72D5" w:rsidP="00C42FAA">
            <w:pPr>
              <w:rPr>
                <w:rFonts w:ascii="Arial" w:hAnsi="Arial" w:cs="Arial"/>
                <w:sz w:val="20"/>
                <w:szCs w:val="20"/>
              </w:rPr>
            </w:pPr>
          </w:p>
        </w:tc>
        <w:tc>
          <w:tcPr>
            <w:tcW w:w="1246" w:type="dxa"/>
            <w:tcBorders>
              <w:top w:val="nil"/>
              <w:left w:val="nil"/>
              <w:bottom w:val="nil"/>
              <w:right w:val="nil"/>
            </w:tcBorders>
            <w:shd w:val="clear" w:color="auto" w:fill="auto"/>
            <w:noWrap/>
            <w:vAlign w:val="bottom"/>
          </w:tcPr>
          <w:p w:rsidR="008E72D5" w:rsidRDefault="008E72D5" w:rsidP="00C42FAA">
            <w:pPr>
              <w:rPr>
                <w:rFonts w:ascii="Arial" w:hAnsi="Arial" w:cs="Arial"/>
                <w:sz w:val="20"/>
                <w:szCs w:val="20"/>
              </w:rPr>
            </w:pPr>
          </w:p>
        </w:tc>
        <w:tc>
          <w:tcPr>
            <w:tcW w:w="4466" w:type="dxa"/>
            <w:tcBorders>
              <w:top w:val="nil"/>
              <w:left w:val="nil"/>
              <w:bottom w:val="nil"/>
              <w:right w:val="nil"/>
            </w:tcBorders>
            <w:shd w:val="clear" w:color="auto" w:fill="auto"/>
            <w:noWrap/>
            <w:vAlign w:val="bottom"/>
          </w:tcPr>
          <w:p w:rsidR="008E72D5" w:rsidRDefault="008E72D5" w:rsidP="00C42FAA">
            <w:pPr>
              <w:rPr>
                <w:rFonts w:ascii="Arial" w:hAnsi="Arial" w:cs="Arial"/>
                <w:sz w:val="20"/>
                <w:szCs w:val="20"/>
              </w:rPr>
            </w:pPr>
          </w:p>
        </w:tc>
        <w:tc>
          <w:tcPr>
            <w:tcW w:w="259"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187"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nil"/>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r>
      <w:tr w:rsidR="008E72D5" w:rsidTr="00C42FAA">
        <w:trPr>
          <w:trHeight w:val="255"/>
        </w:trPr>
        <w:tc>
          <w:tcPr>
            <w:tcW w:w="40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tcPr>
          <w:p w:rsidR="008E72D5" w:rsidRDefault="008E72D5" w:rsidP="00C42FAA">
            <w:pPr>
              <w:jc w:val="center"/>
              <w:rPr>
                <w:rFonts w:ascii="Arial" w:hAnsi="Arial" w:cs="Arial"/>
                <w:b/>
                <w:bCs/>
                <w:sz w:val="20"/>
                <w:szCs w:val="20"/>
              </w:rPr>
            </w:pPr>
            <w:r>
              <w:rPr>
                <w:rFonts w:ascii="Arial" w:hAnsi="Arial" w:cs="Arial"/>
                <w:b/>
                <w:bCs/>
                <w:sz w:val="20"/>
                <w:szCs w:val="20"/>
              </w:rPr>
              <w:t>Semester 2</w:t>
            </w:r>
          </w:p>
        </w:tc>
        <w:tc>
          <w:tcPr>
            <w:tcW w:w="1246"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SCIE10</w:t>
            </w:r>
          </w:p>
        </w:tc>
        <w:tc>
          <w:tcPr>
            <w:tcW w:w="4466" w:type="dxa"/>
            <w:tcBorders>
              <w:top w:val="single" w:sz="4" w:space="0" w:color="auto"/>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Biology II</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187"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single" w:sz="8" w:space="0" w:color="auto"/>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8"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r>
      <w:tr w:rsidR="008E72D5" w:rsidTr="00C42FAA">
        <w:trPr>
          <w:trHeight w:val="255"/>
        </w:trPr>
        <w:tc>
          <w:tcPr>
            <w:tcW w:w="403" w:type="dxa"/>
            <w:vMerge/>
            <w:tcBorders>
              <w:top w:val="single" w:sz="4" w:space="0" w:color="auto"/>
              <w:left w:val="single" w:sz="4" w:space="0" w:color="auto"/>
              <w:bottom w:val="single" w:sz="4" w:space="0" w:color="000000"/>
              <w:right w:val="single" w:sz="4" w:space="0" w:color="auto"/>
            </w:tcBorders>
            <w:vAlign w:val="center"/>
          </w:tcPr>
          <w:p w:rsidR="008E72D5" w:rsidRDefault="008E72D5" w:rsidP="00C42FAA">
            <w:pPr>
              <w:rPr>
                <w:rFonts w:ascii="Arial" w:hAnsi="Arial" w:cs="Arial"/>
                <w:b/>
                <w:bCs/>
                <w:sz w:val="20"/>
                <w:szCs w:val="20"/>
              </w:rPr>
            </w:pPr>
          </w:p>
        </w:tc>
        <w:tc>
          <w:tcPr>
            <w:tcW w:w="124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SCIE132</w:t>
            </w:r>
          </w:p>
        </w:tc>
        <w:tc>
          <w:tcPr>
            <w:tcW w:w="446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Chemistry II</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187"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single" w:sz="8" w:space="0" w:color="auto"/>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8"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r>
      <w:tr w:rsidR="008E72D5" w:rsidTr="00C42FAA">
        <w:trPr>
          <w:trHeight w:val="255"/>
        </w:trPr>
        <w:tc>
          <w:tcPr>
            <w:tcW w:w="403" w:type="dxa"/>
            <w:vMerge/>
            <w:tcBorders>
              <w:top w:val="single" w:sz="4" w:space="0" w:color="auto"/>
              <w:left w:val="single" w:sz="4" w:space="0" w:color="auto"/>
              <w:bottom w:val="single" w:sz="4" w:space="0" w:color="000000"/>
              <w:right w:val="single" w:sz="4" w:space="0" w:color="auto"/>
            </w:tcBorders>
            <w:vAlign w:val="center"/>
          </w:tcPr>
          <w:p w:rsidR="008E72D5" w:rsidRDefault="008E72D5" w:rsidP="00C42FAA">
            <w:pPr>
              <w:rPr>
                <w:rFonts w:ascii="Arial" w:hAnsi="Arial" w:cs="Arial"/>
                <w:b/>
                <w:bCs/>
                <w:sz w:val="20"/>
                <w:szCs w:val="20"/>
              </w:rPr>
            </w:pPr>
          </w:p>
        </w:tc>
        <w:tc>
          <w:tcPr>
            <w:tcW w:w="124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COMM20</w:t>
            </w:r>
          </w:p>
        </w:tc>
        <w:tc>
          <w:tcPr>
            <w:tcW w:w="446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English II</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187"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single" w:sz="8" w:space="0" w:color="auto"/>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8"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r>
      <w:tr w:rsidR="008E72D5" w:rsidTr="00C42FAA">
        <w:trPr>
          <w:trHeight w:val="255"/>
        </w:trPr>
        <w:tc>
          <w:tcPr>
            <w:tcW w:w="403" w:type="dxa"/>
            <w:vMerge/>
            <w:tcBorders>
              <w:top w:val="single" w:sz="4" w:space="0" w:color="auto"/>
              <w:left w:val="single" w:sz="4" w:space="0" w:color="auto"/>
              <w:bottom w:val="single" w:sz="4" w:space="0" w:color="000000"/>
              <w:right w:val="single" w:sz="4" w:space="0" w:color="auto"/>
            </w:tcBorders>
            <w:vAlign w:val="center"/>
          </w:tcPr>
          <w:p w:rsidR="008E72D5" w:rsidRDefault="008E72D5" w:rsidP="00C42FAA">
            <w:pPr>
              <w:rPr>
                <w:rFonts w:ascii="Arial" w:hAnsi="Arial" w:cs="Arial"/>
                <w:b/>
                <w:bCs/>
                <w:sz w:val="20"/>
                <w:szCs w:val="20"/>
              </w:rPr>
            </w:pPr>
          </w:p>
        </w:tc>
        <w:tc>
          <w:tcPr>
            <w:tcW w:w="124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MATH21</w:t>
            </w:r>
          </w:p>
        </w:tc>
        <w:tc>
          <w:tcPr>
            <w:tcW w:w="446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Mathematics II</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187"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single" w:sz="8" w:space="0" w:color="auto"/>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8"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r>
      <w:tr w:rsidR="008E72D5" w:rsidTr="00C42FAA">
        <w:trPr>
          <w:trHeight w:val="255"/>
        </w:trPr>
        <w:tc>
          <w:tcPr>
            <w:tcW w:w="403" w:type="dxa"/>
            <w:vMerge/>
            <w:tcBorders>
              <w:top w:val="single" w:sz="4" w:space="0" w:color="auto"/>
              <w:left w:val="single" w:sz="4" w:space="0" w:color="auto"/>
              <w:bottom w:val="single" w:sz="4" w:space="0" w:color="000000"/>
              <w:right w:val="single" w:sz="4" w:space="0" w:color="auto"/>
            </w:tcBorders>
            <w:vAlign w:val="center"/>
          </w:tcPr>
          <w:p w:rsidR="008E72D5" w:rsidRDefault="008E72D5" w:rsidP="00C42FAA">
            <w:pPr>
              <w:rPr>
                <w:rFonts w:ascii="Arial" w:hAnsi="Arial" w:cs="Arial"/>
                <w:b/>
                <w:bCs/>
                <w:sz w:val="20"/>
                <w:szCs w:val="20"/>
              </w:rPr>
            </w:pPr>
          </w:p>
        </w:tc>
        <w:tc>
          <w:tcPr>
            <w:tcW w:w="124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 </w:t>
            </w:r>
          </w:p>
        </w:tc>
        <w:tc>
          <w:tcPr>
            <w:tcW w:w="446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187"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single" w:sz="8" w:space="0" w:color="auto"/>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8"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r>
      <w:tr w:rsidR="008E72D5" w:rsidTr="00C42FAA">
        <w:trPr>
          <w:trHeight w:val="255"/>
        </w:trPr>
        <w:tc>
          <w:tcPr>
            <w:tcW w:w="403" w:type="dxa"/>
            <w:vMerge/>
            <w:tcBorders>
              <w:top w:val="single" w:sz="4" w:space="0" w:color="auto"/>
              <w:left w:val="single" w:sz="4" w:space="0" w:color="auto"/>
              <w:bottom w:val="single" w:sz="4" w:space="0" w:color="000000"/>
              <w:right w:val="single" w:sz="4" w:space="0" w:color="auto"/>
            </w:tcBorders>
            <w:vAlign w:val="center"/>
          </w:tcPr>
          <w:p w:rsidR="008E72D5" w:rsidRDefault="008E72D5" w:rsidP="00C42FAA">
            <w:pPr>
              <w:rPr>
                <w:rFonts w:ascii="Arial" w:hAnsi="Arial" w:cs="Arial"/>
                <w:b/>
                <w:bCs/>
                <w:sz w:val="20"/>
                <w:szCs w:val="20"/>
              </w:rPr>
            </w:pPr>
          </w:p>
        </w:tc>
        <w:tc>
          <w:tcPr>
            <w:tcW w:w="124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 </w:t>
            </w:r>
          </w:p>
        </w:tc>
        <w:tc>
          <w:tcPr>
            <w:tcW w:w="446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187"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single" w:sz="8" w:space="0" w:color="auto"/>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8"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r>
      <w:tr w:rsidR="008E72D5" w:rsidTr="00C42FAA">
        <w:trPr>
          <w:trHeight w:val="255"/>
        </w:trPr>
        <w:tc>
          <w:tcPr>
            <w:tcW w:w="403" w:type="dxa"/>
            <w:vMerge/>
            <w:tcBorders>
              <w:top w:val="single" w:sz="4" w:space="0" w:color="auto"/>
              <w:left w:val="single" w:sz="4" w:space="0" w:color="auto"/>
              <w:bottom w:val="single" w:sz="4" w:space="0" w:color="000000"/>
              <w:right w:val="single" w:sz="4" w:space="0" w:color="auto"/>
            </w:tcBorders>
            <w:vAlign w:val="center"/>
          </w:tcPr>
          <w:p w:rsidR="008E72D5" w:rsidRDefault="008E72D5" w:rsidP="00C42FAA">
            <w:pPr>
              <w:rPr>
                <w:rFonts w:ascii="Arial" w:hAnsi="Arial" w:cs="Arial"/>
                <w:b/>
                <w:bCs/>
                <w:sz w:val="20"/>
                <w:szCs w:val="20"/>
              </w:rPr>
            </w:pPr>
          </w:p>
        </w:tc>
        <w:tc>
          <w:tcPr>
            <w:tcW w:w="124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 </w:t>
            </w:r>
          </w:p>
        </w:tc>
        <w:tc>
          <w:tcPr>
            <w:tcW w:w="4466" w:type="dxa"/>
            <w:tcBorders>
              <w:top w:val="nil"/>
              <w:left w:val="nil"/>
              <w:bottom w:val="single" w:sz="4" w:space="0" w:color="auto"/>
              <w:right w:val="single" w:sz="4" w:space="0" w:color="auto"/>
            </w:tcBorders>
            <w:shd w:val="clear" w:color="auto" w:fill="auto"/>
            <w:noWrap/>
            <w:vAlign w:val="bottom"/>
          </w:tcPr>
          <w:p w:rsidR="008E72D5" w:rsidRDefault="008E72D5" w:rsidP="00C42FAA">
            <w:pP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5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187"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single" w:sz="8" w:space="0" w:color="auto"/>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239"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4"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c>
          <w:tcPr>
            <w:tcW w:w="418" w:type="dxa"/>
            <w:tcBorders>
              <w:top w:val="nil"/>
              <w:left w:val="nil"/>
              <w:bottom w:val="single" w:sz="4" w:space="0" w:color="auto"/>
              <w:right w:val="single" w:sz="8" w:space="0" w:color="auto"/>
            </w:tcBorders>
            <w:shd w:val="clear" w:color="auto" w:fill="auto"/>
            <w:noWrap/>
            <w:vAlign w:val="bottom"/>
          </w:tcPr>
          <w:p w:rsidR="008E72D5" w:rsidRDefault="008E72D5" w:rsidP="00C42FAA">
            <w:pPr>
              <w:jc w:val="center"/>
              <w:rPr>
                <w:rFonts w:ascii="Arial" w:hAnsi="Arial" w:cs="Arial"/>
                <w:sz w:val="20"/>
                <w:szCs w:val="20"/>
              </w:rPr>
            </w:pPr>
            <w:r>
              <w:rPr>
                <w:rFonts w:ascii="Arial" w:hAnsi="Arial" w:cs="Arial"/>
                <w:sz w:val="20"/>
                <w:szCs w:val="20"/>
              </w:rPr>
              <w:t> </w:t>
            </w:r>
          </w:p>
        </w:tc>
      </w:tr>
    </w:tbl>
    <w:p w:rsidR="00736280" w:rsidRDefault="008E72D5" w:rsidP="00AA65A7">
      <w:pPr>
        <w:rPr>
          <w:lang w:val="en-CA"/>
        </w:rPr>
      </w:pPr>
      <w:r>
        <w:rPr>
          <w:lang w:val="en-CA"/>
        </w:rPr>
        <w:t>* - meets outcome</w:t>
      </w:r>
    </w:p>
    <w:p w:rsidR="008E72D5" w:rsidRDefault="008E72D5" w:rsidP="008E72D5">
      <w:r>
        <w:t>Curriculum also includes a General Education Elective Each Semester and on Program Elective</w:t>
      </w:r>
    </w:p>
    <w:p w:rsidR="008E72D5" w:rsidRDefault="008E72D5" w:rsidP="00AA65A7">
      <w:pPr>
        <w:rPr>
          <w:lang w:val="en-CA"/>
        </w:rPr>
      </w:pPr>
    </w:p>
    <w:p w:rsidR="008E72D5" w:rsidRDefault="008E72D5" w:rsidP="00AA65A7">
      <w:pPr>
        <w:rPr>
          <w:lang w:val="en-CA"/>
        </w:rPr>
      </w:pPr>
    </w:p>
    <w:p w:rsidR="008E72D5" w:rsidRDefault="008E72D5" w:rsidP="00AA65A7">
      <w:pPr>
        <w:rPr>
          <w:lang w:val="en-CA"/>
        </w:rPr>
      </w:pPr>
    </w:p>
    <w:p w:rsidR="008E72D5" w:rsidRPr="008E72D5" w:rsidRDefault="008E72D5" w:rsidP="008E72D5">
      <w:pPr>
        <w:numPr>
          <w:ilvl w:val="0"/>
          <w:numId w:val="10"/>
        </w:numPr>
        <w:tabs>
          <w:tab w:val="clear" w:pos="1080"/>
          <w:tab w:val="num" w:pos="933"/>
        </w:tabs>
        <w:ind w:left="964"/>
        <w:rPr>
          <w:rFonts w:cs="Arial"/>
          <w:szCs w:val="22"/>
          <w:highlight w:val="cyan"/>
        </w:rPr>
      </w:pPr>
      <w:r w:rsidRPr="008E72D5">
        <w:rPr>
          <w:rFonts w:cs="Arial"/>
          <w:color w:val="FF0000"/>
          <w:szCs w:val="22"/>
          <w:highlight w:val="cyan"/>
        </w:rPr>
        <w:t>KD – We need to map our program outcomes to core courses and generic/EE skills</w:t>
      </w:r>
    </w:p>
    <w:p w:rsidR="008E72D5" w:rsidRDefault="008E72D5" w:rsidP="00AA65A7">
      <w:pPr>
        <w:rPr>
          <w:lang w:val="en-CA"/>
        </w:rPr>
      </w:pPr>
    </w:p>
    <w:p w:rsidR="008E72D5" w:rsidRDefault="008E72D5" w:rsidP="00AA65A7">
      <w:pPr>
        <w:rPr>
          <w:lang w:val="en-CA"/>
        </w:rPr>
      </w:pPr>
    </w:p>
    <w:p w:rsidR="008E72D5" w:rsidRDefault="008E72D5" w:rsidP="00AA65A7">
      <w:pPr>
        <w:rPr>
          <w:lang w:val="en-CA"/>
        </w:rPr>
      </w:pPr>
    </w:p>
    <w:p w:rsidR="008E72D5" w:rsidRDefault="008E72D5" w:rsidP="00AA65A7">
      <w:pPr>
        <w:rPr>
          <w:lang w:val="en-CA"/>
        </w:rPr>
        <w:sectPr w:rsidR="008E72D5" w:rsidSect="008E72D5">
          <w:pgSz w:w="15840" w:h="12240" w:orient="landscape"/>
          <w:pgMar w:top="1797" w:right="1440" w:bottom="1797" w:left="1440" w:header="720" w:footer="720" w:gutter="0"/>
          <w:cols w:space="720"/>
          <w:docGrid w:linePitch="360"/>
        </w:sectPr>
      </w:pPr>
    </w:p>
    <w:p w:rsidR="00AA65A7" w:rsidRDefault="00AA65A7" w:rsidP="008E72D5">
      <w:pPr>
        <w:numPr>
          <w:ilvl w:val="1"/>
          <w:numId w:val="29"/>
        </w:numPr>
        <w:rPr>
          <w:lang w:val="en-CA"/>
        </w:rPr>
      </w:pPr>
      <w:r>
        <w:rPr>
          <w:lang w:val="en-CA"/>
        </w:rPr>
        <w:lastRenderedPageBreak/>
        <w:t>Curriculum Sequencing</w:t>
      </w:r>
    </w:p>
    <w:p w:rsidR="008E72D5" w:rsidRDefault="008E72D5" w:rsidP="008E72D5">
      <w:pPr>
        <w:rPr>
          <w:lang w:val="en-CA"/>
        </w:rPr>
      </w:pPr>
    </w:p>
    <w:p w:rsidR="00673E68" w:rsidRDefault="008E72D5" w:rsidP="00673E68">
      <w:pPr>
        <w:rPr>
          <w:rFonts w:cs="Arial"/>
          <w:szCs w:val="22"/>
        </w:rPr>
      </w:pPr>
      <w:r>
        <w:rPr>
          <w:lang w:val="en-CA"/>
        </w:rPr>
        <w:t xml:space="preserve">Sequencing was considered in our review of curriculum outlined abouve.  The core courses were discussed and summarized by semester </w:t>
      </w:r>
      <w:r w:rsidR="00673E68" w:rsidRPr="0038097D">
        <w:rPr>
          <w:rFonts w:cs="Arial"/>
          <w:szCs w:val="22"/>
        </w:rPr>
        <w:t>(linearly by term)</w:t>
      </w:r>
      <w:r>
        <w:rPr>
          <w:rFonts w:cs="Arial"/>
          <w:szCs w:val="22"/>
        </w:rPr>
        <w:t xml:space="preserve"> and the development of the program team allows the coordinator to easily review </w:t>
      </w:r>
      <w:r w:rsidR="00673E68" w:rsidRPr="0038097D">
        <w:rPr>
          <w:rFonts w:cs="Arial"/>
          <w:szCs w:val="22"/>
        </w:rPr>
        <w:t>assessments and sequencing of assessments can easily be done</w:t>
      </w:r>
      <w:r>
        <w:rPr>
          <w:rFonts w:cs="Arial"/>
          <w:szCs w:val="22"/>
        </w:rPr>
        <w:t>.  C</w:t>
      </w:r>
      <w:r w:rsidR="00673E68" w:rsidRPr="0038097D">
        <w:rPr>
          <w:rFonts w:cs="Arial"/>
          <w:szCs w:val="22"/>
        </w:rPr>
        <w:t>ourse content and levels of learning can and will be aligned across courses (e.g. critical summary for English will have scientific content; writing pieces for Biology will assess for format/spelling/grammar; lab notebooks for Chem I and II will allow for some practical writing experience</w:t>
      </w:r>
      <w:r>
        <w:rPr>
          <w:rFonts w:cs="Arial"/>
          <w:szCs w:val="22"/>
        </w:rPr>
        <w:t xml:space="preserve">).  </w:t>
      </w:r>
    </w:p>
    <w:p w:rsidR="008E72D5" w:rsidRDefault="008E72D5" w:rsidP="00673E68">
      <w:pPr>
        <w:rPr>
          <w:rFonts w:cs="Arial"/>
          <w:szCs w:val="22"/>
        </w:rPr>
      </w:pPr>
    </w:p>
    <w:p w:rsidR="008E72D5" w:rsidRDefault="008E72D5" w:rsidP="00673E68">
      <w:pPr>
        <w:rPr>
          <w:rFonts w:cs="Arial"/>
          <w:szCs w:val="22"/>
        </w:rPr>
      </w:pPr>
      <w:r w:rsidRPr="008E72D5">
        <w:rPr>
          <w:rFonts w:cs="Arial"/>
          <w:szCs w:val="22"/>
          <w:highlight w:val="cyan"/>
        </w:rPr>
        <w:t>This highlighted the need for the Program Coordinator (Kari Draker-Fortis) to have curric</w:t>
      </w:r>
      <w:r>
        <w:rPr>
          <w:rFonts w:cs="Arial"/>
          <w:szCs w:val="22"/>
          <w:highlight w:val="cyan"/>
        </w:rPr>
        <w:t>ulum d</w:t>
      </w:r>
      <w:r w:rsidRPr="008E72D5">
        <w:rPr>
          <w:rFonts w:cs="Arial"/>
          <w:szCs w:val="22"/>
          <w:highlight w:val="cyan"/>
        </w:rPr>
        <w:t xml:space="preserve">esign and development expertise and as such she is participating in the Eastern Region ABC program and will graduate in the </w:t>
      </w:r>
      <w:proofErr w:type="gramStart"/>
      <w:r w:rsidRPr="008E72D5">
        <w:rPr>
          <w:rFonts w:cs="Arial"/>
          <w:szCs w:val="22"/>
          <w:highlight w:val="cyan"/>
        </w:rPr>
        <w:t>Spring</w:t>
      </w:r>
      <w:proofErr w:type="gramEnd"/>
      <w:r w:rsidRPr="008E72D5">
        <w:rPr>
          <w:rFonts w:cs="Arial"/>
          <w:szCs w:val="22"/>
          <w:highlight w:val="cyan"/>
        </w:rPr>
        <w:t xml:space="preserve"> of 2010.</w:t>
      </w:r>
      <w:r>
        <w:rPr>
          <w:rFonts w:cs="Arial"/>
          <w:szCs w:val="22"/>
        </w:rPr>
        <w:t xml:space="preserve">  </w:t>
      </w:r>
    </w:p>
    <w:p w:rsidR="00673E68" w:rsidRDefault="00673E68" w:rsidP="00673E68">
      <w:pPr>
        <w:rPr>
          <w:rFonts w:cs="Arial"/>
          <w:szCs w:val="22"/>
        </w:rPr>
      </w:pPr>
    </w:p>
    <w:p w:rsidR="00673E68" w:rsidRDefault="00673E68" w:rsidP="00673E68">
      <w:pPr>
        <w:rPr>
          <w:lang w:val="en-CA"/>
        </w:rPr>
      </w:pPr>
    </w:p>
    <w:p w:rsidR="00AA65A7" w:rsidRDefault="00AA65A7" w:rsidP="008E72D5">
      <w:pPr>
        <w:numPr>
          <w:ilvl w:val="1"/>
          <w:numId w:val="29"/>
        </w:numPr>
        <w:rPr>
          <w:lang w:val="en-CA"/>
        </w:rPr>
      </w:pPr>
      <w:r>
        <w:rPr>
          <w:lang w:val="en-CA"/>
        </w:rPr>
        <w:t>Delivery Mode</w:t>
      </w:r>
    </w:p>
    <w:p w:rsidR="008E72D5" w:rsidRDefault="008E72D5" w:rsidP="008E72D5">
      <w:pPr>
        <w:rPr>
          <w:lang w:val="en-CA"/>
        </w:rPr>
      </w:pPr>
    </w:p>
    <w:p w:rsidR="008E72D5" w:rsidRDefault="008E72D5" w:rsidP="00673E68">
      <w:pPr>
        <w:rPr>
          <w:rFonts w:cs="Arial"/>
          <w:szCs w:val="22"/>
        </w:rPr>
      </w:pPr>
      <w:r>
        <w:rPr>
          <w:lang w:val="en-CA"/>
        </w:rPr>
        <w:t xml:space="preserve">The </w:t>
      </w:r>
      <w:r w:rsidR="00673E68" w:rsidRPr="0038097D">
        <w:rPr>
          <w:rFonts w:cs="Arial"/>
          <w:szCs w:val="22"/>
        </w:rPr>
        <w:t xml:space="preserve">current delivery modes include a mix of mass lectures, seminars, and practical labs across the </w:t>
      </w:r>
      <w:r w:rsidR="00673E68" w:rsidRPr="0038097D">
        <w:rPr>
          <w:rFonts w:cs="Arial"/>
          <w:szCs w:val="22"/>
          <w:u w:val="single"/>
        </w:rPr>
        <w:t>core</w:t>
      </w:r>
      <w:r w:rsidR="00673E68" w:rsidRPr="0038097D">
        <w:rPr>
          <w:rFonts w:cs="Arial"/>
          <w:szCs w:val="22"/>
        </w:rPr>
        <w:t xml:space="preserve"> curriculum</w:t>
      </w:r>
      <w:r>
        <w:rPr>
          <w:rFonts w:cs="Arial"/>
          <w:szCs w:val="22"/>
        </w:rPr>
        <w:t>.  The split in the core courses is summarized as:</w:t>
      </w:r>
    </w:p>
    <w:p w:rsidR="008E72D5" w:rsidRDefault="008E72D5" w:rsidP="00673E68">
      <w:pPr>
        <w:rPr>
          <w:rFonts w:cs="Arial"/>
          <w:szCs w:val="22"/>
        </w:rPr>
      </w:pPr>
    </w:p>
    <w:p w:rsidR="008E72D5" w:rsidRDefault="00673E68" w:rsidP="00673E68">
      <w:pPr>
        <w:rPr>
          <w:rFonts w:cs="Arial"/>
          <w:szCs w:val="22"/>
        </w:rPr>
      </w:pPr>
      <w:proofErr w:type="gramStart"/>
      <w:r w:rsidRPr="0038097D">
        <w:rPr>
          <w:rFonts w:cs="Arial"/>
          <w:szCs w:val="22"/>
          <w:u w:val="single"/>
        </w:rPr>
        <w:t>Chem</w:t>
      </w:r>
      <w:r w:rsidR="008E72D5">
        <w:rPr>
          <w:rFonts w:cs="Arial"/>
          <w:szCs w:val="22"/>
          <w:u w:val="single"/>
        </w:rPr>
        <w:t xml:space="preserve">istry </w:t>
      </w:r>
      <w:r w:rsidRPr="0038097D">
        <w:rPr>
          <w:rFonts w:cs="Arial"/>
          <w:szCs w:val="22"/>
          <w:u w:val="single"/>
        </w:rPr>
        <w:t xml:space="preserve"> I</w:t>
      </w:r>
      <w:proofErr w:type="gramEnd"/>
      <w:r w:rsidRPr="0038097D">
        <w:rPr>
          <w:rFonts w:cs="Arial"/>
          <w:szCs w:val="22"/>
        </w:rPr>
        <w:t xml:space="preserve"> – 2-1 hr seminars + 1 hr lab </w:t>
      </w:r>
    </w:p>
    <w:p w:rsidR="008E72D5" w:rsidRDefault="00673E68" w:rsidP="00673E68">
      <w:pPr>
        <w:rPr>
          <w:rFonts w:cs="Arial"/>
          <w:szCs w:val="22"/>
        </w:rPr>
      </w:pPr>
      <w:proofErr w:type="gramStart"/>
      <w:r w:rsidRPr="0038097D">
        <w:rPr>
          <w:rFonts w:cs="Arial"/>
          <w:szCs w:val="22"/>
          <w:u w:val="single"/>
        </w:rPr>
        <w:t>Bio</w:t>
      </w:r>
      <w:r w:rsidR="008E72D5">
        <w:rPr>
          <w:rFonts w:cs="Arial"/>
          <w:szCs w:val="22"/>
          <w:u w:val="single"/>
        </w:rPr>
        <w:t xml:space="preserve">logy </w:t>
      </w:r>
      <w:r w:rsidRPr="0038097D">
        <w:rPr>
          <w:rFonts w:cs="Arial"/>
          <w:szCs w:val="22"/>
          <w:u w:val="single"/>
        </w:rPr>
        <w:t xml:space="preserve"> I</w:t>
      </w:r>
      <w:proofErr w:type="gramEnd"/>
      <w:r w:rsidRPr="0038097D">
        <w:rPr>
          <w:rFonts w:cs="Arial"/>
          <w:szCs w:val="22"/>
        </w:rPr>
        <w:t xml:space="preserve"> – 1 hr lecture + 2 hr lab  </w:t>
      </w:r>
    </w:p>
    <w:p w:rsidR="008E72D5" w:rsidRDefault="00673E68" w:rsidP="00673E68">
      <w:pPr>
        <w:rPr>
          <w:rFonts w:cs="Arial"/>
          <w:szCs w:val="22"/>
        </w:rPr>
      </w:pPr>
      <w:r w:rsidRPr="0038097D">
        <w:rPr>
          <w:rFonts w:cs="Arial"/>
          <w:szCs w:val="22"/>
          <w:u w:val="single"/>
        </w:rPr>
        <w:t>Math I</w:t>
      </w:r>
      <w:r w:rsidRPr="0038097D">
        <w:rPr>
          <w:rFonts w:cs="Arial"/>
          <w:szCs w:val="22"/>
        </w:rPr>
        <w:t xml:space="preserve"> – 2-1 hr seminars + 1 hr lab</w:t>
      </w:r>
    </w:p>
    <w:p w:rsidR="008E72D5" w:rsidRDefault="00673E68" w:rsidP="00673E68">
      <w:pPr>
        <w:rPr>
          <w:rFonts w:cs="Arial"/>
          <w:szCs w:val="22"/>
        </w:rPr>
      </w:pPr>
      <w:r w:rsidRPr="0038097D">
        <w:rPr>
          <w:rFonts w:cs="Arial"/>
          <w:szCs w:val="22"/>
          <w:u w:val="single"/>
        </w:rPr>
        <w:t>English I</w:t>
      </w:r>
      <w:r w:rsidRPr="0038097D">
        <w:rPr>
          <w:rFonts w:cs="Arial"/>
          <w:szCs w:val="22"/>
        </w:rPr>
        <w:t xml:space="preserve"> – 1-1 hr seminar + 1-2hr seminar </w:t>
      </w:r>
    </w:p>
    <w:p w:rsidR="008E72D5" w:rsidRDefault="00673E68" w:rsidP="00673E68">
      <w:pPr>
        <w:rPr>
          <w:rFonts w:cs="Arial"/>
          <w:szCs w:val="22"/>
        </w:rPr>
      </w:pPr>
      <w:r w:rsidRPr="0038097D">
        <w:rPr>
          <w:rFonts w:cs="Arial"/>
          <w:szCs w:val="22"/>
          <w:u w:val="single"/>
        </w:rPr>
        <w:t xml:space="preserve">Chem II </w:t>
      </w:r>
      <w:r w:rsidRPr="0038097D">
        <w:rPr>
          <w:rFonts w:cs="Arial"/>
          <w:szCs w:val="22"/>
        </w:rPr>
        <w:t xml:space="preserve">– 1-hr lecture + 1-2hr lab </w:t>
      </w:r>
    </w:p>
    <w:p w:rsidR="008E72D5" w:rsidRDefault="00673E68" w:rsidP="00673E68">
      <w:pPr>
        <w:rPr>
          <w:rFonts w:cs="Arial"/>
          <w:szCs w:val="22"/>
        </w:rPr>
      </w:pPr>
      <w:r w:rsidRPr="0038097D">
        <w:rPr>
          <w:rFonts w:cs="Arial"/>
          <w:szCs w:val="22"/>
          <w:u w:val="single"/>
        </w:rPr>
        <w:t>Bio</w:t>
      </w:r>
      <w:r w:rsidR="008E72D5">
        <w:rPr>
          <w:rFonts w:cs="Arial"/>
          <w:szCs w:val="22"/>
          <w:u w:val="single"/>
        </w:rPr>
        <w:t>logy</w:t>
      </w:r>
      <w:r w:rsidRPr="0038097D">
        <w:rPr>
          <w:rFonts w:cs="Arial"/>
          <w:szCs w:val="22"/>
          <w:u w:val="single"/>
        </w:rPr>
        <w:t xml:space="preserve"> II</w:t>
      </w:r>
      <w:r w:rsidRPr="0038097D">
        <w:rPr>
          <w:rFonts w:cs="Arial"/>
          <w:szCs w:val="22"/>
        </w:rPr>
        <w:t xml:space="preserve"> - 1 hr lecture + 2 hr lab </w:t>
      </w:r>
    </w:p>
    <w:p w:rsidR="00673E68" w:rsidRDefault="00673E68" w:rsidP="00673E68">
      <w:pPr>
        <w:rPr>
          <w:rFonts w:cs="Arial"/>
          <w:szCs w:val="22"/>
        </w:rPr>
      </w:pPr>
      <w:r w:rsidRPr="0038097D">
        <w:rPr>
          <w:rFonts w:cs="Arial"/>
          <w:szCs w:val="22"/>
          <w:u w:val="single"/>
        </w:rPr>
        <w:t>Math II</w:t>
      </w:r>
      <w:r w:rsidRPr="0038097D">
        <w:rPr>
          <w:rFonts w:cs="Arial"/>
          <w:szCs w:val="22"/>
        </w:rPr>
        <w:t xml:space="preserve"> </w:t>
      </w:r>
      <w:proofErr w:type="gramStart"/>
      <w:r w:rsidRPr="0038097D">
        <w:rPr>
          <w:rFonts w:cs="Arial"/>
          <w:szCs w:val="22"/>
        </w:rPr>
        <w:t>-  2</w:t>
      </w:r>
      <w:proofErr w:type="gramEnd"/>
      <w:r w:rsidRPr="0038097D">
        <w:rPr>
          <w:rFonts w:cs="Arial"/>
          <w:szCs w:val="22"/>
        </w:rPr>
        <w:t>-1 hr seminars + 1 hr lab</w:t>
      </w:r>
    </w:p>
    <w:p w:rsidR="008E72D5" w:rsidRDefault="008E72D5" w:rsidP="00673E68">
      <w:pPr>
        <w:rPr>
          <w:rFonts w:cs="Arial"/>
          <w:szCs w:val="22"/>
        </w:rPr>
      </w:pPr>
    </w:p>
    <w:p w:rsidR="008E72D5" w:rsidRDefault="008E72D5" w:rsidP="00673E68">
      <w:pPr>
        <w:rPr>
          <w:rFonts w:cs="Arial"/>
          <w:szCs w:val="22"/>
        </w:rPr>
      </w:pPr>
      <w:r>
        <w:rPr>
          <w:rFonts w:cs="Arial"/>
          <w:szCs w:val="22"/>
        </w:rPr>
        <w:t xml:space="preserve">There is currently a good mix of technology used in the delivery of the courses and </w:t>
      </w:r>
      <w:r w:rsidR="00605E2D">
        <w:rPr>
          <w:rFonts w:cs="Arial"/>
          <w:szCs w:val="22"/>
        </w:rPr>
        <w:t xml:space="preserve">there was a recent addition of the Chemistry lab for pedagogical reasons and at the prodding of the students (specifically faculty evaluations). </w:t>
      </w:r>
    </w:p>
    <w:p w:rsidR="008E72D5" w:rsidRDefault="008E72D5" w:rsidP="00673E68">
      <w:pPr>
        <w:rPr>
          <w:rFonts w:cs="Arial"/>
          <w:szCs w:val="22"/>
        </w:rPr>
      </w:pPr>
    </w:p>
    <w:p w:rsidR="008E72D5" w:rsidRDefault="008E72D5" w:rsidP="00673E68">
      <w:pPr>
        <w:rPr>
          <w:rFonts w:cs="Arial"/>
          <w:szCs w:val="22"/>
        </w:rPr>
      </w:pPr>
      <w:r>
        <w:rPr>
          <w:rFonts w:cs="Arial"/>
          <w:szCs w:val="22"/>
        </w:rPr>
        <w:t xml:space="preserve">This mix was discussed and agreed that it is supporting the readiness of the student to move to the BScN classes.  </w:t>
      </w:r>
      <w:r w:rsidR="00605E2D" w:rsidRPr="00605E2D">
        <w:rPr>
          <w:rFonts w:cs="Arial"/>
          <w:szCs w:val="22"/>
          <w:highlight w:val="cyan"/>
        </w:rPr>
        <w:t>Constant eye needs to be paid to the availability and timing of lab space (more on this in physical resources section)</w:t>
      </w:r>
      <w:r w:rsidR="00605E2D">
        <w:rPr>
          <w:rFonts w:cs="Arial"/>
          <w:szCs w:val="22"/>
        </w:rPr>
        <w:t xml:space="preserve"> </w:t>
      </w:r>
    </w:p>
    <w:p w:rsidR="008E72D5" w:rsidRDefault="008E72D5" w:rsidP="00673E68">
      <w:pPr>
        <w:rPr>
          <w:rFonts w:cs="Arial"/>
          <w:szCs w:val="22"/>
        </w:rPr>
      </w:pPr>
    </w:p>
    <w:p w:rsidR="008E72D5" w:rsidRDefault="008E72D5" w:rsidP="00673E68">
      <w:pPr>
        <w:rPr>
          <w:rFonts w:cs="Arial"/>
          <w:szCs w:val="22"/>
        </w:rPr>
      </w:pPr>
      <w:r>
        <w:rPr>
          <w:rFonts w:cs="Arial"/>
          <w:szCs w:val="22"/>
        </w:rPr>
        <w:t>The G</w:t>
      </w:r>
      <w:r w:rsidR="00673E68" w:rsidRPr="0038097D">
        <w:rPr>
          <w:rFonts w:cs="Arial"/>
          <w:szCs w:val="22"/>
        </w:rPr>
        <w:t xml:space="preserve">eneral </w:t>
      </w:r>
      <w:r>
        <w:rPr>
          <w:rFonts w:cs="Arial"/>
          <w:szCs w:val="22"/>
        </w:rPr>
        <w:t>E</w:t>
      </w:r>
      <w:r w:rsidR="00673E68" w:rsidRPr="0038097D">
        <w:rPr>
          <w:rFonts w:cs="Arial"/>
          <w:szCs w:val="22"/>
        </w:rPr>
        <w:t xml:space="preserve">ducation electives and program electives </w:t>
      </w:r>
      <w:r>
        <w:rPr>
          <w:rFonts w:cs="Arial"/>
          <w:szCs w:val="22"/>
        </w:rPr>
        <w:t>are available in diverse modes (</w:t>
      </w:r>
      <w:r w:rsidR="00673E68" w:rsidRPr="0038097D">
        <w:rPr>
          <w:rFonts w:cs="Arial"/>
          <w:szCs w:val="22"/>
        </w:rPr>
        <w:t>web, hybrid, and traditional classroom/lab settings</w:t>
      </w:r>
      <w:r>
        <w:rPr>
          <w:rFonts w:cs="Arial"/>
          <w:szCs w:val="22"/>
        </w:rPr>
        <w:t xml:space="preserve">). </w:t>
      </w:r>
    </w:p>
    <w:p w:rsidR="008E72D5" w:rsidRDefault="008E72D5" w:rsidP="00673E68">
      <w:pPr>
        <w:rPr>
          <w:rFonts w:cs="Arial"/>
          <w:szCs w:val="22"/>
        </w:rPr>
      </w:pPr>
    </w:p>
    <w:p w:rsidR="00673E68" w:rsidRPr="0038097D" w:rsidRDefault="00673E68" w:rsidP="00673E68">
      <w:pPr>
        <w:rPr>
          <w:rFonts w:cs="Arial"/>
          <w:szCs w:val="22"/>
        </w:rPr>
      </w:pPr>
      <w:r w:rsidRPr="0038097D">
        <w:rPr>
          <w:rFonts w:cs="Arial"/>
          <w:szCs w:val="22"/>
        </w:rPr>
        <w:t xml:space="preserve">Overall, the current delivery modes align well with the program outcomes, specifically the practical components of core courses and the breadth/depth </w:t>
      </w:r>
      <w:proofErr w:type="gramStart"/>
      <w:r w:rsidRPr="0038097D">
        <w:rPr>
          <w:rFonts w:cs="Arial"/>
          <w:szCs w:val="22"/>
        </w:rPr>
        <w:t>of  required</w:t>
      </w:r>
      <w:proofErr w:type="gramEnd"/>
      <w:r w:rsidRPr="0038097D">
        <w:rPr>
          <w:rFonts w:cs="Arial"/>
          <w:szCs w:val="22"/>
        </w:rPr>
        <w:t xml:space="preserve"> content</w:t>
      </w:r>
    </w:p>
    <w:p w:rsidR="008E72D5" w:rsidRDefault="008E72D5" w:rsidP="00673E68">
      <w:pPr>
        <w:rPr>
          <w:rFonts w:cs="Arial"/>
          <w:szCs w:val="22"/>
        </w:rPr>
      </w:pPr>
    </w:p>
    <w:p w:rsidR="00605E2D" w:rsidRDefault="00605E2D" w:rsidP="00673E68">
      <w:pPr>
        <w:rPr>
          <w:rFonts w:cs="Arial"/>
          <w:szCs w:val="22"/>
        </w:rPr>
      </w:pPr>
    </w:p>
    <w:p w:rsidR="00605E2D" w:rsidRDefault="00605E2D" w:rsidP="00673E68">
      <w:pPr>
        <w:rPr>
          <w:rFonts w:cs="Arial"/>
          <w:szCs w:val="22"/>
        </w:rPr>
      </w:pPr>
    </w:p>
    <w:p w:rsidR="00605E2D" w:rsidRDefault="00605E2D" w:rsidP="00673E68">
      <w:pPr>
        <w:rPr>
          <w:rFonts w:cs="Arial"/>
          <w:szCs w:val="22"/>
        </w:rPr>
      </w:pPr>
    </w:p>
    <w:p w:rsidR="00605E2D" w:rsidRDefault="00605E2D" w:rsidP="00673E68">
      <w:pPr>
        <w:rPr>
          <w:rFonts w:cs="Arial"/>
          <w:szCs w:val="22"/>
        </w:rPr>
      </w:pPr>
    </w:p>
    <w:p w:rsidR="00673E68" w:rsidRDefault="00673E68" w:rsidP="00673E68">
      <w:pPr>
        <w:rPr>
          <w:lang w:val="en-CA"/>
        </w:rPr>
      </w:pPr>
    </w:p>
    <w:p w:rsidR="00605E2D" w:rsidRDefault="00AA65A7" w:rsidP="00605E2D">
      <w:pPr>
        <w:rPr>
          <w:lang w:val="en-CA"/>
        </w:rPr>
      </w:pPr>
      <w:r>
        <w:rPr>
          <w:lang w:val="en-CA"/>
        </w:rPr>
        <w:t>2.6</w:t>
      </w:r>
      <w:r>
        <w:rPr>
          <w:lang w:val="en-CA"/>
        </w:rPr>
        <w:tab/>
        <w:t>Evaluation Methods</w:t>
      </w:r>
    </w:p>
    <w:p w:rsidR="00605E2D" w:rsidRDefault="00605E2D" w:rsidP="00605E2D">
      <w:pPr>
        <w:rPr>
          <w:rFonts w:cs="Arial"/>
          <w:szCs w:val="22"/>
        </w:rPr>
      </w:pPr>
    </w:p>
    <w:p w:rsidR="00673E68" w:rsidRDefault="00605E2D" w:rsidP="00673E68">
      <w:pPr>
        <w:rPr>
          <w:rFonts w:cs="Arial"/>
          <w:szCs w:val="22"/>
        </w:rPr>
      </w:pPr>
      <w:r>
        <w:rPr>
          <w:rFonts w:cs="Arial"/>
          <w:szCs w:val="22"/>
        </w:rPr>
        <w:t xml:space="preserve">The </w:t>
      </w:r>
      <w:r w:rsidR="00673E68" w:rsidRPr="0038097D">
        <w:rPr>
          <w:rFonts w:cs="Arial"/>
          <w:szCs w:val="22"/>
        </w:rPr>
        <w:t xml:space="preserve">assessments in core courses are balanced in duration and frequency, as well as in </w:t>
      </w:r>
      <w:r>
        <w:rPr>
          <w:rFonts w:cs="Arial"/>
          <w:szCs w:val="22"/>
        </w:rPr>
        <w:t>type.  A</w:t>
      </w:r>
      <w:r w:rsidR="00673E68" w:rsidRPr="0038097D">
        <w:rPr>
          <w:rFonts w:cs="Arial"/>
          <w:szCs w:val="22"/>
        </w:rPr>
        <w:t>cross the curriculum, assessments are done throughout the semester so students can use a</w:t>
      </w:r>
      <w:r>
        <w:rPr>
          <w:rFonts w:cs="Arial"/>
          <w:szCs w:val="22"/>
        </w:rPr>
        <w:t xml:space="preserve">ssessment feedback as a key tool in learning.  </w:t>
      </w:r>
    </w:p>
    <w:p w:rsidR="00605E2D" w:rsidRDefault="00605E2D" w:rsidP="00673E68">
      <w:pPr>
        <w:rPr>
          <w:rFonts w:cs="Arial"/>
          <w:szCs w:val="22"/>
        </w:rPr>
      </w:pPr>
    </w:p>
    <w:p w:rsidR="00673E68" w:rsidRDefault="00605E2D" w:rsidP="00673E68">
      <w:pPr>
        <w:rPr>
          <w:rFonts w:cs="Arial"/>
          <w:szCs w:val="22"/>
        </w:rPr>
      </w:pPr>
      <w:r>
        <w:rPr>
          <w:rFonts w:cs="Arial"/>
          <w:szCs w:val="22"/>
        </w:rPr>
        <w:t xml:space="preserve">The development of the </w:t>
      </w:r>
      <w:r w:rsidR="00673E68" w:rsidRPr="0038097D">
        <w:rPr>
          <w:rFonts w:cs="Arial"/>
          <w:szCs w:val="22"/>
        </w:rPr>
        <w:t>PHS program team in place, assessments can be spread out to accommodate student learning and workload across six required courses; in addition, assessments can be shared among courses (e.g. summary writing can be done using biology content; writing can be assessed in biology, etc.)</w:t>
      </w:r>
    </w:p>
    <w:p w:rsidR="00605E2D" w:rsidRDefault="00605E2D" w:rsidP="00673E68">
      <w:pPr>
        <w:rPr>
          <w:rFonts w:cs="Arial"/>
          <w:szCs w:val="22"/>
        </w:rPr>
      </w:pPr>
    </w:p>
    <w:p w:rsidR="00605E2D" w:rsidRDefault="00605E2D" w:rsidP="00673E68">
      <w:pPr>
        <w:rPr>
          <w:rFonts w:cs="Arial"/>
          <w:szCs w:val="22"/>
        </w:rPr>
      </w:pPr>
      <w:r>
        <w:rPr>
          <w:rFonts w:cs="Arial"/>
          <w:szCs w:val="22"/>
        </w:rPr>
        <w:t>Assessments are summarized as:</w:t>
      </w:r>
    </w:p>
    <w:p w:rsidR="00605E2D" w:rsidRDefault="00605E2D" w:rsidP="00673E68">
      <w:pPr>
        <w:rPr>
          <w:rFonts w:cs="Arial"/>
          <w:szCs w:val="22"/>
        </w:rPr>
      </w:pPr>
    </w:p>
    <w:p w:rsidR="00673E68" w:rsidRDefault="00605E2D" w:rsidP="00673E68">
      <w:pPr>
        <w:rPr>
          <w:rFonts w:cs="Arial"/>
          <w:szCs w:val="22"/>
        </w:rPr>
      </w:pPr>
      <w:r w:rsidRPr="00605E2D">
        <w:rPr>
          <w:rFonts w:cs="Arial"/>
          <w:szCs w:val="22"/>
          <w:u w:val="single"/>
        </w:rPr>
        <w:t>English I and II</w:t>
      </w:r>
      <w:r>
        <w:rPr>
          <w:rFonts w:cs="Arial"/>
          <w:szCs w:val="22"/>
        </w:rPr>
        <w:t xml:space="preserve"> </w:t>
      </w:r>
      <w:r w:rsidR="00673E68" w:rsidRPr="0038097D">
        <w:rPr>
          <w:rFonts w:cs="Arial"/>
          <w:szCs w:val="22"/>
        </w:rPr>
        <w:t>include creative writing, summary writing, critical summaries, short essays, personal essays, oral presentations, language skills tests, a final culminating task (individual essay plus group presentation)</w:t>
      </w:r>
      <w:r>
        <w:rPr>
          <w:rFonts w:cs="Arial"/>
          <w:szCs w:val="22"/>
        </w:rPr>
        <w:t xml:space="preserve"> and mirror the requirements in a grade 12 U course but are developed the college and university level.</w:t>
      </w:r>
    </w:p>
    <w:p w:rsidR="00673E68" w:rsidRDefault="00605E2D" w:rsidP="00673E68">
      <w:pPr>
        <w:rPr>
          <w:rFonts w:cs="Arial"/>
          <w:szCs w:val="22"/>
        </w:rPr>
      </w:pPr>
      <w:r w:rsidRPr="00605E2D">
        <w:rPr>
          <w:rFonts w:cs="Arial"/>
          <w:szCs w:val="22"/>
          <w:u w:val="single"/>
        </w:rPr>
        <w:t>Math I and II</w:t>
      </w:r>
      <w:r>
        <w:rPr>
          <w:rFonts w:cs="Arial"/>
          <w:szCs w:val="22"/>
        </w:rPr>
        <w:t xml:space="preserve"> </w:t>
      </w:r>
      <w:proofErr w:type="gramStart"/>
      <w:r w:rsidR="00673E68" w:rsidRPr="0038097D">
        <w:rPr>
          <w:rFonts w:cs="Arial"/>
          <w:szCs w:val="22"/>
        </w:rPr>
        <w:t>include</w:t>
      </w:r>
      <w:proofErr w:type="gramEnd"/>
      <w:r w:rsidR="00673E68" w:rsidRPr="0038097D">
        <w:rPr>
          <w:rFonts w:cs="Arial"/>
          <w:szCs w:val="22"/>
        </w:rPr>
        <w:t xml:space="preserve"> assignments, quizzes, tests, </w:t>
      </w:r>
      <w:r>
        <w:rPr>
          <w:rFonts w:cs="Arial"/>
          <w:szCs w:val="22"/>
        </w:rPr>
        <w:t>E</w:t>
      </w:r>
      <w:r w:rsidR="00673E68" w:rsidRPr="0038097D">
        <w:rPr>
          <w:rFonts w:cs="Arial"/>
          <w:szCs w:val="22"/>
        </w:rPr>
        <w:t>xcel labs and testing</w:t>
      </w:r>
      <w:r>
        <w:rPr>
          <w:rFonts w:cs="Arial"/>
          <w:szCs w:val="22"/>
        </w:rPr>
        <w:t>.</w:t>
      </w:r>
    </w:p>
    <w:p w:rsidR="00673E68" w:rsidRDefault="00605E2D" w:rsidP="00673E68">
      <w:pPr>
        <w:rPr>
          <w:rFonts w:cs="Arial"/>
          <w:szCs w:val="22"/>
        </w:rPr>
      </w:pPr>
      <w:r w:rsidRPr="00605E2D">
        <w:rPr>
          <w:rFonts w:cs="Arial"/>
          <w:szCs w:val="22"/>
          <w:u w:val="single"/>
        </w:rPr>
        <w:t xml:space="preserve">Chemistry I and </w:t>
      </w:r>
      <w:proofErr w:type="gramStart"/>
      <w:r w:rsidRPr="00605E2D">
        <w:rPr>
          <w:rFonts w:cs="Arial"/>
          <w:szCs w:val="22"/>
          <w:u w:val="single"/>
        </w:rPr>
        <w:t>II</w:t>
      </w:r>
      <w:r>
        <w:rPr>
          <w:rFonts w:cs="Arial"/>
          <w:szCs w:val="22"/>
        </w:rPr>
        <w:t xml:space="preserve"> </w:t>
      </w:r>
      <w:r w:rsidR="00673E68" w:rsidRPr="0038097D">
        <w:rPr>
          <w:rFonts w:cs="Arial"/>
          <w:szCs w:val="22"/>
        </w:rPr>
        <w:t xml:space="preserve"> include</w:t>
      </w:r>
      <w:proofErr w:type="gramEnd"/>
      <w:r w:rsidR="00673E68" w:rsidRPr="0038097D">
        <w:rPr>
          <w:rFonts w:cs="Arial"/>
          <w:szCs w:val="22"/>
        </w:rPr>
        <w:t xml:space="preserve"> WebCT quizzes, homework checks, labs and lab reporting, </w:t>
      </w:r>
      <w:r>
        <w:rPr>
          <w:rFonts w:cs="Arial"/>
          <w:szCs w:val="22"/>
        </w:rPr>
        <w:t xml:space="preserve">and </w:t>
      </w:r>
      <w:r w:rsidR="00673E68" w:rsidRPr="0038097D">
        <w:rPr>
          <w:rFonts w:cs="Arial"/>
          <w:szCs w:val="22"/>
        </w:rPr>
        <w:t>content tests</w:t>
      </w:r>
      <w:r>
        <w:rPr>
          <w:rFonts w:cs="Arial"/>
          <w:szCs w:val="22"/>
        </w:rPr>
        <w:t>.</w:t>
      </w:r>
    </w:p>
    <w:p w:rsidR="00673E68" w:rsidRDefault="00673E68" w:rsidP="00673E68">
      <w:pPr>
        <w:rPr>
          <w:rFonts w:cs="Arial"/>
          <w:szCs w:val="22"/>
        </w:rPr>
      </w:pPr>
      <w:r w:rsidRPr="0038097D">
        <w:rPr>
          <w:rFonts w:cs="Arial"/>
          <w:szCs w:val="22"/>
          <w:u w:val="single"/>
        </w:rPr>
        <w:t>Bio</w:t>
      </w:r>
      <w:r w:rsidR="00605E2D">
        <w:rPr>
          <w:rFonts w:cs="Arial"/>
          <w:szCs w:val="22"/>
          <w:u w:val="single"/>
        </w:rPr>
        <w:t>logy</w:t>
      </w:r>
      <w:r w:rsidRPr="0038097D">
        <w:rPr>
          <w:rFonts w:cs="Arial"/>
          <w:szCs w:val="22"/>
          <w:u w:val="single"/>
        </w:rPr>
        <w:t xml:space="preserve"> I and II</w:t>
      </w:r>
      <w:r w:rsidRPr="0038097D">
        <w:rPr>
          <w:rFonts w:cs="Arial"/>
          <w:szCs w:val="22"/>
        </w:rPr>
        <w:t xml:space="preserve"> </w:t>
      </w:r>
      <w:proofErr w:type="gramStart"/>
      <w:r w:rsidRPr="0038097D">
        <w:rPr>
          <w:rFonts w:cs="Arial"/>
          <w:szCs w:val="22"/>
        </w:rPr>
        <w:t>include</w:t>
      </w:r>
      <w:proofErr w:type="gramEnd"/>
      <w:r w:rsidRPr="0038097D">
        <w:rPr>
          <w:rFonts w:cs="Arial"/>
          <w:szCs w:val="22"/>
        </w:rPr>
        <w:t xml:space="preserve"> content tests, labs and lab reporting, i-clicker assessments and participation</w:t>
      </w:r>
      <w:r w:rsidR="00605E2D">
        <w:rPr>
          <w:rFonts w:cs="Arial"/>
          <w:szCs w:val="22"/>
        </w:rPr>
        <w:t xml:space="preserve">. </w:t>
      </w:r>
    </w:p>
    <w:p w:rsidR="00673E68" w:rsidRDefault="00673E68" w:rsidP="00673E68">
      <w:pPr>
        <w:rPr>
          <w:lang w:val="en-CA"/>
        </w:rPr>
      </w:pPr>
    </w:p>
    <w:p w:rsidR="00605E2D" w:rsidRDefault="00605E2D" w:rsidP="00AA65A7">
      <w:pPr>
        <w:rPr>
          <w:lang w:val="en-CA"/>
        </w:rPr>
      </w:pPr>
    </w:p>
    <w:p w:rsidR="00AA65A7" w:rsidRDefault="00AA65A7" w:rsidP="00605E2D">
      <w:pPr>
        <w:numPr>
          <w:ilvl w:val="1"/>
          <w:numId w:val="29"/>
        </w:numPr>
        <w:rPr>
          <w:lang w:val="en-CA"/>
        </w:rPr>
      </w:pPr>
      <w:r>
        <w:rPr>
          <w:lang w:val="en-CA"/>
        </w:rPr>
        <w:t>Curriculum and Diversity</w:t>
      </w:r>
    </w:p>
    <w:p w:rsidR="00605E2D" w:rsidRDefault="00605E2D" w:rsidP="00605E2D">
      <w:pPr>
        <w:rPr>
          <w:lang w:val="en-CA"/>
        </w:rPr>
      </w:pPr>
    </w:p>
    <w:p w:rsidR="00C42FAA" w:rsidRDefault="00605E2D" w:rsidP="00605E2D">
      <w:pPr>
        <w:rPr>
          <w:lang w:val="en-CA"/>
        </w:rPr>
      </w:pPr>
      <w:r>
        <w:rPr>
          <w:lang w:val="en-CA"/>
        </w:rPr>
        <w:t xml:space="preserve">Supporting student diversity in terms of preparedness is inherent in a pathway program.  However, increasingly </w:t>
      </w:r>
      <w:proofErr w:type="gramStart"/>
      <w:r>
        <w:rPr>
          <w:lang w:val="en-CA"/>
        </w:rPr>
        <w:t>accommodations for learning needs and cultural diversity is</w:t>
      </w:r>
      <w:proofErr w:type="gramEnd"/>
      <w:r>
        <w:rPr>
          <w:lang w:val="en-CA"/>
        </w:rPr>
        <w:t xml:space="preserve"> becoming more and more obvious.  In the fall of 2009, all employees participated in the required training to support new customer service standards</w:t>
      </w:r>
      <w:r w:rsidR="00C42FAA">
        <w:rPr>
          <w:lang w:val="en-CA"/>
        </w:rPr>
        <w:t xml:space="preserve">.  </w:t>
      </w:r>
    </w:p>
    <w:p w:rsidR="00C42FAA" w:rsidRDefault="00C42FAA" w:rsidP="00605E2D">
      <w:pPr>
        <w:rPr>
          <w:lang w:val="en-CA"/>
        </w:rPr>
      </w:pPr>
    </w:p>
    <w:p w:rsidR="00605E2D" w:rsidRDefault="00C42FAA" w:rsidP="00605E2D">
      <w:pPr>
        <w:rPr>
          <w:lang w:val="en-CA"/>
        </w:rPr>
      </w:pPr>
      <w:r w:rsidRPr="00C42FAA">
        <w:rPr>
          <w:highlight w:val="cyan"/>
          <w:lang w:val="en-CA"/>
        </w:rPr>
        <w:t xml:space="preserve">The </w:t>
      </w:r>
      <w:r w:rsidR="00605E2D" w:rsidRPr="00C42FAA">
        <w:rPr>
          <w:highlight w:val="cyan"/>
          <w:lang w:val="en-CA"/>
        </w:rPr>
        <w:t xml:space="preserve">program teaching team </w:t>
      </w:r>
      <w:r w:rsidRPr="00C42FAA">
        <w:rPr>
          <w:highlight w:val="cyan"/>
          <w:lang w:val="en-CA"/>
        </w:rPr>
        <w:t>has requested that they participate in Professional Development on Universal Instructional Design and invite Audrey Healey and Deb Harrison to do their workshop on Inclusive learning as a first step.</w:t>
      </w:r>
      <w:r>
        <w:rPr>
          <w:lang w:val="en-CA"/>
        </w:rPr>
        <w:t xml:space="preserve">  This needs to be set up.</w:t>
      </w:r>
    </w:p>
    <w:p w:rsidR="00673E68" w:rsidRDefault="00C42FAA" w:rsidP="00AA65A7">
      <w:pPr>
        <w:rPr>
          <w:lang w:val="en-CA"/>
        </w:rPr>
      </w:pPr>
      <w:r>
        <w:rPr>
          <w:lang w:val="en-CA"/>
        </w:rPr>
        <w:t xml:space="preserve"> </w:t>
      </w:r>
    </w:p>
    <w:p w:rsidR="00673E68" w:rsidRPr="00C42FAA" w:rsidRDefault="00C42FAA" w:rsidP="00673E68">
      <w:pPr>
        <w:rPr>
          <w:rFonts w:cs="Arial"/>
          <w:color w:val="FF0000"/>
          <w:szCs w:val="22"/>
          <w:highlight w:val="yellow"/>
        </w:rPr>
      </w:pPr>
      <w:r w:rsidRPr="00C42FAA">
        <w:rPr>
          <w:highlight w:val="yellow"/>
          <w:lang w:val="en-CA"/>
        </w:rPr>
        <w:t>Kari – your note in the files says =</w:t>
      </w:r>
      <w:r w:rsidR="00673E68" w:rsidRPr="00C42FAA">
        <w:rPr>
          <w:rStyle w:val="CommentReference"/>
          <w:sz w:val="22"/>
          <w:szCs w:val="22"/>
          <w:highlight w:val="yellow"/>
        </w:rPr>
        <w:commentReference w:id="1"/>
      </w:r>
    </w:p>
    <w:p w:rsidR="00673E68" w:rsidRDefault="00673E68" w:rsidP="00673E68">
      <w:pPr>
        <w:rPr>
          <w:lang w:val="en-CA"/>
        </w:rPr>
      </w:pPr>
      <w:r w:rsidRPr="00C42FAA">
        <w:rPr>
          <w:rFonts w:cs="Arial"/>
          <w:color w:val="FF0000"/>
          <w:szCs w:val="22"/>
          <w:highlight w:val="yellow"/>
        </w:rPr>
        <w:t>More to write on this in recommendations section (social night at beginning of semester, drop-in sessions for various disciplines, etc.)</w:t>
      </w:r>
    </w:p>
    <w:p w:rsidR="00C42FAA" w:rsidRDefault="00C42FAA" w:rsidP="00AA65A7">
      <w:pPr>
        <w:rPr>
          <w:lang w:val="en-CA"/>
        </w:rPr>
      </w:pPr>
    </w:p>
    <w:p w:rsidR="00C42FAA" w:rsidRDefault="00C42FAA" w:rsidP="00AA65A7">
      <w:pPr>
        <w:rPr>
          <w:lang w:val="en-CA"/>
        </w:rPr>
      </w:pPr>
    </w:p>
    <w:p w:rsidR="00C42FAA" w:rsidRDefault="00C42FAA" w:rsidP="00AA65A7">
      <w:pPr>
        <w:rPr>
          <w:lang w:val="en-CA"/>
        </w:rPr>
      </w:pPr>
    </w:p>
    <w:p w:rsidR="00C42FAA" w:rsidRDefault="00C42FAA" w:rsidP="00AA65A7">
      <w:pPr>
        <w:rPr>
          <w:lang w:val="en-CA"/>
        </w:rPr>
      </w:pPr>
    </w:p>
    <w:p w:rsidR="00C42FAA" w:rsidRDefault="00C42FAA" w:rsidP="00AA65A7">
      <w:pPr>
        <w:rPr>
          <w:lang w:val="en-CA"/>
        </w:rPr>
      </w:pPr>
    </w:p>
    <w:p w:rsidR="00C42FAA" w:rsidRDefault="00C42FAA" w:rsidP="00AA65A7">
      <w:pPr>
        <w:rPr>
          <w:lang w:val="en-CA"/>
        </w:rPr>
      </w:pPr>
    </w:p>
    <w:p w:rsidR="00AA65A7" w:rsidRDefault="00AA65A7" w:rsidP="00AA65A7">
      <w:pPr>
        <w:rPr>
          <w:lang w:val="en-CA"/>
        </w:rPr>
      </w:pPr>
      <w:r>
        <w:rPr>
          <w:lang w:val="en-CA"/>
        </w:rPr>
        <w:lastRenderedPageBreak/>
        <w:t>2.8</w:t>
      </w:r>
      <w:r>
        <w:rPr>
          <w:lang w:val="en-CA"/>
        </w:rPr>
        <w:tab/>
        <w:t>Credentials Framework</w:t>
      </w:r>
    </w:p>
    <w:p w:rsidR="00673E68" w:rsidRDefault="00673E68" w:rsidP="00AA65A7">
      <w:pPr>
        <w:rPr>
          <w:lang w:val="en-CA"/>
        </w:rPr>
      </w:pPr>
    </w:p>
    <w:p w:rsidR="00673E68" w:rsidRDefault="00C42FAA" w:rsidP="00673E68">
      <w:pPr>
        <w:rPr>
          <w:rFonts w:cs="Arial"/>
          <w:szCs w:val="22"/>
        </w:rPr>
      </w:pPr>
      <w:r>
        <w:rPr>
          <w:lang w:val="en-CA"/>
        </w:rPr>
        <w:t xml:space="preserve">This program is </w:t>
      </w:r>
      <w:proofErr w:type="gramStart"/>
      <w:r>
        <w:rPr>
          <w:lang w:val="en-CA"/>
        </w:rPr>
        <w:t xml:space="preserve">an </w:t>
      </w:r>
      <w:r w:rsidR="00673E68" w:rsidRPr="0038097D">
        <w:rPr>
          <w:rFonts w:cs="Arial"/>
          <w:szCs w:val="22"/>
        </w:rPr>
        <w:t xml:space="preserve"> Ontario</w:t>
      </w:r>
      <w:proofErr w:type="gramEnd"/>
      <w:r w:rsidR="00673E68" w:rsidRPr="0038097D">
        <w:rPr>
          <w:rFonts w:cs="Arial"/>
          <w:szCs w:val="22"/>
        </w:rPr>
        <w:t xml:space="preserve"> College Certificate (OCC)</w:t>
      </w:r>
      <w:r>
        <w:rPr>
          <w:rFonts w:cs="Arial"/>
          <w:szCs w:val="22"/>
        </w:rPr>
        <w:t xml:space="preserve">  and the discussion of this section of material prompted the Coordinator to seek and begin the ABC Eastern Region Training for curriculum design.  </w:t>
      </w:r>
    </w:p>
    <w:p w:rsidR="00C42FAA" w:rsidRDefault="00C42FAA" w:rsidP="00673E68">
      <w:pPr>
        <w:rPr>
          <w:rFonts w:cs="Arial"/>
          <w:szCs w:val="22"/>
        </w:rPr>
      </w:pPr>
    </w:p>
    <w:p w:rsidR="00C42FAA" w:rsidRDefault="00C42FAA" w:rsidP="00673E68">
      <w:pPr>
        <w:rPr>
          <w:rFonts w:cs="Arial"/>
          <w:szCs w:val="22"/>
        </w:rPr>
      </w:pPr>
      <w:r>
        <w:rPr>
          <w:rFonts w:cs="Arial"/>
          <w:szCs w:val="22"/>
        </w:rPr>
        <w:t>As previously mentioned, this program did not have any standards, or curriculum map and that has been generated.</w:t>
      </w:r>
    </w:p>
    <w:p w:rsidR="00C42FAA" w:rsidRDefault="00C42FAA" w:rsidP="00673E68">
      <w:pPr>
        <w:rPr>
          <w:rFonts w:cs="Arial"/>
          <w:szCs w:val="22"/>
        </w:rPr>
      </w:pPr>
    </w:p>
    <w:p w:rsidR="00C42FAA" w:rsidRDefault="00C42FAA" w:rsidP="00C42FAA">
      <w:r>
        <w:t xml:space="preserve">The </w:t>
      </w:r>
      <w:proofErr w:type="gramStart"/>
      <w:r>
        <w:t xml:space="preserve">current </w:t>
      </w:r>
      <w:r w:rsidR="00673E68" w:rsidRPr="0038097D">
        <w:t xml:space="preserve"> minimum</w:t>
      </w:r>
      <w:proofErr w:type="gramEnd"/>
      <w:r w:rsidR="00673E68" w:rsidRPr="0038097D">
        <w:t xml:space="preserve"> admission requirements for PHS are</w:t>
      </w:r>
      <w:r>
        <w:t>:</w:t>
      </w:r>
    </w:p>
    <w:p w:rsidR="00C42FAA" w:rsidRDefault="00C42FAA" w:rsidP="00C42FAA"/>
    <w:p w:rsidR="00C42FAA" w:rsidRDefault="00C42FAA" w:rsidP="00C42FAA">
      <w:pPr>
        <w:rPr>
          <w:szCs w:val="22"/>
          <w:lang w:val="en-CA" w:eastAsia="en-CA"/>
        </w:rPr>
      </w:pPr>
      <w:r>
        <w:rPr>
          <w:szCs w:val="22"/>
          <w:lang w:val="en-CA" w:eastAsia="en-CA"/>
        </w:rPr>
        <w:t>“</w:t>
      </w:r>
      <w:r w:rsidR="00673E68" w:rsidRPr="0038097D">
        <w:rPr>
          <w:szCs w:val="22"/>
          <w:lang w:val="en-CA" w:eastAsia="en-CA"/>
        </w:rPr>
        <w:t>OSSD with the majority of credits at the College (C) and Open (O) level, including: 2 College (C) English courses (Grade 11 or Grade 12); 2 College (C) Math courses (Grade 11 or Grade 12); 2 different Grade 11 College (C) Science courses (Biology, Chemistry or Physics)</w:t>
      </w:r>
      <w:r>
        <w:rPr>
          <w:szCs w:val="22"/>
          <w:lang w:val="en-CA" w:eastAsia="en-CA"/>
        </w:rPr>
        <w:t>”</w:t>
      </w:r>
    </w:p>
    <w:p w:rsidR="00C42FAA" w:rsidRDefault="00C42FAA" w:rsidP="00C42FAA">
      <w:pPr>
        <w:rPr>
          <w:szCs w:val="22"/>
          <w:lang w:val="en-CA" w:eastAsia="en-CA"/>
        </w:rPr>
      </w:pPr>
    </w:p>
    <w:p w:rsidR="00673E68" w:rsidRPr="00C42FAA" w:rsidRDefault="00C42FAA" w:rsidP="00673E68">
      <w:pPr>
        <w:rPr>
          <w:rFonts w:cs="Arial"/>
          <w:szCs w:val="22"/>
          <w:highlight w:val="cyan"/>
        </w:rPr>
      </w:pPr>
      <w:r w:rsidRPr="00C42FAA">
        <w:rPr>
          <w:szCs w:val="22"/>
          <w:highlight w:val="cyan"/>
          <w:lang w:val="en-CA" w:eastAsia="en-CA"/>
        </w:rPr>
        <w:t>We do believe that the a</w:t>
      </w:r>
      <w:r w:rsidR="00673E68" w:rsidRPr="00C42FAA">
        <w:rPr>
          <w:rFonts w:cs="Arial"/>
          <w:szCs w:val="22"/>
          <w:highlight w:val="cyan"/>
        </w:rPr>
        <w:t>dmission requirements are suitable for the rigour and preparedness needed within the PHS program (many potential students access A</w:t>
      </w:r>
      <w:r w:rsidRPr="00C42FAA">
        <w:rPr>
          <w:rFonts w:cs="Arial"/>
          <w:szCs w:val="22"/>
          <w:highlight w:val="cyan"/>
        </w:rPr>
        <w:t xml:space="preserve">cademic </w:t>
      </w:r>
      <w:proofErr w:type="gramStart"/>
      <w:r w:rsidR="00673E68" w:rsidRPr="00C42FAA">
        <w:rPr>
          <w:rFonts w:cs="Arial"/>
          <w:szCs w:val="22"/>
          <w:highlight w:val="cyan"/>
        </w:rPr>
        <w:t>U</w:t>
      </w:r>
      <w:r w:rsidRPr="00C42FAA">
        <w:rPr>
          <w:rFonts w:cs="Arial"/>
          <w:szCs w:val="22"/>
          <w:highlight w:val="cyan"/>
        </w:rPr>
        <w:t xml:space="preserve">pgrading </w:t>
      </w:r>
      <w:r w:rsidR="00673E68" w:rsidRPr="00C42FAA">
        <w:rPr>
          <w:rFonts w:cs="Arial"/>
          <w:szCs w:val="22"/>
          <w:highlight w:val="cyan"/>
        </w:rPr>
        <w:t xml:space="preserve"> for</w:t>
      </w:r>
      <w:proofErr w:type="gramEnd"/>
      <w:r w:rsidR="00673E68" w:rsidRPr="00C42FAA">
        <w:rPr>
          <w:rFonts w:cs="Arial"/>
          <w:szCs w:val="22"/>
          <w:highlight w:val="cyan"/>
        </w:rPr>
        <w:t xml:space="preserve"> math and an additional science prior to PHS program)</w:t>
      </w:r>
      <w:r w:rsidRPr="00C42FAA">
        <w:rPr>
          <w:rFonts w:cs="Arial"/>
          <w:szCs w:val="22"/>
          <w:highlight w:val="cyan"/>
        </w:rPr>
        <w:t>.  But, as previously identified there has been discussion about which Sciences should be admissible.</w:t>
      </w:r>
    </w:p>
    <w:p w:rsidR="00C42FAA" w:rsidRPr="00C42FAA" w:rsidRDefault="00C42FAA" w:rsidP="00673E68">
      <w:pPr>
        <w:rPr>
          <w:rFonts w:cs="Arial"/>
          <w:szCs w:val="22"/>
          <w:highlight w:val="cyan"/>
        </w:rPr>
      </w:pPr>
    </w:p>
    <w:p w:rsidR="00C42FAA" w:rsidRDefault="00C42FAA" w:rsidP="00673E68">
      <w:pPr>
        <w:rPr>
          <w:rFonts w:cs="Arial"/>
          <w:szCs w:val="22"/>
        </w:rPr>
      </w:pPr>
      <w:r w:rsidRPr="00C42FAA">
        <w:rPr>
          <w:rFonts w:cs="Arial"/>
          <w:szCs w:val="22"/>
          <w:highlight w:val="yellow"/>
        </w:rPr>
        <w:t>A more recent thought that will require more research is whether we could support one science if the learner had some other options within the program.</w:t>
      </w:r>
    </w:p>
    <w:p w:rsidR="00C42FAA" w:rsidRDefault="00C42FAA" w:rsidP="00673E68">
      <w:pPr>
        <w:rPr>
          <w:rFonts w:cs="Arial"/>
          <w:szCs w:val="22"/>
        </w:rPr>
      </w:pPr>
    </w:p>
    <w:p w:rsidR="00C42FAA" w:rsidRPr="0038097D" w:rsidRDefault="00C42FAA" w:rsidP="00673E68">
      <w:pPr>
        <w:rPr>
          <w:rFonts w:cs="Arial"/>
          <w:szCs w:val="22"/>
        </w:rPr>
      </w:pPr>
    </w:p>
    <w:p w:rsidR="00AA65A7" w:rsidRDefault="00AA65A7" w:rsidP="00AA65A7">
      <w:pPr>
        <w:rPr>
          <w:lang w:val="en-CA"/>
        </w:rPr>
      </w:pPr>
      <w:r>
        <w:rPr>
          <w:lang w:val="en-CA"/>
        </w:rPr>
        <w:t>2.9</w:t>
      </w:r>
      <w:r>
        <w:rPr>
          <w:lang w:val="en-CA"/>
        </w:rPr>
        <w:tab/>
        <w:t>Learning Pathways</w:t>
      </w:r>
    </w:p>
    <w:p w:rsidR="00AA65A7" w:rsidRDefault="00AA65A7" w:rsidP="00AA65A7">
      <w:pPr>
        <w:rPr>
          <w:lang w:val="en-CA"/>
        </w:rPr>
      </w:pPr>
    </w:p>
    <w:p w:rsidR="00C42FAA" w:rsidRDefault="00C42FAA" w:rsidP="00673E68">
      <w:pPr>
        <w:rPr>
          <w:rFonts w:cs="Arial"/>
          <w:szCs w:val="22"/>
        </w:rPr>
      </w:pPr>
      <w:r>
        <w:rPr>
          <w:lang w:val="en-CA"/>
        </w:rPr>
        <w:t xml:space="preserve">Recent or </w:t>
      </w:r>
      <w:r w:rsidRPr="00ED32B5">
        <w:rPr>
          <w:highlight w:val="cyan"/>
          <w:lang w:val="en-CA"/>
        </w:rPr>
        <w:t xml:space="preserve">anticipated initiatives that promote student pathways include </w:t>
      </w:r>
      <w:r w:rsidR="00673E68" w:rsidRPr="00ED32B5">
        <w:rPr>
          <w:rFonts w:cs="Arial"/>
          <w:szCs w:val="22"/>
          <w:highlight w:val="cyan"/>
        </w:rPr>
        <w:t>information sessions for guidance counsellors (</w:t>
      </w:r>
      <w:r w:rsidRPr="00ED32B5">
        <w:rPr>
          <w:rFonts w:cs="Arial"/>
          <w:szCs w:val="22"/>
          <w:highlight w:val="cyan"/>
        </w:rPr>
        <w:t>completed by the Dean and the Liasion Office)</w:t>
      </w:r>
      <w:r w:rsidR="00673E68" w:rsidRPr="00ED32B5">
        <w:rPr>
          <w:rFonts w:cs="Arial"/>
          <w:szCs w:val="22"/>
          <w:highlight w:val="cyan"/>
        </w:rPr>
        <w:t>, high school visits to Fleming and dedicated room/times for visitors</w:t>
      </w:r>
      <w:r w:rsidRPr="00ED32B5">
        <w:rPr>
          <w:rFonts w:cs="Arial"/>
          <w:szCs w:val="22"/>
          <w:highlight w:val="cyan"/>
        </w:rPr>
        <w:t xml:space="preserve"> (completed in the fall semester with great success)</w:t>
      </w:r>
      <w:r w:rsidR="00673E68" w:rsidRPr="00ED32B5">
        <w:rPr>
          <w:rFonts w:cs="Arial"/>
          <w:szCs w:val="22"/>
          <w:highlight w:val="cyan"/>
        </w:rPr>
        <w:t xml:space="preserve">, video clips of </w:t>
      </w:r>
      <w:r w:rsidRPr="00ED32B5">
        <w:rPr>
          <w:rFonts w:cs="Arial"/>
          <w:szCs w:val="22"/>
          <w:highlight w:val="cyan"/>
        </w:rPr>
        <w:t>p</w:t>
      </w:r>
      <w:r w:rsidR="00673E68" w:rsidRPr="00ED32B5">
        <w:rPr>
          <w:rFonts w:cs="Arial"/>
          <w:szCs w:val="22"/>
          <w:highlight w:val="cyan"/>
        </w:rPr>
        <w:t>rogram coordinators to be sent to potential students</w:t>
      </w:r>
      <w:r w:rsidRPr="00ED32B5">
        <w:rPr>
          <w:rFonts w:cs="Arial"/>
          <w:szCs w:val="22"/>
          <w:highlight w:val="cyan"/>
        </w:rPr>
        <w:t xml:space="preserve"> (completed in the Summer09 terms)</w:t>
      </w:r>
      <w:r w:rsidR="00673E68" w:rsidRPr="00ED32B5">
        <w:rPr>
          <w:rFonts w:cs="Arial"/>
          <w:szCs w:val="22"/>
          <w:highlight w:val="cyan"/>
        </w:rPr>
        <w:t>,</w:t>
      </w:r>
      <w:r w:rsidRPr="00ED32B5">
        <w:rPr>
          <w:rFonts w:cs="Arial"/>
          <w:szCs w:val="22"/>
          <w:highlight w:val="cyan"/>
        </w:rPr>
        <w:t xml:space="preserve"> and </w:t>
      </w:r>
      <w:r w:rsidR="00673E68" w:rsidRPr="00ED32B5">
        <w:rPr>
          <w:rFonts w:cs="Arial"/>
          <w:szCs w:val="22"/>
          <w:highlight w:val="cyan"/>
        </w:rPr>
        <w:t xml:space="preserve"> follow-up with potential students who have currently not accepted an offer of admission</w:t>
      </w:r>
      <w:r w:rsidRPr="00ED32B5">
        <w:rPr>
          <w:rFonts w:cs="Arial"/>
          <w:szCs w:val="22"/>
          <w:highlight w:val="cyan"/>
        </w:rPr>
        <w:t xml:space="preserve"> (still to be done for the next entry point).</w:t>
      </w:r>
    </w:p>
    <w:p w:rsidR="00C42FAA" w:rsidRDefault="00C42FAA" w:rsidP="00673E68">
      <w:pPr>
        <w:rPr>
          <w:rFonts w:cs="Arial"/>
          <w:szCs w:val="22"/>
        </w:rPr>
      </w:pPr>
    </w:p>
    <w:p w:rsidR="00673E68" w:rsidRDefault="00C42FAA" w:rsidP="00673E68">
      <w:pPr>
        <w:rPr>
          <w:rFonts w:cs="Arial"/>
          <w:szCs w:val="22"/>
        </w:rPr>
      </w:pPr>
      <w:r>
        <w:rPr>
          <w:rFonts w:cs="Arial"/>
          <w:szCs w:val="22"/>
        </w:rPr>
        <w:t xml:space="preserve">Program laddering </w:t>
      </w:r>
      <w:r w:rsidR="00673E68" w:rsidRPr="00C346C8">
        <w:rPr>
          <w:rFonts w:cs="Arial"/>
          <w:szCs w:val="22"/>
        </w:rPr>
        <w:t xml:space="preserve">exists in the form of transfer credits in </w:t>
      </w:r>
      <w:r>
        <w:rPr>
          <w:rFonts w:cs="Arial"/>
          <w:szCs w:val="22"/>
        </w:rPr>
        <w:t xml:space="preserve"> core courses (Chemistry, Biology, Communications and Math) </w:t>
      </w:r>
      <w:r w:rsidR="00673E68" w:rsidRPr="00C346C8">
        <w:rPr>
          <w:rFonts w:cs="Arial"/>
          <w:szCs w:val="22"/>
        </w:rPr>
        <w:t>and various general education electives and program electives that can be applied to other Fleming programs (GHS, BTF, Health and Wellness programs, etc.)</w:t>
      </w:r>
    </w:p>
    <w:p w:rsidR="00C42FAA" w:rsidRDefault="00C42FAA" w:rsidP="00673E68">
      <w:pPr>
        <w:rPr>
          <w:rFonts w:cs="Arial"/>
          <w:szCs w:val="22"/>
        </w:rPr>
      </w:pPr>
    </w:p>
    <w:p w:rsidR="00673E68" w:rsidRDefault="00C42FAA" w:rsidP="00673E68">
      <w:pPr>
        <w:rPr>
          <w:rFonts w:cs="Arial"/>
          <w:szCs w:val="22"/>
        </w:rPr>
      </w:pPr>
      <w:r w:rsidRPr="00C42FAA">
        <w:rPr>
          <w:rFonts w:cs="Arial"/>
          <w:szCs w:val="22"/>
          <w:highlight w:val="yellow"/>
        </w:rPr>
        <w:t xml:space="preserve">There are no current </w:t>
      </w:r>
      <w:r w:rsidR="00673E68" w:rsidRPr="00C42FAA">
        <w:rPr>
          <w:rFonts w:cs="Arial"/>
          <w:szCs w:val="22"/>
          <w:highlight w:val="yellow"/>
        </w:rPr>
        <w:t xml:space="preserve">high school articulations, dual </w:t>
      </w:r>
      <w:proofErr w:type="gramStart"/>
      <w:r w:rsidR="00673E68" w:rsidRPr="00C42FAA">
        <w:rPr>
          <w:rFonts w:cs="Arial"/>
          <w:szCs w:val="22"/>
          <w:highlight w:val="yellow"/>
        </w:rPr>
        <w:t>credits  diplomas</w:t>
      </w:r>
      <w:proofErr w:type="gramEnd"/>
      <w:r w:rsidR="00673E68" w:rsidRPr="00C42FAA">
        <w:rPr>
          <w:rFonts w:cs="Arial"/>
          <w:szCs w:val="22"/>
          <w:highlight w:val="yellow"/>
        </w:rPr>
        <w:t>, or articulation agreements</w:t>
      </w:r>
      <w:r w:rsidRPr="00C42FAA">
        <w:rPr>
          <w:rFonts w:cs="Arial"/>
          <w:szCs w:val="22"/>
          <w:highlight w:val="yellow"/>
        </w:rPr>
        <w:t xml:space="preserve"> however, one of the newly developed courses for our new University Science Program (sibling to PHS) is Practical Science which entices people into the world of scientific thinking and could be used as a dual credit to show potential PHS students the “doability” of science.</w:t>
      </w:r>
    </w:p>
    <w:p w:rsidR="00ED32B5" w:rsidRDefault="00ED32B5" w:rsidP="00673E68">
      <w:pPr>
        <w:rPr>
          <w:rFonts w:cs="Arial"/>
          <w:szCs w:val="22"/>
        </w:rPr>
      </w:pPr>
    </w:p>
    <w:p w:rsidR="00ED32B5" w:rsidRDefault="00ED32B5" w:rsidP="00673E68">
      <w:pPr>
        <w:rPr>
          <w:rFonts w:cs="Arial"/>
          <w:szCs w:val="22"/>
        </w:rPr>
      </w:pPr>
    </w:p>
    <w:p w:rsidR="00673E68" w:rsidRPr="00C346C8" w:rsidRDefault="00ED32B5" w:rsidP="00673E68">
      <w:pPr>
        <w:rPr>
          <w:rFonts w:cs="Arial"/>
          <w:szCs w:val="22"/>
        </w:rPr>
      </w:pPr>
      <w:r w:rsidRPr="00ED32B5">
        <w:rPr>
          <w:rFonts w:cs="Arial"/>
          <w:szCs w:val="22"/>
          <w:highlight w:val="yellow"/>
        </w:rPr>
        <w:t xml:space="preserve">The transfer agreement with </w:t>
      </w:r>
      <w:r w:rsidR="00673E68" w:rsidRPr="00ED32B5">
        <w:rPr>
          <w:rFonts w:cs="Arial"/>
          <w:szCs w:val="22"/>
          <w:highlight w:val="yellow"/>
        </w:rPr>
        <w:t xml:space="preserve">Trent/Fleming School of Nursing </w:t>
      </w:r>
      <w:r w:rsidRPr="00ED32B5">
        <w:rPr>
          <w:rFonts w:cs="Arial"/>
          <w:szCs w:val="22"/>
          <w:highlight w:val="yellow"/>
        </w:rPr>
        <w:t xml:space="preserve">was reviewed and </w:t>
      </w:r>
      <w:r w:rsidR="00673E68" w:rsidRPr="00ED32B5">
        <w:rPr>
          <w:rFonts w:cs="Arial"/>
          <w:szCs w:val="22"/>
          <w:highlight w:val="yellow"/>
        </w:rPr>
        <w:t>is consistent and well-established for PHS graduates</w:t>
      </w:r>
      <w:r w:rsidRPr="00ED32B5">
        <w:rPr>
          <w:rFonts w:cs="Arial"/>
          <w:szCs w:val="22"/>
          <w:highlight w:val="yellow"/>
        </w:rPr>
        <w:t>.</w:t>
      </w:r>
      <w:r>
        <w:rPr>
          <w:rFonts w:cs="Arial"/>
          <w:szCs w:val="22"/>
        </w:rPr>
        <w:t xml:space="preserve">  </w:t>
      </w:r>
      <w:r w:rsidRPr="00ED32B5">
        <w:rPr>
          <w:rFonts w:cs="Arial"/>
          <w:szCs w:val="22"/>
          <w:highlight w:val="cyan"/>
        </w:rPr>
        <w:t>We are seeking further documentation of our student’s success in the program and boosting the role of alumni of our program in support of our current learners as was previously mentioned.</w:t>
      </w:r>
      <w:r>
        <w:rPr>
          <w:rFonts w:cs="Arial"/>
          <w:szCs w:val="22"/>
        </w:rPr>
        <w:t xml:space="preserve"> </w:t>
      </w:r>
      <w:r w:rsidR="00673E68" w:rsidRPr="00C346C8">
        <w:rPr>
          <w:rFonts w:cs="Arial"/>
          <w:szCs w:val="22"/>
        </w:rPr>
        <w:t xml:space="preserve"> </w:t>
      </w:r>
    </w:p>
    <w:p w:rsidR="00ED32B5" w:rsidRDefault="00673E68" w:rsidP="00673E68">
      <w:pPr>
        <w:rPr>
          <w:rFonts w:cs="Arial"/>
          <w:szCs w:val="22"/>
        </w:rPr>
      </w:pPr>
      <w:r w:rsidRPr="00C346C8">
        <w:rPr>
          <w:rFonts w:cs="Arial"/>
          <w:szCs w:val="22"/>
        </w:rPr>
        <w:t xml:space="preserve">  </w:t>
      </w:r>
    </w:p>
    <w:p w:rsidR="00ED32B5" w:rsidRDefault="00ED32B5" w:rsidP="00673E68">
      <w:pPr>
        <w:rPr>
          <w:rFonts w:cs="Arial"/>
          <w:szCs w:val="22"/>
        </w:rPr>
      </w:pPr>
      <w:r w:rsidRPr="00ED32B5">
        <w:rPr>
          <w:rFonts w:cs="Arial"/>
          <w:szCs w:val="22"/>
          <w:highlight w:val="yellow"/>
        </w:rPr>
        <w:t>We are seeking and working toward establishing ad</w:t>
      </w:r>
      <w:r w:rsidR="00673E68" w:rsidRPr="00ED32B5">
        <w:rPr>
          <w:rFonts w:cs="Arial"/>
          <w:szCs w:val="22"/>
          <w:highlight w:val="yellow"/>
        </w:rPr>
        <w:t xml:space="preserve">ditional </w:t>
      </w:r>
      <w:r w:rsidRPr="00ED32B5">
        <w:rPr>
          <w:rFonts w:cs="Arial"/>
          <w:szCs w:val="22"/>
          <w:highlight w:val="yellow"/>
        </w:rPr>
        <w:t xml:space="preserve">specific transfer agreements with other </w:t>
      </w:r>
      <w:r w:rsidR="00673E68" w:rsidRPr="00ED32B5">
        <w:rPr>
          <w:rFonts w:cs="Arial"/>
          <w:szCs w:val="22"/>
          <w:highlight w:val="yellow"/>
        </w:rPr>
        <w:t xml:space="preserve">post-secondary institutions </w:t>
      </w:r>
      <w:r w:rsidRPr="00ED32B5">
        <w:rPr>
          <w:rFonts w:cs="Arial"/>
          <w:szCs w:val="22"/>
          <w:highlight w:val="yellow"/>
        </w:rPr>
        <w:t xml:space="preserve">(specifically targeted are </w:t>
      </w:r>
      <w:r w:rsidR="00673E68" w:rsidRPr="00ED32B5">
        <w:rPr>
          <w:rFonts w:cs="Arial"/>
          <w:szCs w:val="22"/>
          <w:highlight w:val="yellow"/>
        </w:rPr>
        <w:t>Ryerson</w:t>
      </w:r>
      <w:r w:rsidRPr="00ED32B5">
        <w:rPr>
          <w:rFonts w:cs="Arial"/>
          <w:szCs w:val="22"/>
          <w:highlight w:val="yellow"/>
        </w:rPr>
        <w:t xml:space="preserve"> and </w:t>
      </w:r>
      <w:smartTag w:uri="urn:schemas-microsoft-com:office:smarttags" w:element="place">
        <w:smartTag w:uri="urn:schemas-microsoft-com:office:smarttags" w:element="City">
          <w:r w:rsidR="00673E68" w:rsidRPr="00ED32B5">
            <w:rPr>
              <w:rFonts w:cs="Arial"/>
              <w:szCs w:val="22"/>
              <w:highlight w:val="yellow"/>
            </w:rPr>
            <w:t>Ottawa</w:t>
          </w:r>
        </w:smartTag>
      </w:smartTag>
      <w:r w:rsidRPr="00ED32B5">
        <w:rPr>
          <w:rFonts w:cs="Arial"/>
          <w:szCs w:val="22"/>
          <w:highlight w:val="yellow"/>
        </w:rPr>
        <w:t>)</w:t>
      </w:r>
      <w:r w:rsidR="00673E68" w:rsidRPr="00ED32B5">
        <w:rPr>
          <w:rStyle w:val="CommentReference"/>
          <w:sz w:val="22"/>
          <w:szCs w:val="22"/>
          <w:highlight w:val="yellow"/>
        </w:rPr>
        <w:commentReference w:id="2"/>
      </w:r>
      <w:r w:rsidRPr="00ED32B5">
        <w:rPr>
          <w:rFonts w:cs="Arial"/>
          <w:szCs w:val="22"/>
          <w:highlight w:val="yellow"/>
        </w:rPr>
        <w:t>.</w:t>
      </w:r>
    </w:p>
    <w:p w:rsidR="00ED32B5" w:rsidRDefault="00ED32B5" w:rsidP="00673E68">
      <w:pPr>
        <w:rPr>
          <w:rFonts w:cs="Arial"/>
          <w:szCs w:val="22"/>
        </w:rPr>
      </w:pPr>
    </w:p>
    <w:p w:rsidR="00673E68" w:rsidRDefault="00ED32B5" w:rsidP="00673E68">
      <w:pPr>
        <w:rPr>
          <w:rFonts w:cs="Arial"/>
          <w:sz w:val="20"/>
        </w:rPr>
      </w:pPr>
      <w:r w:rsidRPr="00ED32B5">
        <w:rPr>
          <w:rFonts w:cs="Arial"/>
          <w:szCs w:val="22"/>
          <w:highlight w:val="yellow"/>
        </w:rPr>
        <w:t xml:space="preserve">Out of this review and in conversation and consideration with other institutions the idea of the University Science Program (launched </w:t>
      </w:r>
      <w:proofErr w:type="gramStart"/>
      <w:r w:rsidRPr="00ED32B5">
        <w:rPr>
          <w:rFonts w:cs="Arial"/>
          <w:szCs w:val="22"/>
          <w:highlight w:val="yellow"/>
        </w:rPr>
        <w:t>Fall</w:t>
      </w:r>
      <w:proofErr w:type="gramEnd"/>
      <w:r w:rsidRPr="00ED32B5">
        <w:rPr>
          <w:rFonts w:cs="Arial"/>
          <w:szCs w:val="22"/>
          <w:highlight w:val="yellow"/>
        </w:rPr>
        <w:t xml:space="preserve"> 2010) came to fruition.  It was clear that other programs beside BScN were facing the same challenges of having students ready with the required science courses and abilities to be successful in Science programs in advanced diplomas within the college system (Radiography) or university (physics).</w:t>
      </w:r>
      <w:r>
        <w:rPr>
          <w:rFonts w:cs="Arial"/>
          <w:szCs w:val="22"/>
        </w:rPr>
        <w:t xml:space="preserve">  </w:t>
      </w:r>
      <w:r w:rsidR="00673E68">
        <w:rPr>
          <w:rFonts w:cs="Arial"/>
          <w:sz w:val="20"/>
        </w:rPr>
        <w:t xml:space="preserve">   </w:t>
      </w:r>
    </w:p>
    <w:p w:rsidR="00673E68" w:rsidRDefault="00673E68" w:rsidP="00673E68">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CE069E" w:rsidRDefault="00CE069E" w:rsidP="00CE069E">
      <w:pPr>
        <w:rPr>
          <w:lang w:val="en-CA"/>
        </w:rPr>
      </w:pPr>
    </w:p>
    <w:p w:rsidR="00AA65A7" w:rsidRPr="002773F7" w:rsidRDefault="00AA65A7" w:rsidP="00AA65A7">
      <w:pPr>
        <w:numPr>
          <w:ilvl w:val="0"/>
          <w:numId w:val="1"/>
        </w:numPr>
        <w:rPr>
          <w:b/>
          <w:lang w:val="en-CA"/>
        </w:rPr>
      </w:pPr>
      <w:r w:rsidRPr="002773F7">
        <w:rPr>
          <w:b/>
          <w:lang w:val="en-CA"/>
        </w:rPr>
        <w:lastRenderedPageBreak/>
        <w:t>Student and Graduate Satisfaction</w:t>
      </w:r>
    </w:p>
    <w:p w:rsidR="00AA65A7" w:rsidRDefault="00AA65A7" w:rsidP="00AA65A7">
      <w:pPr>
        <w:numPr>
          <w:ilvl w:val="1"/>
          <w:numId w:val="1"/>
        </w:numPr>
        <w:rPr>
          <w:lang w:val="en-CA"/>
        </w:rPr>
      </w:pPr>
      <w:r>
        <w:rPr>
          <w:lang w:val="en-CA"/>
        </w:rPr>
        <w:t>Formal Measures of Student and/or Graduate Satisfaction</w:t>
      </w:r>
    </w:p>
    <w:p w:rsidR="002E5DAC" w:rsidRDefault="00D42425" w:rsidP="00D42425">
      <w:pPr>
        <w:rPr>
          <w:color w:val="FF0000"/>
          <w:lang w:val="en-CA"/>
        </w:rPr>
      </w:pPr>
      <w:r w:rsidRPr="00D42425">
        <w:rPr>
          <w:color w:val="FF0000"/>
          <w:lang w:val="en-CA"/>
        </w:rPr>
        <w:t>Ann – are you okay with this</w:t>
      </w:r>
      <w:r>
        <w:rPr>
          <w:color w:val="FF0000"/>
          <w:lang w:val="en-CA"/>
        </w:rPr>
        <w:t xml:space="preserve"> KPI </w:t>
      </w:r>
    </w:p>
    <w:p w:rsidR="00D42425" w:rsidRPr="00D42425" w:rsidRDefault="00D42425" w:rsidP="00D42425">
      <w:pPr>
        <w:rPr>
          <w:color w:val="FF0000"/>
          <w:lang w:val="en-CA"/>
        </w:rPr>
      </w:pPr>
      <w:r>
        <w:rPr>
          <w:color w:val="FF0000"/>
          <w:lang w:val="en-CA"/>
        </w:rPr>
        <w:t xml:space="preserve">– </w:t>
      </w:r>
      <w:proofErr w:type="gramStart"/>
      <w:r>
        <w:rPr>
          <w:color w:val="FF0000"/>
          <w:lang w:val="en-CA"/>
        </w:rPr>
        <w:t>you</w:t>
      </w:r>
      <w:proofErr w:type="gramEnd"/>
      <w:r>
        <w:rPr>
          <w:color w:val="FF0000"/>
          <w:lang w:val="en-CA"/>
        </w:rPr>
        <w:t xml:space="preserve"> need to add the </w:t>
      </w:r>
      <w:r w:rsidR="002E5DAC">
        <w:rPr>
          <w:color w:val="FF0000"/>
          <w:lang w:val="en-CA"/>
        </w:rPr>
        <w:t xml:space="preserve">summaries of </w:t>
      </w:r>
      <w:r>
        <w:rPr>
          <w:color w:val="FF0000"/>
          <w:lang w:val="en-CA"/>
        </w:rPr>
        <w:t>faculty evaluations here</w:t>
      </w:r>
      <w:r w:rsidR="002E5DAC">
        <w:rPr>
          <w:color w:val="FF0000"/>
          <w:lang w:val="en-CA"/>
        </w:rPr>
        <w:t xml:space="preserve"> and completion rates – I never got them from FDR – and then we can address what we did with the details</w:t>
      </w:r>
    </w:p>
    <w:p w:rsidR="00673E68" w:rsidRDefault="00673E68" w:rsidP="00673E68">
      <w:pPr>
        <w:rPr>
          <w:lang w:val="en-CA"/>
        </w:rPr>
      </w:pPr>
    </w:p>
    <w:p w:rsidR="007C7DAA" w:rsidRDefault="00A01E0B" w:rsidP="00673E68">
      <w:pPr>
        <w:rPr>
          <w:lang w:val="en-CA"/>
        </w:rPr>
      </w:pPr>
      <w:r>
        <w:rPr>
          <w:lang w:val="en-CA"/>
        </w:rPr>
        <w:t xml:space="preserve">The first Formal Measure that is to be considered in the Program Review process is the Key Performance Indicator Data.  The Data we used was provided by FDR to the </w:t>
      </w:r>
      <w:smartTag w:uri="urn:schemas-microsoft-com:office:smarttags" w:element="place">
        <w:smartTag w:uri="urn:schemas-microsoft-com:office:smarttags" w:element="PlaceType">
          <w:r>
            <w:rPr>
              <w:lang w:val="en-CA"/>
            </w:rPr>
            <w:t>School</w:t>
          </w:r>
        </w:smartTag>
        <w:r>
          <w:rPr>
            <w:lang w:val="en-CA"/>
          </w:rPr>
          <w:t xml:space="preserve"> of </w:t>
        </w:r>
        <w:smartTag w:uri="urn:schemas-microsoft-com:office:smarttags" w:element="PlaceName">
          <w:r>
            <w:rPr>
              <w:lang w:val="en-CA"/>
            </w:rPr>
            <w:t>General Arts</w:t>
          </w:r>
        </w:smartTag>
      </w:smartTag>
      <w:r>
        <w:rPr>
          <w:lang w:val="en-CA"/>
        </w:rPr>
        <w:t xml:space="preserve"> and Sciences in September 2009 </w:t>
      </w:r>
      <w:r w:rsidR="00D42425">
        <w:rPr>
          <w:lang w:val="en-CA"/>
        </w:rPr>
        <w:t xml:space="preserve">(it is available on their website) </w:t>
      </w:r>
      <w:r>
        <w:rPr>
          <w:lang w:val="en-CA"/>
        </w:rPr>
        <w:t>and is the KPI Review of Post Secondary Programs 2009 Reporting Year</w:t>
      </w:r>
      <w:r w:rsidR="00D42425">
        <w:rPr>
          <w:lang w:val="en-CA"/>
        </w:rPr>
        <w:t xml:space="preserve"> (a hard copy is in the </w:t>
      </w:r>
      <w:r w:rsidR="00D42425" w:rsidRPr="00D42425">
        <w:rPr>
          <w:highlight w:val="blue"/>
          <w:lang w:val="en-CA"/>
        </w:rPr>
        <w:t>Appendix</w:t>
      </w:r>
      <w:proofErr w:type="gramStart"/>
      <w:r w:rsidR="00D42425" w:rsidRPr="00D42425">
        <w:rPr>
          <w:highlight w:val="blue"/>
          <w:lang w:val="en-CA"/>
        </w:rPr>
        <w:t>)</w:t>
      </w:r>
      <w:r w:rsidR="00D42425">
        <w:rPr>
          <w:lang w:val="en-CA"/>
        </w:rPr>
        <w:t xml:space="preserve"> </w:t>
      </w:r>
      <w:r>
        <w:rPr>
          <w:lang w:val="en-CA"/>
        </w:rPr>
        <w:t>.</w:t>
      </w:r>
      <w:proofErr w:type="gramEnd"/>
      <w:r>
        <w:rPr>
          <w:lang w:val="en-CA"/>
        </w:rPr>
        <w:t xml:space="preserve">  This measure is very difficult for pathway programs and the PHS program in particular because of the nature of the program.  The fundamental goal of the program is in contradiction to many of the questions that the KPI tool asks.  Learners in this program are NOT being prepared for a “vocation”, but are being prepared for a destination – which is not recognized in the questions.  </w:t>
      </w:r>
      <w:r w:rsidR="007C7DAA">
        <w:rPr>
          <w:lang w:val="en-CA"/>
        </w:rPr>
        <w:t xml:space="preserve">In fact, these questions are likely very confusing for students in GAS programs.  </w:t>
      </w:r>
      <w:r>
        <w:rPr>
          <w:lang w:val="en-CA"/>
        </w:rPr>
        <w:t xml:space="preserve">In addition to this, the programs in the GAS suite often have very low response numbers and the data is then very corrupt.  </w:t>
      </w:r>
    </w:p>
    <w:p w:rsidR="007C7DAA" w:rsidRDefault="007C7DAA" w:rsidP="00673E68">
      <w:pPr>
        <w:rPr>
          <w:lang w:val="en-CA"/>
        </w:rPr>
      </w:pPr>
    </w:p>
    <w:p w:rsidR="00A01E0B" w:rsidRDefault="00A01E0B" w:rsidP="00673E68">
      <w:pPr>
        <w:rPr>
          <w:lang w:val="en-CA"/>
        </w:rPr>
      </w:pPr>
      <w:r>
        <w:rPr>
          <w:lang w:val="en-CA"/>
        </w:rPr>
        <w:t xml:space="preserve">We will (as required) be focussing on sharing and considering the data from KPI4 (Graduate Satisfaction – Generic and Vocational Learning Outcomes), KPI8 (Student Satisfaction - Learning Experience), KPI9 (Student Satisfaction – Teachers), and KPI11 (Graduate Satisfaction – Program).  </w:t>
      </w:r>
    </w:p>
    <w:p w:rsidR="007C7DAA" w:rsidRDefault="007C7DAA" w:rsidP="00673E68">
      <w:pPr>
        <w:rPr>
          <w:lang w:val="en-CA"/>
        </w:rPr>
      </w:pPr>
    </w:p>
    <w:p w:rsidR="007C7DAA" w:rsidRDefault="007C7DAA" w:rsidP="00673E68">
      <w:pPr>
        <w:rPr>
          <w:lang w:val="en-CA"/>
        </w:rPr>
      </w:pPr>
      <w:r>
        <w:rPr>
          <w:lang w:val="en-CA"/>
        </w:rPr>
        <w:t>Preparatory Health Sciences - PHS (MCU Code: 41601</w:t>
      </w:r>
      <w:r w:rsidR="00D70A61">
        <w:rPr>
          <w:lang w:val="en-CA"/>
        </w:rPr>
        <w:t xml:space="preserve">) Percentage </w:t>
      </w:r>
      <w:r>
        <w:rPr>
          <w:lang w:val="en-CA"/>
        </w:rPr>
        <w:t xml:space="preserve">Results </w:t>
      </w:r>
      <w:r w:rsidR="00D70A61">
        <w:rPr>
          <w:lang w:val="en-CA"/>
        </w:rPr>
        <w:t>(</w:t>
      </w:r>
      <w:proofErr w:type="gramStart"/>
      <w:r w:rsidR="00D70A61">
        <w:rPr>
          <w:lang w:val="en-CA"/>
        </w:rPr>
        <w:t>College  benchmarks</w:t>
      </w:r>
      <w:proofErr w:type="gramEnd"/>
      <w:r w:rsidR="00D70A61">
        <w:rPr>
          <w:lang w:val="en-CA"/>
        </w:rPr>
        <w:t xml:space="preserve"> in parenthesis) </w:t>
      </w:r>
    </w:p>
    <w:p w:rsidR="007C7DAA" w:rsidRDefault="007C7DAA" w:rsidP="00673E68">
      <w:pPr>
        <w:rPr>
          <w:lang w:val="en-CA"/>
        </w:rPr>
      </w:pPr>
    </w:p>
    <w:tbl>
      <w:tblPr>
        <w:tblStyle w:val="TableGrid"/>
        <w:tblW w:w="0" w:type="auto"/>
        <w:tblLook w:val="01E0"/>
      </w:tblPr>
      <w:tblGrid>
        <w:gridCol w:w="1772"/>
        <w:gridCol w:w="1772"/>
        <w:gridCol w:w="1772"/>
        <w:gridCol w:w="1773"/>
        <w:gridCol w:w="1773"/>
      </w:tblGrid>
      <w:tr w:rsidR="007C7DAA" w:rsidTr="007C7DAA">
        <w:tc>
          <w:tcPr>
            <w:tcW w:w="1772" w:type="dxa"/>
          </w:tcPr>
          <w:p w:rsidR="007C7DAA" w:rsidRDefault="007C7DAA" w:rsidP="00673E68">
            <w:pPr>
              <w:rPr>
                <w:lang w:val="en-CA"/>
              </w:rPr>
            </w:pPr>
            <w:r>
              <w:rPr>
                <w:lang w:val="en-CA"/>
              </w:rPr>
              <w:t>KPI</w:t>
            </w:r>
          </w:p>
        </w:tc>
        <w:tc>
          <w:tcPr>
            <w:tcW w:w="1772" w:type="dxa"/>
          </w:tcPr>
          <w:p w:rsidR="007C7DAA" w:rsidRDefault="007C7DAA" w:rsidP="00673E68">
            <w:pPr>
              <w:rPr>
                <w:lang w:val="en-CA"/>
              </w:rPr>
            </w:pPr>
            <w:r>
              <w:rPr>
                <w:lang w:val="en-CA"/>
              </w:rPr>
              <w:t>2009</w:t>
            </w:r>
          </w:p>
        </w:tc>
        <w:tc>
          <w:tcPr>
            <w:tcW w:w="1772" w:type="dxa"/>
          </w:tcPr>
          <w:p w:rsidR="007C7DAA" w:rsidRDefault="007C7DAA" w:rsidP="00673E68">
            <w:pPr>
              <w:rPr>
                <w:lang w:val="en-CA"/>
              </w:rPr>
            </w:pPr>
            <w:r>
              <w:rPr>
                <w:lang w:val="en-CA"/>
              </w:rPr>
              <w:t>2008</w:t>
            </w:r>
          </w:p>
        </w:tc>
        <w:tc>
          <w:tcPr>
            <w:tcW w:w="1773" w:type="dxa"/>
          </w:tcPr>
          <w:p w:rsidR="007C7DAA" w:rsidRDefault="007C7DAA" w:rsidP="00673E68">
            <w:pPr>
              <w:rPr>
                <w:lang w:val="en-CA"/>
              </w:rPr>
            </w:pPr>
            <w:r>
              <w:rPr>
                <w:lang w:val="en-CA"/>
              </w:rPr>
              <w:t>2007</w:t>
            </w:r>
          </w:p>
        </w:tc>
        <w:tc>
          <w:tcPr>
            <w:tcW w:w="1773" w:type="dxa"/>
          </w:tcPr>
          <w:p w:rsidR="007C7DAA" w:rsidRDefault="007C7DAA" w:rsidP="00673E68">
            <w:pPr>
              <w:rPr>
                <w:lang w:val="en-CA"/>
              </w:rPr>
            </w:pPr>
            <w:r>
              <w:rPr>
                <w:lang w:val="en-CA"/>
              </w:rPr>
              <w:t>5 Year Average</w:t>
            </w:r>
          </w:p>
        </w:tc>
      </w:tr>
      <w:tr w:rsidR="007C7DAA" w:rsidTr="007C7DAA">
        <w:tc>
          <w:tcPr>
            <w:tcW w:w="1772" w:type="dxa"/>
          </w:tcPr>
          <w:p w:rsidR="007C7DAA" w:rsidRDefault="007C7DAA" w:rsidP="00673E68">
            <w:pPr>
              <w:rPr>
                <w:lang w:val="en-CA"/>
              </w:rPr>
            </w:pPr>
            <w:r>
              <w:rPr>
                <w:lang w:val="en-CA"/>
              </w:rPr>
              <w:t>KPI4</w:t>
            </w:r>
          </w:p>
        </w:tc>
        <w:tc>
          <w:tcPr>
            <w:tcW w:w="1772" w:type="dxa"/>
          </w:tcPr>
          <w:p w:rsidR="007C7DAA" w:rsidRDefault="007C7DAA" w:rsidP="00673E68">
            <w:pPr>
              <w:rPr>
                <w:lang w:val="en-CA"/>
              </w:rPr>
            </w:pPr>
            <w:r>
              <w:rPr>
                <w:lang w:val="en-CA"/>
              </w:rPr>
              <w:t>30</w:t>
            </w:r>
            <w:r w:rsidR="00D70A61">
              <w:rPr>
                <w:lang w:val="en-CA"/>
              </w:rPr>
              <w:t xml:space="preserve"> (86)</w:t>
            </w:r>
          </w:p>
        </w:tc>
        <w:tc>
          <w:tcPr>
            <w:tcW w:w="1772" w:type="dxa"/>
          </w:tcPr>
          <w:p w:rsidR="007C7DAA" w:rsidRDefault="007C7DAA" w:rsidP="00673E68">
            <w:pPr>
              <w:rPr>
                <w:lang w:val="en-CA"/>
              </w:rPr>
            </w:pPr>
            <w:r>
              <w:rPr>
                <w:lang w:val="en-CA"/>
              </w:rPr>
              <w:t>61</w:t>
            </w:r>
            <w:r w:rsidR="00D70A61">
              <w:rPr>
                <w:lang w:val="en-CA"/>
              </w:rPr>
              <w:t>(89)</w:t>
            </w:r>
          </w:p>
        </w:tc>
        <w:tc>
          <w:tcPr>
            <w:tcW w:w="1773" w:type="dxa"/>
          </w:tcPr>
          <w:p w:rsidR="007C7DAA" w:rsidRDefault="00D70A61" w:rsidP="00673E68">
            <w:pPr>
              <w:rPr>
                <w:lang w:val="en-CA"/>
              </w:rPr>
            </w:pPr>
            <w:r>
              <w:rPr>
                <w:lang w:val="en-CA"/>
              </w:rPr>
              <w:t xml:space="preserve"> 92(87)</w:t>
            </w:r>
          </w:p>
        </w:tc>
        <w:tc>
          <w:tcPr>
            <w:tcW w:w="1773" w:type="dxa"/>
          </w:tcPr>
          <w:p w:rsidR="007C7DAA" w:rsidRDefault="007C7DAA" w:rsidP="00673E68">
            <w:pPr>
              <w:rPr>
                <w:lang w:val="en-CA"/>
              </w:rPr>
            </w:pPr>
            <w:r>
              <w:rPr>
                <w:lang w:val="en-CA"/>
              </w:rPr>
              <w:t>61</w:t>
            </w:r>
            <w:r w:rsidR="00D70A61">
              <w:rPr>
                <w:lang w:val="en-CA"/>
              </w:rPr>
              <w:t xml:space="preserve"> (87)</w:t>
            </w:r>
          </w:p>
        </w:tc>
      </w:tr>
      <w:tr w:rsidR="007C7DAA" w:rsidTr="007C7DAA">
        <w:tc>
          <w:tcPr>
            <w:tcW w:w="1772" w:type="dxa"/>
          </w:tcPr>
          <w:p w:rsidR="007C7DAA" w:rsidRDefault="007C7DAA" w:rsidP="00673E68">
            <w:pPr>
              <w:rPr>
                <w:lang w:val="en-CA"/>
              </w:rPr>
            </w:pPr>
            <w:r>
              <w:rPr>
                <w:lang w:val="en-CA"/>
              </w:rPr>
              <w:t>KPI8</w:t>
            </w:r>
          </w:p>
        </w:tc>
        <w:tc>
          <w:tcPr>
            <w:tcW w:w="1772" w:type="dxa"/>
          </w:tcPr>
          <w:p w:rsidR="007C7DAA" w:rsidRDefault="007C7DAA" w:rsidP="00673E68">
            <w:pPr>
              <w:rPr>
                <w:lang w:val="en-CA"/>
              </w:rPr>
            </w:pPr>
            <w:r>
              <w:rPr>
                <w:lang w:val="en-CA"/>
              </w:rPr>
              <w:t>58</w:t>
            </w:r>
            <w:r w:rsidR="00D70A61">
              <w:rPr>
                <w:lang w:val="en-CA"/>
              </w:rPr>
              <w:t xml:space="preserve"> (85)</w:t>
            </w:r>
          </w:p>
        </w:tc>
        <w:tc>
          <w:tcPr>
            <w:tcW w:w="1772" w:type="dxa"/>
          </w:tcPr>
          <w:p w:rsidR="007C7DAA" w:rsidRDefault="007C7DAA" w:rsidP="00673E68">
            <w:pPr>
              <w:rPr>
                <w:lang w:val="en-CA"/>
              </w:rPr>
            </w:pPr>
            <w:r>
              <w:rPr>
                <w:lang w:val="en-CA"/>
              </w:rPr>
              <w:t>67</w:t>
            </w:r>
            <w:r w:rsidR="00D70A61">
              <w:rPr>
                <w:lang w:val="en-CA"/>
              </w:rPr>
              <w:t xml:space="preserve"> (84)</w:t>
            </w:r>
          </w:p>
        </w:tc>
        <w:tc>
          <w:tcPr>
            <w:tcW w:w="1773" w:type="dxa"/>
          </w:tcPr>
          <w:p w:rsidR="007C7DAA" w:rsidRDefault="007C7DAA" w:rsidP="00673E68">
            <w:pPr>
              <w:rPr>
                <w:lang w:val="en-CA"/>
              </w:rPr>
            </w:pPr>
            <w:r>
              <w:rPr>
                <w:lang w:val="en-CA"/>
              </w:rPr>
              <w:t>94</w:t>
            </w:r>
            <w:r w:rsidR="00D70A61">
              <w:rPr>
                <w:lang w:val="en-CA"/>
              </w:rPr>
              <w:t xml:space="preserve"> (82)</w:t>
            </w:r>
          </w:p>
        </w:tc>
        <w:tc>
          <w:tcPr>
            <w:tcW w:w="1773" w:type="dxa"/>
          </w:tcPr>
          <w:p w:rsidR="007C7DAA" w:rsidRDefault="00D70A61" w:rsidP="00673E68">
            <w:pPr>
              <w:rPr>
                <w:lang w:val="en-CA"/>
              </w:rPr>
            </w:pPr>
            <w:r>
              <w:rPr>
                <w:lang w:val="en-CA"/>
              </w:rPr>
              <w:t>73 (83)</w:t>
            </w:r>
          </w:p>
        </w:tc>
      </w:tr>
      <w:tr w:rsidR="007C7DAA" w:rsidTr="007C7DAA">
        <w:tc>
          <w:tcPr>
            <w:tcW w:w="1772" w:type="dxa"/>
          </w:tcPr>
          <w:p w:rsidR="007C7DAA" w:rsidRDefault="007C7DAA" w:rsidP="00673E68">
            <w:pPr>
              <w:rPr>
                <w:lang w:val="en-CA"/>
              </w:rPr>
            </w:pPr>
            <w:r>
              <w:rPr>
                <w:lang w:val="en-CA"/>
              </w:rPr>
              <w:t>PKI9</w:t>
            </w:r>
          </w:p>
        </w:tc>
        <w:tc>
          <w:tcPr>
            <w:tcW w:w="1772" w:type="dxa"/>
          </w:tcPr>
          <w:p w:rsidR="007C7DAA" w:rsidRDefault="00D70A61" w:rsidP="00673E68">
            <w:pPr>
              <w:rPr>
                <w:lang w:val="en-CA"/>
              </w:rPr>
            </w:pPr>
            <w:r>
              <w:rPr>
                <w:lang w:val="en-CA"/>
              </w:rPr>
              <w:t>73 (80)</w:t>
            </w:r>
          </w:p>
        </w:tc>
        <w:tc>
          <w:tcPr>
            <w:tcW w:w="1772" w:type="dxa"/>
          </w:tcPr>
          <w:p w:rsidR="007C7DAA" w:rsidRDefault="00D70A61" w:rsidP="00673E68">
            <w:pPr>
              <w:rPr>
                <w:lang w:val="en-CA"/>
              </w:rPr>
            </w:pPr>
            <w:r>
              <w:rPr>
                <w:lang w:val="en-CA"/>
              </w:rPr>
              <w:t>72(78)</w:t>
            </w:r>
          </w:p>
        </w:tc>
        <w:tc>
          <w:tcPr>
            <w:tcW w:w="1773" w:type="dxa"/>
          </w:tcPr>
          <w:p w:rsidR="007C7DAA" w:rsidRDefault="00D70A61" w:rsidP="00673E68">
            <w:pPr>
              <w:rPr>
                <w:lang w:val="en-CA"/>
              </w:rPr>
            </w:pPr>
            <w:r>
              <w:rPr>
                <w:lang w:val="en-CA"/>
              </w:rPr>
              <w:t>90 (76)</w:t>
            </w:r>
          </w:p>
        </w:tc>
        <w:tc>
          <w:tcPr>
            <w:tcW w:w="1773" w:type="dxa"/>
          </w:tcPr>
          <w:p w:rsidR="007C7DAA" w:rsidRDefault="00D70A61" w:rsidP="00673E68">
            <w:pPr>
              <w:rPr>
                <w:lang w:val="en-CA"/>
              </w:rPr>
            </w:pPr>
            <w:r>
              <w:rPr>
                <w:lang w:val="en-CA"/>
              </w:rPr>
              <w:t>78 (77)</w:t>
            </w:r>
          </w:p>
        </w:tc>
      </w:tr>
      <w:tr w:rsidR="007C7DAA" w:rsidTr="007C7DAA">
        <w:tc>
          <w:tcPr>
            <w:tcW w:w="1772" w:type="dxa"/>
          </w:tcPr>
          <w:p w:rsidR="007C7DAA" w:rsidRDefault="007C7DAA" w:rsidP="00673E68">
            <w:pPr>
              <w:rPr>
                <w:lang w:val="en-CA"/>
              </w:rPr>
            </w:pPr>
            <w:r>
              <w:rPr>
                <w:lang w:val="en-CA"/>
              </w:rPr>
              <w:t>KPI11</w:t>
            </w:r>
          </w:p>
        </w:tc>
        <w:tc>
          <w:tcPr>
            <w:tcW w:w="1772" w:type="dxa"/>
          </w:tcPr>
          <w:p w:rsidR="007C7DAA" w:rsidRDefault="00D70A61" w:rsidP="00673E68">
            <w:pPr>
              <w:rPr>
                <w:lang w:val="en-CA"/>
              </w:rPr>
            </w:pPr>
            <w:r>
              <w:rPr>
                <w:lang w:val="en-CA"/>
              </w:rPr>
              <w:t>78 (84)</w:t>
            </w:r>
          </w:p>
        </w:tc>
        <w:tc>
          <w:tcPr>
            <w:tcW w:w="1772" w:type="dxa"/>
          </w:tcPr>
          <w:p w:rsidR="007C7DAA" w:rsidRDefault="00D70A61" w:rsidP="00673E68">
            <w:pPr>
              <w:rPr>
                <w:lang w:val="en-CA"/>
              </w:rPr>
            </w:pPr>
            <w:r>
              <w:rPr>
                <w:lang w:val="en-CA"/>
              </w:rPr>
              <w:t>85 (86)</w:t>
            </w:r>
          </w:p>
        </w:tc>
        <w:tc>
          <w:tcPr>
            <w:tcW w:w="1773" w:type="dxa"/>
          </w:tcPr>
          <w:p w:rsidR="007C7DAA" w:rsidRDefault="00D70A61" w:rsidP="00673E68">
            <w:pPr>
              <w:rPr>
                <w:lang w:val="en-CA"/>
              </w:rPr>
            </w:pPr>
            <w:r>
              <w:rPr>
                <w:lang w:val="en-CA"/>
              </w:rPr>
              <w:t>82 (85)</w:t>
            </w:r>
          </w:p>
        </w:tc>
        <w:tc>
          <w:tcPr>
            <w:tcW w:w="1773" w:type="dxa"/>
          </w:tcPr>
          <w:p w:rsidR="007C7DAA" w:rsidRDefault="00D70A61" w:rsidP="00673E68">
            <w:pPr>
              <w:rPr>
                <w:lang w:val="en-CA"/>
              </w:rPr>
            </w:pPr>
            <w:r>
              <w:rPr>
                <w:lang w:val="en-CA"/>
              </w:rPr>
              <w:t>82 (85)</w:t>
            </w:r>
          </w:p>
        </w:tc>
      </w:tr>
    </w:tbl>
    <w:p w:rsidR="007C7DAA" w:rsidRDefault="00D70A61" w:rsidP="00D70A61">
      <w:pPr>
        <w:numPr>
          <w:ilvl w:val="0"/>
          <w:numId w:val="10"/>
        </w:numPr>
        <w:rPr>
          <w:lang w:val="en-CA"/>
        </w:rPr>
      </w:pPr>
      <w:r>
        <w:rPr>
          <w:lang w:val="en-CA"/>
        </w:rPr>
        <w:t>no data provided in report for 2006 or 2005</w:t>
      </w:r>
    </w:p>
    <w:p w:rsidR="00D70A61" w:rsidRDefault="00D70A61" w:rsidP="00D70A61">
      <w:pPr>
        <w:rPr>
          <w:lang w:val="en-CA"/>
        </w:rPr>
      </w:pPr>
    </w:p>
    <w:p w:rsidR="00CB6F2B" w:rsidRDefault="00CB6F2B" w:rsidP="00D70A61">
      <w:pPr>
        <w:rPr>
          <w:lang w:val="en-CA"/>
        </w:rPr>
      </w:pPr>
      <w:r>
        <w:rPr>
          <w:lang w:val="en-CA"/>
        </w:rPr>
        <w:t xml:space="preserve">These results are </w:t>
      </w:r>
      <w:r w:rsidRPr="00D42425">
        <w:rPr>
          <w:highlight w:val="yellow"/>
          <w:lang w:val="en-CA"/>
        </w:rPr>
        <w:t xml:space="preserve">concerning.  As indicated earlier we have sought and found the program outcomes and have mapped them, we recognize that students may be struggling with the KPI questions and that we need to educate them about those questions.  This will be done by focussing on the link between the individual courses and the </w:t>
      </w:r>
      <w:r w:rsidR="00D42425" w:rsidRPr="00D42425">
        <w:rPr>
          <w:highlight w:val="yellow"/>
          <w:lang w:val="en-CA"/>
        </w:rPr>
        <w:t>overall program outcomes.</w:t>
      </w:r>
      <w:r w:rsidR="00D42425">
        <w:rPr>
          <w:lang w:val="en-CA"/>
        </w:rPr>
        <w:t xml:space="preserve">  </w:t>
      </w:r>
    </w:p>
    <w:p w:rsidR="00D42425" w:rsidRDefault="00D42425" w:rsidP="00D70A61">
      <w:pPr>
        <w:rPr>
          <w:lang w:val="en-CA"/>
        </w:rPr>
      </w:pPr>
    </w:p>
    <w:p w:rsidR="00D42425" w:rsidRDefault="00D42425" w:rsidP="00D70A61">
      <w:pPr>
        <w:rPr>
          <w:lang w:val="en-CA"/>
        </w:rPr>
      </w:pPr>
      <w:r w:rsidRPr="00D42425">
        <w:rPr>
          <w:highlight w:val="cyan"/>
          <w:lang w:val="en-CA"/>
        </w:rPr>
        <w:t>In addition, we are proposing to use graduates to come back after varying periods in the BScN program (and other places they end up) to provide us feedback about the program</w:t>
      </w:r>
      <w:r>
        <w:rPr>
          <w:lang w:val="en-CA"/>
        </w:rPr>
        <w:t xml:space="preserve">. </w:t>
      </w:r>
      <w:r w:rsidRPr="00D42425">
        <w:rPr>
          <w:highlight w:val="cyan"/>
          <w:lang w:val="en-CA"/>
        </w:rPr>
        <w:t>In addition, we will be using these graduate groups to help our current learners see the big picture and help them see the link of what they are doing in our classes to where they want to be.  Integrating examples from university level courses (either in curriculum or assessment techniques/tools is another strategy to address these gaps</w:t>
      </w:r>
    </w:p>
    <w:p w:rsidR="00D42425" w:rsidRDefault="00D42425" w:rsidP="00D70A61">
      <w:pPr>
        <w:rPr>
          <w:lang w:val="en-CA"/>
        </w:rPr>
      </w:pPr>
    </w:p>
    <w:p w:rsidR="00D42425" w:rsidRDefault="00D42425" w:rsidP="00D70A61">
      <w:pPr>
        <w:rPr>
          <w:lang w:val="en-CA"/>
        </w:rPr>
      </w:pPr>
      <w:r>
        <w:rPr>
          <w:lang w:val="en-CA"/>
        </w:rPr>
        <w:lastRenderedPageBreak/>
        <w:t xml:space="preserve">We are pleased to see relatively high overall satisfaction with the program (2009 figure of 78%).  </w:t>
      </w:r>
    </w:p>
    <w:p w:rsidR="00CB6F2B" w:rsidRDefault="00CB6F2B" w:rsidP="00D70A61">
      <w:pPr>
        <w:rPr>
          <w:lang w:val="en-CA"/>
        </w:rPr>
      </w:pPr>
    </w:p>
    <w:p w:rsidR="002E5DAC" w:rsidRDefault="00D42425" w:rsidP="00D70A61">
      <w:pPr>
        <w:rPr>
          <w:lang w:val="en-CA"/>
        </w:rPr>
      </w:pPr>
      <w:r>
        <w:rPr>
          <w:lang w:val="en-CA"/>
        </w:rPr>
        <w:t xml:space="preserve">The other review that is required here is of Learning Support Services data.  </w:t>
      </w:r>
      <w:r w:rsidR="002E5DAC">
        <w:rPr>
          <w:lang w:val="en-CA"/>
        </w:rPr>
        <w:t xml:space="preserve">This data was provided via Grant Meadwell, Michael Fleming and Angie Premate (included in the </w:t>
      </w:r>
      <w:r w:rsidR="002E5DAC" w:rsidRPr="002E5DAC">
        <w:rPr>
          <w:highlight w:val="blue"/>
          <w:lang w:val="en-CA"/>
        </w:rPr>
        <w:t>Appendix</w:t>
      </w:r>
      <w:proofErr w:type="gramStart"/>
      <w:r w:rsidR="002E5DAC" w:rsidRPr="002E5DAC">
        <w:rPr>
          <w:highlight w:val="blue"/>
          <w:lang w:val="en-CA"/>
        </w:rPr>
        <w:t>)</w:t>
      </w:r>
      <w:r>
        <w:rPr>
          <w:lang w:val="en-CA"/>
        </w:rPr>
        <w:t>(</w:t>
      </w:r>
      <w:proofErr w:type="gramEnd"/>
      <w:r>
        <w:rPr>
          <w:lang w:val="en-CA"/>
        </w:rPr>
        <w:t>based on 2008-2009 academic year data).</w:t>
      </w:r>
    </w:p>
    <w:p w:rsidR="002E5DAC" w:rsidRDefault="002E5DAC" w:rsidP="00D70A61">
      <w:pPr>
        <w:rPr>
          <w:lang w:val="en-CA"/>
        </w:rPr>
      </w:pPr>
    </w:p>
    <w:p w:rsidR="00D42425" w:rsidRDefault="002E5DAC" w:rsidP="00D70A61">
      <w:pPr>
        <w:rPr>
          <w:lang w:val="en-CA"/>
        </w:rPr>
      </w:pPr>
      <w:r>
        <w:rPr>
          <w:lang w:val="en-CA"/>
        </w:rPr>
        <w:t xml:space="preserve">From this data we know that Science and Math courses high demand courses for tutoring.  This speaks to the nature of the academic rigour required in each of the courses and the nature of the learner in our programs.  </w:t>
      </w:r>
      <w:r w:rsidRPr="002E5DAC">
        <w:rPr>
          <w:highlight w:val="cyan"/>
          <w:lang w:val="en-CA"/>
        </w:rPr>
        <w:t>Out of this information the Math department has met with the LSS staff and are working to ensure that there is a good flow of information about the courses, expectations and resources so that students are being well supported and academic rigor and integrity is ensured</w:t>
      </w:r>
      <w:r>
        <w:rPr>
          <w:lang w:val="en-CA"/>
        </w:rPr>
        <w:t xml:space="preserve">.  </w:t>
      </w:r>
      <w:proofErr w:type="gramStart"/>
      <w:r w:rsidRPr="002E5DAC">
        <w:rPr>
          <w:highlight w:val="yellow"/>
          <w:lang w:val="en-CA"/>
        </w:rPr>
        <w:t>Science???</w:t>
      </w:r>
      <w:proofErr w:type="gramEnd"/>
      <w:r w:rsidR="00D42425">
        <w:rPr>
          <w:lang w:val="en-CA"/>
        </w:rPr>
        <w:t xml:space="preserve">  </w:t>
      </w:r>
    </w:p>
    <w:p w:rsidR="00D42425" w:rsidRDefault="00D42425" w:rsidP="00D70A61">
      <w:pPr>
        <w:rPr>
          <w:lang w:val="en-CA"/>
        </w:rPr>
      </w:pPr>
    </w:p>
    <w:p w:rsidR="002E5DAC" w:rsidRDefault="002E5DAC" w:rsidP="00D70A61">
      <w:pPr>
        <w:rPr>
          <w:lang w:val="en-CA"/>
        </w:rPr>
      </w:pPr>
    </w:p>
    <w:p w:rsidR="002E5DAC" w:rsidRDefault="002E5DAC" w:rsidP="00D70A61">
      <w:pPr>
        <w:rPr>
          <w:color w:val="FF0000"/>
          <w:lang w:val="en-CA"/>
        </w:rPr>
      </w:pPr>
      <w:r w:rsidRPr="002E5DAC">
        <w:rPr>
          <w:color w:val="FF0000"/>
          <w:lang w:val="en-CA"/>
        </w:rPr>
        <w:t>Ann’s additions</w:t>
      </w:r>
    </w:p>
    <w:p w:rsidR="002E5DAC" w:rsidRDefault="002E5DAC" w:rsidP="00D70A61">
      <w:pPr>
        <w:rPr>
          <w:color w:val="FF0000"/>
          <w:lang w:val="en-CA"/>
        </w:rPr>
      </w:pPr>
    </w:p>
    <w:p w:rsidR="002E5DAC" w:rsidRPr="002E5DAC" w:rsidRDefault="002E5DAC" w:rsidP="00D70A61">
      <w:pPr>
        <w:rPr>
          <w:color w:val="FF0000"/>
          <w:lang w:val="en-CA"/>
        </w:rPr>
      </w:pPr>
    </w:p>
    <w:p w:rsidR="00AA65A7" w:rsidRDefault="00AA65A7" w:rsidP="00AA65A7">
      <w:pPr>
        <w:numPr>
          <w:ilvl w:val="1"/>
          <w:numId w:val="1"/>
        </w:numPr>
        <w:rPr>
          <w:lang w:val="en-CA"/>
        </w:rPr>
      </w:pPr>
      <w:r>
        <w:rPr>
          <w:lang w:val="en-CA"/>
        </w:rPr>
        <w:t>Other Measures of Student and Graduate Satisfaction</w:t>
      </w:r>
    </w:p>
    <w:p w:rsidR="00673E68" w:rsidRDefault="00673E68" w:rsidP="00673E68">
      <w:pPr>
        <w:rPr>
          <w:lang w:val="en-CA"/>
        </w:rPr>
      </w:pPr>
    </w:p>
    <w:p w:rsidR="002E5DAC" w:rsidRPr="002E5DAC" w:rsidRDefault="002E5DAC" w:rsidP="00673E68">
      <w:pPr>
        <w:rPr>
          <w:highlight w:val="cyan"/>
          <w:lang w:val="en-CA"/>
        </w:rPr>
      </w:pPr>
      <w:r>
        <w:rPr>
          <w:lang w:val="en-CA"/>
        </w:rPr>
        <w:t xml:space="preserve">We (as previously mentioned) have a very strong need to establish a data exchange with our </w:t>
      </w:r>
      <w:smartTag w:uri="urn:schemas-microsoft-com:office:smarttags" w:element="City">
        <w:smartTag w:uri="urn:schemas-microsoft-com:office:smarttags" w:element="place">
          <w:r>
            <w:rPr>
              <w:lang w:val="en-CA"/>
            </w:rPr>
            <w:t>Trent</w:t>
          </w:r>
        </w:smartTag>
      </w:smartTag>
      <w:r>
        <w:rPr>
          <w:lang w:val="en-CA"/>
        </w:rPr>
        <w:t xml:space="preserve"> partners that allows us to understand graduate satisfaction and success and be able to document that in more than an anecdotal manner</w:t>
      </w:r>
      <w:r w:rsidRPr="002E5DAC">
        <w:rPr>
          <w:highlight w:val="cyan"/>
          <w:lang w:val="en-CA"/>
        </w:rPr>
        <w:t>.  We would also like to be able.</w:t>
      </w:r>
    </w:p>
    <w:p w:rsidR="002E5DAC" w:rsidRDefault="002E5DAC" w:rsidP="00673E68">
      <w:pPr>
        <w:rPr>
          <w:lang w:val="en-CA"/>
        </w:rPr>
      </w:pPr>
      <w:r w:rsidRPr="002E5DAC">
        <w:rPr>
          <w:highlight w:val="cyan"/>
          <w:lang w:val="en-CA"/>
        </w:rPr>
        <w:t>Our PAC member, Karen Maki is working on this with us.</w:t>
      </w:r>
      <w:r>
        <w:rPr>
          <w:lang w:val="en-CA"/>
        </w:rPr>
        <w:t xml:space="preserve">  </w:t>
      </w:r>
    </w:p>
    <w:p w:rsidR="00D42425" w:rsidRDefault="002E5DAC" w:rsidP="00673E68">
      <w:pPr>
        <w:rPr>
          <w:lang w:val="en-CA"/>
        </w:rPr>
      </w:pPr>
      <w:r>
        <w:rPr>
          <w:lang w:val="en-CA"/>
        </w:rPr>
        <w:t xml:space="preserve">  </w:t>
      </w:r>
    </w:p>
    <w:p w:rsidR="00673E68" w:rsidRPr="00CF7EA3" w:rsidRDefault="002E5DAC" w:rsidP="00673E68">
      <w:pPr>
        <w:rPr>
          <w:rStyle w:val="CommentReference"/>
          <w:sz w:val="22"/>
          <w:szCs w:val="22"/>
          <w:lang w:val="en-CA"/>
        </w:rPr>
      </w:pPr>
      <w:r w:rsidRPr="002E5DAC">
        <w:rPr>
          <w:highlight w:val="yellow"/>
          <w:lang w:val="en-CA"/>
        </w:rPr>
        <w:t xml:space="preserve">Kari you had a note about </w:t>
      </w:r>
      <w:r w:rsidR="00673E68" w:rsidRPr="002E5DAC">
        <w:rPr>
          <w:rStyle w:val="CommentReference"/>
          <w:color w:val="FF0000"/>
          <w:sz w:val="22"/>
          <w:szCs w:val="22"/>
          <w:highlight w:val="yellow"/>
        </w:rPr>
        <w:t xml:space="preserve">KD - Trent/Fleming Steering Committee </w:t>
      </w:r>
      <w:commentRangeStart w:id="3"/>
      <w:r w:rsidR="00673E68" w:rsidRPr="002E5DAC">
        <w:rPr>
          <w:rStyle w:val="CommentReference"/>
          <w:color w:val="FF0000"/>
          <w:sz w:val="22"/>
          <w:szCs w:val="22"/>
          <w:highlight w:val="yellow"/>
        </w:rPr>
        <w:t>data</w:t>
      </w:r>
      <w:commentRangeEnd w:id="3"/>
      <w:r w:rsidR="00673E68" w:rsidRPr="002E5DAC">
        <w:rPr>
          <w:rStyle w:val="CommentReference"/>
          <w:color w:val="FF0000"/>
          <w:highlight w:val="yellow"/>
        </w:rPr>
        <w:commentReference w:id="3"/>
      </w:r>
      <w:r w:rsidR="00673E68" w:rsidRPr="002E5DAC">
        <w:rPr>
          <w:rStyle w:val="CommentReference"/>
          <w:color w:val="FF0000"/>
          <w:sz w:val="22"/>
          <w:szCs w:val="22"/>
          <w:highlight w:val="yellow"/>
        </w:rPr>
        <w:t>?</w:t>
      </w:r>
    </w:p>
    <w:p w:rsidR="002E5DAC" w:rsidRDefault="002E5DAC" w:rsidP="002E5DAC">
      <w:pPr>
        <w:rPr>
          <w:szCs w:val="22"/>
          <w:lang w:val="en-CA"/>
        </w:rPr>
      </w:pPr>
    </w:p>
    <w:p w:rsidR="00673E68" w:rsidRDefault="002E5DAC" w:rsidP="00673E68">
      <w:pPr>
        <w:rPr>
          <w:szCs w:val="22"/>
          <w:lang w:val="en-CA"/>
        </w:rPr>
      </w:pPr>
      <w:r>
        <w:rPr>
          <w:szCs w:val="22"/>
          <w:lang w:val="en-CA"/>
        </w:rPr>
        <w:t xml:space="preserve">The student advising model (since 2005) has </w:t>
      </w:r>
      <w:r w:rsidR="00673E68">
        <w:rPr>
          <w:szCs w:val="22"/>
          <w:lang w:val="en-CA"/>
        </w:rPr>
        <w:t>been very successful in helping students adjust to college life (direct and non-direct entry)</w:t>
      </w:r>
      <w:r>
        <w:rPr>
          <w:szCs w:val="22"/>
          <w:lang w:val="en-CA"/>
        </w:rPr>
        <w:t xml:space="preserve"> and give us an in process assessment tool of student satisfaction.  Ad</w:t>
      </w:r>
      <w:r w:rsidR="00673E68">
        <w:rPr>
          <w:szCs w:val="22"/>
          <w:lang w:val="en-CA"/>
        </w:rPr>
        <w:t>visors give students a person to contact when personal/school-related issues arise</w:t>
      </w:r>
      <w:r>
        <w:rPr>
          <w:szCs w:val="22"/>
          <w:lang w:val="en-CA"/>
        </w:rPr>
        <w:t>.</w:t>
      </w:r>
    </w:p>
    <w:p w:rsidR="002E5DAC" w:rsidRDefault="002E5DAC" w:rsidP="00673E68">
      <w:pPr>
        <w:rPr>
          <w:szCs w:val="22"/>
          <w:lang w:val="en-CA"/>
        </w:rPr>
      </w:pPr>
    </w:p>
    <w:p w:rsidR="00673E68" w:rsidRDefault="002E5DAC" w:rsidP="00673E68">
      <w:pPr>
        <w:rPr>
          <w:lang w:val="en-CA"/>
        </w:rPr>
      </w:pPr>
      <w:r>
        <w:rPr>
          <w:szCs w:val="22"/>
          <w:lang w:val="en-CA"/>
        </w:rPr>
        <w:t xml:space="preserve">Student focus groups (all documented on the GAS homepage housed in WebCT) provide both individual course </w:t>
      </w:r>
      <w:proofErr w:type="gramStart"/>
      <w:r>
        <w:rPr>
          <w:szCs w:val="22"/>
          <w:lang w:val="en-CA"/>
        </w:rPr>
        <w:t>feedback</w:t>
      </w:r>
      <w:proofErr w:type="gramEnd"/>
      <w:r>
        <w:rPr>
          <w:szCs w:val="22"/>
          <w:lang w:val="en-CA"/>
        </w:rPr>
        <w:t xml:space="preserve"> from student’s and program feedback as the students are in progress.  F</w:t>
      </w:r>
      <w:r w:rsidR="00673E68">
        <w:rPr>
          <w:szCs w:val="22"/>
          <w:lang w:val="en-CA"/>
        </w:rPr>
        <w:t xml:space="preserve">ocus groups </w:t>
      </w:r>
      <w:r>
        <w:rPr>
          <w:szCs w:val="22"/>
          <w:lang w:val="en-CA"/>
        </w:rPr>
        <w:t xml:space="preserve">(in all the forms:  electronically, face to face and paper based) </w:t>
      </w:r>
      <w:r w:rsidR="00673E68">
        <w:rPr>
          <w:szCs w:val="22"/>
          <w:lang w:val="en-CA"/>
        </w:rPr>
        <w:t>have allowed for constructive feedback in courses and a starting point to make positive</w:t>
      </w:r>
      <w:r w:rsidR="00FD2AAD">
        <w:rPr>
          <w:szCs w:val="22"/>
          <w:lang w:val="en-CA"/>
        </w:rPr>
        <w:t xml:space="preserve"> change to curriculum and delivery when </w:t>
      </w:r>
      <w:r w:rsidR="00FD2AAD">
        <w:rPr>
          <w:rStyle w:val="CommentReference"/>
        </w:rPr>
        <w:commentReference w:id="4"/>
      </w:r>
      <w:r w:rsidR="000C42FB">
        <w:rPr>
          <w:szCs w:val="22"/>
          <w:lang w:val="en-CA"/>
        </w:rPr>
        <w:t>appropriate. (</w:t>
      </w:r>
      <w:proofErr w:type="gramStart"/>
      <w:r w:rsidR="000C42FB">
        <w:rPr>
          <w:szCs w:val="22"/>
          <w:lang w:val="en-CA"/>
        </w:rPr>
        <w:t>attached</w:t>
      </w:r>
      <w:proofErr w:type="gramEnd"/>
      <w:r w:rsidR="000C42FB">
        <w:rPr>
          <w:szCs w:val="22"/>
          <w:lang w:val="en-CA"/>
        </w:rPr>
        <w:t xml:space="preserve"> in the </w:t>
      </w:r>
      <w:r w:rsidR="000C42FB" w:rsidRPr="000C42FB">
        <w:rPr>
          <w:szCs w:val="22"/>
          <w:highlight w:val="blue"/>
          <w:lang w:val="en-CA"/>
        </w:rPr>
        <w:t>appendix</w:t>
      </w:r>
      <w:r w:rsidR="000C42FB">
        <w:rPr>
          <w:szCs w:val="22"/>
          <w:lang w:val="en-CA"/>
        </w:rPr>
        <w:t xml:space="preserve"> are samples of the focus group questions and the minutes of the last </w:t>
      </w:r>
      <w:r w:rsidR="00D82899">
        <w:rPr>
          <w:szCs w:val="22"/>
          <w:lang w:val="en-CA"/>
        </w:rPr>
        <w:t>PHS program focus group in Nov. 2009</w:t>
      </w:r>
      <w:r w:rsidR="000C42FB">
        <w:rPr>
          <w:szCs w:val="22"/>
          <w:lang w:val="en-CA"/>
        </w:rPr>
        <w:t xml:space="preserve">) </w:t>
      </w:r>
    </w:p>
    <w:p w:rsidR="00AA65A7" w:rsidRDefault="00AA65A7" w:rsidP="00AA65A7">
      <w:pPr>
        <w:rPr>
          <w:lang w:val="en-CA"/>
        </w:rPr>
      </w:pPr>
    </w:p>
    <w:p w:rsidR="00D82899" w:rsidRDefault="00D82899" w:rsidP="00AA65A7">
      <w:pPr>
        <w:rPr>
          <w:lang w:val="en-CA"/>
        </w:rPr>
      </w:pPr>
    </w:p>
    <w:p w:rsidR="00D82899" w:rsidRDefault="00D82899" w:rsidP="00AA65A7">
      <w:pPr>
        <w:rPr>
          <w:lang w:val="en-CA"/>
        </w:rPr>
      </w:pPr>
    </w:p>
    <w:p w:rsidR="00D82899" w:rsidRDefault="00D82899" w:rsidP="00AA65A7">
      <w:pPr>
        <w:rPr>
          <w:lang w:val="en-CA"/>
        </w:rPr>
      </w:pPr>
    </w:p>
    <w:p w:rsidR="00D82899" w:rsidRDefault="00D82899" w:rsidP="00AA65A7">
      <w:pPr>
        <w:rPr>
          <w:lang w:val="en-CA"/>
        </w:rPr>
      </w:pPr>
    </w:p>
    <w:p w:rsidR="00D82899" w:rsidRDefault="00D82899" w:rsidP="00AA65A7">
      <w:pPr>
        <w:rPr>
          <w:lang w:val="en-CA"/>
        </w:rPr>
      </w:pPr>
    </w:p>
    <w:p w:rsidR="00D82899" w:rsidRDefault="00D82899" w:rsidP="00AA65A7">
      <w:pPr>
        <w:rPr>
          <w:lang w:val="en-CA"/>
        </w:rPr>
      </w:pPr>
    </w:p>
    <w:p w:rsidR="00AA65A7" w:rsidRDefault="00AA65A7" w:rsidP="00AA65A7">
      <w:pPr>
        <w:rPr>
          <w:lang w:val="en-CA"/>
        </w:rPr>
      </w:pPr>
      <w:r>
        <w:rPr>
          <w:lang w:val="en-CA"/>
        </w:rPr>
        <w:lastRenderedPageBreak/>
        <w:t>4.0</w:t>
      </w:r>
      <w:r>
        <w:rPr>
          <w:lang w:val="en-CA"/>
        </w:rPr>
        <w:tab/>
        <w:t>Employment Trends</w:t>
      </w:r>
    </w:p>
    <w:p w:rsidR="00AA65A7" w:rsidRDefault="00AA65A7" w:rsidP="00AA65A7">
      <w:pPr>
        <w:rPr>
          <w:lang w:val="en-CA"/>
        </w:rPr>
      </w:pPr>
      <w:r>
        <w:rPr>
          <w:lang w:val="en-CA"/>
        </w:rPr>
        <w:t>4.1</w:t>
      </w:r>
      <w:r>
        <w:rPr>
          <w:lang w:val="en-CA"/>
        </w:rPr>
        <w:tab/>
        <w:t>Employment</w:t>
      </w:r>
    </w:p>
    <w:p w:rsidR="00FD2AAD" w:rsidRDefault="00FD2AAD" w:rsidP="00AA65A7">
      <w:pPr>
        <w:rPr>
          <w:lang w:val="en-CA"/>
        </w:rPr>
      </w:pPr>
    </w:p>
    <w:p w:rsidR="00AA65A7" w:rsidRDefault="00AA65A7" w:rsidP="00AA65A7">
      <w:pPr>
        <w:rPr>
          <w:lang w:val="en-CA"/>
        </w:rPr>
      </w:pPr>
      <w:r>
        <w:rPr>
          <w:lang w:val="en-CA"/>
        </w:rPr>
        <w:t>4.2</w:t>
      </w:r>
      <w:r>
        <w:rPr>
          <w:lang w:val="en-CA"/>
        </w:rPr>
        <w:tab/>
        <w:t>Other Graduate Destinations</w:t>
      </w:r>
    </w:p>
    <w:p w:rsidR="00AA65A7" w:rsidRDefault="00AA65A7" w:rsidP="00AA65A7">
      <w:pPr>
        <w:rPr>
          <w:lang w:val="en-CA"/>
        </w:rPr>
      </w:pPr>
    </w:p>
    <w:p w:rsidR="00265DA9" w:rsidRDefault="00265DA9" w:rsidP="00AA65A7">
      <w:pPr>
        <w:rPr>
          <w:lang w:val="en-CA"/>
        </w:rPr>
      </w:pPr>
    </w:p>
    <w:p w:rsidR="00265DA9" w:rsidRDefault="00265DA9" w:rsidP="00AA65A7">
      <w:pPr>
        <w:rPr>
          <w:lang w:val="en-CA"/>
        </w:rPr>
      </w:pPr>
    </w:p>
    <w:p w:rsidR="00265DA9" w:rsidRDefault="00265DA9" w:rsidP="00AA65A7">
      <w:pPr>
        <w:rPr>
          <w:lang w:val="en-CA"/>
        </w:rPr>
      </w:pPr>
    </w:p>
    <w:p w:rsidR="00AA65A7" w:rsidRDefault="00AA65A7" w:rsidP="00AA65A7">
      <w:pPr>
        <w:rPr>
          <w:lang w:val="en-CA"/>
        </w:rPr>
      </w:pPr>
      <w:r>
        <w:rPr>
          <w:lang w:val="en-CA"/>
        </w:rPr>
        <w:t>5.0</w:t>
      </w:r>
      <w:r>
        <w:rPr>
          <w:lang w:val="en-CA"/>
        </w:rPr>
        <w:tab/>
        <w:t>Strategic Positioning</w:t>
      </w:r>
    </w:p>
    <w:p w:rsidR="00AA65A7" w:rsidRDefault="00AA65A7" w:rsidP="00AA65A7">
      <w:pPr>
        <w:rPr>
          <w:lang w:val="en-CA"/>
        </w:rPr>
      </w:pPr>
      <w:r>
        <w:rPr>
          <w:lang w:val="en-CA"/>
        </w:rPr>
        <w:t>5.1</w:t>
      </w:r>
      <w:r>
        <w:rPr>
          <w:lang w:val="en-CA"/>
        </w:rPr>
        <w:tab/>
        <w:t>College Alignment</w:t>
      </w:r>
    </w:p>
    <w:p w:rsidR="00AA65A7" w:rsidRDefault="00AA65A7" w:rsidP="00AA65A7">
      <w:pPr>
        <w:rPr>
          <w:lang w:val="en-CA"/>
        </w:rPr>
      </w:pPr>
      <w:r>
        <w:rPr>
          <w:lang w:val="en-CA"/>
        </w:rPr>
        <w:t>5.2</w:t>
      </w:r>
      <w:r>
        <w:rPr>
          <w:lang w:val="en-CA"/>
        </w:rPr>
        <w:tab/>
        <w:t>Competitor Programs</w:t>
      </w:r>
    </w:p>
    <w:p w:rsidR="00AA65A7" w:rsidRDefault="00AA65A7" w:rsidP="00AA65A7">
      <w:pPr>
        <w:rPr>
          <w:lang w:val="en-CA"/>
        </w:rPr>
      </w:pPr>
    </w:p>
    <w:p w:rsidR="00AA65A7" w:rsidRDefault="00AA65A7" w:rsidP="00AA65A7">
      <w:pPr>
        <w:numPr>
          <w:ilvl w:val="0"/>
          <w:numId w:val="2"/>
        </w:numPr>
        <w:rPr>
          <w:lang w:val="en-CA"/>
        </w:rPr>
      </w:pPr>
      <w:r>
        <w:rPr>
          <w:lang w:val="en-CA"/>
        </w:rPr>
        <w:t>Enrolment Trends</w:t>
      </w:r>
    </w:p>
    <w:p w:rsidR="00AA65A7" w:rsidRDefault="00AA65A7" w:rsidP="00AA65A7">
      <w:pPr>
        <w:rPr>
          <w:lang w:val="en-CA"/>
        </w:rPr>
      </w:pPr>
      <w:r>
        <w:rPr>
          <w:lang w:val="en-CA"/>
        </w:rPr>
        <w:t>6.1</w:t>
      </w:r>
      <w:r>
        <w:rPr>
          <w:lang w:val="en-CA"/>
        </w:rPr>
        <w:tab/>
      </w:r>
      <w:proofErr w:type="gramStart"/>
      <w:r>
        <w:rPr>
          <w:lang w:val="en-CA"/>
        </w:rPr>
        <w:t>Demand</w:t>
      </w:r>
      <w:proofErr w:type="gramEnd"/>
      <w:r>
        <w:rPr>
          <w:lang w:val="en-CA"/>
        </w:rPr>
        <w:t xml:space="preserve"> for the Program</w:t>
      </w:r>
    </w:p>
    <w:p w:rsidR="00FD2AAD" w:rsidRDefault="00FD2AAD" w:rsidP="00AA65A7">
      <w:pPr>
        <w:rPr>
          <w:lang w:val="en-CA"/>
        </w:rPr>
      </w:pPr>
    </w:p>
    <w:p w:rsidR="00FD2AAD" w:rsidRDefault="00FD2AAD" w:rsidP="00FD2AAD">
      <w:pPr>
        <w:numPr>
          <w:ilvl w:val="0"/>
          <w:numId w:val="18"/>
        </w:numPr>
        <w:rPr>
          <w:rFonts w:cs="Arial"/>
          <w:szCs w:val="22"/>
        </w:rPr>
      </w:pPr>
      <w:r w:rsidRPr="00173F10">
        <w:rPr>
          <w:rFonts w:cs="Arial"/>
          <w:szCs w:val="22"/>
        </w:rPr>
        <w:t xml:space="preserve">KD (PAC) </w:t>
      </w:r>
      <w:r>
        <w:rPr>
          <w:rFonts w:cs="Arial"/>
          <w:szCs w:val="22"/>
        </w:rPr>
        <w:t>–</w:t>
      </w:r>
      <w:r w:rsidRPr="00173F10">
        <w:rPr>
          <w:rFonts w:cs="Arial"/>
          <w:szCs w:val="22"/>
        </w:rPr>
        <w:t xml:space="preserve"> </w:t>
      </w:r>
      <w:r>
        <w:rPr>
          <w:rFonts w:cs="Arial"/>
          <w:szCs w:val="22"/>
        </w:rPr>
        <w:t>Trent, like Fleming, acknowledges an ongoing challenge with tracking student data; Trent and Fleming need to do a better job of tracking PHS students</w:t>
      </w:r>
    </w:p>
    <w:p w:rsidR="00FD2AAD" w:rsidRDefault="00FD2AAD" w:rsidP="00FD2AAD">
      <w:pPr>
        <w:numPr>
          <w:ilvl w:val="0"/>
          <w:numId w:val="18"/>
        </w:numPr>
        <w:rPr>
          <w:rFonts w:cs="Arial"/>
          <w:szCs w:val="22"/>
        </w:rPr>
      </w:pPr>
      <w:r>
        <w:rPr>
          <w:rFonts w:cs="Arial"/>
          <w:szCs w:val="22"/>
        </w:rPr>
        <w:t xml:space="preserve">KD - Need student permission to track their progression through post-secondary </w:t>
      </w:r>
      <w:commentRangeStart w:id="5"/>
      <w:r>
        <w:rPr>
          <w:rFonts w:cs="Arial"/>
          <w:szCs w:val="22"/>
        </w:rPr>
        <w:t>system</w:t>
      </w:r>
      <w:commentRangeEnd w:id="5"/>
      <w:r>
        <w:rPr>
          <w:rStyle w:val="CommentReference"/>
        </w:rPr>
        <w:commentReference w:id="5"/>
      </w:r>
    </w:p>
    <w:p w:rsidR="00FD2AAD" w:rsidRDefault="00FD2AAD" w:rsidP="00FD2AAD">
      <w:pPr>
        <w:rPr>
          <w:rFonts w:cs="Arial"/>
          <w:szCs w:val="22"/>
        </w:rPr>
      </w:pPr>
      <w:r>
        <w:rPr>
          <w:rFonts w:cs="Arial"/>
          <w:szCs w:val="22"/>
        </w:rPr>
        <w:t>KD (PAC) – Other means to track students could include a Facebook group, etc.</w:t>
      </w:r>
    </w:p>
    <w:p w:rsidR="00FD2AAD" w:rsidRDefault="00FD2AAD" w:rsidP="00FD2AAD">
      <w:pPr>
        <w:rPr>
          <w:lang w:val="en-CA"/>
        </w:rPr>
      </w:pPr>
    </w:p>
    <w:p w:rsidR="00AA65A7" w:rsidRDefault="00AA65A7" w:rsidP="00FD2AAD">
      <w:pPr>
        <w:numPr>
          <w:ilvl w:val="1"/>
          <w:numId w:val="19"/>
        </w:numPr>
        <w:rPr>
          <w:lang w:val="en-CA"/>
        </w:rPr>
      </w:pPr>
      <w:r>
        <w:rPr>
          <w:lang w:val="en-CA"/>
        </w:rPr>
        <w:t>Student Progression</w:t>
      </w:r>
    </w:p>
    <w:p w:rsidR="00FD2AAD" w:rsidRDefault="00FD2AAD" w:rsidP="00FD2AAD">
      <w:pPr>
        <w:numPr>
          <w:ilvl w:val="0"/>
          <w:numId w:val="20"/>
        </w:numPr>
        <w:rPr>
          <w:rFonts w:cs="Arial"/>
          <w:color w:val="FF0000"/>
          <w:szCs w:val="22"/>
        </w:rPr>
      </w:pPr>
      <w:r w:rsidRPr="006220EF">
        <w:rPr>
          <w:rFonts w:cs="Arial"/>
          <w:color w:val="FF0000"/>
          <w:szCs w:val="22"/>
        </w:rPr>
        <w:t>KD – FDR info for course completion rates and students success</w:t>
      </w:r>
    </w:p>
    <w:p w:rsidR="00FD2AAD" w:rsidRDefault="00FD2AAD" w:rsidP="00FD2AAD">
      <w:pPr>
        <w:numPr>
          <w:ilvl w:val="0"/>
          <w:numId w:val="20"/>
        </w:numPr>
        <w:rPr>
          <w:rFonts w:cs="Arial"/>
          <w:szCs w:val="22"/>
        </w:rPr>
      </w:pPr>
      <w:r w:rsidRPr="006220EF">
        <w:rPr>
          <w:rFonts w:cs="Arial"/>
          <w:szCs w:val="22"/>
        </w:rPr>
        <w:t>KD</w:t>
      </w:r>
      <w:r>
        <w:rPr>
          <w:rFonts w:cs="Arial"/>
          <w:szCs w:val="22"/>
        </w:rPr>
        <w:t xml:space="preserve"> – heavy commitment for sciences and maths within PHS program</w:t>
      </w:r>
    </w:p>
    <w:p w:rsidR="00FD2AAD" w:rsidRDefault="00FD2AAD" w:rsidP="00FD2AAD">
      <w:pPr>
        <w:numPr>
          <w:ilvl w:val="0"/>
          <w:numId w:val="20"/>
        </w:numPr>
        <w:rPr>
          <w:rFonts w:cs="Arial"/>
          <w:szCs w:val="22"/>
        </w:rPr>
      </w:pPr>
      <w:r>
        <w:rPr>
          <w:rFonts w:cs="Arial"/>
          <w:szCs w:val="22"/>
        </w:rPr>
        <w:t>KD – students encouraged to access LSS tutoring very early upon start-up (for chem and math in particular)</w:t>
      </w:r>
    </w:p>
    <w:p w:rsidR="00FD2AAD" w:rsidRDefault="00FD2AAD" w:rsidP="00FD2AAD">
      <w:pPr>
        <w:numPr>
          <w:ilvl w:val="0"/>
          <w:numId w:val="20"/>
        </w:numPr>
        <w:rPr>
          <w:rFonts w:cs="Arial"/>
          <w:szCs w:val="22"/>
        </w:rPr>
      </w:pPr>
      <w:r>
        <w:rPr>
          <w:rFonts w:cs="Arial"/>
          <w:szCs w:val="22"/>
        </w:rPr>
        <w:t>KD – focus groups for PHS by program and course have givin us very useful feedback to address student concerns and make courses.PHS program better</w:t>
      </w:r>
    </w:p>
    <w:p w:rsidR="00FD2AAD" w:rsidRDefault="00FD2AAD" w:rsidP="00FD2AAD">
      <w:pPr>
        <w:rPr>
          <w:lang w:val="en-CA"/>
        </w:rPr>
      </w:pPr>
      <w:r>
        <w:rPr>
          <w:rFonts w:cs="Arial"/>
          <w:szCs w:val="22"/>
        </w:rPr>
        <w:t xml:space="preserve">KD – drop-in sessions by discipline will be very helpful to PHS student retention and </w:t>
      </w:r>
      <w:commentRangeStart w:id="6"/>
      <w:r>
        <w:rPr>
          <w:rFonts w:cs="Arial"/>
          <w:szCs w:val="22"/>
        </w:rPr>
        <w:t>success</w:t>
      </w:r>
      <w:commentRangeEnd w:id="6"/>
      <w:r>
        <w:rPr>
          <w:rStyle w:val="CommentReference"/>
        </w:rPr>
        <w:commentReference w:id="6"/>
      </w:r>
    </w:p>
    <w:p w:rsidR="00AA65A7" w:rsidRDefault="00AA65A7" w:rsidP="00AA65A7">
      <w:pPr>
        <w:rPr>
          <w:lang w:val="en-CA"/>
        </w:rPr>
      </w:pPr>
    </w:p>
    <w:p w:rsidR="00AA65A7" w:rsidRDefault="00AA65A7" w:rsidP="00AA65A7">
      <w:pPr>
        <w:numPr>
          <w:ilvl w:val="0"/>
          <w:numId w:val="2"/>
        </w:numPr>
        <w:rPr>
          <w:lang w:val="en-CA"/>
        </w:rPr>
      </w:pPr>
      <w:r>
        <w:rPr>
          <w:lang w:val="en-CA"/>
        </w:rPr>
        <w:t>External Relations</w:t>
      </w:r>
    </w:p>
    <w:p w:rsidR="00AA65A7" w:rsidRDefault="00AA65A7" w:rsidP="00AA65A7">
      <w:pPr>
        <w:rPr>
          <w:lang w:val="en-CA"/>
        </w:rPr>
      </w:pPr>
      <w:r>
        <w:rPr>
          <w:lang w:val="en-CA"/>
        </w:rPr>
        <w:t>7.1</w:t>
      </w:r>
      <w:r>
        <w:rPr>
          <w:lang w:val="en-CA"/>
        </w:rPr>
        <w:tab/>
        <w:t>Alumnae</w:t>
      </w:r>
    </w:p>
    <w:p w:rsidR="00FD2AAD" w:rsidRDefault="00FD2AAD" w:rsidP="00FD2AAD">
      <w:pPr>
        <w:numPr>
          <w:ilvl w:val="0"/>
          <w:numId w:val="20"/>
        </w:numPr>
        <w:rPr>
          <w:rFonts w:cs="Arial"/>
          <w:color w:val="FF0000"/>
          <w:szCs w:val="22"/>
        </w:rPr>
      </w:pPr>
      <w:r w:rsidRPr="006220EF">
        <w:rPr>
          <w:rFonts w:cs="Arial"/>
          <w:color w:val="FF0000"/>
          <w:szCs w:val="22"/>
        </w:rPr>
        <w:t>KD – FDR info for course completion rates and students success</w:t>
      </w:r>
    </w:p>
    <w:p w:rsidR="00FD2AAD" w:rsidRDefault="00FD2AAD" w:rsidP="00FD2AAD">
      <w:pPr>
        <w:numPr>
          <w:ilvl w:val="0"/>
          <w:numId w:val="20"/>
        </w:numPr>
        <w:rPr>
          <w:rFonts w:cs="Arial"/>
          <w:szCs w:val="22"/>
        </w:rPr>
      </w:pPr>
      <w:r w:rsidRPr="006220EF">
        <w:rPr>
          <w:rFonts w:cs="Arial"/>
          <w:szCs w:val="22"/>
        </w:rPr>
        <w:t>KD</w:t>
      </w:r>
      <w:r>
        <w:rPr>
          <w:rFonts w:cs="Arial"/>
          <w:szCs w:val="22"/>
        </w:rPr>
        <w:t xml:space="preserve"> – heavy commitment for sciences and maths within PHS program</w:t>
      </w:r>
    </w:p>
    <w:p w:rsidR="00FD2AAD" w:rsidRDefault="00FD2AAD" w:rsidP="00FD2AAD">
      <w:pPr>
        <w:numPr>
          <w:ilvl w:val="0"/>
          <w:numId w:val="20"/>
        </w:numPr>
        <w:rPr>
          <w:rFonts w:cs="Arial"/>
          <w:szCs w:val="22"/>
        </w:rPr>
      </w:pPr>
      <w:r>
        <w:rPr>
          <w:rFonts w:cs="Arial"/>
          <w:szCs w:val="22"/>
        </w:rPr>
        <w:t>KD – students encouraged to access LSS tutoring very early upon start-up (for chem and math in particular)</w:t>
      </w:r>
    </w:p>
    <w:p w:rsidR="00FD2AAD" w:rsidRDefault="00FD2AAD" w:rsidP="00FD2AAD">
      <w:pPr>
        <w:numPr>
          <w:ilvl w:val="0"/>
          <w:numId w:val="20"/>
        </w:numPr>
        <w:rPr>
          <w:rFonts w:cs="Arial"/>
          <w:szCs w:val="22"/>
        </w:rPr>
      </w:pPr>
      <w:r>
        <w:rPr>
          <w:rFonts w:cs="Arial"/>
          <w:szCs w:val="22"/>
        </w:rPr>
        <w:t>KD – focus groups for PHS by program and course have givin us very useful feedback to address student concerns and make courses.PHS program better</w:t>
      </w:r>
    </w:p>
    <w:p w:rsidR="00FD2AAD" w:rsidRDefault="00FD2AAD" w:rsidP="00FD2AAD">
      <w:pPr>
        <w:rPr>
          <w:lang w:val="en-CA"/>
        </w:rPr>
      </w:pPr>
      <w:r>
        <w:rPr>
          <w:rFonts w:cs="Arial"/>
          <w:szCs w:val="22"/>
        </w:rPr>
        <w:t xml:space="preserve">KD – drop-in sessions by discipline will be very helpful to PHS student retention and </w:t>
      </w:r>
      <w:commentRangeStart w:id="7"/>
      <w:r>
        <w:rPr>
          <w:rFonts w:cs="Arial"/>
          <w:szCs w:val="22"/>
        </w:rPr>
        <w:t>success</w:t>
      </w:r>
      <w:commentRangeEnd w:id="7"/>
      <w:r>
        <w:rPr>
          <w:rStyle w:val="CommentReference"/>
        </w:rPr>
        <w:commentReference w:id="7"/>
      </w:r>
    </w:p>
    <w:p w:rsidR="00AA65A7" w:rsidRDefault="00AA65A7" w:rsidP="00AA65A7">
      <w:pPr>
        <w:rPr>
          <w:lang w:val="en-CA"/>
        </w:rPr>
      </w:pPr>
      <w:r>
        <w:rPr>
          <w:lang w:val="en-CA"/>
        </w:rPr>
        <w:t>7.2</w:t>
      </w:r>
      <w:r>
        <w:rPr>
          <w:lang w:val="en-CA"/>
        </w:rPr>
        <w:tab/>
        <w:t>Community Relations</w:t>
      </w:r>
    </w:p>
    <w:p w:rsidR="00FD2AAD" w:rsidRDefault="00FD2AAD" w:rsidP="00AA65A7">
      <w:pPr>
        <w:rPr>
          <w:lang w:val="en-CA"/>
        </w:rPr>
      </w:pPr>
    </w:p>
    <w:p w:rsidR="00FD2AAD" w:rsidRPr="00977D08" w:rsidRDefault="00FD2AAD" w:rsidP="00FD2AAD">
      <w:pPr>
        <w:rPr>
          <w:rFonts w:cs="Arial"/>
          <w:szCs w:val="22"/>
        </w:rPr>
      </w:pPr>
      <w:r w:rsidRPr="00977D08">
        <w:rPr>
          <w:rFonts w:cs="Arial"/>
          <w:szCs w:val="22"/>
        </w:rPr>
        <w:t>PHS-specific:</w:t>
      </w:r>
    </w:p>
    <w:p w:rsidR="00FD2AAD" w:rsidRPr="00977D08" w:rsidRDefault="00FD2AAD" w:rsidP="00FD2AAD">
      <w:pPr>
        <w:numPr>
          <w:ilvl w:val="0"/>
          <w:numId w:val="22"/>
        </w:numPr>
        <w:rPr>
          <w:rFonts w:cs="Arial"/>
        </w:rPr>
      </w:pPr>
      <w:r>
        <w:rPr>
          <w:rFonts w:cs="Arial"/>
          <w:szCs w:val="22"/>
        </w:rPr>
        <w:lastRenderedPageBreak/>
        <w:t xml:space="preserve">KD - </w:t>
      </w:r>
      <w:r w:rsidRPr="00977D08">
        <w:rPr>
          <w:rFonts w:cs="Arial"/>
          <w:szCs w:val="22"/>
        </w:rPr>
        <w:t>PHS info session held in the fall and winter semesters; Carol Weafer-Lloyd (</w:t>
      </w:r>
      <w:smartTag w:uri="urn:schemas-microsoft-com:office:smarttags" w:element="City">
        <w:smartTag w:uri="urn:schemas-microsoft-com:office:smarttags" w:element="place">
          <w:r w:rsidRPr="00977D08">
            <w:rPr>
              <w:rFonts w:cs="Arial"/>
              <w:szCs w:val="22"/>
            </w:rPr>
            <w:t>Trent</w:t>
          </w:r>
        </w:smartTag>
      </w:smartTag>
      <w:r w:rsidRPr="00977D08">
        <w:rPr>
          <w:rFonts w:cs="Arial"/>
          <w:szCs w:val="22"/>
        </w:rPr>
        <w:t xml:space="preserve">) discusses the Trent/Fleming Nursing </w:t>
      </w:r>
      <w:r>
        <w:rPr>
          <w:rFonts w:cs="Arial"/>
          <w:szCs w:val="22"/>
        </w:rPr>
        <w:t>program with applicants over lunch</w:t>
      </w:r>
    </w:p>
    <w:p w:rsidR="00FD2AAD" w:rsidRPr="00977D08" w:rsidRDefault="00FD2AAD" w:rsidP="00FD2AAD">
      <w:pPr>
        <w:numPr>
          <w:ilvl w:val="0"/>
          <w:numId w:val="22"/>
        </w:numPr>
        <w:rPr>
          <w:rFonts w:cs="Arial"/>
        </w:rPr>
      </w:pPr>
      <w:r>
        <w:rPr>
          <w:rFonts w:cs="Arial"/>
          <w:szCs w:val="22"/>
        </w:rPr>
        <w:t xml:space="preserve">KD - Nursing Student for a Day – PHS students are encouraged to participate during their PHS year (refer to </w:t>
      </w:r>
      <w:hyperlink r:id="rId7" w:history="1">
        <w:r w:rsidRPr="00D51409">
          <w:rPr>
            <w:rStyle w:val="Hyperlink"/>
            <w:rFonts w:cs="Arial"/>
            <w:szCs w:val="22"/>
          </w:rPr>
          <w:t>http://www.trentu.ca/nursing/studentforaday.php</w:t>
        </w:r>
      </w:hyperlink>
      <w:r>
        <w:rPr>
          <w:rFonts w:cs="Arial"/>
          <w:szCs w:val="22"/>
          <w:lang w:val="en-CA"/>
        </w:rPr>
        <w:t xml:space="preserve"> for details)</w:t>
      </w:r>
    </w:p>
    <w:p w:rsidR="00FD2AAD" w:rsidRDefault="00FD2AAD" w:rsidP="00FD2AAD">
      <w:pPr>
        <w:rPr>
          <w:rFonts w:cs="TimesNewRoman,BoldItalic"/>
          <w:bCs/>
          <w:iCs/>
          <w:szCs w:val="22"/>
          <w:lang w:val="en-CA" w:eastAsia="en-CA"/>
        </w:rPr>
      </w:pPr>
      <w:r w:rsidRPr="002F12FF">
        <w:rPr>
          <w:rFonts w:cs="TimesNewRoman,BoldItalic"/>
          <w:bCs/>
          <w:iCs/>
          <w:szCs w:val="22"/>
          <w:lang w:val="en-CA" w:eastAsia="en-CA"/>
        </w:rPr>
        <w:t xml:space="preserve">KD – Margaret Pearson &amp; Margaret D. Davis Memorial Student Bursary </w:t>
      </w:r>
      <w:r>
        <w:rPr>
          <w:rFonts w:cs="TimesNewRoman,BoldItalic"/>
          <w:bCs/>
          <w:iCs/>
          <w:szCs w:val="22"/>
          <w:lang w:val="en-CA" w:eastAsia="en-CA"/>
        </w:rPr>
        <w:t>is offered each year to eligible PHS students who apply</w:t>
      </w:r>
    </w:p>
    <w:p w:rsidR="00FD2AAD" w:rsidRDefault="00FD2AAD" w:rsidP="00FD2AAD">
      <w:pPr>
        <w:rPr>
          <w:lang w:val="en-CA"/>
        </w:rPr>
      </w:pPr>
    </w:p>
    <w:p w:rsidR="00AA65A7" w:rsidRDefault="00AA65A7" w:rsidP="00AA65A7">
      <w:pPr>
        <w:rPr>
          <w:lang w:val="en-CA"/>
        </w:rPr>
      </w:pPr>
      <w:r>
        <w:rPr>
          <w:lang w:val="en-CA"/>
        </w:rPr>
        <w:t>7.3</w:t>
      </w:r>
      <w:r>
        <w:rPr>
          <w:lang w:val="en-CA"/>
        </w:rPr>
        <w:tab/>
        <w:t>Program Advisory Committee</w:t>
      </w:r>
    </w:p>
    <w:p w:rsidR="00FD2AAD" w:rsidRDefault="00FD2AAD" w:rsidP="00FD2AAD">
      <w:pPr>
        <w:numPr>
          <w:ilvl w:val="0"/>
          <w:numId w:val="3"/>
        </w:numPr>
        <w:tabs>
          <w:tab w:val="clear" w:pos="780"/>
        </w:tabs>
        <w:ind w:left="731"/>
        <w:rPr>
          <w:rFonts w:cs="Arial"/>
          <w:szCs w:val="22"/>
        </w:rPr>
      </w:pPr>
      <w:r>
        <w:rPr>
          <w:rFonts w:cs="Arial"/>
          <w:szCs w:val="22"/>
        </w:rPr>
        <w:t xml:space="preserve">KD (PAC) – committee identified the need to have representation from Trent/Fleming Nursing program and possibly employers from the sector (Chamber of Commerce, Workforce Development Board?) </w:t>
      </w:r>
    </w:p>
    <w:p w:rsidR="00FD2AAD" w:rsidRDefault="00FD2AAD" w:rsidP="00FD2AAD">
      <w:pPr>
        <w:numPr>
          <w:ilvl w:val="0"/>
          <w:numId w:val="23"/>
        </w:numPr>
        <w:rPr>
          <w:rFonts w:cs="Arial"/>
          <w:szCs w:val="22"/>
        </w:rPr>
      </w:pPr>
      <w:r>
        <w:rPr>
          <w:rFonts w:cs="Arial"/>
          <w:szCs w:val="22"/>
        </w:rPr>
        <w:t>KD - regular PAC meetings (at least three per academic year) with a good level of participation and engagement</w:t>
      </w:r>
    </w:p>
    <w:p w:rsidR="00FD2AAD" w:rsidRDefault="00FD2AAD" w:rsidP="00FD2AAD">
      <w:pPr>
        <w:numPr>
          <w:ilvl w:val="0"/>
          <w:numId w:val="23"/>
        </w:numPr>
        <w:rPr>
          <w:rFonts w:cs="Arial"/>
          <w:szCs w:val="22"/>
        </w:rPr>
      </w:pPr>
      <w:r>
        <w:rPr>
          <w:rFonts w:cs="Arial"/>
          <w:szCs w:val="22"/>
        </w:rPr>
        <w:t>KD – some turnover of members but overall a consistent turn-out from core PAC members</w:t>
      </w:r>
    </w:p>
    <w:p w:rsidR="00AA65A7" w:rsidRDefault="00FD2AAD" w:rsidP="00FD2AAD">
      <w:pPr>
        <w:rPr>
          <w:rFonts w:cs="Arial"/>
          <w:szCs w:val="22"/>
        </w:rPr>
      </w:pPr>
      <w:r>
        <w:rPr>
          <w:rFonts w:cs="Arial"/>
          <w:szCs w:val="22"/>
        </w:rPr>
        <w:t xml:space="preserve">KD – PAC currently operates under manual and policy </w:t>
      </w:r>
      <w:commentRangeStart w:id="8"/>
      <w:r>
        <w:rPr>
          <w:rFonts w:cs="Arial"/>
          <w:szCs w:val="22"/>
        </w:rPr>
        <w:t>guidelines</w:t>
      </w:r>
      <w:commentRangeEnd w:id="8"/>
      <w:r>
        <w:rPr>
          <w:rStyle w:val="CommentReference"/>
        </w:rPr>
        <w:commentReference w:id="8"/>
      </w:r>
    </w:p>
    <w:p w:rsidR="00FD2AAD" w:rsidRDefault="00FD2AAD" w:rsidP="00FD2AAD">
      <w:pPr>
        <w:rPr>
          <w:lang w:val="en-CA"/>
        </w:rPr>
      </w:pPr>
    </w:p>
    <w:p w:rsidR="00AA65A7" w:rsidRDefault="00AA65A7" w:rsidP="00AA65A7">
      <w:pPr>
        <w:numPr>
          <w:ilvl w:val="0"/>
          <w:numId w:val="2"/>
        </w:numPr>
        <w:rPr>
          <w:lang w:val="en-CA"/>
        </w:rPr>
      </w:pPr>
      <w:r>
        <w:rPr>
          <w:lang w:val="en-CA"/>
        </w:rPr>
        <w:t>Program Resources</w:t>
      </w:r>
    </w:p>
    <w:p w:rsidR="00AA65A7" w:rsidRDefault="00AA65A7" w:rsidP="00AA65A7">
      <w:pPr>
        <w:numPr>
          <w:ilvl w:val="1"/>
          <w:numId w:val="2"/>
        </w:numPr>
        <w:rPr>
          <w:lang w:val="en-CA"/>
        </w:rPr>
      </w:pPr>
      <w:r>
        <w:rPr>
          <w:lang w:val="en-CA"/>
        </w:rPr>
        <w:t>Human Resources</w:t>
      </w:r>
    </w:p>
    <w:p w:rsidR="00FD2AAD" w:rsidRDefault="00FD2AAD" w:rsidP="00FD2AAD">
      <w:pPr>
        <w:rPr>
          <w:lang w:val="en-CA"/>
        </w:rPr>
      </w:pPr>
    </w:p>
    <w:p w:rsidR="00FD2AAD" w:rsidRDefault="00FD2AAD" w:rsidP="00FD2AAD">
      <w:pPr>
        <w:numPr>
          <w:ilvl w:val="0"/>
          <w:numId w:val="24"/>
        </w:numPr>
        <w:rPr>
          <w:rFonts w:cs="Arial"/>
          <w:szCs w:val="22"/>
        </w:rPr>
      </w:pPr>
      <w:r w:rsidRPr="005B04C1">
        <w:rPr>
          <w:rFonts w:cs="Arial"/>
          <w:szCs w:val="22"/>
        </w:rPr>
        <w:t xml:space="preserve">KD – Ken McMinn </w:t>
      </w:r>
      <w:r>
        <w:rPr>
          <w:rFonts w:cs="Arial"/>
          <w:szCs w:val="22"/>
        </w:rPr>
        <w:t>(technician) has 15% of his time dedicated to IDS science courses with a lab component</w:t>
      </w:r>
    </w:p>
    <w:p w:rsidR="00FD2AAD" w:rsidRDefault="00FD2AAD" w:rsidP="00FD2AAD">
      <w:pPr>
        <w:numPr>
          <w:ilvl w:val="0"/>
          <w:numId w:val="24"/>
        </w:numPr>
        <w:rPr>
          <w:rFonts w:cs="Arial"/>
          <w:szCs w:val="22"/>
        </w:rPr>
      </w:pPr>
      <w:r>
        <w:rPr>
          <w:rFonts w:cs="Arial"/>
          <w:szCs w:val="22"/>
        </w:rPr>
        <w:t>KD – Ken is vital in maintaining equipment and prepping biology and chemistry labs</w:t>
      </w:r>
    </w:p>
    <w:p w:rsidR="00FD2AAD" w:rsidRDefault="00FD2AAD" w:rsidP="00FD2AAD">
      <w:pPr>
        <w:rPr>
          <w:lang w:val="en-CA"/>
        </w:rPr>
      </w:pPr>
      <w:proofErr w:type="gramStart"/>
      <w:r w:rsidRPr="008270E1">
        <w:rPr>
          <w:rFonts w:cs="Arial"/>
          <w:color w:val="FF0000"/>
          <w:szCs w:val="22"/>
        </w:rPr>
        <w:t xml:space="preserve">Follow-up on credentials </w:t>
      </w:r>
      <w:r>
        <w:rPr>
          <w:rFonts w:cs="Arial"/>
          <w:color w:val="FF0000"/>
          <w:szCs w:val="22"/>
        </w:rPr>
        <w:t xml:space="preserve">and accomplishments </w:t>
      </w:r>
      <w:r w:rsidRPr="008270E1">
        <w:rPr>
          <w:rFonts w:cs="Arial"/>
          <w:color w:val="FF0000"/>
          <w:szCs w:val="22"/>
        </w:rPr>
        <w:t xml:space="preserve">of current PHS teaching </w:t>
      </w:r>
      <w:commentRangeStart w:id="9"/>
      <w:r w:rsidRPr="008270E1">
        <w:rPr>
          <w:rFonts w:cs="Arial"/>
          <w:color w:val="FF0000"/>
          <w:szCs w:val="22"/>
        </w:rPr>
        <w:t>team</w:t>
      </w:r>
      <w:commentRangeEnd w:id="9"/>
      <w:r>
        <w:rPr>
          <w:rStyle w:val="CommentReference"/>
        </w:rPr>
        <w:commentReference w:id="9"/>
      </w:r>
      <w:r w:rsidRPr="008270E1">
        <w:rPr>
          <w:rFonts w:cs="Arial"/>
          <w:color w:val="FF0000"/>
          <w:szCs w:val="22"/>
        </w:rPr>
        <w:t>?</w:t>
      </w:r>
      <w:proofErr w:type="gramEnd"/>
    </w:p>
    <w:p w:rsidR="00AA65A7" w:rsidRDefault="00AA65A7" w:rsidP="00AA65A7">
      <w:pPr>
        <w:numPr>
          <w:ilvl w:val="1"/>
          <w:numId w:val="2"/>
        </w:numPr>
        <w:rPr>
          <w:lang w:val="en-CA"/>
        </w:rPr>
      </w:pPr>
      <w:r>
        <w:rPr>
          <w:lang w:val="en-CA"/>
        </w:rPr>
        <w:t>Physical Resources</w:t>
      </w:r>
    </w:p>
    <w:p w:rsidR="00FD2AAD" w:rsidRDefault="00FD2AAD" w:rsidP="00FD2AAD">
      <w:pPr>
        <w:rPr>
          <w:rFonts w:cs="Arial"/>
          <w:szCs w:val="22"/>
        </w:rPr>
      </w:pPr>
      <w:r w:rsidRPr="008270E1">
        <w:rPr>
          <w:rFonts w:cs="Arial"/>
          <w:szCs w:val="22"/>
        </w:rPr>
        <w:t xml:space="preserve">KD </w:t>
      </w:r>
      <w:r>
        <w:rPr>
          <w:rFonts w:cs="Arial"/>
          <w:szCs w:val="22"/>
        </w:rPr>
        <w:t>–</w:t>
      </w:r>
      <w:r w:rsidRPr="008270E1">
        <w:rPr>
          <w:rFonts w:cs="Arial"/>
          <w:szCs w:val="22"/>
        </w:rPr>
        <w:t xml:space="preserve"> </w:t>
      </w:r>
      <w:r>
        <w:rPr>
          <w:rFonts w:cs="Arial"/>
          <w:szCs w:val="22"/>
        </w:rPr>
        <w:t>currently only one lab space is available (BR635) with a maximum student capacity of 30</w:t>
      </w:r>
    </w:p>
    <w:p w:rsidR="00FD2AAD" w:rsidRDefault="00FD2AAD" w:rsidP="00FD2AAD">
      <w:pPr>
        <w:rPr>
          <w:rFonts w:cs="Arial"/>
          <w:szCs w:val="22"/>
        </w:rPr>
      </w:pPr>
      <w:r>
        <w:rPr>
          <w:rFonts w:cs="Arial"/>
          <w:szCs w:val="22"/>
        </w:rPr>
        <w:t xml:space="preserve">KD – with BTF courses, Materials Science I, II, and III (Including the class/lecture scheduled in the </w:t>
      </w:r>
      <w:commentRangeStart w:id="10"/>
      <w:r>
        <w:rPr>
          <w:rFonts w:cs="Arial"/>
          <w:szCs w:val="22"/>
        </w:rPr>
        <w:t>lab</w:t>
      </w:r>
      <w:commentRangeEnd w:id="10"/>
      <w:r>
        <w:rPr>
          <w:rStyle w:val="CommentReference"/>
        </w:rPr>
        <w:commentReference w:id="10"/>
      </w:r>
      <w:r>
        <w:rPr>
          <w:rFonts w:cs="Arial"/>
          <w:szCs w:val="22"/>
        </w:rPr>
        <w:t>), and IDS course, the chem lab is currently and consistently maxed out!</w:t>
      </w:r>
    </w:p>
    <w:p w:rsidR="0026651B" w:rsidRDefault="00FD2AAD" w:rsidP="00FD2AAD">
      <w:pPr>
        <w:rPr>
          <w:lang w:val="en-CA"/>
        </w:rPr>
      </w:pPr>
      <w:r>
        <w:rPr>
          <w:rFonts w:cs="Arial"/>
          <w:szCs w:val="22"/>
        </w:rPr>
        <w:t>KD – recent addition of a class set of compound light microscopes, Pressure cuffs, and portable spirometers have added value and relevance to our lab sessions</w:t>
      </w:r>
    </w:p>
    <w:p w:rsidR="0026651B" w:rsidRDefault="0026651B" w:rsidP="0026651B">
      <w:pPr>
        <w:rPr>
          <w:lang w:val="en-CA"/>
        </w:rPr>
      </w:pPr>
    </w:p>
    <w:p w:rsidR="0026651B" w:rsidRDefault="0026651B" w:rsidP="0026651B">
      <w:pPr>
        <w:rPr>
          <w:lang w:val="en-CA"/>
        </w:rPr>
      </w:pPr>
    </w:p>
    <w:p w:rsidR="0026651B" w:rsidRDefault="0026651B" w:rsidP="0026651B">
      <w:pPr>
        <w:rPr>
          <w:lang w:val="en-CA"/>
        </w:rPr>
      </w:pPr>
    </w:p>
    <w:p w:rsidR="0026651B" w:rsidRDefault="0026651B" w:rsidP="0026651B">
      <w:pPr>
        <w:rPr>
          <w:lang w:val="en-CA"/>
        </w:rPr>
      </w:pPr>
    </w:p>
    <w:p w:rsidR="00AA65A7" w:rsidRDefault="00AA65A7" w:rsidP="00AA65A7">
      <w:pPr>
        <w:rPr>
          <w:lang w:val="en-CA"/>
        </w:rPr>
      </w:pPr>
    </w:p>
    <w:tbl>
      <w:tblPr>
        <w:tblStyle w:val="TableGrid"/>
        <w:tblW w:w="9180" w:type="dxa"/>
        <w:tblInd w:w="108" w:type="dxa"/>
        <w:tblLook w:val="01E0"/>
      </w:tblPr>
      <w:tblGrid>
        <w:gridCol w:w="5893"/>
        <w:gridCol w:w="1857"/>
        <w:gridCol w:w="1430"/>
      </w:tblGrid>
      <w:tr w:rsidR="0026651B" w:rsidRPr="00DC1597" w:rsidTr="00673E68">
        <w:tc>
          <w:tcPr>
            <w:tcW w:w="6660" w:type="dxa"/>
            <w:tcBorders>
              <w:top w:val="single" w:sz="4" w:space="0" w:color="auto"/>
              <w:left w:val="single" w:sz="4" w:space="0" w:color="auto"/>
              <w:bottom w:val="single" w:sz="4" w:space="0" w:color="auto"/>
              <w:right w:val="single" w:sz="4" w:space="0" w:color="auto"/>
            </w:tcBorders>
            <w:shd w:val="clear" w:color="auto" w:fill="C0C0C0"/>
            <w:vAlign w:val="center"/>
          </w:tcPr>
          <w:p w:rsidR="0026651B" w:rsidRDefault="0026651B" w:rsidP="00673E68">
            <w:pPr>
              <w:pStyle w:val="Title"/>
              <w:rPr>
                <w:rFonts w:ascii="Arial" w:hAnsi="Arial" w:cs="Arial"/>
                <w:b/>
                <w:szCs w:val="24"/>
              </w:rPr>
            </w:pPr>
          </w:p>
          <w:p w:rsidR="0026651B" w:rsidRDefault="0026651B" w:rsidP="00673E68">
            <w:pPr>
              <w:pStyle w:val="Title"/>
              <w:rPr>
                <w:rFonts w:ascii="Arial" w:hAnsi="Arial" w:cs="Arial"/>
                <w:b/>
                <w:szCs w:val="24"/>
              </w:rPr>
            </w:pPr>
            <w:r w:rsidRPr="00DC1597">
              <w:rPr>
                <w:rFonts w:ascii="Arial" w:hAnsi="Arial" w:cs="Arial"/>
                <w:b/>
                <w:szCs w:val="24"/>
              </w:rPr>
              <w:t>Program Review Action Plan</w:t>
            </w:r>
          </w:p>
          <w:p w:rsidR="0026651B" w:rsidRPr="00DC1597" w:rsidRDefault="0026651B" w:rsidP="00673E68">
            <w:pPr>
              <w:pStyle w:val="Title"/>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26651B" w:rsidRPr="007C1758" w:rsidRDefault="0026651B" w:rsidP="00673E68">
            <w:pPr>
              <w:pStyle w:val="Title"/>
              <w:rPr>
                <w:rFonts w:ascii="Arial" w:hAnsi="Arial" w:cs="Arial"/>
                <w:b/>
                <w:szCs w:val="24"/>
              </w:rPr>
            </w:pPr>
            <w:r w:rsidRPr="007C1758">
              <w:rPr>
                <w:rFonts w:ascii="Arial" w:hAnsi="Arial" w:cs="Arial"/>
                <w:b/>
                <w:szCs w:val="24"/>
              </w:rPr>
              <w:t>Responsibility</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26651B" w:rsidRPr="007C1758" w:rsidRDefault="0026651B" w:rsidP="00673E68">
            <w:pPr>
              <w:pStyle w:val="Title"/>
              <w:rPr>
                <w:rFonts w:ascii="Arial" w:hAnsi="Arial" w:cs="Arial"/>
                <w:b/>
                <w:szCs w:val="24"/>
              </w:rPr>
            </w:pPr>
            <w:r w:rsidRPr="007C1758">
              <w:rPr>
                <w:rFonts w:ascii="Arial" w:hAnsi="Arial" w:cs="Arial"/>
                <w:b/>
                <w:szCs w:val="24"/>
              </w:rPr>
              <w:t>Timeframe</w:t>
            </w:r>
          </w:p>
        </w:tc>
      </w:tr>
      <w:tr w:rsidR="0026651B" w:rsidRPr="00DC1597" w:rsidTr="00673E68">
        <w:tc>
          <w:tcPr>
            <w:tcW w:w="6660" w:type="dxa"/>
            <w:tcBorders>
              <w:top w:val="single" w:sz="4" w:space="0" w:color="auto"/>
              <w:left w:val="single" w:sz="4" w:space="0" w:color="auto"/>
              <w:bottom w:val="single" w:sz="4" w:space="0" w:color="auto"/>
              <w:right w:val="single" w:sz="4" w:space="0" w:color="auto"/>
            </w:tcBorders>
          </w:tcPr>
          <w:p w:rsidR="0026651B" w:rsidRPr="00DC1597" w:rsidRDefault="0026651B" w:rsidP="00673E68">
            <w:pPr>
              <w:pStyle w:val="Title"/>
              <w:jc w:val="left"/>
              <w:rPr>
                <w:rFonts w:ascii="Arial" w:hAnsi="Arial" w:cs="Arial"/>
                <w:b/>
                <w:sz w:val="20"/>
              </w:rPr>
            </w:pPr>
          </w:p>
          <w:p w:rsidR="0026651B" w:rsidRPr="007C1758" w:rsidRDefault="0026651B" w:rsidP="00673E68">
            <w:pPr>
              <w:pStyle w:val="Title"/>
              <w:jc w:val="left"/>
              <w:rPr>
                <w:rFonts w:ascii="Arial" w:hAnsi="Arial" w:cs="Arial"/>
                <w:b/>
                <w:szCs w:val="24"/>
                <w:u w:val="single"/>
              </w:rPr>
            </w:pPr>
            <w:r>
              <w:rPr>
                <w:rFonts w:ascii="Arial" w:hAnsi="Arial" w:cs="Arial"/>
                <w:b/>
                <w:szCs w:val="24"/>
                <w:u w:val="single"/>
              </w:rPr>
              <w:t>Recommendations</w:t>
            </w:r>
            <w:r>
              <w:rPr>
                <w:rFonts w:ascii="Arial" w:hAnsi="Arial" w:cs="Arial"/>
                <w:b/>
                <w:szCs w:val="24"/>
              </w:rPr>
              <w:t>:</w:t>
            </w:r>
          </w:p>
          <w:p w:rsidR="0026651B" w:rsidRPr="00DC1597" w:rsidRDefault="0026651B" w:rsidP="00673E68">
            <w:pPr>
              <w:pStyle w:val="Title"/>
              <w:jc w:val="left"/>
              <w:rPr>
                <w:rFonts w:ascii="Arial" w:hAnsi="Arial" w:cs="Arial"/>
                <w:b/>
                <w:sz w:val="22"/>
                <w:szCs w:val="22"/>
              </w:rPr>
            </w:pPr>
          </w:p>
          <w:p w:rsidR="0026651B" w:rsidRPr="00C87B0C" w:rsidRDefault="0026651B" w:rsidP="00673E68">
            <w:pPr>
              <w:pStyle w:val="Title"/>
              <w:numPr>
                <w:ilvl w:val="0"/>
                <w:numId w:val="4"/>
              </w:numPr>
              <w:jc w:val="left"/>
              <w:rPr>
                <w:rFonts w:ascii="Arial" w:hAnsi="Arial" w:cs="Arial"/>
                <w:sz w:val="22"/>
                <w:szCs w:val="22"/>
              </w:rPr>
            </w:pPr>
            <w:r w:rsidRPr="00C87B0C">
              <w:rPr>
                <w:rFonts w:ascii="Arial" w:hAnsi="Arial" w:cs="Arial"/>
                <w:sz w:val="22"/>
                <w:szCs w:val="22"/>
              </w:rPr>
              <w:t xml:space="preserve">KD – consistent math person involved in PHS </w:t>
            </w:r>
            <w:r w:rsidRPr="00C87B0C">
              <w:rPr>
                <w:rFonts w:ascii="Arial" w:hAnsi="Arial" w:cs="Arial"/>
                <w:sz w:val="22"/>
                <w:szCs w:val="22"/>
              </w:rPr>
              <w:lastRenderedPageBreak/>
              <w:t xml:space="preserve">program </w:t>
            </w:r>
            <w:commentRangeStart w:id="11"/>
            <w:r w:rsidRPr="00C87B0C">
              <w:rPr>
                <w:rFonts w:ascii="Arial" w:hAnsi="Arial" w:cs="Arial"/>
                <w:sz w:val="22"/>
                <w:szCs w:val="22"/>
              </w:rPr>
              <w:t>team</w:t>
            </w:r>
            <w:commentRangeEnd w:id="11"/>
            <w:r w:rsidRPr="00C87B0C">
              <w:rPr>
                <w:rStyle w:val="CommentReference"/>
                <w:rFonts w:ascii="Arial" w:hAnsi="Arial"/>
                <w:sz w:val="22"/>
                <w:szCs w:val="22"/>
                <w:lang w:val="en-US"/>
              </w:rPr>
              <w:commentReference w:id="11"/>
            </w:r>
          </w:p>
          <w:p w:rsidR="0026651B" w:rsidRPr="00DC1597" w:rsidRDefault="0026651B" w:rsidP="00673E68">
            <w:pPr>
              <w:pStyle w:val="Title"/>
              <w:jc w:val="left"/>
              <w:rPr>
                <w:rFonts w:ascii="Arial" w:hAnsi="Arial" w:cs="Arial"/>
                <w:b/>
                <w:sz w:val="22"/>
                <w:szCs w:val="22"/>
              </w:rPr>
            </w:pPr>
          </w:p>
          <w:p w:rsidR="0026651B" w:rsidRDefault="0026651B" w:rsidP="00673E68">
            <w:pPr>
              <w:numPr>
                <w:ilvl w:val="0"/>
                <w:numId w:val="4"/>
              </w:numPr>
              <w:rPr>
                <w:rFonts w:cs="Arial"/>
                <w:szCs w:val="22"/>
              </w:rPr>
            </w:pPr>
            <w:r>
              <w:rPr>
                <w:rFonts w:cs="Arial"/>
                <w:szCs w:val="22"/>
              </w:rPr>
              <w:t xml:space="preserve">KD - </w:t>
            </w:r>
            <w:r w:rsidRPr="00E24978">
              <w:rPr>
                <w:rFonts w:cs="Arial"/>
                <w:szCs w:val="22"/>
                <w:u w:val="single"/>
              </w:rPr>
              <w:t>from section 1.2</w:t>
            </w:r>
            <w:r>
              <w:rPr>
                <w:rFonts w:cs="Arial"/>
                <w:szCs w:val="22"/>
              </w:rPr>
              <w:t xml:space="preserve"> – PAC positive about suggestion to consider accepting new </w:t>
            </w:r>
            <w:r w:rsidRPr="00AE28EC">
              <w:rPr>
                <w:rFonts w:cs="Arial"/>
                <w:b/>
                <w:szCs w:val="22"/>
              </w:rPr>
              <w:t>Science SNC 4M</w:t>
            </w:r>
            <w:r>
              <w:rPr>
                <w:rFonts w:cs="Arial"/>
                <w:szCs w:val="22"/>
              </w:rPr>
              <w:t xml:space="preserve"> (health science focus), </w:t>
            </w:r>
            <w:r w:rsidRPr="00AE28EC">
              <w:rPr>
                <w:rFonts w:cs="Arial"/>
                <w:b/>
                <w:szCs w:val="22"/>
              </w:rPr>
              <w:t>Exercise Science PSE4U</w:t>
            </w:r>
            <w:r w:rsidRPr="005D2C65">
              <w:rPr>
                <w:rFonts w:cs="Arial"/>
                <w:szCs w:val="22"/>
              </w:rPr>
              <w:t>,</w:t>
            </w:r>
            <w:r>
              <w:rPr>
                <w:rFonts w:cs="Arial"/>
                <w:szCs w:val="22"/>
              </w:rPr>
              <w:t xml:space="preserve"> and possibly some </w:t>
            </w:r>
            <w:r w:rsidRPr="00AE28EC">
              <w:rPr>
                <w:rFonts w:cs="Arial"/>
                <w:szCs w:val="22"/>
              </w:rPr>
              <w:t>technology courses</w:t>
            </w:r>
            <w:r>
              <w:rPr>
                <w:rFonts w:cs="Arial"/>
                <w:szCs w:val="22"/>
              </w:rPr>
              <w:t xml:space="preserve"> </w:t>
            </w:r>
            <w:r w:rsidRPr="00AE28EC">
              <w:rPr>
                <w:rFonts w:cs="Arial"/>
                <w:szCs w:val="22"/>
              </w:rPr>
              <w:t>(</w:t>
            </w:r>
            <w:r w:rsidRPr="00AE28EC">
              <w:rPr>
                <w:b/>
                <w:szCs w:val="22"/>
                <w:lang w:val="en-CA" w:eastAsia="en-CA"/>
              </w:rPr>
              <w:t>Health Care TPA3C</w:t>
            </w:r>
            <w:r>
              <w:rPr>
                <w:b/>
                <w:szCs w:val="22"/>
                <w:lang w:val="en-CA" w:eastAsia="en-CA"/>
              </w:rPr>
              <w:t xml:space="preserve">; </w:t>
            </w:r>
            <w:r w:rsidRPr="00AE28EC">
              <w:rPr>
                <w:b/>
                <w:sz w:val="23"/>
                <w:szCs w:val="23"/>
                <w:lang w:val="en-CA" w:eastAsia="en-CA"/>
              </w:rPr>
              <w:t xml:space="preserve">Child </w:t>
            </w:r>
            <w:r w:rsidRPr="00AE28EC">
              <w:rPr>
                <w:b/>
                <w:szCs w:val="22"/>
                <w:lang w:val="en-CA" w:eastAsia="en-CA"/>
              </w:rPr>
              <w:t>Development and Gerontology TPO4C</w:t>
            </w:r>
            <w:r>
              <w:rPr>
                <w:sz w:val="23"/>
                <w:szCs w:val="23"/>
                <w:lang w:val="en-CA" w:eastAsia="en-CA"/>
              </w:rPr>
              <w:t xml:space="preserve">; </w:t>
            </w:r>
            <w:r w:rsidRPr="00AE28EC">
              <w:rPr>
                <w:b/>
                <w:szCs w:val="23"/>
                <w:lang w:val="en-CA" w:eastAsia="en-CA"/>
              </w:rPr>
              <w:t>Medical Technologies</w:t>
            </w:r>
            <w:r>
              <w:rPr>
                <w:b/>
                <w:szCs w:val="23"/>
                <w:lang w:val="en-CA" w:eastAsia="en-CA"/>
              </w:rPr>
              <w:t xml:space="preserve"> </w:t>
            </w:r>
            <w:r w:rsidRPr="00AE28EC">
              <w:rPr>
                <w:b/>
                <w:szCs w:val="23"/>
                <w:lang w:val="en-CA" w:eastAsia="en-CA"/>
              </w:rPr>
              <w:t>TPT4C</w:t>
            </w:r>
            <w:r w:rsidRPr="00AE28EC">
              <w:rPr>
                <w:rFonts w:cs="Arial"/>
                <w:szCs w:val="22"/>
              </w:rPr>
              <w:t>)</w:t>
            </w:r>
            <w:r>
              <w:rPr>
                <w:rFonts w:cs="Arial"/>
                <w:szCs w:val="22"/>
              </w:rPr>
              <w:t xml:space="preserve"> as part of PHS science admission requirements</w:t>
            </w:r>
          </w:p>
          <w:p w:rsidR="0026651B" w:rsidRDefault="0026651B" w:rsidP="00673E68">
            <w:pPr>
              <w:numPr>
                <w:ilvl w:val="0"/>
                <w:numId w:val="4"/>
              </w:numPr>
              <w:rPr>
                <w:rFonts w:cs="Arial"/>
                <w:szCs w:val="22"/>
              </w:rPr>
            </w:pPr>
            <w:r>
              <w:rPr>
                <w:rFonts w:cs="Arial"/>
                <w:szCs w:val="22"/>
              </w:rPr>
              <w:t xml:space="preserve">KD – </w:t>
            </w:r>
            <w:r w:rsidRPr="00E24978">
              <w:rPr>
                <w:rFonts w:cs="Arial"/>
                <w:szCs w:val="22"/>
                <w:u w:val="single"/>
              </w:rPr>
              <w:t>from section 1.2</w:t>
            </w:r>
            <w:r>
              <w:rPr>
                <w:rFonts w:cs="Arial"/>
                <w:szCs w:val="22"/>
              </w:rPr>
              <w:t xml:space="preserve"> - individual info sheets for each of the GAS programs, if given to guidance counselors, may heighten their awareness of individual programs (as opposed to just getting the whole program book)</w:t>
            </w:r>
          </w:p>
          <w:p w:rsidR="0026651B" w:rsidRDefault="0026651B" w:rsidP="0026651B">
            <w:pPr>
              <w:numPr>
                <w:ilvl w:val="0"/>
                <w:numId w:val="3"/>
              </w:numPr>
              <w:tabs>
                <w:tab w:val="clear" w:pos="780"/>
                <w:tab w:val="left" w:pos="972"/>
              </w:tabs>
              <w:ind w:left="972"/>
              <w:rPr>
                <w:rFonts w:cs="Arial"/>
                <w:szCs w:val="22"/>
              </w:rPr>
            </w:pPr>
            <w:r>
              <w:rPr>
                <w:rFonts w:cs="Arial"/>
                <w:szCs w:val="22"/>
              </w:rPr>
              <w:t xml:space="preserve">KD – </w:t>
            </w:r>
            <w:r w:rsidRPr="00E24978">
              <w:rPr>
                <w:rFonts w:cs="Arial"/>
                <w:szCs w:val="22"/>
                <w:u w:val="single"/>
              </w:rPr>
              <w:t>from section 1.2</w:t>
            </w:r>
            <w:r>
              <w:rPr>
                <w:rFonts w:cs="Arial"/>
                <w:szCs w:val="22"/>
              </w:rPr>
              <w:t xml:space="preserve"> – committee identified the need to have representation from Trent/Fleming Nursing program</w:t>
            </w:r>
          </w:p>
          <w:p w:rsidR="0026651B" w:rsidRDefault="0026651B" w:rsidP="00673E68">
            <w:pPr>
              <w:numPr>
                <w:ilvl w:val="0"/>
                <w:numId w:val="4"/>
              </w:numPr>
              <w:rPr>
                <w:rFonts w:cs="Arial"/>
                <w:szCs w:val="22"/>
              </w:rPr>
            </w:pPr>
            <w:r>
              <w:rPr>
                <w:rFonts w:cs="Arial"/>
                <w:szCs w:val="22"/>
              </w:rPr>
              <w:t>KD – this could be done indirectly via Trent/Fleming Steering Committee (Wendy Fucile, Carol Weafer-Lloyd)</w:t>
            </w:r>
          </w:p>
          <w:p w:rsidR="0026651B" w:rsidRDefault="0026651B" w:rsidP="00673E68">
            <w:pPr>
              <w:rPr>
                <w:rFonts w:cs="Arial"/>
                <w:szCs w:val="22"/>
              </w:rPr>
            </w:pPr>
          </w:p>
          <w:p w:rsidR="0026651B" w:rsidRDefault="0026651B" w:rsidP="00673E68">
            <w:pPr>
              <w:numPr>
                <w:ilvl w:val="0"/>
                <w:numId w:val="4"/>
              </w:numPr>
              <w:rPr>
                <w:rFonts w:cs="Arial"/>
                <w:szCs w:val="22"/>
              </w:rPr>
            </w:pPr>
            <w:r>
              <w:rPr>
                <w:rFonts w:cs="Arial"/>
                <w:szCs w:val="22"/>
              </w:rPr>
              <w:t xml:space="preserve">KD – </w:t>
            </w:r>
            <w:r w:rsidRPr="00E24978">
              <w:rPr>
                <w:rFonts w:cs="Arial"/>
                <w:szCs w:val="22"/>
                <w:u w:val="single"/>
              </w:rPr>
              <w:t xml:space="preserve">from </w:t>
            </w:r>
            <w:r>
              <w:rPr>
                <w:rFonts w:cs="Arial"/>
                <w:szCs w:val="22"/>
                <w:u w:val="single"/>
              </w:rPr>
              <w:t>s</w:t>
            </w:r>
            <w:r w:rsidRPr="00E24978">
              <w:rPr>
                <w:rFonts w:cs="Arial"/>
                <w:szCs w:val="22"/>
                <w:u w:val="single"/>
              </w:rPr>
              <w:t>ection 2.2</w:t>
            </w:r>
            <w:r>
              <w:rPr>
                <w:rFonts w:cs="Arial"/>
                <w:szCs w:val="22"/>
              </w:rPr>
              <w:t xml:space="preserve"> - additional transfer agreements with other B.Sc.N. programs may also be an indicator of the success of our curriculum in meeting/exceeding 12U requirements</w:t>
            </w:r>
          </w:p>
          <w:p w:rsidR="0026651B" w:rsidRDefault="0026651B" w:rsidP="00673E68">
            <w:pPr>
              <w:rPr>
                <w:rFonts w:cs="Arial"/>
                <w:szCs w:val="22"/>
              </w:rPr>
            </w:pPr>
          </w:p>
          <w:p w:rsidR="0026651B" w:rsidRDefault="0026651B" w:rsidP="00673E68">
            <w:pPr>
              <w:pStyle w:val="CommentText"/>
              <w:numPr>
                <w:ilvl w:val="0"/>
                <w:numId w:val="4"/>
              </w:numPr>
              <w:rPr>
                <w:rFonts w:cs="Arial"/>
                <w:sz w:val="22"/>
                <w:szCs w:val="22"/>
              </w:rPr>
            </w:pPr>
            <w:r w:rsidRPr="00E24978">
              <w:rPr>
                <w:rFonts w:cs="Arial"/>
                <w:sz w:val="22"/>
                <w:szCs w:val="22"/>
              </w:rPr>
              <w:t>K</w:t>
            </w:r>
            <w:r w:rsidRPr="005C1D28">
              <w:rPr>
                <w:rFonts w:cs="Arial"/>
                <w:sz w:val="22"/>
                <w:szCs w:val="22"/>
              </w:rPr>
              <w:t xml:space="preserve">D </w:t>
            </w:r>
            <w:r w:rsidRPr="005C1D28">
              <w:rPr>
                <w:rFonts w:cs="Arial"/>
                <w:sz w:val="22"/>
                <w:szCs w:val="22"/>
                <w:u w:val="single"/>
              </w:rPr>
              <w:t>from section 6.1 -</w:t>
            </w:r>
            <w:r w:rsidRPr="005C1D28">
              <w:rPr>
                <w:rFonts w:cs="Arial"/>
                <w:sz w:val="22"/>
                <w:szCs w:val="22"/>
              </w:rPr>
              <w:t xml:space="preserve"> </w:t>
            </w:r>
            <w:smartTag w:uri="urn:schemas-microsoft-com:office:smarttags" w:element="City">
              <w:r w:rsidRPr="005C1D28">
                <w:rPr>
                  <w:rFonts w:cs="Arial"/>
                  <w:sz w:val="22"/>
                  <w:szCs w:val="22"/>
                </w:rPr>
                <w:t>Trent</w:t>
              </w:r>
            </w:smartTag>
            <w:r w:rsidRPr="005C1D28">
              <w:rPr>
                <w:rFonts w:cs="Arial"/>
                <w:sz w:val="22"/>
                <w:szCs w:val="22"/>
              </w:rPr>
              <w:t xml:space="preserve">, like Fleming, acknowledges an ongoing challenge with tracking student data; </w:t>
            </w:r>
            <w:smartTag w:uri="urn:schemas-microsoft-com:office:smarttags" w:element="City">
              <w:smartTag w:uri="urn:schemas-microsoft-com:office:smarttags" w:element="place">
                <w:r w:rsidRPr="005C1D28">
                  <w:rPr>
                    <w:rFonts w:cs="Arial"/>
                    <w:sz w:val="22"/>
                    <w:szCs w:val="22"/>
                  </w:rPr>
                  <w:t>Trent</w:t>
                </w:r>
              </w:smartTag>
            </w:smartTag>
            <w:r w:rsidRPr="005C1D28">
              <w:rPr>
                <w:rFonts w:cs="Arial"/>
                <w:sz w:val="22"/>
                <w:szCs w:val="22"/>
              </w:rPr>
              <w:t xml:space="preserve"> and Fleming to track PHS students after graduation</w:t>
            </w:r>
          </w:p>
          <w:p w:rsidR="0026651B" w:rsidRPr="00E24978" w:rsidRDefault="0026651B" w:rsidP="00673E68">
            <w:pPr>
              <w:pStyle w:val="CommentText"/>
              <w:numPr>
                <w:ilvl w:val="0"/>
                <w:numId w:val="4"/>
              </w:numPr>
              <w:rPr>
                <w:sz w:val="22"/>
                <w:szCs w:val="22"/>
              </w:rPr>
            </w:pPr>
            <w:r w:rsidRPr="00E24978">
              <w:rPr>
                <w:rFonts w:cs="Arial"/>
                <w:sz w:val="22"/>
                <w:szCs w:val="22"/>
              </w:rPr>
              <w:t xml:space="preserve">KD </w:t>
            </w:r>
            <w:r w:rsidRPr="00E24978">
              <w:rPr>
                <w:rFonts w:cs="Arial"/>
                <w:sz w:val="22"/>
                <w:szCs w:val="22"/>
                <w:u w:val="single"/>
              </w:rPr>
              <w:t>from section 6.1</w:t>
            </w:r>
            <w:r w:rsidRPr="00E24978">
              <w:rPr>
                <w:rFonts w:cs="Arial"/>
                <w:sz w:val="22"/>
                <w:szCs w:val="22"/>
              </w:rPr>
              <w:t xml:space="preserve"> - need student permission to track their progression through post-secondary system; </w:t>
            </w:r>
            <w:r w:rsidRPr="00E24978">
              <w:rPr>
                <w:sz w:val="22"/>
                <w:szCs w:val="22"/>
              </w:rPr>
              <w:t>ACTION</w:t>
            </w:r>
            <w:r>
              <w:rPr>
                <w:sz w:val="22"/>
                <w:szCs w:val="22"/>
              </w:rPr>
              <w:t>?</w:t>
            </w:r>
            <w:r w:rsidRPr="00E24978">
              <w:rPr>
                <w:sz w:val="22"/>
                <w:szCs w:val="22"/>
              </w:rPr>
              <w:t xml:space="preserve"> – generate a form that current PHS students can sign if they agree to be tracked; include as an appendix in PHS review final document? </w:t>
            </w:r>
          </w:p>
          <w:p w:rsidR="0026651B" w:rsidRPr="00E24978" w:rsidRDefault="0026651B" w:rsidP="00673E68">
            <w:pPr>
              <w:rPr>
                <w:rFonts w:cs="Arial"/>
                <w:szCs w:val="22"/>
                <w:u w:val="single"/>
              </w:rPr>
            </w:pPr>
          </w:p>
          <w:p w:rsidR="0026651B" w:rsidRDefault="0026651B" w:rsidP="00673E68">
            <w:pPr>
              <w:numPr>
                <w:ilvl w:val="0"/>
                <w:numId w:val="4"/>
              </w:numPr>
              <w:rPr>
                <w:rFonts w:cs="Arial"/>
                <w:szCs w:val="22"/>
              </w:rPr>
            </w:pPr>
            <w:r w:rsidRPr="005C1D28">
              <w:rPr>
                <w:rFonts w:cs="Arial"/>
                <w:szCs w:val="22"/>
              </w:rPr>
              <w:t xml:space="preserve">KD </w:t>
            </w:r>
            <w:r w:rsidRPr="00E24978">
              <w:rPr>
                <w:rFonts w:cs="Arial"/>
                <w:szCs w:val="22"/>
                <w:u w:val="single"/>
              </w:rPr>
              <w:t>from section 6.2</w:t>
            </w:r>
            <w:r>
              <w:rPr>
                <w:rFonts w:cs="Arial"/>
                <w:szCs w:val="22"/>
              </w:rPr>
              <w:t xml:space="preserve"> - drop-in sessions by discipline will be very helpful to PHS student retention and success   </w:t>
            </w:r>
          </w:p>
          <w:p w:rsidR="0026651B" w:rsidRPr="005C1D28" w:rsidRDefault="0026651B" w:rsidP="00673E68">
            <w:pPr>
              <w:ind w:left="252"/>
              <w:rPr>
                <w:rFonts w:cs="Arial"/>
                <w:szCs w:val="22"/>
              </w:rPr>
            </w:pPr>
          </w:p>
          <w:p w:rsidR="0026651B" w:rsidRPr="005C1D28" w:rsidRDefault="0026651B" w:rsidP="00673E68">
            <w:pPr>
              <w:pStyle w:val="Title"/>
              <w:numPr>
                <w:ilvl w:val="0"/>
                <w:numId w:val="4"/>
              </w:numPr>
              <w:jc w:val="left"/>
              <w:rPr>
                <w:rFonts w:ascii="Arial" w:hAnsi="Arial" w:cs="Arial"/>
                <w:sz w:val="22"/>
                <w:szCs w:val="22"/>
              </w:rPr>
            </w:pPr>
            <w:r w:rsidRPr="005C1D28">
              <w:rPr>
                <w:rFonts w:ascii="Arial" w:hAnsi="Arial" w:cs="Arial"/>
                <w:sz w:val="22"/>
                <w:szCs w:val="22"/>
              </w:rPr>
              <w:t xml:space="preserve">KD </w:t>
            </w:r>
            <w:r w:rsidRPr="005C1D28">
              <w:rPr>
                <w:rFonts w:ascii="Arial" w:hAnsi="Arial" w:cs="Arial"/>
                <w:sz w:val="22"/>
                <w:szCs w:val="22"/>
                <w:u w:val="single"/>
              </w:rPr>
              <w:t>from section 8.2</w:t>
            </w:r>
            <w:r w:rsidRPr="005C1D28">
              <w:rPr>
                <w:rFonts w:ascii="Arial" w:hAnsi="Arial" w:cs="Arial"/>
                <w:sz w:val="22"/>
                <w:szCs w:val="22"/>
              </w:rPr>
              <w:t xml:space="preserve"> – space and timetabling limitations from only one lab space</w:t>
            </w:r>
            <w:r>
              <w:rPr>
                <w:rFonts w:ascii="Arial" w:hAnsi="Arial" w:cs="Arial"/>
                <w:sz w:val="22"/>
                <w:szCs w:val="22"/>
              </w:rPr>
              <w:t xml:space="preserve"> (BR635)</w:t>
            </w:r>
            <w:r w:rsidRPr="005C1D28">
              <w:rPr>
                <w:rFonts w:ascii="Arial" w:hAnsi="Arial" w:cs="Arial"/>
                <w:sz w:val="22"/>
                <w:szCs w:val="22"/>
              </w:rPr>
              <w:t xml:space="preserve"> with 30 student capacity</w:t>
            </w: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p w:rsidR="0026651B" w:rsidRPr="00DC1597" w:rsidRDefault="0026651B" w:rsidP="00673E68">
            <w:pPr>
              <w:pStyle w:val="Title"/>
              <w:jc w:val="left"/>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tcPr>
          <w:p w:rsidR="0026651B" w:rsidRPr="00DC1597" w:rsidRDefault="0026651B" w:rsidP="00673E68">
            <w:pPr>
              <w:pStyle w:val="Title"/>
              <w:jc w:val="left"/>
              <w:rPr>
                <w:rFonts w:ascii="Arial" w:hAnsi="Arial" w:cs="Arial"/>
                <w:b/>
                <w:sz w:val="22"/>
                <w:szCs w:val="22"/>
              </w:rPr>
            </w:pPr>
          </w:p>
        </w:tc>
        <w:tc>
          <w:tcPr>
            <w:tcW w:w="1080" w:type="dxa"/>
            <w:tcBorders>
              <w:top w:val="single" w:sz="4" w:space="0" w:color="auto"/>
              <w:left w:val="single" w:sz="4" w:space="0" w:color="auto"/>
              <w:bottom w:val="single" w:sz="4" w:space="0" w:color="auto"/>
              <w:right w:val="single" w:sz="4" w:space="0" w:color="auto"/>
            </w:tcBorders>
          </w:tcPr>
          <w:p w:rsidR="0026651B" w:rsidRPr="00DC1597" w:rsidRDefault="0026651B" w:rsidP="00673E68">
            <w:pPr>
              <w:pStyle w:val="Title"/>
              <w:jc w:val="left"/>
              <w:rPr>
                <w:rFonts w:ascii="Arial" w:hAnsi="Arial" w:cs="Arial"/>
                <w:b/>
                <w:sz w:val="22"/>
                <w:szCs w:val="22"/>
              </w:rPr>
            </w:pPr>
          </w:p>
        </w:tc>
      </w:tr>
    </w:tbl>
    <w:p w:rsidR="00AA65A7" w:rsidRPr="00AA65A7" w:rsidRDefault="00AA65A7" w:rsidP="00AA65A7">
      <w:pPr>
        <w:rPr>
          <w:lang w:val="en-CA"/>
        </w:rPr>
      </w:pPr>
      <w:r>
        <w:rPr>
          <w:lang w:val="en-CA"/>
        </w:rPr>
        <w:lastRenderedPageBreak/>
        <w:tab/>
      </w:r>
    </w:p>
    <w:sectPr w:rsidR="00AA65A7" w:rsidRPr="00AA65A7" w:rsidSect="008E72D5">
      <w:pgSz w:w="12240" w:h="15840"/>
      <w:pgMar w:top="1440" w:right="1797" w:bottom="1440" w:left="1797"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ITS" w:date="2010-01-09T13:57:00Z" w:initials="I">
    <w:p w:rsidR="00265DA9" w:rsidRDefault="00265DA9" w:rsidP="0026651B">
      <w:pPr>
        <w:pStyle w:val="CommentText"/>
      </w:pPr>
      <w:r>
        <w:rPr>
          <w:rStyle w:val="CommentReference"/>
        </w:rPr>
        <w:annotationRef/>
      </w:r>
    </w:p>
  </w:comment>
  <w:comment w:id="1" w:author="ITS" w:date="2009-06-22T13:46:00Z" w:initials="I">
    <w:p w:rsidR="00265DA9" w:rsidRDefault="00265DA9" w:rsidP="00673E68">
      <w:pPr>
        <w:pStyle w:val="CommentText"/>
      </w:pPr>
      <w:r>
        <w:rPr>
          <w:rStyle w:val="CommentReference"/>
        </w:rPr>
        <w:annotationRef/>
      </w:r>
      <w:r>
        <w:t>Contact Deb Harrison and Audrey Healey to get this document</w:t>
      </w:r>
    </w:p>
  </w:comment>
  <w:comment w:id="2" w:author="ITS" w:date="2009-06-22T13:47:00Z" w:initials="I">
    <w:p w:rsidR="00265DA9" w:rsidRDefault="00265DA9" w:rsidP="00673E68">
      <w:pPr>
        <w:pStyle w:val="CommentText"/>
      </w:pPr>
      <w:r>
        <w:rPr>
          <w:rStyle w:val="CommentReference"/>
        </w:rPr>
        <w:annotationRef/>
      </w:r>
      <w:r>
        <w:t>KD follow up required - Ryerson and U of O</w:t>
      </w:r>
    </w:p>
  </w:comment>
  <w:comment w:id="3" w:author="ITS" w:date="2009-06-22T13:47:00Z" w:initials="I">
    <w:p w:rsidR="00265DA9" w:rsidRDefault="00265DA9" w:rsidP="00673E68">
      <w:pPr>
        <w:pStyle w:val="CommentText"/>
      </w:pPr>
      <w:r>
        <w:rPr>
          <w:rStyle w:val="CommentReference"/>
        </w:rPr>
        <w:annotationRef/>
      </w:r>
      <w:r>
        <w:t>I have a note to refer to steering committee data for some of this info – is this data available?</w:t>
      </w:r>
    </w:p>
  </w:comment>
  <w:comment w:id="4" w:author="ITS" w:date="2010-01-09T16:05:00Z" w:initials="I">
    <w:p w:rsidR="00265DA9" w:rsidRDefault="00265DA9" w:rsidP="00FD2AAD">
      <w:pPr>
        <w:pStyle w:val="CommentText"/>
      </w:pPr>
      <w:r>
        <w:rPr>
          <w:rStyle w:val="CommentReference"/>
        </w:rPr>
        <w:annotationRef/>
      </w:r>
      <w:proofErr w:type="gramStart"/>
      <w:r>
        <w:t>nclude</w:t>
      </w:r>
      <w:proofErr w:type="gramEnd"/>
      <w:r>
        <w:t xml:space="preserve"> a summary of PHS program and course focus groups for 08/09 as an appendix?</w:t>
      </w:r>
    </w:p>
  </w:comment>
  <w:comment w:id="5" w:author="ITS" w:date="2009-06-22T13:48:00Z" w:initials="I">
    <w:p w:rsidR="00265DA9" w:rsidRDefault="00265DA9" w:rsidP="00FD2AAD">
      <w:pPr>
        <w:pStyle w:val="CommentText"/>
      </w:pPr>
      <w:r>
        <w:rPr>
          <w:rStyle w:val="CommentReference"/>
        </w:rPr>
        <w:annotationRef/>
      </w:r>
      <w:r>
        <w:t xml:space="preserve">ACTION – generate a form that current PHS students can sign if they agree to be tracked; include as an appendix in PHS review final document? </w:t>
      </w:r>
    </w:p>
  </w:comment>
  <w:comment w:id="6" w:author="ITS" w:date="2009-06-22T13:49:00Z" w:initials="I">
    <w:p w:rsidR="00265DA9" w:rsidRDefault="00265DA9" w:rsidP="00FD2AAD">
      <w:pPr>
        <w:pStyle w:val="CommentText"/>
      </w:pPr>
      <w:r>
        <w:rPr>
          <w:rStyle w:val="CommentReference"/>
        </w:rPr>
        <w:annotationRef/>
      </w:r>
      <w:r>
        <w:t>Note this in Program Review Action Plan at end!</w:t>
      </w:r>
    </w:p>
  </w:comment>
  <w:comment w:id="7" w:author="ITS" w:date="2009-06-22T13:49:00Z" w:initials="I">
    <w:p w:rsidR="00265DA9" w:rsidRDefault="00265DA9" w:rsidP="00FD2AAD">
      <w:pPr>
        <w:pStyle w:val="CommentText"/>
      </w:pPr>
      <w:r>
        <w:rPr>
          <w:rStyle w:val="CommentReference"/>
        </w:rPr>
        <w:annotationRef/>
      </w:r>
      <w:r>
        <w:t>Note this in Program Review Action Plan at end!</w:t>
      </w:r>
    </w:p>
  </w:comment>
  <w:comment w:id="8" w:author="ITS" w:date="2009-06-22T13:49:00Z" w:initials="I">
    <w:p w:rsidR="00265DA9" w:rsidRDefault="00265DA9" w:rsidP="00FD2AAD">
      <w:pPr>
        <w:pStyle w:val="CommentText"/>
      </w:pPr>
      <w:r>
        <w:rPr>
          <w:rStyle w:val="CommentReference"/>
        </w:rPr>
        <w:annotationRef/>
      </w:r>
      <w:r>
        <w:t xml:space="preserve">Check on this? Does PAC have a copy </w:t>
      </w:r>
      <w:proofErr w:type="gramStart"/>
      <w:r>
        <w:t>of  manual</w:t>
      </w:r>
      <w:proofErr w:type="gramEnd"/>
      <w:r>
        <w:t xml:space="preserve">? I know Angela flagged this before… </w:t>
      </w:r>
    </w:p>
  </w:comment>
  <w:comment w:id="9" w:author="ITS" w:date="2009-06-22T13:50:00Z" w:initials="I">
    <w:p w:rsidR="00265DA9" w:rsidRDefault="00265DA9" w:rsidP="00FD2AAD">
      <w:pPr>
        <w:pStyle w:val="CommentText"/>
      </w:pPr>
      <w:r>
        <w:rPr>
          <w:rStyle w:val="CommentReference"/>
        </w:rPr>
        <w:annotationRef/>
      </w:r>
      <w:r>
        <w:t>Is this a HOD thing? Do we include a table and attach it as an appendix?</w:t>
      </w:r>
    </w:p>
  </w:comment>
  <w:comment w:id="10" w:author="ITS" w:date="2009-06-22T13:50:00Z" w:initials="I">
    <w:p w:rsidR="00265DA9" w:rsidRDefault="00265DA9" w:rsidP="00FD2AAD">
      <w:pPr>
        <w:pStyle w:val="CommentText"/>
      </w:pPr>
      <w:r>
        <w:rPr>
          <w:rStyle w:val="CommentReference"/>
        </w:rPr>
        <w:annotationRef/>
      </w:r>
      <w:r>
        <w:t>This has been flagged before – the lecture/class should be scheduled OUTSIDE the chem lab</w:t>
      </w:r>
    </w:p>
  </w:comment>
  <w:comment w:id="11" w:author="ITS" w:date="2009-06-22T11:31:00Z" w:initials="I">
    <w:p w:rsidR="00265DA9" w:rsidRDefault="00265DA9" w:rsidP="0026651B">
      <w:pPr>
        <w:pStyle w:val="CommentText"/>
      </w:pPr>
      <w:r>
        <w:rPr>
          <w:rStyle w:val="CommentReference"/>
        </w:rPr>
        <w:annotationRef/>
      </w:r>
      <w:r>
        <w:t>Noted by Angela on my copy</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DC0"/>
    <w:multiLevelType w:val="hybridMultilevel"/>
    <w:tmpl w:val="7A7EC5A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2A1068A"/>
    <w:multiLevelType w:val="hybridMultilevel"/>
    <w:tmpl w:val="F1226222"/>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5954DD0"/>
    <w:multiLevelType w:val="hybridMultilevel"/>
    <w:tmpl w:val="3E90ABA8"/>
    <w:lvl w:ilvl="0" w:tplc="C888962E">
      <w:start w:val="1"/>
      <w:numFmt w:val="bullet"/>
      <w:lvlText w:val=""/>
      <w:lvlJc w:val="left"/>
      <w:pPr>
        <w:tabs>
          <w:tab w:val="num" w:pos="1080"/>
        </w:tabs>
        <w:ind w:left="1080" w:hanging="360"/>
      </w:pPr>
      <w:rPr>
        <w:rFonts w:ascii="Symbol" w:hAnsi="Symbol" w:hint="default"/>
        <w:color w:val="auto"/>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
    <w:nsid w:val="07DD60D0"/>
    <w:multiLevelType w:val="multilevel"/>
    <w:tmpl w:val="A482B9D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5D462D"/>
    <w:multiLevelType w:val="hybridMultilevel"/>
    <w:tmpl w:val="2334C890"/>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5">
    <w:nsid w:val="0B557FC0"/>
    <w:multiLevelType w:val="hybridMultilevel"/>
    <w:tmpl w:val="1A5A4054"/>
    <w:lvl w:ilvl="0" w:tplc="26A4C73C">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43902B0"/>
    <w:multiLevelType w:val="multilevel"/>
    <w:tmpl w:val="4EDCBDF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EB705D4"/>
    <w:multiLevelType w:val="hybridMultilevel"/>
    <w:tmpl w:val="2FE6198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27DB299A"/>
    <w:multiLevelType w:val="multilevel"/>
    <w:tmpl w:val="4EDCBDF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C7709D9"/>
    <w:multiLevelType w:val="hybridMultilevel"/>
    <w:tmpl w:val="05D4DB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2C8E1194"/>
    <w:multiLevelType w:val="hybridMultilevel"/>
    <w:tmpl w:val="3844DDE8"/>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05E2AC2"/>
    <w:multiLevelType w:val="hybridMultilevel"/>
    <w:tmpl w:val="2AA2D1E0"/>
    <w:lvl w:ilvl="0" w:tplc="10090001">
      <w:start w:val="1"/>
      <w:numFmt w:val="bullet"/>
      <w:lvlText w:val=""/>
      <w:lvlJc w:val="left"/>
      <w:pPr>
        <w:tabs>
          <w:tab w:val="num" w:pos="780"/>
        </w:tabs>
        <w:ind w:left="780" w:hanging="360"/>
      </w:pPr>
      <w:rPr>
        <w:rFonts w:ascii="Symbol" w:hAnsi="Symbol" w:hint="default"/>
      </w:rPr>
    </w:lvl>
    <w:lvl w:ilvl="1" w:tplc="10090003">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13">
    <w:nsid w:val="4131460E"/>
    <w:multiLevelType w:val="hybridMultilevel"/>
    <w:tmpl w:val="7074865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3A375F7"/>
    <w:multiLevelType w:val="hybridMultilevel"/>
    <w:tmpl w:val="F5FC4AE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0C60537"/>
    <w:multiLevelType w:val="hybridMultilevel"/>
    <w:tmpl w:val="621AE2A6"/>
    <w:lvl w:ilvl="0" w:tplc="26A4C73C">
      <w:start w:val="1"/>
      <w:numFmt w:val="bullet"/>
      <w:lvlText w:val=""/>
      <w:lvlJc w:val="left"/>
      <w:pPr>
        <w:tabs>
          <w:tab w:val="num" w:pos="972"/>
        </w:tabs>
        <w:ind w:left="972" w:hanging="360"/>
      </w:pPr>
      <w:rPr>
        <w:rFonts w:ascii="Symbol" w:hAnsi="Symbol" w:hint="default"/>
        <w:color w:val="auto"/>
      </w:rPr>
    </w:lvl>
    <w:lvl w:ilvl="1" w:tplc="10090003" w:tentative="1">
      <w:start w:val="1"/>
      <w:numFmt w:val="bullet"/>
      <w:lvlText w:val="o"/>
      <w:lvlJc w:val="left"/>
      <w:pPr>
        <w:tabs>
          <w:tab w:val="num" w:pos="1692"/>
        </w:tabs>
        <w:ind w:left="1692" w:hanging="360"/>
      </w:pPr>
      <w:rPr>
        <w:rFonts w:ascii="Courier New" w:hAnsi="Courier New" w:cs="Courier New" w:hint="default"/>
      </w:rPr>
    </w:lvl>
    <w:lvl w:ilvl="2" w:tplc="10090005" w:tentative="1">
      <w:start w:val="1"/>
      <w:numFmt w:val="bullet"/>
      <w:lvlText w:val=""/>
      <w:lvlJc w:val="left"/>
      <w:pPr>
        <w:tabs>
          <w:tab w:val="num" w:pos="2412"/>
        </w:tabs>
        <w:ind w:left="2412" w:hanging="360"/>
      </w:pPr>
      <w:rPr>
        <w:rFonts w:ascii="Wingdings" w:hAnsi="Wingdings" w:hint="default"/>
      </w:rPr>
    </w:lvl>
    <w:lvl w:ilvl="3" w:tplc="10090001" w:tentative="1">
      <w:start w:val="1"/>
      <w:numFmt w:val="bullet"/>
      <w:lvlText w:val=""/>
      <w:lvlJc w:val="left"/>
      <w:pPr>
        <w:tabs>
          <w:tab w:val="num" w:pos="3132"/>
        </w:tabs>
        <w:ind w:left="3132" w:hanging="360"/>
      </w:pPr>
      <w:rPr>
        <w:rFonts w:ascii="Symbol" w:hAnsi="Symbol" w:hint="default"/>
      </w:rPr>
    </w:lvl>
    <w:lvl w:ilvl="4" w:tplc="10090003" w:tentative="1">
      <w:start w:val="1"/>
      <w:numFmt w:val="bullet"/>
      <w:lvlText w:val="o"/>
      <w:lvlJc w:val="left"/>
      <w:pPr>
        <w:tabs>
          <w:tab w:val="num" w:pos="3852"/>
        </w:tabs>
        <w:ind w:left="3852" w:hanging="360"/>
      </w:pPr>
      <w:rPr>
        <w:rFonts w:ascii="Courier New" w:hAnsi="Courier New" w:cs="Courier New" w:hint="default"/>
      </w:rPr>
    </w:lvl>
    <w:lvl w:ilvl="5" w:tplc="10090005" w:tentative="1">
      <w:start w:val="1"/>
      <w:numFmt w:val="bullet"/>
      <w:lvlText w:val=""/>
      <w:lvlJc w:val="left"/>
      <w:pPr>
        <w:tabs>
          <w:tab w:val="num" w:pos="4572"/>
        </w:tabs>
        <w:ind w:left="4572" w:hanging="360"/>
      </w:pPr>
      <w:rPr>
        <w:rFonts w:ascii="Wingdings" w:hAnsi="Wingdings" w:hint="default"/>
      </w:rPr>
    </w:lvl>
    <w:lvl w:ilvl="6" w:tplc="10090001" w:tentative="1">
      <w:start w:val="1"/>
      <w:numFmt w:val="bullet"/>
      <w:lvlText w:val=""/>
      <w:lvlJc w:val="left"/>
      <w:pPr>
        <w:tabs>
          <w:tab w:val="num" w:pos="5292"/>
        </w:tabs>
        <w:ind w:left="5292" w:hanging="360"/>
      </w:pPr>
      <w:rPr>
        <w:rFonts w:ascii="Symbol" w:hAnsi="Symbol" w:hint="default"/>
      </w:rPr>
    </w:lvl>
    <w:lvl w:ilvl="7" w:tplc="10090003" w:tentative="1">
      <w:start w:val="1"/>
      <w:numFmt w:val="bullet"/>
      <w:lvlText w:val="o"/>
      <w:lvlJc w:val="left"/>
      <w:pPr>
        <w:tabs>
          <w:tab w:val="num" w:pos="6012"/>
        </w:tabs>
        <w:ind w:left="6012" w:hanging="360"/>
      </w:pPr>
      <w:rPr>
        <w:rFonts w:ascii="Courier New" w:hAnsi="Courier New" w:cs="Courier New" w:hint="default"/>
      </w:rPr>
    </w:lvl>
    <w:lvl w:ilvl="8" w:tplc="10090005" w:tentative="1">
      <w:start w:val="1"/>
      <w:numFmt w:val="bullet"/>
      <w:lvlText w:val=""/>
      <w:lvlJc w:val="left"/>
      <w:pPr>
        <w:tabs>
          <w:tab w:val="num" w:pos="6732"/>
        </w:tabs>
        <w:ind w:left="6732" w:hanging="360"/>
      </w:pPr>
      <w:rPr>
        <w:rFonts w:ascii="Wingdings" w:hAnsi="Wingdings" w:hint="default"/>
      </w:rPr>
    </w:lvl>
  </w:abstractNum>
  <w:abstractNum w:abstractNumId="16">
    <w:nsid w:val="6678630F"/>
    <w:multiLevelType w:val="multilevel"/>
    <w:tmpl w:val="024A24FC"/>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669B179B"/>
    <w:multiLevelType w:val="hybridMultilevel"/>
    <w:tmpl w:val="DF52FA8E"/>
    <w:lvl w:ilvl="0" w:tplc="10090001">
      <w:start w:val="1"/>
      <w:numFmt w:val="bullet"/>
      <w:lvlText w:val=""/>
      <w:lvlJc w:val="left"/>
      <w:pPr>
        <w:tabs>
          <w:tab w:val="num" w:pos="900"/>
        </w:tabs>
        <w:ind w:left="900" w:hanging="360"/>
      </w:pPr>
      <w:rPr>
        <w:rFonts w:ascii="Symbol" w:hAnsi="Symbol" w:hint="default"/>
      </w:rPr>
    </w:lvl>
    <w:lvl w:ilvl="1" w:tplc="C888962E">
      <w:start w:val="1"/>
      <w:numFmt w:val="bullet"/>
      <w:lvlText w:val=""/>
      <w:lvlJc w:val="left"/>
      <w:pPr>
        <w:tabs>
          <w:tab w:val="num" w:pos="1620"/>
        </w:tabs>
        <w:ind w:left="1620" w:hanging="360"/>
      </w:pPr>
      <w:rPr>
        <w:rFonts w:ascii="Symbol" w:hAnsi="Symbol" w:hint="default"/>
        <w:color w:val="auto"/>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18">
    <w:nsid w:val="67B3054B"/>
    <w:multiLevelType w:val="hybridMultilevel"/>
    <w:tmpl w:val="6CBABEC4"/>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68641142"/>
    <w:multiLevelType w:val="multilevel"/>
    <w:tmpl w:val="7E5AE396"/>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A980FCC"/>
    <w:multiLevelType w:val="hybridMultilevel"/>
    <w:tmpl w:val="82C4FD8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1">
    <w:nsid w:val="6B4057C8"/>
    <w:multiLevelType w:val="hybridMultilevel"/>
    <w:tmpl w:val="BEDC8D2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6DE66465"/>
    <w:multiLevelType w:val="hybridMultilevel"/>
    <w:tmpl w:val="0EA64118"/>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6E2C64D7"/>
    <w:multiLevelType w:val="hybridMultilevel"/>
    <w:tmpl w:val="CE96DC0C"/>
    <w:lvl w:ilvl="0" w:tplc="1009000F">
      <w:start w:val="1"/>
      <w:numFmt w:val="decimal"/>
      <w:lvlText w:val="%1."/>
      <w:lvlJc w:val="left"/>
      <w:pPr>
        <w:tabs>
          <w:tab w:val="num" w:pos="1080"/>
        </w:tabs>
        <w:ind w:left="1080" w:hanging="360"/>
      </w:p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24">
    <w:nsid w:val="6F126013"/>
    <w:multiLevelType w:val="hybridMultilevel"/>
    <w:tmpl w:val="5F28FE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6FE03F92"/>
    <w:multiLevelType w:val="hybridMultilevel"/>
    <w:tmpl w:val="0ADAAE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76817E2F"/>
    <w:multiLevelType w:val="hybridMultilevel"/>
    <w:tmpl w:val="863896F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A892E8A"/>
    <w:multiLevelType w:val="multilevel"/>
    <w:tmpl w:val="307692B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F745006"/>
    <w:multiLevelType w:val="hybridMultilevel"/>
    <w:tmpl w:val="423C46AE"/>
    <w:lvl w:ilvl="0" w:tplc="6D109908">
      <w:start w:val="1"/>
      <w:numFmt w:val="bullet"/>
      <w:lvlText w:val="-"/>
      <w:lvlJc w:val="left"/>
      <w:pPr>
        <w:tabs>
          <w:tab w:val="num" w:pos="1080"/>
        </w:tabs>
        <w:ind w:left="1080" w:hanging="360"/>
      </w:pPr>
      <w:rPr>
        <w:rFonts w:ascii="Times New Roman" w:eastAsia="Times New Roman" w:hAnsi="Times New Roman" w:cs="Times New Roman"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6"/>
  </w:num>
  <w:num w:numId="3">
    <w:abstractNumId w:val="12"/>
  </w:num>
  <w:num w:numId="4">
    <w:abstractNumId w:val="15"/>
  </w:num>
  <w:num w:numId="5">
    <w:abstractNumId w:val="9"/>
  </w:num>
  <w:num w:numId="6">
    <w:abstractNumId w:val="21"/>
  </w:num>
  <w:num w:numId="7">
    <w:abstractNumId w:val="0"/>
  </w:num>
  <w:num w:numId="8">
    <w:abstractNumId w:val="3"/>
  </w:num>
  <w:num w:numId="9">
    <w:abstractNumId w:val="17"/>
  </w:num>
  <w:num w:numId="10">
    <w:abstractNumId w:val="2"/>
  </w:num>
  <w:num w:numId="11">
    <w:abstractNumId w:val="22"/>
  </w:num>
  <w:num w:numId="12">
    <w:abstractNumId w:val="1"/>
  </w:num>
  <w:num w:numId="13">
    <w:abstractNumId w:val="26"/>
  </w:num>
  <w:num w:numId="14">
    <w:abstractNumId w:val="13"/>
  </w:num>
  <w:num w:numId="15">
    <w:abstractNumId w:val="20"/>
  </w:num>
  <w:num w:numId="16">
    <w:abstractNumId w:val="10"/>
  </w:num>
  <w:num w:numId="17">
    <w:abstractNumId w:val="5"/>
  </w:num>
  <w:num w:numId="18">
    <w:abstractNumId w:val="7"/>
  </w:num>
  <w:num w:numId="19">
    <w:abstractNumId w:val="19"/>
  </w:num>
  <w:num w:numId="20">
    <w:abstractNumId w:val="24"/>
  </w:num>
  <w:num w:numId="21">
    <w:abstractNumId w:val="11"/>
  </w:num>
  <w:num w:numId="22">
    <w:abstractNumId w:val="25"/>
  </w:num>
  <w:num w:numId="23">
    <w:abstractNumId w:val="14"/>
  </w:num>
  <w:num w:numId="24">
    <w:abstractNumId w:val="4"/>
  </w:num>
  <w:num w:numId="25">
    <w:abstractNumId w:val="18"/>
  </w:num>
  <w:num w:numId="26">
    <w:abstractNumId w:val="28"/>
  </w:num>
  <w:num w:numId="27">
    <w:abstractNumId w:val="6"/>
  </w:num>
  <w:num w:numId="28">
    <w:abstractNumId w:val="23"/>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revisionView w:markup="0"/>
  <w:defaultTabStop w:val="720"/>
  <w:noPunctuationKerning/>
  <w:characterSpacingControl w:val="doNotCompress"/>
  <w:compat/>
  <w:rsids>
    <w:rsidRoot w:val="00AA65A7"/>
    <w:rsid w:val="00083EC9"/>
    <w:rsid w:val="000960D8"/>
    <w:rsid w:val="000A2CD4"/>
    <w:rsid w:val="000C42FB"/>
    <w:rsid w:val="000E704D"/>
    <w:rsid w:val="00104603"/>
    <w:rsid w:val="001C56CE"/>
    <w:rsid w:val="001E21E9"/>
    <w:rsid w:val="00265DA9"/>
    <w:rsid w:val="0026651B"/>
    <w:rsid w:val="002773F7"/>
    <w:rsid w:val="002830F7"/>
    <w:rsid w:val="002B69B0"/>
    <w:rsid w:val="002C48F5"/>
    <w:rsid w:val="002E5DAC"/>
    <w:rsid w:val="00356377"/>
    <w:rsid w:val="003631A7"/>
    <w:rsid w:val="003C3D82"/>
    <w:rsid w:val="003D4A4D"/>
    <w:rsid w:val="00471EB6"/>
    <w:rsid w:val="00593181"/>
    <w:rsid w:val="00605E2D"/>
    <w:rsid w:val="00653F9B"/>
    <w:rsid w:val="00673E68"/>
    <w:rsid w:val="007027C0"/>
    <w:rsid w:val="00712E54"/>
    <w:rsid w:val="00736280"/>
    <w:rsid w:val="00744158"/>
    <w:rsid w:val="00756D90"/>
    <w:rsid w:val="007C7DAA"/>
    <w:rsid w:val="007E0787"/>
    <w:rsid w:val="007E4FB0"/>
    <w:rsid w:val="007F2C31"/>
    <w:rsid w:val="0083530F"/>
    <w:rsid w:val="0087500B"/>
    <w:rsid w:val="00881163"/>
    <w:rsid w:val="008875FC"/>
    <w:rsid w:val="008B3214"/>
    <w:rsid w:val="008C0A7E"/>
    <w:rsid w:val="008E72D5"/>
    <w:rsid w:val="00921922"/>
    <w:rsid w:val="00952FDE"/>
    <w:rsid w:val="00A01E0B"/>
    <w:rsid w:val="00A22F9E"/>
    <w:rsid w:val="00A41534"/>
    <w:rsid w:val="00A47C8D"/>
    <w:rsid w:val="00A65C3C"/>
    <w:rsid w:val="00AA65A7"/>
    <w:rsid w:val="00B05440"/>
    <w:rsid w:val="00B331B3"/>
    <w:rsid w:val="00B9502D"/>
    <w:rsid w:val="00BD3825"/>
    <w:rsid w:val="00BF5543"/>
    <w:rsid w:val="00BF6A92"/>
    <w:rsid w:val="00C42FAA"/>
    <w:rsid w:val="00C43DCB"/>
    <w:rsid w:val="00CB6F2B"/>
    <w:rsid w:val="00CE069E"/>
    <w:rsid w:val="00CF63AC"/>
    <w:rsid w:val="00D0114E"/>
    <w:rsid w:val="00D0339E"/>
    <w:rsid w:val="00D42425"/>
    <w:rsid w:val="00D70A61"/>
    <w:rsid w:val="00D82899"/>
    <w:rsid w:val="00D971A5"/>
    <w:rsid w:val="00DF0734"/>
    <w:rsid w:val="00E063D4"/>
    <w:rsid w:val="00E535E7"/>
    <w:rsid w:val="00ED32B5"/>
    <w:rsid w:val="00F12FFE"/>
    <w:rsid w:val="00FC656D"/>
    <w:rsid w:val="00FD2AAD"/>
    <w:rsid w:val="00FE450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26651B"/>
    <w:pPr>
      <w:jc w:val="center"/>
    </w:pPr>
    <w:rPr>
      <w:szCs w:val="20"/>
      <w:lang w:val="en-GB"/>
    </w:rPr>
  </w:style>
  <w:style w:type="table" w:styleId="TableGrid">
    <w:name w:val="Table Grid"/>
    <w:basedOn w:val="TableNormal"/>
    <w:rsid w:val="00266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6651B"/>
    <w:rPr>
      <w:sz w:val="16"/>
      <w:szCs w:val="16"/>
    </w:rPr>
  </w:style>
  <w:style w:type="paragraph" w:styleId="CommentText">
    <w:name w:val="annotation text"/>
    <w:basedOn w:val="Normal"/>
    <w:semiHidden/>
    <w:rsid w:val="0026651B"/>
    <w:rPr>
      <w:rFonts w:ascii="Arial" w:hAnsi="Arial"/>
      <w:sz w:val="20"/>
      <w:szCs w:val="20"/>
    </w:rPr>
  </w:style>
  <w:style w:type="paragraph" w:styleId="BalloonText">
    <w:name w:val="Balloon Text"/>
    <w:basedOn w:val="Normal"/>
    <w:semiHidden/>
    <w:rsid w:val="0026651B"/>
    <w:rPr>
      <w:rFonts w:ascii="Tahoma" w:hAnsi="Tahoma" w:cs="Tahoma"/>
      <w:sz w:val="16"/>
      <w:szCs w:val="16"/>
    </w:rPr>
  </w:style>
  <w:style w:type="paragraph" w:customStyle="1" w:styleId="H3">
    <w:name w:val="H3"/>
    <w:basedOn w:val="Normal"/>
    <w:next w:val="Normal"/>
    <w:rsid w:val="00673E68"/>
    <w:pPr>
      <w:keepNext/>
      <w:autoSpaceDE w:val="0"/>
      <w:autoSpaceDN w:val="0"/>
      <w:adjustRightInd w:val="0"/>
      <w:spacing w:before="100" w:after="100"/>
      <w:outlineLvl w:val="3"/>
    </w:pPr>
    <w:rPr>
      <w:b/>
      <w:bCs/>
      <w:sz w:val="28"/>
      <w:szCs w:val="28"/>
      <w:lang w:val="en-CA" w:eastAsia="en-CA"/>
    </w:rPr>
  </w:style>
  <w:style w:type="character" w:styleId="Hyperlink">
    <w:name w:val="Hyperlink"/>
    <w:basedOn w:val="DefaultParagraphFont"/>
    <w:rsid w:val="00FD2AAD"/>
    <w:rPr>
      <w:color w:val="0000FF"/>
      <w:u w:val="single"/>
    </w:rPr>
  </w:style>
  <w:style w:type="character" w:styleId="Strong">
    <w:name w:val="Strong"/>
    <w:basedOn w:val="DefaultParagraphFont"/>
    <w:qFormat/>
    <w:rsid w:val="003631A7"/>
    <w:rPr>
      <w:b/>
      <w:bCs/>
    </w:rPr>
  </w:style>
  <w:style w:type="paragraph" w:styleId="Header">
    <w:name w:val="header"/>
    <w:basedOn w:val="Normal"/>
    <w:rsid w:val="000960D8"/>
    <w:pPr>
      <w:tabs>
        <w:tab w:val="center" w:pos="4320"/>
        <w:tab w:val="right" w:pos="8640"/>
      </w:tabs>
    </w:pPr>
    <w:rPr>
      <w:rFonts w:ascii="Arial" w:hAnsi="Arial"/>
      <w:sz w:val="22"/>
      <w:szCs w:val="20"/>
      <w:lang w:val="en-GB"/>
    </w:rPr>
  </w:style>
</w:styles>
</file>

<file path=word/webSettings.xml><?xml version="1.0" encoding="utf-8"?>
<w:webSettings xmlns:r="http://schemas.openxmlformats.org/officeDocument/2006/relationships" xmlns:w="http://schemas.openxmlformats.org/wordprocessingml/2006/main">
  <w:divs>
    <w:div w:id="7643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ntu.ca/nursing/studentforaday.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hyperlink" Target="http://www.trentu.ca/nursing/studentforaday.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5261</Words>
  <Characters>29990</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1</vt:lpstr>
    </vt:vector>
  </TitlesOfParts>
  <Company>Sir Sandford Fleming College</Company>
  <LinksUpToDate>false</LinksUpToDate>
  <CharactersWithSpaces>35181</CharactersWithSpaces>
  <SharedDoc>false</SharedDoc>
  <HLinks>
    <vt:vector size="12" baseType="variant">
      <vt:variant>
        <vt:i4>2949173</vt:i4>
      </vt:variant>
      <vt:variant>
        <vt:i4>3</vt:i4>
      </vt:variant>
      <vt:variant>
        <vt:i4>0</vt:i4>
      </vt:variant>
      <vt:variant>
        <vt:i4>5</vt:i4>
      </vt:variant>
      <vt:variant>
        <vt:lpwstr>http://www.trentu.ca/nursing/studentforaday.php</vt:lpwstr>
      </vt:variant>
      <vt:variant>
        <vt:lpwstr/>
      </vt:variant>
      <vt:variant>
        <vt:i4>2949173</vt:i4>
      </vt:variant>
      <vt:variant>
        <vt:i4>0</vt:i4>
      </vt:variant>
      <vt:variant>
        <vt:i4>0</vt:i4>
      </vt:variant>
      <vt:variant>
        <vt:i4>5</vt:i4>
      </vt:variant>
      <vt:variant>
        <vt:lpwstr>http://www.trentu.ca/nursing/studentforaday.php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ITS</dc:creator>
  <cp:keywords/>
  <dc:description/>
  <cp:lastModifiedBy>brxpins</cp:lastModifiedBy>
  <cp:revision>2</cp:revision>
  <cp:lastPrinted>2010-01-09T15:14:00Z</cp:lastPrinted>
  <dcterms:created xsi:type="dcterms:W3CDTF">2012-07-25T13:38:00Z</dcterms:created>
  <dcterms:modified xsi:type="dcterms:W3CDTF">2012-07-25T13:38:00Z</dcterms:modified>
</cp:coreProperties>
</file>