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99" w:rsidRPr="00333F99" w:rsidRDefault="00333F99" w:rsidP="00333F99">
      <w:pPr>
        <w:pStyle w:val="Title"/>
        <w:rPr>
          <w:rFonts w:cs="Arial"/>
          <w:b/>
          <w:sz w:val="28"/>
          <w:szCs w:val="28"/>
          <w:lang w:val="en-CA"/>
        </w:rPr>
      </w:pPr>
      <w:bookmarkStart w:id="0" w:name="_Toc422156214"/>
      <w:bookmarkStart w:id="1" w:name="_GoBack"/>
      <w:bookmarkEnd w:id="1"/>
      <w:r w:rsidRPr="009D22B3">
        <w:rPr>
          <w:rFonts w:ascii="Arial" w:hAnsi="Arial" w:cs="Arial"/>
          <w:sz w:val="40"/>
          <w:szCs w:val="40"/>
        </w:rPr>
        <w:t xml:space="preserve">Program Review for DA </w:t>
      </w:r>
      <w:r>
        <w:rPr>
          <w:rFonts w:ascii="Arial" w:hAnsi="Arial" w:cs="Arial"/>
          <w:sz w:val="40"/>
          <w:szCs w:val="40"/>
        </w:rPr>
        <w:t>Program</w:t>
      </w:r>
    </w:p>
    <w:p w:rsidR="009D22B3" w:rsidRDefault="00333F99" w:rsidP="00333F99">
      <w:pPr>
        <w:spacing w:after="200" w:line="276" w:lineRule="auto"/>
        <w:jc w:val="center"/>
        <w:rPr>
          <w:b/>
          <w:bCs/>
          <w:sz w:val="28"/>
          <w:highlight w:val="lightGray"/>
          <w:lang w:val="en-CA"/>
        </w:rPr>
      </w:pPr>
      <w:r>
        <w:rPr>
          <w:rFonts w:cs="Arial"/>
          <w:sz w:val="40"/>
          <w:szCs w:val="40"/>
        </w:rPr>
        <w:t>Submitted June 2015</w:t>
      </w:r>
    </w:p>
    <w:tbl>
      <w:tblPr>
        <w:tblpPr w:leftFromText="180" w:rightFromText="180" w:vertAnchor="text" w:horzAnchor="margin" w:tblpXSpec="center" w:tblpY="150"/>
        <w:tblW w:w="13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tblGrid>
      <w:tr w:rsidR="00333F99" w:rsidRPr="00C54C7B" w:rsidTr="00333F99">
        <w:trPr>
          <w:tblHeader/>
        </w:trPr>
        <w:tc>
          <w:tcPr>
            <w:tcW w:w="2723" w:type="dxa"/>
            <w:shd w:val="clear" w:color="auto" w:fill="DBE5F1" w:themeFill="accent1" w:themeFillTint="33"/>
          </w:tcPr>
          <w:p w:rsidR="00333F99" w:rsidRPr="00C54C7B" w:rsidRDefault="00333F99" w:rsidP="00333F99">
            <w:pPr>
              <w:pStyle w:val="Header"/>
              <w:jc w:val="right"/>
              <w:rPr>
                <w:rFonts w:cs="Arial"/>
                <w:b/>
                <w:szCs w:val="22"/>
                <w:lang w:val="en-CA"/>
              </w:rPr>
            </w:pPr>
            <w:bookmarkStart w:id="2" w:name="_Toc422840110"/>
            <w:r w:rsidRPr="00C54C7B">
              <w:rPr>
                <w:rFonts w:cs="Arial"/>
                <w:b/>
                <w:szCs w:val="22"/>
                <w:lang w:val="en-CA"/>
              </w:rPr>
              <w:t xml:space="preserve">Program Coordinator:  </w:t>
            </w:r>
          </w:p>
        </w:tc>
        <w:tc>
          <w:tcPr>
            <w:tcW w:w="3940" w:type="dxa"/>
            <w:shd w:val="clear" w:color="auto" w:fill="DBE5F1" w:themeFill="accent1" w:themeFillTint="33"/>
          </w:tcPr>
          <w:p w:rsidR="00333F99" w:rsidRPr="00C54C7B" w:rsidRDefault="00333F99" w:rsidP="00333F99">
            <w:pPr>
              <w:pStyle w:val="Header"/>
              <w:jc w:val="center"/>
              <w:rPr>
                <w:rFonts w:cs="Arial"/>
                <w:b/>
                <w:szCs w:val="22"/>
                <w:lang w:val="en-CA"/>
              </w:rPr>
            </w:pPr>
            <w:r>
              <w:rPr>
                <w:rFonts w:cs="Arial"/>
                <w:b/>
                <w:szCs w:val="22"/>
                <w:lang w:val="en-CA"/>
              </w:rPr>
              <w:t>Deb Holts</w:t>
            </w:r>
          </w:p>
        </w:tc>
        <w:tc>
          <w:tcPr>
            <w:tcW w:w="2268" w:type="dxa"/>
            <w:shd w:val="clear" w:color="auto" w:fill="DBE5F1" w:themeFill="accent1" w:themeFillTint="33"/>
          </w:tcPr>
          <w:p w:rsidR="00333F99" w:rsidRPr="00C54C7B" w:rsidRDefault="00333F99" w:rsidP="00333F99">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333F99" w:rsidRPr="00C54C7B" w:rsidRDefault="00333F99" w:rsidP="00333F99">
            <w:pPr>
              <w:pStyle w:val="Header"/>
              <w:jc w:val="center"/>
              <w:rPr>
                <w:rFonts w:cs="Arial"/>
                <w:b/>
                <w:szCs w:val="22"/>
                <w:lang w:val="en-CA"/>
              </w:rPr>
            </w:pPr>
            <w:r>
              <w:rPr>
                <w:rFonts w:cs="Arial"/>
                <w:b/>
                <w:szCs w:val="22"/>
                <w:lang w:val="en-CA"/>
              </w:rPr>
              <w:t>School of Justice and Community Development</w:t>
            </w:r>
          </w:p>
        </w:tc>
      </w:tr>
      <w:tr w:rsidR="00333F99" w:rsidRPr="00C54C7B" w:rsidTr="00333F99">
        <w:trPr>
          <w:tblHeader/>
        </w:trPr>
        <w:tc>
          <w:tcPr>
            <w:tcW w:w="2723" w:type="dxa"/>
            <w:shd w:val="clear" w:color="auto" w:fill="DBE5F1" w:themeFill="accent1" w:themeFillTint="33"/>
          </w:tcPr>
          <w:p w:rsidR="00333F99" w:rsidRPr="00C54C7B" w:rsidRDefault="00333F99" w:rsidP="00333F99">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333F99" w:rsidRDefault="00333F99" w:rsidP="00333F99">
            <w:pPr>
              <w:pStyle w:val="Header"/>
              <w:jc w:val="center"/>
              <w:rPr>
                <w:rFonts w:cs="Arial"/>
                <w:b/>
                <w:szCs w:val="22"/>
                <w:lang w:val="en-CA"/>
              </w:rPr>
            </w:pPr>
          </w:p>
          <w:p w:rsidR="00333F99" w:rsidRPr="00C54C7B" w:rsidRDefault="00333F99" w:rsidP="00333F99">
            <w:pPr>
              <w:pStyle w:val="Header"/>
              <w:jc w:val="center"/>
              <w:rPr>
                <w:rFonts w:cs="Arial"/>
                <w:b/>
                <w:szCs w:val="22"/>
                <w:lang w:val="en-CA"/>
              </w:rPr>
            </w:pPr>
            <w:r>
              <w:rPr>
                <w:rFonts w:cs="Arial"/>
                <w:b/>
                <w:szCs w:val="22"/>
                <w:lang w:val="en-CA"/>
              </w:rPr>
              <w:t>50733</w:t>
            </w:r>
          </w:p>
        </w:tc>
        <w:tc>
          <w:tcPr>
            <w:tcW w:w="2268" w:type="dxa"/>
            <w:shd w:val="clear" w:color="auto" w:fill="DBE5F1" w:themeFill="accent1" w:themeFillTint="33"/>
          </w:tcPr>
          <w:p w:rsidR="00333F99" w:rsidRPr="00C54C7B" w:rsidRDefault="00333F99" w:rsidP="00333F99">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333F99" w:rsidRPr="00C54C7B" w:rsidRDefault="00333F99" w:rsidP="00333F99">
            <w:pPr>
              <w:pStyle w:val="Header"/>
              <w:jc w:val="center"/>
              <w:rPr>
                <w:rFonts w:cs="Arial"/>
                <w:b/>
                <w:szCs w:val="22"/>
                <w:lang w:val="en-CA"/>
              </w:rPr>
            </w:pPr>
            <w:r>
              <w:rPr>
                <w:rFonts w:cs="Arial"/>
                <w:b/>
                <w:szCs w:val="22"/>
                <w:lang w:val="en-CA"/>
              </w:rPr>
              <w:t>May – June 2015</w:t>
            </w:r>
          </w:p>
        </w:tc>
      </w:tr>
      <w:tr w:rsidR="00333F99" w:rsidRPr="00C54C7B" w:rsidTr="00333F99">
        <w:trPr>
          <w:tblHeader/>
        </w:trPr>
        <w:tc>
          <w:tcPr>
            <w:tcW w:w="2723" w:type="dxa"/>
            <w:shd w:val="clear" w:color="auto" w:fill="DBE5F1" w:themeFill="accent1" w:themeFillTint="33"/>
          </w:tcPr>
          <w:p w:rsidR="00333F99" w:rsidRDefault="00333F99" w:rsidP="00333F99">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333F99" w:rsidRDefault="00333F99" w:rsidP="00333F99">
            <w:pPr>
              <w:pStyle w:val="Header"/>
              <w:jc w:val="center"/>
              <w:rPr>
                <w:rFonts w:cs="Arial"/>
                <w:b/>
                <w:szCs w:val="22"/>
                <w:lang w:val="en-CA"/>
              </w:rPr>
            </w:pPr>
          </w:p>
          <w:p w:rsidR="00333F99" w:rsidRPr="00C54C7B" w:rsidRDefault="00333F99" w:rsidP="00333F99">
            <w:pPr>
              <w:pStyle w:val="Header"/>
              <w:jc w:val="center"/>
              <w:rPr>
                <w:rFonts w:cs="Arial"/>
                <w:b/>
                <w:szCs w:val="22"/>
                <w:lang w:val="en-CA"/>
              </w:rPr>
            </w:pPr>
            <w:r>
              <w:rPr>
                <w:rFonts w:cs="Arial"/>
                <w:b/>
                <w:szCs w:val="22"/>
                <w:lang w:val="en-CA"/>
              </w:rPr>
              <w:t>Drug and Alcohol Counsellor</w:t>
            </w:r>
          </w:p>
        </w:tc>
      </w:tr>
    </w:tbl>
    <w:p w:rsidR="00EA4DDF" w:rsidRDefault="0079656D" w:rsidP="00333F99">
      <w:pPr>
        <w:pStyle w:val="Heading2"/>
        <w:numPr>
          <w:ilvl w:val="0"/>
          <w:numId w:val="0"/>
        </w:numPr>
        <w:jc w:val="center"/>
        <w:rPr>
          <w:lang w:val="en-CA"/>
        </w:rPr>
      </w:pPr>
      <w:r>
        <w:rPr>
          <w:lang w:val="en-CA"/>
        </w:rPr>
        <w:t>Progr</w:t>
      </w:r>
      <w:r w:rsidR="00EA4DDF" w:rsidRPr="00CA500D">
        <w:rPr>
          <w:lang w:val="en-CA"/>
        </w:rPr>
        <w:t>am Review Self Study Template</w:t>
      </w:r>
      <w:bookmarkEnd w:id="0"/>
      <w:bookmarkEnd w:id="2"/>
    </w:p>
    <w:p w:rsidR="00791E89" w:rsidRDefault="00791E89"/>
    <w:tbl>
      <w:tblPr>
        <w:tblW w:w="130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9741"/>
      </w:tblGrid>
      <w:tr w:rsidR="00EA4DDF" w:rsidRPr="00356C80" w:rsidTr="004E3B66">
        <w:tc>
          <w:tcPr>
            <w:tcW w:w="3301" w:type="dxa"/>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9741" w:type="dxa"/>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4E3B66">
        <w:tc>
          <w:tcPr>
            <w:tcW w:w="3301" w:type="dxa"/>
            <w:tcMar>
              <w:top w:w="113" w:type="dxa"/>
              <w:bottom w:w="113" w:type="dxa"/>
            </w:tcMar>
          </w:tcPr>
          <w:p w:rsidR="00EA4DDF" w:rsidRPr="00356C80" w:rsidRDefault="00EA4DDF" w:rsidP="00AB5A30">
            <w:pPr>
              <w:rPr>
                <w:rFonts w:cs="Arial"/>
                <w:b/>
                <w:bCs/>
                <w:sz w:val="20"/>
              </w:rPr>
            </w:pPr>
            <w:r w:rsidRPr="00356C80">
              <w:rPr>
                <w:rFonts w:cs="Arial"/>
                <w:b/>
                <w:bCs/>
                <w:sz w:val="20"/>
              </w:rPr>
              <w:t xml:space="preserve">1.1 </w:t>
            </w:r>
            <w:proofErr w:type="spellStart"/>
            <w:r w:rsidRPr="00356C80">
              <w:rPr>
                <w:rFonts w:cs="Arial"/>
                <w:b/>
                <w:bCs/>
                <w:sz w:val="20"/>
              </w:rPr>
              <w:t>Sectoral</w:t>
            </w:r>
            <w:proofErr w:type="spellEnd"/>
            <w:r w:rsidRPr="00356C80">
              <w:rPr>
                <w:rFonts w:cs="Arial"/>
                <w:b/>
                <w:bCs/>
                <w:sz w:val="20"/>
              </w:rPr>
              <w:t xml:space="preserve">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numPr>
                <w:ilvl w:val="0"/>
                <w:numId w:val="2"/>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2247C2">
            <w:pPr>
              <w:numPr>
                <w:ilvl w:val="0"/>
                <w:numId w:val="2"/>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2247C2">
            <w:pPr>
              <w:numPr>
                <w:ilvl w:val="0"/>
                <w:numId w:val="2"/>
              </w:numPr>
              <w:tabs>
                <w:tab w:val="clear" w:pos="720"/>
                <w:tab w:val="num" w:pos="360"/>
              </w:tabs>
              <w:ind w:left="360"/>
              <w:rPr>
                <w:rFonts w:cs="Arial"/>
                <w:sz w:val="20"/>
              </w:rPr>
            </w:pPr>
            <w:r w:rsidRPr="00356C80">
              <w:rPr>
                <w:rFonts w:cs="Arial"/>
                <w:sz w:val="20"/>
              </w:rPr>
              <w:t xml:space="preserve">Recent </w:t>
            </w:r>
            <w:proofErr w:type="spellStart"/>
            <w:r w:rsidRPr="00356C80">
              <w:rPr>
                <w:rFonts w:cs="Arial"/>
                <w:sz w:val="20"/>
              </w:rPr>
              <w:t>labour</w:t>
            </w:r>
            <w:proofErr w:type="spellEnd"/>
            <w:r w:rsidRPr="00356C80">
              <w:rPr>
                <w:rFonts w:cs="Arial"/>
                <w:sz w:val="20"/>
              </w:rPr>
              <w:t xml:space="preserve"> market data or sector reports</w:t>
            </w:r>
          </w:p>
          <w:p w:rsidR="00D07044" w:rsidRDefault="00D07044" w:rsidP="00D07044">
            <w:pPr>
              <w:pStyle w:val="ListParagraph"/>
              <w:rPr>
                <w:rFonts w:cs="Arial"/>
                <w:sz w:val="20"/>
              </w:rPr>
            </w:pPr>
          </w:p>
          <w:p w:rsidR="00EA4DDF" w:rsidRDefault="00EA4DDF" w:rsidP="002247C2">
            <w:pPr>
              <w:numPr>
                <w:ilvl w:val="0"/>
                <w:numId w:val="2"/>
              </w:numPr>
              <w:tabs>
                <w:tab w:val="clear" w:pos="720"/>
                <w:tab w:val="num" w:pos="360"/>
              </w:tabs>
              <w:ind w:left="360"/>
              <w:rPr>
                <w:rFonts w:cs="Arial"/>
                <w:sz w:val="20"/>
              </w:rPr>
            </w:pPr>
            <w:r w:rsidRPr="00356C80">
              <w:rPr>
                <w:rFonts w:cs="Arial"/>
                <w:sz w:val="20"/>
              </w:rPr>
              <w:t xml:space="preserve">Recent or anticipated changes </w:t>
            </w:r>
            <w:r w:rsidRPr="00356C80">
              <w:rPr>
                <w:rFonts w:cs="Arial"/>
                <w:sz w:val="20"/>
              </w:rPr>
              <w:lastRenderedPageBreak/>
              <w:t xml:space="preserve">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2247C2">
            <w:pPr>
              <w:numPr>
                <w:ilvl w:val="0"/>
                <w:numId w:val="2"/>
              </w:numPr>
              <w:tabs>
                <w:tab w:val="clear" w:pos="720"/>
                <w:tab w:val="num" w:pos="360"/>
              </w:tabs>
              <w:ind w:left="360"/>
              <w:rPr>
                <w:rFonts w:cs="Arial"/>
                <w:sz w:val="20"/>
              </w:rPr>
            </w:pPr>
            <w:r w:rsidRPr="00356C80">
              <w:rPr>
                <w:rFonts w:cs="Arial"/>
                <w:sz w:val="20"/>
              </w:rPr>
              <w:t xml:space="preserve">Program alignment to </w:t>
            </w:r>
            <w:proofErr w:type="spellStart"/>
            <w:r w:rsidRPr="00356C80">
              <w:rPr>
                <w:rFonts w:cs="Arial"/>
                <w:sz w:val="20"/>
              </w:rPr>
              <w:t>labour</w:t>
            </w:r>
            <w:proofErr w:type="spellEnd"/>
            <w:r w:rsidRPr="00356C80">
              <w:rPr>
                <w:rFonts w:cs="Arial"/>
                <w:sz w:val="20"/>
              </w:rPr>
              <w:t xml:space="preserve"> market and </w:t>
            </w:r>
            <w:proofErr w:type="spellStart"/>
            <w:r w:rsidRPr="00356C80">
              <w:rPr>
                <w:rFonts w:cs="Arial"/>
                <w:sz w:val="20"/>
              </w:rPr>
              <w:t>sectoral</w:t>
            </w:r>
            <w:proofErr w:type="spellEnd"/>
            <w:r w:rsidRPr="00356C80">
              <w:rPr>
                <w:rFonts w:cs="Arial"/>
                <w:sz w:val="20"/>
              </w:rPr>
              <w:t xml:space="preserve"> trends</w:t>
            </w:r>
          </w:p>
          <w:p w:rsidR="00D07044" w:rsidRDefault="00D07044" w:rsidP="00D07044">
            <w:pPr>
              <w:pStyle w:val="ListParagraph"/>
              <w:rPr>
                <w:rFonts w:cs="Arial"/>
                <w:sz w:val="20"/>
              </w:rPr>
            </w:pPr>
          </w:p>
          <w:p w:rsidR="00EA4DDF" w:rsidRPr="00356C80" w:rsidRDefault="00EA4DDF" w:rsidP="002247C2">
            <w:pPr>
              <w:numPr>
                <w:ilvl w:val="0"/>
                <w:numId w:val="2"/>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9741" w:type="dxa"/>
            <w:tcMar>
              <w:top w:w="113" w:type="dxa"/>
              <w:bottom w:w="113" w:type="dxa"/>
            </w:tcMar>
          </w:tcPr>
          <w:p w:rsidR="0066655C" w:rsidRPr="00370BC7" w:rsidRDefault="0073387E" w:rsidP="0073387E">
            <w:pPr>
              <w:rPr>
                <w:rFonts w:eastAsia="Calibri" w:cs="Arial"/>
                <w:szCs w:val="22"/>
                <w:lang w:val="en-CA" w:eastAsia="en-CA"/>
              </w:rPr>
            </w:pPr>
            <w:r w:rsidRPr="00370BC7">
              <w:rPr>
                <w:rFonts w:eastAsia="Calibri" w:cs="Arial"/>
                <w:szCs w:val="22"/>
                <w:lang w:val="en-CA" w:eastAsia="en-CA"/>
              </w:rPr>
              <w:lastRenderedPageBreak/>
              <w:t>There is overlap in the credentials of those</w:t>
            </w:r>
            <w:r w:rsidR="00414863" w:rsidRPr="00370BC7">
              <w:rPr>
                <w:rFonts w:eastAsia="Calibri" w:cs="Arial"/>
                <w:szCs w:val="22"/>
                <w:lang w:val="en-CA" w:eastAsia="en-CA"/>
              </w:rPr>
              <w:t xml:space="preserve"> working </w:t>
            </w:r>
            <w:r w:rsidRPr="00370BC7">
              <w:rPr>
                <w:rFonts w:eastAsia="Calibri" w:cs="Arial"/>
                <w:szCs w:val="22"/>
                <w:lang w:val="en-CA" w:eastAsia="en-CA"/>
              </w:rPr>
              <w:t xml:space="preserve">in </w:t>
            </w:r>
            <w:r w:rsidR="00414863" w:rsidRPr="00370BC7">
              <w:rPr>
                <w:rFonts w:eastAsia="Calibri" w:cs="Arial"/>
                <w:szCs w:val="22"/>
                <w:lang w:val="en-CA" w:eastAsia="en-CA"/>
              </w:rPr>
              <w:t xml:space="preserve">the </w:t>
            </w:r>
            <w:r w:rsidRPr="00370BC7">
              <w:rPr>
                <w:rFonts w:eastAsia="Calibri" w:cs="Arial"/>
                <w:szCs w:val="22"/>
                <w:lang w:val="en-CA" w:eastAsia="en-CA"/>
              </w:rPr>
              <w:t xml:space="preserve">area of Addictions, Mental Health, SSW, </w:t>
            </w:r>
            <w:proofErr w:type="gramStart"/>
            <w:r w:rsidRPr="00370BC7">
              <w:rPr>
                <w:rFonts w:eastAsia="Calibri" w:cs="Arial"/>
                <w:szCs w:val="22"/>
                <w:lang w:val="en-CA" w:eastAsia="en-CA"/>
              </w:rPr>
              <w:t>CYW</w:t>
            </w:r>
            <w:proofErr w:type="gramEnd"/>
            <w:r w:rsidRPr="00370BC7">
              <w:rPr>
                <w:rFonts w:eastAsia="Calibri" w:cs="Arial"/>
                <w:szCs w:val="22"/>
                <w:lang w:val="en-CA" w:eastAsia="en-CA"/>
              </w:rPr>
              <w:t xml:space="preserve"> and to some degree Community Justice. </w:t>
            </w:r>
            <w:r w:rsidR="0066655C" w:rsidRPr="00370BC7">
              <w:rPr>
                <w:rFonts w:eastAsia="Calibri" w:cs="Arial"/>
                <w:szCs w:val="22"/>
                <w:lang w:val="en-CA" w:eastAsia="en-CA"/>
              </w:rPr>
              <w:t xml:space="preserve">The Ontario government introduced an Addiction and Mental Health Strategy </w:t>
            </w:r>
            <w:r w:rsidR="00677207">
              <w:rPr>
                <w:rFonts w:eastAsia="Calibri" w:cs="Arial"/>
                <w:szCs w:val="22"/>
                <w:lang w:val="en-CA" w:eastAsia="en-CA"/>
              </w:rPr>
              <w:t>(refer to Open Minds, Ontario’s Comprehensive Mental Health and Addictions Strategy and Mental Health Strategy 2015) and</w:t>
            </w:r>
            <w:r w:rsidR="0066655C" w:rsidRPr="00370BC7">
              <w:rPr>
                <w:rFonts w:eastAsia="Calibri" w:cs="Arial"/>
                <w:szCs w:val="22"/>
                <w:lang w:val="en-CA" w:eastAsia="en-CA"/>
              </w:rPr>
              <w:t xml:space="preserve"> the CCSA introduced new competencies for the addiction workforce (2014) as well as put out an important report for Collaborations for Addictions and Mental Health Care; Best Advice (2014) that should guide the direction of all training in the field of mental health and addiction in Ontario.  </w:t>
            </w:r>
            <w:r w:rsidR="00677207">
              <w:rPr>
                <w:rFonts w:eastAsia="Calibri" w:cs="Arial"/>
                <w:szCs w:val="22"/>
                <w:lang w:val="en-CA" w:eastAsia="en-CA"/>
              </w:rPr>
              <w:t>Also important to review Making the Case for Investing in Mental Health in Canada</w:t>
            </w:r>
          </w:p>
          <w:p w:rsidR="0066655C" w:rsidRPr="00370BC7" w:rsidRDefault="0066655C" w:rsidP="0073387E">
            <w:pPr>
              <w:rPr>
                <w:rFonts w:eastAsia="Calibri" w:cs="Arial"/>
                <w:szCs w:val="22"/>
                <w:lang w:val="en-CA" w:eastAsia="en-CA"/>
              </w:rPr>
            </w:pPr>
          </w:p>
          <w:p w:rsidR="00A2717B" w:rsidRPr="00370BC7" w:rsidRDefault="00414863" w:rsidP="0073387E">
            <w:pPr>
              <w:rPr>
                <w:rFonts w:eastAsia="Calibri" w:cs="Arial"/>
                <w:szCs w:val="22"/>
                <w:lang w:val="en-CA" w:eastAsia="en-CA"/>
              </w:rPr>
            </w:pPr>
            <w:r w:rsidRPr="00370BC7">
              <w:rPr>
                <w:rFonts w:eastAsia="Calibri" w:cs="Arial"/>
                <w:szCs w:val="22"/>
                <w:lang w:val="en-CA" w:eastAsia="en-CA"/>
              </w:rPr>
              <w:t xml:space="preserve">The </w:t>
            </w:r>
            <w:r w:rsidR="0073387E" w:rsidRPr="00370BC7">
              <w:rPr>
                <w:rFonts w:eastAsia="Calibri" w:cs="Arial"/>
                <w:szCs w:val="22"/>
                <w:lang w:val="en-CA" w:eastAsia="en-CA"/>
              </w:rPr>
              <w:t xml:space="preserve">Supervisor at </w:t>
            </w:r>
            <w:proofErr w:type="spellStart"/>
            <w:r w:rsidR="0073387E" w:rsidRPr="00370BC7">
              <w:rPr>
                <w:rFonts w:eastAsia="Calibri" w:cs="Arial"/>
                <w:szCs w:val="22"/>
                <w:lang w:val="en-CA" w:eastAsia="en-CA"/>
              </w:rPr>
              <w:t>Fourcast</w:t>
            </w:r>
            <w:proofErr w:type="spellEnd"/>
            <w:r w:rsidR="0073387E" w:rsidRPr="00370BC7">
              <w:rPr>
                <w:rFonts w:eastAsia="Calibri" w:cs="Arial"/>
                <w:szCs w:val="22"/>
                <w:lang w:val="en-CA" w:eastAsia="en-CA"/>
              </w:rPr>
              <w:t xml:space="preserve"> </w:t>
            </w:r>
            <w:r w:rsidRPr="00370BC7">
              <w:rPr>
                <w:rFonts w:eastAsia="Calibri" w:cs="Arial"/>
                <w:szCs w:val="22"/>
                <w:lang w:val="en-CA" w:eastAsia="en-CA"/>
              </w:rPr>
              <w:t xml:space="preserve">(Primary Addiction Service Provider in Peterborough) </w:t>
            </w:r>
            <w:r w:rsidR="0073387E" w:rsidRPr="00370BC7">
              <w:rPr>
                <w:rFonts w:eastAsia="Calibri" w:cs="Arial"/>
                <w:szCs w:val="22"/>
                <w:lang w:val="en-CA" w:eastAsia="en-CA"/>
              </w:rPr>
              <w:t xml:space="preserve">recently did a study of all addiction agencies across the province </w:t>
            </w:r>
            <w:r w:rsidR="00764D5A" w:rsidRPr="00370BC7">
              <w:rPr>
                <w:rFonts w:eastAsia="Calibri" w:cs="Arial"/>
                <w:szCs w:val="22"/>
                <w:lang w:val="en-CA" w:eastAsia="en-CA"/>
              </w:rPr>
              <w:t xml:space="preserve">to better understand </w:t>
            </w:r>
            <w:r w:rsidR="0073387E" w:rsidRPr="00370BC7">
              <w:rPr>
                <w:rFonts w:eastAsia="Calibri" w:cs="Arial"/>
                <w:szCs w:val="22"/>
                <w:lang w:val="en-CA" w:eastAsia="en-CA"/>
              </w:rPr>
              <w:t>hiring practices</w:t>
            </w:r>
            <w:r w:rsidR="00764D5A" w:rsidRPr="00370BC7">
              <w:rPr>
                <w:rFonts w:eastAsia="Calibri" w:cs="Arial"/>
                <w:szCs w:val="22"/>
                <w:lang w:val="en-CA" w:eastAsia="en-CA"/>
              </w:rPr>
              <w:t xml:space="preserve"> used for this sector</w:t>
            </w:r>
            <w:r w:rsidR="0073387E" w:rsidRPr="00370BC7">
              <w:rPr>
                <w:rFonts w:eastAsia="Calibri" w:cs="Arial"/>
                <w:szCs w:val="22"/>
                <w:lang w:val="en-CA" w:eastAsia="en-CA"/>
              </w:rPr>
              <w:t xml:space="preserve">.  </w:t>
            </w:r>
            <w:r w:rsidR="00F0188F" w:rsidRPr="00370BC7">
              <w:rPr>
                <w:rFonts w:eastAsia="Calibri" w:cs="Arial"/>
                <w:szCs w:val="22"/>
                <w:lang w:val="en-CA" w:eastAsia="en-CA"/>
              </w:rPr>
              <w:t>Finding from her research suggest that th</w:t>
            </w:r>
            <w:r w:rsidR="0073387E" w:rsidRPr="00370BC7">
              <w:rPr>
                <w:rFonts w:eastAsia="Calibri" w:cs="Arial"/>
                <w:szCs w:val="22"/>
                <w:lang w:val="en-CA" w:eastAsia="en-CA"/>
              </w:rPr>
              <w:t>e ideal candidate</w:t>
            </w:r>
            <w:r w:rsidR="00F0188F" w:rsidRPr="00370BC7">
              <w:rPr>
                <w:rFonts w:eastAsia="Calibri" w:cs="Arial"/>
                <w:szCs w:val="22"/>
                <w:lang w:val="en-CA" w:eastAsia="en-CA"/>
              </w:rPr>
              <w:t xml:space="preserve"> would belong to an accredited body (Ontario College of Social Work and Social Service Workers or the Ontario College of Psychotherapist) and have a Master degree </w:t>
            </w:r>
            <w:r w:rsidR="00764D5A" w:rsidRPr="00370BC7">
              <w:rPr>
                <w:rFonts w:eastAsia="Calibri" w:cs="Arial"/>
                <w:szCs w:val="22"/>
                <w:lang w:val="en-CA" w:eastAsia="en-CA"/>
              </w:rPr>
              <w:t xml:space="preserve">(Social Work or Clinical Counselling </w:t>
            </w:r>
            <w:r w:rsidR="00F0188F" w:rsidRPr="00370BC7">
              <w:rPr>
                <w:rFonts w:eastAsia="Calibri" w:cs="Arial"/>
                <w:szCs w:val="22"/>
                <w:lang w:val="en-CA" w:eastAsia="en-CA"/>
              </w:rPr>
              <w:t>with a specialization in Addiction and Mental Health</w:t>
            </w:r>
            <w:r w:rsidR="00764D5A" w:rsidRPr="00370BC7">
              <w:rPr>
                <w:rFonts w:eastAsia="Calibri" w:cs="Arial"/>
                <w:szCs w:val="22"/>
                <w:lang w:val="en-CA" w:eastAsia="en-CA"/>
              </w:rPr>
              <w:t>)</w:t>
            </w:r>
            <w:r w:rsidR="00F0188F" w:rsidRPr="00370BC7">
              <w:rPr>
                <w:rFonts w:eastAsia="Calibri" w:cs="Arial"/>
                <w:szCs w:val="22"/>
                <w:lang w:val="en-CA" w:eastAsia="en-CA"/>
              </w:rPr>
              <w:t xml:space="preserve">.  Under fill credentials would include a four year university degree (that would permit applicants to belong to an accrediting body </w:t>
            </w:r>
            <w:proofErr w:type="spellStart"/>
            <w:r w:rsidR="00F0188F" w:rsidRPr="00370BC7">
              <w:rPr>
                <w:rFonts w:eastAsia="Calibri" w:cs="Arial"/>
                <w:szCs w:val="22"/>
                <w:lang w:val="en-CA" w:eastAsia="en-CA"/>
              </w:rPr>
              <w:t>ie</w:t>
            </w:r>
            <w:proofErr w:type="spellEnd"/>
            <w:r w:rsidR="00F0188F" w:rsidRPr="00370BC7">
              <w:rPr>
                <w:rFonts w:eastAsia="Calibri" w:cs="Arial"/>
                <w:szCs w:val="22"/>
                <w:lang w:val="en-CA" w:eastAsia="en-CA"/>
              </w:rPr>
              <w:t xml:space="preserve"> OCSWSSW) </w:t>
            </w:r>
            <w:r w:rsidR="00F0188F" w:rsidRPr="00370BC7">
              <w:rPr>
                <w:rFonts w:eastAsia="Calibri" w:cs="Arial"/>
                <w:szCs w:val="22"/>
                <w:lang w:val="en-CA" w:eastAsia="en-CA"/>
              </w:rPr>
              <w:lastRenderedPageBreak/>
              <w:t xml:space="preserve">and advance training in addiction and mental health. The </w:t>
            </w:r>
            <w:r w:rsidR="00764D5A" w:rsidRPr="00370BC7">
              <w:rPr>
                <w:rFonts w:eastAsia="Calibri" w:cs="Arial"/>
                <w:szCs w:val="22"/>
                <w:lang w:val="en-CA" w:eastAsia="en-CA"/>
              </w:rPr>
              <w:t>Executive Director (</w:t>
            </w:r>
            <w:r w:rsidR="00F0188F" w:rsidRPr="00370BC7">
              <w:rPr>
                <w:rFonts w:eastAsia="Calibri" w:cs="Arial"/>
                <w:szCs w:val="22"/>
                <w:lang w:val="en-CA" w:eastAsia="en-CA"/>
              </w:rPr>
              <w:t>ED</w:t>
            </w:r>
            <w:r w:rsidR="00764D5A" w:rsidRPr="00370BC7">
              <w:rPr>
                <w:rFonts w:eastAsia="Calibri" w:cs="Arial"/>
                <w:szCs w:val="22"/>
                <w:lang w:val="en-CA" w:eastAsia="en-CA"/>
              </w:rPr>
              <w:t>)</w:t>
            </w:r>
            <w:r w:rsidR="00F0188F" w:rsidRPr="00370BC7">
              <w:rPr>
                <w:rFonts w:eastAsia="Calibri" w:cs="Arial"/>
                <w:szCs w:val="22"/>
                <w:lang w:val="en-CA" w:eastAsia="en-CA"/>
              </w:rPr>
              <w:t xml:space="preserve"> of </w:t>
            </w:r>
            <w:proofErr w:type="spellStart"/>
            <w:r w:rsidR="00F0188F" w:rsidRPr="00370BC7">
              <w:rPr>
                <w:rFonts w:eastAsia="Calibri" w:cs="Arial"/>
                <w:szCs w:val="22"/>
                <w:lang w:val="en-CA" w:eastAsia="en-CA"/>
              </w:rPr>
              <w:t>Fourcast</w:t>
            </w:r>
            <w:proofErr w:type="spellEnd"/>
            <w:r w:rsidR="00F0188F" w:rsidRPr="00370BC7">
              <w:rPr>
                <w:rFonts w:eastAsia="Calibri" w:cs="Arial"/>
                <w:szCs w:val="22"/>
                <w:lang w:val="en-CA" w:eastAsia="en-CA"/>
              </w:rPr>
              <w:t xml:space="preserve"> has supported Trent in moving forward with the BSW and was a tremendous support to Fleming when we had a partnership with Carleton for DA graduates to move from a diploma in addictions in to the BSW at Carleton.   </w:t>
            </w:r>
            <w:r w:rsidR="00764D5A" w:rsidRPr="00370BC7">
              <w:rPr>
                <w:rFonts w:eastAsia="Calibri" w:cs="Arial"/>
                <w:szCs w:val="22"/>
                <w:lang w:val="en-CA" w:eastAsia="en-CA"/>
              </w:rPr>
              <w:t xml:space="preserve">Addiction Treatment Service providers require that </w:t>
            </w:r>
            <w:r w:rsidR="00F0188F" w:rsidRPr="00370BC7">
              <w:rPr>
                <w:rFonts w:eastAsia="Calibri" w:cs="Arial"/>
                <w:szCs w:val="22"/>
                <w:lang w:val="en-CA" w:eastAsia="en-CA"/>
              </w:rPr>
              <w:t xml:space="preserve">their </w:t>
            </w:r>
            <w:r w:rsidR="00764D5A" w:rsidRPr="00370BC7">
              <w:rPr>
                <w:rFonts w:eastAsia="Calibri" w:cs="Arial"/>
                <w:szCs w:val="22"/>
                <w:lang w:val="en-CA" w:eastAsia="en-CA"/>
              </w:rPr>
              <w:t>workforce belong</w:t>
            </w:r>
            <w:r w:rsidR="00F0188F" w:rsidRPr="00370BC7">
              <w:rPr>
                <w:rFonts w:eastAsia="Calibri" w:cs="Arial"/>
                <w:szCs w:val="22"/>
                <w:lang w:val="en-CA" w:eastAsia="en-CA"/>
              </w:rPr>
              <w:t xml:space="preserve"> to an accrediting body and because of this we are seeing the majority of jobs in the field of Addiction and </w:t>
            </w:r>
            <w:r w:rsidR="00A54E68" w:rsidRPr="00370BC7">
              <w:rPr>
                <w:rFonts w:eastAsia="Calibri" w:cs="Arial"/>
                <w:szCs w:val="22"/>
                <w:lang w:val="en-CA" w:eastAsia="en-CA"/>
              </w:rPr>
              <w:t>Mental</w:t>
            </w:r>
            <w:r w:rsidR="00F0188F" w:rsidRPr="00370BC7">
              <w:rPr>
                <w:rFonts w:eastAsia="Calibri" w:cs="Arial"/>
                <w:szCs w:val="22"/>
                <w:lang w:val="en-CA" w:eastAsia="en-CA"/>
              </w:rPr>
              <w:t xml:space="preserve"> Health want applicants to belong to the OCSWSSW hence, suggest that a </w:t>
            </w:r>
            <w:r w:rsidR="0073387E" w:rsidRPr="00370BC7">
              <w:rPr>
                <w:rFonts w:eastAsia="Calibri" w:cs="Arial"/>
                <w:szCs w:val="22"/>
                <w:lang w:val="en-CA" w:eastAsia="en-CA"/>
              </w:rPr>
              <w:t>BSW with specialized training in addictions</w:t>
            </w:r>
            <w:r w:rsidR="00F0188F" w:rsidRPr="00370BC7">
              <w:rPr>
                <w:rFonts w:eastAsia="Calibri" w:cs="Arial"/>
                <w:szCs w:val="22"/>
                <w:lang w:val="en-CA" w:eastAsia="en-CA"/>
              </w:rPr>
              <w:t xml:space="preserve"> and mental health</w:t>
            </w:r>
            <w:r w:rsidR="00A54E68" w:rsidRPr="00370BC7">
              <w:rPr>
                <w:rFonts w:eastAsia="Calibri" w:cs="Arial"/>
                <w:szCs w:val="22"/>
                <w:lang w:val="en-CA" w:eastAsia="en-CA"/>
              </w:rPr>
              <w:t xml:space="preserve"> will become the minimum requirement for work in the field in the future.</w:t>
            </w:r>
            <w:r w:rsidR="0073387E" w:rsidRPr="00370BC7">
              <w:rPr>
                <w:rFonts w:eastAsia="Calibri" w:cs="Arial"/>
                <w:szCs w:val="22"/>
                <w:lang w:val="en-CA" w:eastAsia="en-CA"/>
              </w:rPr>
              <w:t xml:space="preserve">  </w:t>
            </w:r>
            <w:proofErr w:type="spellStart"/>
            <w:r w:rsidR="00F0188F" w:rsidRPr="00370BC7">
              <w:rPr>
                <w:rFonts w:eastAsia="Calibri" w:cs="Arial"/>
                <w:szCs w:val="22"/>
                <w:lang w:val="en-CA" w:eastAsia="en-CA"/>
              </w:rPr>
              <w:t>Fourcast</w:t>
            </w:r>
            <w:proofErr w:type="spellEnd"/>
            <w:r w:rsidR="00F0188F" w:rsidRPr="00370BC7">
              <w:rPr>
                <w:rFonts w:eastAsia="Calibri" w:cs="Arial"/>
                <w:szCs w:val="22"/>
                <w:lang w:val="en-CA" w:eastAsia="en-CA"/>
              </w:rPr>
              <w:t xml:space="preserve"> is the sole </w:t>
            </w:r>
            <w:r w:rsidR="00764D5A" w:rsidRPr="00370BC7">
              <w:rPr>
                <w:rFonts w:eastAsia="Calibri" w:cs="Arial"/>
                <w:szCs w:val="22"/>
                <w:lang w:val="en-CA" w:eastAsia="en-CA"/>
              </w:rPr>
              <w:t>Addiction Treatment Service provider</w:t>
            </w:r>
            <w:r w:rsidR="00F0188F" w:rsidRPr="00370BC7">
              <w:rPr>
                <w:rFonts w:eastAsia="Calibri" w:cs="Arial"/>
                <w:szCs w:val="22"/>
                <w:lang w:val="en-CA" w:eastAsia="en-CA"/>
              </w:rPr>
              <w:t xml:space="preserve"> here in this area and they typically</w:t>
            </w:r>
            <w:r w:rsidR="0073387E" w:rsidRPr="00370BC7">
              <w:rPr>
                <w:rFonts w:eastAsia="Calibri" w:cs="Arial"/>
                <w:szCs w:val="22"/>
                <w:lang w:val="en-CA" w:eastAsia="en-CA"/>
              </w:rPr>
              <w:t xml:space="preserve"> hire individuals with a min </w:t>
            </w:r>
            <w:r w:rsidR="00764D5A" w:rsidRPr="00370BC7">
              <w:rPr>
                <w:rFonts w:eastAsia="Calibri" w:cs="Arial"/>
                <w:szCs w:val="22"/>
                <w:lang w:val="en-CA" w:eastAsia="en-CA"/>
              </w:rPr>
              <w:t xml:space="preserve">of a degree.  Note: </w:t>
            </w:r>
            <w:r w:rsidR="00F0188F" w:rsidRPr="00370BC7">
              <w:rPr>
                <w:rFonts w:eastAsia="Calibri" w:cs="Arial"/>
                <w:szCs w:val="22"/>
                <w:lang w:val="en-CA" w:eastAsia="en-CA"/>
              </w:rPr>
              <w:t xml:space="preserve">over the last 5 years any </w:t>
            </w:r>
            <w:r w:rsidR="0073387E" w:rsidRPr="00370BC7">
              <w:rPr>
                <w:rFonts w:eastAsia="Calibri" w:cs="Arial"/>
                <w:szCs w:val="22"/>
                <w:lang w:val="en-CA" w:eastAsia="en-CA"/>
              </w:rPr>
              <w:t xml:space="preserve">staff </w:t>
            </w:r>
            <w:r w:rsidR="00764D5A" w:rsidRPr="00370BC7">
              <w:rPr>
                <w:rFonts w:eastAsia="Calibri" w:cs="Arial"/>
                <w:szCs w:val="22"/>
                <w:lang w:val="en-CA" w:eastAsia="en-CA"/>
              </w:rPr>
              <w:t xml:space="preserve">at </w:t>
            </w:r>
            <w:proofErr w:type="spellStart"/>
            <w:r w:rsidR="00764D5A" w:rsidRPr="00370BC7">
              <w:rPr>
                <w:rFonts w:eastAsia="Calibri" w:cs="Arial"/>
                <w:szCs w:val="22"/>
                <w:lang w:val="en-CA" w:eastAsia="en-CA"/>
              </w:rPr>
              <w:t>Fourcast</w:t>
            </w:r>
            <w:proofErr w:type="spellEnd"/>
            <w:r w:rsidR="00764D5A" w:rsidRPr="00370BC7">
              <w:rPr>
                <w:rFonts w:eastAsia="Calibri" w:cs="Arial"/>
                <w:szCs w:val="22"/>
                <w:lang w:val="en-CA" w:eastAsia="en-CA"/>
              </w:rPr>
              <w:t xml:space="preserve"> </w:t>
            </w:r>
            <w:r w:rsidR="0073387E" w:rsidRPr="00370BC7">
              <w:rPr>
                <w:rFonts w:eastAsia="Calibri" w:cs="Arial"/>
                <w:szCs w:val="22"/>
                <w:lang w:val="en-CA" w:eastAsia="en-CA"/>
              </w:rPr>
              <w:t xml:space="preserve">that </w:t>
            </w:r>
            <w:r w:rsidR="00F0188F" w:rsidRPr="00370BC7">
              <w:rPr>
                <w:rFonts w:eastAsia="Calibri" w:cs="Arial"/>
                <w:szCs w:val="22"/>
                <w:lang w:val="en-CA" w:eastAsia="en-CA"/>
              </w:rPr>
              <w:t>did</w:t>
            </w:r>
            <w:r w:rsidR="0073387E" w:rsidRPr="00370BC7">
              <w:rPr>
                <w:rFonts w:eastAsia="Calibri" w:cs="Arial"/>
                <w:szCs w:val="22"/>
                <w:lang w:val="en-CA" w:eastAsia="en-CA"/>
              </w:rPr>
              <w:t xml:space="preserve"> not have a degree </w:t>
            </w:r>
            <w:r w:rsidR="00764D5A" w:rsidRPr="00370BC7">
              <w:rPr>
                <w:rFonts w:eastAsia="Calibri" w:cs="Arial"/>
                <w:szCs w:val="22"/>
                <w:lang w:val="en-CA" w:eastAsia="en-CA"/>
              </w:rPr>
              <w:t>was</w:t>
            </w:r>
            <w:r w:rsidR="0073387E" w:rsidRPr="00370BC7">
              <w:rPr>
                <w:rFonts w:eastAsia="Calibri" w:cs="Arial"/>
                <w:szCs w:val="22"/>
                <w:lang w:val="en-CA" w:eastAsia="en-CA"/>
              </w:rPr>
              <w:t xml:space="preserve"> encouraged </w:t>
            </w:r>
            <w:r w:rsidR="00764D5A" w:rsidRPr="00370BC7">
              <w:rPr>
                <w:rFonts w:eastAsia="Calibri" w:cs="Arial"/>
                <w:szCs w:val="22"/>
                <w:lang w:val="en-CA" w:eastAsia="en-CA"/>
              </w:rPr>
              <w:t xml:space="preserve">to enroll in a university program </w:t>
            </w:r>
            <w:r w:rsidR="00A2717B" w:rsidRPr="00370BC7">
              <w:rPr>
                <w:rFonts w:eastAsia="Calibri" w:cs="Arial"/>
                <w:szCs w:val="22"/>
                <w:lang w:val="en-CA" w:eastAsia="en-CA"/>
              </w:rPr>
              <w:t xml:space="preserve">(with the preference being a BSW) </w:t>
            </w:r>
            <w:r w:rsidR="00764D5A" w:rsidRPr="00370BC7">
              <w:rPr>
                <w:rFonts w:eastAsia="Calibri" w:cs="Arial"/>
                <w:szCs w:val="22"/>
                <w:lang w:val="en-CA" w:eastAsia="en-CA"/>
              </w:rPr>
              <w:t>because of changes brought forth by the L</w:t>
            </w:r>
            <w:r w:rsidR="00D87367">
              <w:rPr>
                <w:rFonts w:eastAsia="Calibri" w:cs="Arial"/>
                <w:szCs w:val="22"/>
                <w:lang w:val="en-CA" w:eastAsia="en-CA"/>
              </w:rPr>
              <w:t>H</w:t>
            </w:r>
            <w:r w:rsidR="00BF59C7" w:rsidRPr="00370BC7">
              <w:rPr>
                <w:rFonts w:eastAsia="Calibri" w:cs="Arial"/>
                <w:szCs w:val="22"/>
                <w:lang w:val="en-CA" w:eastAsia="en-CA"/>
              </w:rPr>
              <w:t>IN’s</w:t>
            </w:r>
            <w:r w:rsidR="0073387E" w:rsidRPr="00370BC7">
              <w:rPr>
                <w:rFonts w:eastAsia="Calibri" w:cs="Arial"/>
                <w:szCs w:val="22"/>
                <w:lang w:val="en-CA" w:eastAsia="en-CA"/>
              </w:rPr>
              <w:t xml:space="preserve">.  </w:t>
            </w:r>
            <w:r w:rsidR="00764D5A" w:rsidRPr="00370BC7">
              <w:rPr>
                <w:rFonts w:eastAsia="Calibri" w:cs="Arial"/>
                <w:szCs w:val="22"/>
                <w:lang w:val="en-CA" w:eastAsia="en-CA"/>
              </w:rPr>
              <w:t xml:space="preserve">Historically, there were a number of agencies that were </w:t>
            </w:r>
            <w:r w:rsidR="00A2717B" w:rsidRPr="00370BC7">
              <w:rPr>
                <w:rFonts w:eastAsia="Calibri" w:cs="Arial"/>
                <w:szCs w:val="22"/>
                <w:lang w:val="en-CA" w:eastAsia="en-CA"/>
              </w:rPr>
              <w:t>no</w:t>
            </w:r>
            <w:r w:rsidR="00764D5A" w:rsidRPr="00370BC7">
              <w:rPr>
                <w:rFonts w:eastAsia="Calibri" w:cs="Arial"/>
                <w:szCs w:val="22"/>
                <w:lang w:val="en-CA" w:eastAsia="en-CA"/>
              </w:rPr>
              <w:t xml:space="preserve"> longer eligible for funding through the LH</w:t>
            </w:r>
            <w:r w:rsidR="00D87367">
              <w:rPr>
                <w:rFonts w:eastAsia="Calibri" w:cs="Arial"/>
                <w:szCs w:val="22"/>
                <w:lang w:val="en-CA" w:eastAsia="en-CA"/>
              </w:rPr>
              <w:t>I</w:t>
            </w:r>
            <w:r w:rsidR="00764D5A" w:rsidRPr="00370BC7">
              <w:rPr>
                <w:rFonts w:eastAsia="Calibri" w:cs="Arial"/>
                <w:szCs w:val="22"/>
                <w:lang w:val="en-CA" w:eastAsia="en-CA"/>
              </w:rPr>
              <w:t xml:space="preserve">N’s because they could not </w:t>
            </w:r>
            <w:r w:rsidR="00A2717B" w:rsidRPr="00370BC7">
              <w:rPr>
                <w:rFonts w:eastAsia="Calibri" w:cs="Arial"/>
                <w:szCs w:val="22"/>
                <w:lang w:val="en-CA" w:eastAsia="en-CA"/>
              </w:rPr>
              <w:t xml:space="preserve">demonstrate evidence based treatment interventions and because they did not have qualified staff that were concurrent capable.   </w:t>
            </w:r>
          </w:p>
          <w:p w:rsidR="00A2717B" w:rsidRPr="00370BC7" w:rsidRDefault="00A2717B" w:rsidP="0073387E">
            <w:pPr>
              <w:rPr>
                <w:rFonts w:eastAsia="Calibri" w:cs="Arial"/>
                <w:szCs w:val="22"/>
                <w:lang w:val="en-CA" w:eastAsia="en-CA"/>
              </w:rPr>
            </w:pPr>
          </w:p>
          <w:p w:rsidR="0073387E" w:rsidRPr="00370BC7" w:rsidRDefault="00A2717B" w:rsidP="0073387E">
            <w:pPr>
              <w:rPr>
                <w:rFonts w:eastAsia="Calibri" w:cs="Arial"/>
                <w:szCs w:val="22"/>
                <w:lang w:val="en-CA" w:eastAsia="en-CA"/>
              </w:rPr>
            </w:pPr>
            <w:r w:rsidRPr="00370BC7">
              <w:rPr>
                <w:rFonts w:eastAsia="Calibri" w:cs="Arial"/>
                <w:szCs w:val="22"/>
                <w:lang w:val="en-CA" w:eastAsia="en-CA"/>
              </w:rPr>
              <w:t>At the current time, t</w:t>
            </w:r>
            <w:r w:rsidR="00A54E68" w:rsidRPr="00370BC7">
              <w:rPr>
                <w:rFonts w:eastAsia="Calibri" w:cs="Arial"/>
                <w:szCs w:val="22"/>
                <w:lang w:val="en-CA" w:eastAsia="en-CA"/>
              </w:rPr>
              <w:t xml:space="preserve">he ED </w:t>
            </w:r>
            <w:r w:rsidR="00BF59C7" w:rsidRPr="00370BC7">
              <w:rPr>
                <w:rFonts w:eastAsia="Calibri" w:cs="Arial"/>
                <w:szCs w:val="22"/>
                <w:lang w:val="en-CA" w:eastAsia="en-CA"/>
              </w:rPr>
              <w:t xml:space="preserve">at </w:t>
            </w:r>
            <w:proofErr w:type="spellStart"/>
            <w:r w:rsidR="00BF59C7" w:rsidRPr="00370BC7">
              <w:rPr>
                <w:rFonts w:eastAsia="Calibri" w:cs="Arial"/>
                <w:szCs w:val="22"/>
                <w:lang w:val="en-CA" w:eastAsia="en-CA"/>
              </w:rPr>
              <w:t>Fourcast</w:t>
            </w:r>
            <w:proofErr w:type="spellEnd"/>
            <w:r w:rsidR="00BF59C7" w:rsidRPr="00370BC7">
              <w:rPr>
                <w:rFonts w:eastAsia="Calibri" w:cs="Arial"/>
                <w:szCs w:val="22"/>
                <w:lang w:val="en-CA" w:eastAsia="en-CA"/>
              </w:rPr>
              <w:t xml:space="preserve"> </w:t>
            </w:r>
            <w:r w:rsidR="00A54E68" w:rsidRPr="00370BC7">
              <w:rPr>
                <w:rFonts w:eastAsia="Calibri" w:cs="Arial"/>
                <w:szCs w:val="22"/>
                <w:lang w:val="en-CA" w:eastAsia="en-CA"/>
              </w:rPr>
              <w:t xml:space="preserve">would recommend that Fleming consider partnering with Trent in offering a </w:t>
            </w:r>
            <w:r w:rsidR="00BF59C7" w:rsidRPr="00370BC7">
              <w:rPr>
                <w:rFonts w:eastAsia="Calibri" w:cs="Arial"/>
                <w:szCs w:val="22"/>
                <w:lang w:val="en-CA" w:eastAsia="en-CA"/>
              </w:rPr>
              <w:t xml:space="preserve">Post </w:t>
            </w:r>
            <w:r w:rsidR="00A54E68" w:rsidRPr="00370BC7">
              <w:rPr>
                <w:rFonts w:eastAsia="Calibri" w:cs="Arial"/>
                <w:szCs w:val="22"/>
                <w:lang w:val="en-CA" w:eastAsia="en-CA"/>
              </w:rPr>
              <w:t>Graduate diploma for Trent’s BSW graduates.</w:t>
            </w:r>
            <w:r w:rsidR="00BF59C7" w:rsidRPr="00370BC7">
              <w:rPr>
                <w:rFonts w:eastAsia="Calibri" w:cs="Arial"/>
                <w:szCs w:val="22"/>
                <w:lang w:val="en-CA" w:eastAsia="en-CA"/>
              </w:rPr>
              <w:t xml:space="preserve"> </w:t>
            </w:r>
            <w:proofErr w:type="spellStart"/>
            <w:r w:rsidR="00BF59C7" w:rsidRPr="00370BC7">
              <w:rPr>
                <w:rFonts w:eastAsia="Calibri" w:cs="Arial"/>
                <w:szCs w:val="22"/>
                <w:lang w:val="en-CA" w:eastAsia="en-CA"/>
              </w:rPr>
              <w:t>Fourcast</w:t>
            </w:r>
            <w:proofErr w:type="spellEnd"/>
            <w:r w:rsidR="00BF59C7" w:rsidRPr="00370BC7">
              <w:rPr>
                <w:rFonts w:eastAsia="Calibri" w:cs="Arial"/>
                <w:szCs w:val="22"/>
                <w:lang w:val="en-CA" w:eastAsia="en-CA"/>
              </w:rPr>
              <w:t xml:space="preserve"> would recommend that Fleming consider moving the DA from a diploma to a graduate certificate in Mental Health and Addictions therefore requiring that applicants have a degree to be admitted into the program simply because of the scope of practice required to work in the field of trauma, addiction and mental health.</w:t>
            </w:r>
            <w:r w:rsidR="00F6299A" w:rsidRPr="00370BC7">
              <w:rPr>
                <w:rFonts w:eastAsia="Calibri" w:cs="Arial"/>
                <w:szCs w:val="22"/>
                <w:lang w:val="en-CA" w:eastAsia="en-CA"/>
              </w:rPr>
              <w:t xml:space="preserve">  Please refer to Appendix</w:t>
            </w:r>
            <w:r w:rsidRPr="00370BC7">
              <w:rPr>
                <w:rFonts w:eastAsia="Calibri" w:cs="Arial"/>
                <w:szCs w:val="22"/>
                <w:lang w:val="en-CA" w:eastAsia="en-CA"/>
              </w:rPr>
              <w:t>:</w:t>
            </w:r>
            <w:r w:rsidR="00F6299A" w:rsidRPr="00370BC7">
              <w:rPr>
                <w:rFonts w:eastAsia="Calibri" w:cs="Arial"/>
                <w:szCs w:val="22"/>
                <w:lang w:val="en-CA" w:eastAsia="en-CA"/>
              </w:rPr>
              <w:t xml:space="preserve"> Addiction-Mental Health Best Advice Report 2014 to a better understanding of the scope of practice and direction of work</w:t>
            </w:r>
            <w:r w:rsidRPr="00370BC7">
              <w:rPr>
                <w:rFonts w:eastAsia="Calibri" w:cs="Arial"/>
                <w:szCs w:val="22"/>
                <w:lang w:val="en-CA" w:eastAsia="en-CA"/>
              </w:rPr>
              <w:t>force in the field of addiction and mental health</w:t>
            </w:r>
            <w:r w:rsidR="00F6299A" w:rsidRPr="00370BC7">
              <w:rPr>
                <w:rFonts w:eastAsia="Calibri" w:cs="Arial"/>
                <w:szCs w:val="22"/>
                <w:lang w:val="en-CA" w:eastAsia="en-CA"/>
              </w:rPr>
              <w:t>.</w:t>
            </w:r>
            <w:r w:rsidRPr="00370BC7">
              <w:rPr>
                <w:rFonts w:eastAsia="Calibri" w:cs="Arial"/>
                <w:szCs w:val="22"/>
                <w:lang w:val="en-CA" w:eastAsia="en-CA"/>
              </w:rPr>
              <w:t xml:space="preserve"> </w:t>
            </w:r>
            <w:proofErr w:type="gramStart"/>
            <w:r w:rsidR="00732B0D" w:rsidRPr="00370BC7">
              <w:rPr>
                <w:rFonts w:eastAsia="Calibri" w:cs="Arial"/>
                <w:szCs w:val="22"/>
                <w:lang w:val="en-CA" w:eastAsia="en-CA"/>
              </w:rPr>
              <w:t>Appendix :</w:t>
            </w:r>
            <w:proofErr w:type="gramEnd"/>
            <w:r w:rsidR="00732B0D" w:rsidRPr="00370BC7">
              <w:rPr>
                <w:rFonts w:eastAsia="Calibri" w:cs="Arial"/>
                <w:szCs w:val="22"/>
                <w:lang w:val="en-CA" w:eastAsia="en-CA"/>
              </w:rPr>
              <w:t xml:space="preserve"> Open Minds, Healthy Minds details Ontario’s Comprehensive Health and Addiction Strategy</w:t>
            </w:r>
            <w:r w:rsidR="00677207">
              <w:rPr>
                <w:rFonts w:eastAsia="Calibri" w:cs="Arial"/>
                <w:szCs w:val="22"/>
                <w:lang w:val="en-CA" w:eastAsia="en-CA"/>
              </w:rPr>
              <w:t xml:space="preserve"> and Mental Health Strategy 2015</w:t>
            </w:r>
            <w:r w:rsidR="00732B0D" w:rsidRPr="00370BC7">
              <w:rPr>
                <w:rFonts w:eastAsia="Calibri" w:cs="Arial"/>
                <w:szCs w:val="22"/>
                <w:lang w:val="en-CA" w:eastAsia="en-CA"/>
              </w:rPr>
              <w:t xml:space="preserve">.  </w:t>
            </w:r>
            <w:r w:rsidRPr="00370BC7">
              <w:rPr>
                <w:rFonts w:eastAsia="Calibri" w:cs="Arial"/>
                <w:szCs w:val="22"/>
                <w:lang w:val="en-CA" w:eastAsia="en-CA"/>
              </w:rPr>
              <w:t xml:space="preserve">Other provinces have required that applicants in the workforce have a Master’s degree in Social Work (3 provinces) while other provinces require related degrees. </w:t>
            </w:r>
          </w:p>
          <w:p w:rsidR="00A54E68" w:rsidRPr="00370BC7" w:rsidRDefault="00A54E68" w:rsidP="0073387E">
            <w:pPr>
              <w:rPr>
                <w:rFonts w:eastAsia="Calibri" w:cs="Arial"/>
                <w:szCs w:val="22"/>
                <w:lang w:val="en-CA" w:eastAsia="en-CA"/>
              </w:rPr>
            </w:pPr>
          </w:p>
          <w:p w:rsidR="00BF59C7" w:rsidRPr="00370BC7" w:rsidRDefault="00A54E68" w:rsidP="0073387E">
            <w:pPr>
              <w:rPr>
                <w:rFonts w:eastAsia="Calibri" w:cs="Arial"/>
                <w:szCs w:val="22"/>
                <w:lang w:val="en-CA" w:eastAsia="en-CA"/>
              </w:rPr>
            </w:pPr>
            <w:r w:rsidRPr="00370BC7">
              <w:rPr>
                <w:rFonts w:eastAsia="Calibri" w:cs="Arial"/>
                <w:szCs w:val="22"/>
                <w:lang w:val="en-CA" w:eastAsia="en-CA"/>
              </w:rPr>
              <w:t>It is important to note that many graduates of the DA program work in what is terme</w:t>
            </w:r>
            <w:r w:rsidR="00A2717B" w:rsidRPr="00370BC7">
              <w:rPr>
                <w:rFonts w:eastAsia="Calibri" w:cs="Arial"/>
                <w:szCs w:val="22"/>
                <w:lang w:val="en-CA" w:eastAsia="en-CA"/>
              </w:rPr>
              <w:t xml:space="preserve">d as Adjunct </w:t>
            </w:r>
            <w:r w:rsidR="001A3B8E" w:rsidRPr="00370BC7">
              <w:rPr>
                <w:rFonts w:eastAsia="Calibri" w:cs="Arial"/>
                <w:szCs w:val="22"/>
                <w:lang w:val="en-CA" w:eastAsia="en-CA"/>
              </w:rPr>
              <w:t>S</w:t>
            </w:r>
            <w:r w:rsidR="00A2717B" w:rsidRPr="00370BC7">
              <w:rPr>
                <w:rFonts w:eastAsia="Calibri" w:cs="Arial"/>
                <w:szCs w:val="22"/>
                <w:lang w:val="en-CA" w:eastAsia="en-CA"/>
              </w:rPr>
              <w:t>ervice</w:t>
            </w:r>
            <w:r w:rsidR="001A3B8E" w:rsidRPr="00370BC7">
              <w:rPr>
                <w:rFonts w:eastAsia="Calibri" w:cs="Arial"/>
                <w:szCs w:val="22"/>
                <w:lang w:val="en-CA" w:eastAsia="en-CA"/>
              </w:rPr>
              <w:t xml:space="preserve"> providers</w:t>
            </w:r>
            <w:r w:rsidR="00A2717B" w:rsidRPr="00370BC7">
              <w:rPr>
                <w:rFonts w:eastAsia="Calibri" w:cs="Arial"/>
                <w:szCs w:val="22"/>
                <w:lang w:val="en-CA" w:eastAsia="en-CA"/>
              </w:rPr>
              <w:t xml:space="preserve">, these services support people indirectly with addiction issues </w:t>
            </w:r>
            <w:r w:rsidRPr="00370BC7">
              <w:rPr>
                <w:rFonts w:eastAsia="Calibri" w:cs="Arial"/>
                <w:szCs w:val="22"/>
                <w:lang w:val="en-CA" w:eastAsia="en-CA"/>
              </w:rPr>
              <w:t>(</w:t>
            </w:r>
            <w:proofErr w:type="spellStart"/>
            <w:r w:rsidR="00A2717B" w:rsidRPr="00370BC7">
              <w:rPr>
                <w:rFonts w:eastAsia="Calibri" w:cs="Arial"/>
                <w:szCs w:val="22"/>
                <w:lang w:val="en-CA" w:eastAsia="en-CA"/>
              </w:rPr>
              <w:t>ie</w:t>
            </w:r>
            <w:proofErr w:type="spellEnd"/>
            <w:r w:rsidR="00A2717B" w:rsidRPr="00370BC7">
              <w:rPr>
                <w:rFonts w:eastAsia="Calibri" w:cs="Arial"/>
                <w:szCs w:val="22"/>
                <w:lang w:val="en-CA" w:eastAsia="en-CA"/>
              </w:rPr>
              <w:t xml:space="preserve">. </w:t>
            </w:r>
            <w:r w:rsidRPr="00370BC7">
              <w:rPr>
                <w:rFonts w:eastAsia="Calibri" w:cs="Arial"/>
                <w:szCs w:val="22"/>
                <w:lang w:val="en-CA" w:eastAsia="en-CA"/>
              </w:rPr>
              <w:t xml:space="preserve">Canadian Mental Health, Crossroad, John Howard, Elizabeth Fry etc….) The movement for adjunct </w:t>
            </w:r>
            <w:r w:rsidR="00A2717B" w:rsidRPr="00370BC7">
              <w:rPr>
                <w:rFonts w:eastAsia="Calibri" w:cs="Arial"/>
                <w:szCs w:val="22"/>
                <w:lang w:val="en-CA" w:eastAsia="en-CA"/>
              </w:rPr>
              <w:t>service providers</w:t>
            </w:r>
            <w:r w:rsidRPr="00370BC7">
              <w:rPr>
                <w:rFonts w:eastAsia="Calibri" w:cs="Arial"/>
                <w:szCs w:val="22"/>
                <w:lang w:val="en-CA" w:eastAsia="en-CA"/>
              </w:rPr>
              <w:t xml:space="preserve"> is to require a minimum of a university degree with specialized training</w:t>
            </w:r>
            <w:r w:rsidR="001A3B8E" w:rsidRPr="00370BC7">
              <w:rPr>
                <w:rFonts w:eastAsia="Calibri" w:cs="Arial"/>
                <w:szCs w:val="22"/>
                <w:lang w:val="en-CA" w:eastAsia="en-CA"/>
              </w:rPr>
              <w:t xml:space="preserve"> in addiction and mental health;</w:t>
            </w:r>
            <w:r w:rsidRPr="00370BC7">
              <w:rPr>
                <w:rFonts w:eastAsia="Calibri" w:cs="Arial"/>
                <w:szCs w:val="22"/>
                <w:lang w:val="en-CA" w:eastAsia="en-CA"/>
              </w:rPr>
              <w:t xml:space="preserve"> therefore, suggesting </w:t>
            </w:r>
            <w:r w:rsidR="001A3B8E" w:rsidRPr="00370BC7">
              <w:rPr>
                <w:rFonts w:eastAsia="Calibri" w:cs="Arial"/>
                <w:szCs w:val="22"/>
                <w:lang w:val="en-CA" w:eastAsia="en-CA"/>
              </w:rPr>
              <w:t xml:space="preserve">that even adjunct service providers are moving away from the applicants having a </w:t>
            </w:r>
            <w:r w:rsidRPr="00370BC7">
              <w:rPr>
                <w:rFonts w:eastAsia="Calibri" w:cs="Arial"/>
                <w:szCs w:val="22"/>
                <w:lang w:val="en-CA" w:eastAsia="en-CA"/>
              </w:rPr>
              <w:t>diploma</w:t>
            </w:r>
            <w:r w:rsidR="00DC1FD0" w:rsidRPr="00370BC7">
              <w:rPr>
                <w:rFonts w:eastAsia="Calibri" w:cs="Arial"/>
                <w:szCs w:val="22"/>
                <w:lang w:val="en-CA" w:eastAsia="en-CA"/>
              </w:rPr>
              <w:t xml:space="preserve"> and are now requiring a degree with the preference of belonging to a regulatory body.  </w:t>
            </w:r>
            <w:r w:rsidR="00BF59C7" w:rsidRPr="00370BC7">
              <w:rPr>
                <w:rFonts w:eastAsia="Calibri" w:cs="Arial"/>
                <w:szCs w:val="22"/>
                <w:lang w:val="en-CA" w:eastAsia="en-CA"/>
              </w:rPr>
              <w:t xml:space="preserve">Adjunct services typically require a degree </w:t>
            </w:r>
            <w:r w:rsidR="008579BB" w:rsidRPr="00370BC7">
              <w:rPr>
                <w:rFonts w:eastAsia="Calibri" w:cs="Arial"/>
                <w:szCs w:val="22"/>
                <w:lang w:val="en-CA" w:eastAsia="en-CA"/>
              </w:rPr>
              <w:t>however;</w:t>
            </w:r>
            <w:r w:rsidR="00BF59C7" w:rsidRPr="00370BC7">
              <w:rPr>
                <w:rFonts w:eastAsia="Calibri" w:cs="Arial"/>
                <w:szCs w:val="22"/>
                <w:lang w:val="en-CA" w:eastAsia="en-CA"/>
              </w:rPr>
              <w:t xml:space="preserve"> ma</w:t>
            </w:r>
            <w:r w:rsidR="008625F0" w:rsidRPr="00370BC7">
              <w:rPr>
                <w:rFonts w:eastAsia="Calibri" w:cs="Arial"/>
                <w:szCs w:val="22"/>
                <w:lang w:val="en-CA" w:eastAsia="en-CA"/>
              </w:rPr>
              <w:t>n</w:t>
            </w:r>
            <w:r w:rsidR="00BF59C7" w:rsidRPr="00370BC7">
              <w:rPr>
                <w:rFonts w:eastAsia="Calibri" w:cs="Arial"/>
                <w:szCs w:val="22"/>
                <w:lang w:val="en-CA" w:eastAsia="en-CA"/>
              </w:rPr>
              <w:t xml:space="preserve">y </w:t>
            </w:r>
            <w:r w:rsidR="008625F0" w:rsidRPr="00370BC7">
              <w:rPr>
                <w:rFonts w:eastAsia="Calibri" w:cs="Arial"/>
                <w:szCs w:val="22"/>
                <w:lang w:val="en-CA" w:eastAsia="en-CA"/>
              </w:rPr>
              <w:t xml:space="preserve">will </w:t>
            </w:r>
            <w:r w:rsidR="00BF59C7" w:rsidRPr="00370BC7">
              <w:rPr>
                <w:rFonts w:eastAsia="Calibri" w:cs="Arial"/>
                <w:szCs w:val="22"/>
                <w:lang w:val="en-CA" w:eastAsia="en-CA"/>
              </w:rPr>
              <w:t>hire part-</w:t>
            </w:r>
            <w:r w:rsidR="00BF59C7" w:rsidRPr="00370BC7">
              <w:rPr>
                <w:rFonts w:eastAsia="Calibri" w:cs="Arial"/>
                <w:szCs w:val="22"/>
                <w:lang w:val="en-CA" w:eastAsia="en-CA"/>
              </w:rPr>
              <w:lastRenderedPageBreak/>
              <w:t>time staff with a diploma</w:t>
            </w:r>
            <w:r w:rsidR="008625F0" w:rsidRPr="00370BC7">
              <w:rPr>
                <w:rFonts w:eastAsia="Calibri" w:cs="Arial"/>
                <w:szCs w:val="22"/>
                <w:lang w:val="en-CA" w:eastAsia="en-CA"/>
              </w:rPr>
              <w:t xml:space="preserve"> in human services</w:t>
            </w:r>
            <w:r w:rsidR="00BF59C7" w:rsidRPr="00370BC7">
              <w:rPr>
                <w:rFonts w:eastAsia="Calibri" w:cs="Arial"/>
                <w:szCs w:val="22"/>
                <w:lang w:val="en-CA" w:eastAsia="en-CA"/>
              </w:rPr>
              <w:t>.  Again these agencies typically want applicants to belong to an accrediting body hence, making the SSW diploma the ideal diploma because of the membership to OCSWSSW</w:t>
            </w:r>
            <w:r w:rsidR="00DC1FD0" w:rsidRPr="00370BC7">
              <w:rPr>
                <w:rFonts w:eastAsia="Calibri" w:cs="Arial"/>
                <w:szCs w:val="22"/>
                <w:lang w:val="en-CA" w:eastAsia="en-CA"/>
              </w:rPr>
              <w:t>.</w:t>
            </w:r>
            <w:r w:rsidR="00BF59C7" w:rsidRPr="00370BC7">
              <w:rPr>
                <w:rFonts w:eastAsia="Calibri" w:cs="Arial"/>
                <w:szCs w:val="22"/>
                <w:lang w:val="en-CA" w:eastAsia="en-CA"/>
              </w:rPr>
              <w:t xml:space="preserve">  The mental health workforce </w:t>
            </w:r>
            <w:r w:rsidR="002D61A1" w:rsidRPr="00370BC7">
              <w:rPr>
                <w:rFonts w:eastAsia="Calibri" w:cs="Arial"/>
                <w:szCs w:val="22"/>
                <w:lang w:val="en-CA" w:eastAsia="en-CA"/>
              </w:rPr>
              <w:t xml:space="preserve">is likely to </w:t>
            </w:r>
            <w:r w:rsidR="00BF59C7" w:rsidRPr="00370BC7">
              <w:rPr>
                <w:rFonts w:eastAsia="Calibri" w:cs="Arial"/>
                <w:szCs w:val="22"/>
                <w:lang w:val="en-CA" w:eastAsia="en-CA"/>
              </w:rPr>
              <w:t>move in the direction of aligning with the Ontario College of Psychotherapist and the Ontario College of Social Work in the future simply because LH</w:t>
            </w:r>
            <w:r w:rsidR="00D87367">
              <w:rPr>
                <w:rFonts w:eastAsia="Calibri" w:cs="Arial"/>
                <w:szCs w:val="22"/>
                <w:lang w:val="en-CA" w:eastAsia="en-CA"/>
              </w:rPr>
              <w:t>I</w:t>
            </w:r>
            <w:r w:rsidR="00BF59C7" w:rsidRPr="00370BC7">
              <w:rPr>
                <w:rFonts w:eastAsia="Calibri" w:cs="Arial"/>
                <w:szCs w:val="22"/>
                <w:lang w:val="en-CA" w:eastAsia="en-CA"/>
              </w:rPr>
              <w:t>N funding is being tied to accountability and evidence based practices. Adjunct services would likely support the Post Graduate offering or having our diploma offering align with an accrediting body (like SSW) and a clear pathway for graduate to work towards moving from a diploma to a degree.</w:t>
            </w:r>
          </w:p>
          <w:p w:rsidR="00BF59C7" w:rsidRPr="00370BC7" w:rsidRDefault="00BF59C7" w:rsidP="0073387E">
            <w:pPr>
              <w:rPr>
                <w:rFonts w:eastAsia="Calibri" w:cs="Arial"/>
                <w:szCs w:val="22"/>
                <w:lang w:val="en-CA" w:eastAsia="en-CA"/>
              </w:rPr>
            </w:pPr>
          </w:p>
          <w:p w:rsidR="00414863" w:rsidRPr="00370BC7" w:rsidRDefault="00A54E68" w:rsidP="0073387E">
            <w:pPr>
              <w:rPr>
                <w:rFonts w:eastAsia="Calibri" w:cs="Arial"/>
                <w:szCs w:val="22"/>
                <w:lang w:val="en-CA" w:eastAsia="en-CA"/>
              </w:rPr>
            </w:pPr>
            <w:r w:rsidRPr="00370BC7">
              <w:rPr>
                <w:rFonts w:eastAsia="Calibri" w:cs="Arial"/>
                <w:szCs w:val="22"/>
                <w:lang w:val="en-CA" w:eastAsia="en-CA"/>
              </w:rPr>
              <w:t xml:space="preserve">For addiction agencies that use a 12 step recovery philosophy the requirement for employment is that the applicant be in recovery and committed to a 12 step recovery plan.  </w:t>
            </w:r>
            <w:r w:rsidR="00BF59C7" w:rsidRPr="00370BC7">
              <w:rPr>
                <w:rFonts w:eastAsia="Calibri" w:cs="Arial"/>
                <w:szCs w:val="22"/>
                <w:lang w:val="en-CA" w:eastAsia="en-CA"/>
              </w:rPr>
              <w:t xml:space="preserve">Students who are not in recovery do not get accepted into field placements </w:t>
            </w:r>
            <w:r w:rsidR="008579BB" w:rsidRPr="00370BC7">
              <w:rPr>
                <w:rFonts w:eastAsia="Calibri" w:cs="Arial"/>
                <w:szCs w:val="22"/>
                <w:lang w:val="en-CA" w:eastAsia="en-CA"/>
              </w:rPr>
              <w:t xml:space="preserve">within these agencies </w:t>
            </w:r>
            <w:r w:rsidR="00BF59C7" w:rsidRPr="00370BC7">
              <w:rPr>
                <w:rFonts w:eastAsia="Calibri" w:cs="Arial"/>
                <w:szCs w:val="22"/>
                <w:lang w:val="en-CA" w:eastAsia="en-CA"/>
              </w:rPr>
              <w:t xml:space="preserve">unless they are in a 12 step recovery plan.  </w:t>
            </w:r>
            <w:r w:rsidRPr="00370BC7">
              <w:rPr>
                <w:rFonts w:eastAsia="Calibri" w:cs="Arial"/>
                <w:szCs w:val="22"/>
                <w:lang w:val="en-CA" w:eastAsia="en-CA"/>
              </w:rPr>
              <w:t xml:space="preserve">There is a movement for 12 step recovery agencies to require employees to train </w:t>
            </w:r>
            <w:r w:rsidR="008579BB" w:rsidRPr="00370BC7">
              <w:rPr>
                <w:rFonts w:eastAsia="Calibri" w:cs="Arial"/>
                <w:szCs w:val="22"/>
                <w:lang w:val="en-CA" w:eastAsia="en-CA"/>
              </w:rPr>
              <w:t>beyond their lived experience</w:t>
            </w:r>
            <w:r w:rsidR="00414863" w:rsidRPr="00370BC7">
              <w:rPr>
                <w:rFonts w:eastAsia="Calibri" w:cs="Arial"/>
                <w:szCs w:val="22"/>
                <w:lang w:val="en-CA" w:eastAsia="en-CA"/>
              </w:rPr>
              <w:t xml:space="preserve"> of being in recovery.  These agencies are now requiring further training </w:t>
            </w:r>
            <w:r w:rsidRPr="00370BC7">
              <w:rPr>
                <w:rFonts w:eastAsia="Calibri" w:cs="Arial"/>
                <w:szCs w:val="22"/>
                <w:lang w:val="en-CA" w:eastAsia="en-CA"/>
              </w:rPr>
              <w:t xml:space="preserve">in the area of mental health and addictions due to changes brought forth by the LIHN’s </w:t>
            </w:r>
            <w:r w:rsidR="00E7458A" w:rsidRPr="00370BC7">
              <w:rPr>
                <w:rFonts w:eastAsia="Calibri" w:cs="Arial"/>
                <w:szCs w:val="22"/>
                <w:lang w:val="en-CA" w:eastAsia="en-CA"/>
              </w:rPr>
              <w:t xml:space="preserve">around </w:t>
            </w:r>
            <w:r w:rsidRPr="00370BC7">
              <w:rPr>
                <w:rFonts w:eastAsia="Calibri" w:cs="Arial"/>
                <w:szCs w:val="22"/>
                <w:lang w:val="en-CA" w:eastAsia="en-CA"/>
              </w:rPr>
              <w:t>funding</w:t>
            </w:r>
            <w:r w:rsidR="00E7458A" w:rsidRPr="00370BC7">
              <w:rPr>
                <w:rFonts w:eastAsia="Calibri" w:cs="Arial"/>
                <w:szCs w:val="22"/>
                <w:lang w:val="en-CA" w:eastAsia="en-CA"/>
              </w:rPr>
              <w:t xml:space="preserve"> allocations</w:t>
            </w:r>
            <w:r w:rsidR="00414863" w:rsidRPr="00370BC7">
              <w:rPr>
                <w:rFonts w:eastAsia="Calibri" w:cs="Arial"/>
                <w:szCs w:val="22"/>
                <w:lang w:val="en-CA" w:eastAsia="en-CA"/>
              </w:rPr>
              <w:t xml:space="preserve"> to agencies that offer concurrent capable treatment interventions</w:t>
            </w:r>
            <w:r w:rsidRPr="00370BC7">
              <w:rPr>
                <w:rFonts w:eastAsia="Calibri" w:cs="Arial"/>
                <w:szCs w:val="22"/>
                <w:lang w:val="en-CA" w:eastAsia="en-CA"/>
              </w:rPr>
              <w:t xml:space="preserve">.  </w:t>
            </w:r>
            <w:r w:rsidR="00E7458A" w:rsidRPr="00370BC7">
              <w:rPr>
                <w:rFonts w:eastAsia="Calibri" w:cs="Arial"/>
                <w:szCs w:val="22"/>
                <w:lang w:val="en-CA" w:eastAsia="en-CA"/>
              </w:rPr>
              <w:t>While 12 step recovery agencies would like applicants to have additional training at a diploma/degree level; the primary screening for these positions is to be in recovery</w:t>
            </w:r>
            <w:r w:rsidR="002D61A1" w:rsidRPr="00370BC7">
              <w:rPr>
                <w:rFonts w:eastAsia="Calibri" w:cs="Arial"/>
                <w:szCs w:val="22"/>
                <w:lang w:val="en-CA" w:eastAsia="en-CA"/>
              </w:rPr>
              <w:t xml:space="preserve">.  </w:t>
            </w:r>
          </w:p>
          <w:p w:rsidR="00414863" w:rsidRPr="00370BC7" w:rsidRDefault="00414863" w:rsidP="0073387E">
            <w:pPr>
              <w:rPr>
                <w:rFonts w:eastAsia="Calibri" w:cs="Arial"/>
                <w:szCs w:val="22"/>
                <w:lang w:val="en-CA" w:eastAsia="en-CA"/>
              </w:rPr>
            </w:pPr>
          </w:p>
          <w:p w:rsidR="00A54E68" w:rsidRPr="00370BC7" w:rsidRDefault="002D61A1" w:rsidP="0073387E">
            <w:pPr>
              <w:rPr>
                <w:rFonts w:eastAsia="Calibri" w:cs="Arial"/>
                <w:szCs w:val="22"/>
                <w:lang w:val="en-CA" w:eastAsia="en-CA"/>
              </w:rPr>
            </w:pPr>
            <w:r w:rsidRPr="00370BC7">
              <w:rPr>
                <w:rFonts w:eastAsia="Calibri" w:cs="Arial"/>
                <w:szCs w:val="22"/>
                <w:lang w:val="en-CA" w:eastAsia="en-CA"/>
              </w:rPr>
              <w:t xml:space="preserve">In reviewing </w:t>
            </w:r>
            <w:r w:rsidR="00A54E68" w:rsidRPr="00370BC7">
              <w:rPr>
                <w:rFonts w:eastAsia="Calibri" w:cs="Arial"/>
                <w:szCs w:val="22"/>
                <w:lang w:val="en-CA" w:eastAsia="en-CA"/>
              </w:rPr>
              <w:t>job postings gather</w:t>
            </w:r>
            <w:r w:rsidR="00D87367">
              <w:rPr>
                <w:rFonts w:eastAsia="Calibri" w:cs="Arial"/>
                <w:szCs w:val="22"/>
                <w:lang w:val="en-CA" w:eastAsia="en-CA"/>
              </w:rPr>
              <w:t>ed</w:t>
            </w:r>
            <w:r w:rsidR="00A54E68" w:rsidRPr="00370BC7">
              <w:rPr>
                <w:rFonts w:eastAsia="Calibri" w:cs="Arial"/>
                <w:szCs w:val="22"/>
                <w:lang w:val="en-CA" w:eastAsia="en-CA"/>
              </w:rPr>
              <w:t xml:space="preserve"> from the field of addiction and mental health using four different job search engines</w:t>
            </w:r>
            <w:r w:rsidRPr="00370BC7">
              <w:rPr>
                <w:rFonts w:eastAsia="Calibri" w:cs="Arial"/>
                <w:szCs w:val="22"/>
                <w:lang w:val="en-CA" w:eastAsia="en-CA"/>
              </w:rPr>
              <w:t>, it becomes clear that the current DA program needs to be reconstructed and aligned to either be a post diploma offering or a diploma offering aligned to an accrediting body like the OCSWSSW</w:t>
            </w:r>
            <w:r w:rsidR="00A54E68" w:rsidRPr="00370BC7">
              <w:rPr>
                <w:rFonts w:eastAsia="Calibri" w:cs="Arial"/>
                <w:szCs w:val="22"/>
                <w:lang w:val="en-CA" w:eastAsia="en-CA"/>
              </w:rPr>
              <w:t>. See Appendix</w:t>
            </w:r>
            <w:r w:rsidR="00DC1FD0" w:rsidRPr="00370BC7">
              <w:rPr>
                <w:rFonts w:eastAsia="Calibri" w:cs="Arial"/>
                <w:szCs w:val="22"/>
                <w:lang w:val="en-CA" w:eastAsia="en-CA"/>
              </w:rPr>
              <w:t xml:space="preserve">: </w:t>
            </w:r>
            <w:r w:rsidR="00CE67A7" w:rsidRPr="00370BC7">
              <w:rPr>
                <w:rFonts w:eastAsia="Calibri" w:cs="Arial"/>
                <w:szCs w:val="22"/>
                <w:lang w:val="en-CA" w:eastAsia="en-CA"/>
              </w:rPr>
              <w:t xml:space="preserve">Mental Health and Addictions </w:t>
            </w:r>
            <w:r w:rsidR="00A54E68" w:rsidRPr="00370BC7">
              <w:rPr>
                <w:rFonts w:eastAsia="Calibri" w:cs="Arial"/>
                <w:szCs w:val="22"/>
                <w:lang w:val="en-CA" w:eastAsia="en-CA"/>
              </w:rPr>
              <w:t>Job Postings.</w:t>
            </w:r>
          </w:p>
          <w:p w:rsidR="00F8328D" w:rsidRPr="00370BC7" w:rsidRDefault="00A54E68" w:rsidP="0073387E">
            <w:pPr>
              <w:spacing w:before="100" w:beforeAutospacing="1" w:after="100" w:afterAutospacing="1"/>
              <w:rPr>
                <w:rFonts w:eastAsia="Calibri" w:cs="Arial"/>
                <w:szCs w:val="22"/>
                <w:lang w:val="en-CA" w:eastAsia="en-CA"/>
              </w:rPr>
            </w:pPr>
            <w:r w:rsidRPr="00370BC7">
              <w:rPr>
                <w:rFonts w:eastAsia="Calibri" w:cs="Arial"/>
                <w:szCs w:val="22"/>
                <w:lang w:val="en-CA" w:eastAsia="en-CA"/>
              </w:rPr>
              <w:t>The Canadian Centre on Substance Abuse (CCSA) established core competencies for the addiction workforce in 2014 and it would make sense for Fleming to at minimum align with these core competencies.</w:t>
            </w:r>
            <w:r w:rsidR="00FA21F5" w:rsidRPr="00370BC7">
              <w:rPr>
                <w:rFonts w:eastAsia="Calibri" w:cs="Arial"/>
                <w:szCs w:val="22"/>
                <w:lang w:val="en-CA" w:eastAsia="en-CA"/>
              </w:rPr>
              <w:t xml:space="preserve">  </w:t>
            </w:r>
            <w:r w:rsidR="006C430E">
              <w:rPr>
                <w:rFonts w:eastAsia="Calibri" w:cs="Arial"/>
                <w:szCs w:val="22"/>
                <w:lang w:val="en-CA" w:eastAsia="en-CA"/>
              </w:rPr>
              <w:t>Please refer to Appendix</w:t>
            </w:r>
            <w:r w:rsidR="00DC1FD0" w:rsidRPr="00370BC7">
              <w:rPr>
                <w:rFonts w:eastAsia="Calibri" w:cs="Arial"/>
                <w:szCs w:val="22"/>
                <w:lang w:val="en-CA" w:eastAsia="en-CA"/>
              </w:rPr>
              <w:t>:</w:t>
            </w:r>
            <w:r w:rsidR="00CE67A7" w:rsidRPr="00370BC7">
              <w:rPr>
                <w:rFonts w:eastAsia="Calibri" w:cs="Arial"/>
                <w:szCs w:val="22"/>
                <w:lang w:val="en-CA" w:eastAsia="en-CA"/>
              </w:rPr>
              <w:t xml:space="preserve"> CCSA Workforce Competencies-Overview 2014.  </w:t>
            </w:r>
          </w:p>
          <w:p w:rsidR="00F8328D" w:rsidRPr="00370BC7" w:rsidRDefault="00FA21F5" w:rsidP="0073387E">
            <w:pPr>
              <w:spacing w:before="100" w:beforeAutospacing="1" w:after="100" w:afterAutospacing="1"/>
              <w:rPr>
                <w:rFonts w:eastAsia="Calibri" w:cs="Arial"/>
                <w:szCs w:val="22"/>
                <w:lang w:val="en-CA" w:eastAsia="en-CA"/>
              </w:rPr>
            </w:pPr>
            <w:r w:rsidRPr="00370BC7">
              <w:rPr>
                <w:rFonts w:eastAsia="Calibri" w:cs="Arial"/>
                <w:szCs w:val="22"/>
                <w:lang w:val="en-CA" w:eastAsia="en-CA"/>
              </w:rPr>
              <w:t xml:space="preserve">The DA program </w:t>
            </w:r>
            <w:r w:rsidR="00F8328D" w:rsidRPr="00370BC7">
              <w:rPr>
                <w:rFonts w:eastAsia="Calibri" w:cs="Arial"/>
                <w:szCs w:val="22"/>
                <w:lang w:val="en-CA" w:eastAsia="en-CA"/>
              </w:rPr>
              <w:t xml:space="preserve">has </w:t>
            </w:r>
            <w:r w:rsidR="00DC1FD0" w:rsidRPr="00370BC7">
              <w:rPr>
                <w:rFonts w:eastAsia="Calibri" w:cs="Arial"/>
                <w:szCs w:val="22"/>
                <w:lang w:val="en-CA" w:eastAsia="en-CA"/>
              </w:rPr>
              <w:t xml:space="preserve">aligned </w:t>
            </w:r>
            <w:r w:rsidR="00F8328D" w:rsidRPr="00370BC7">
              <w:rPr>
                <w:rFonts w:eastAsia="Calibri" w:cs="Arial"/>
                <w:szCs w:val="22"/>
                <w:lang w:val="en-CA" w:eastAsia="en-CA"/>
              </w:rPr>
              <w:t xml:space="preserve">their field placement objectives (not their program standards) </w:t>
            </w:r>
            <w:r w:rsidR="00DC1FD0" w:rsidRPr="00370BC7">
              <w:rPr>
                <w:rFonts w:eastAsia="Calibri" w:cs="Arial"/>
                <w:szCs w:val="22"/>
                <w:lang w:val="en-CA" w:eastAsia="en-CA"/>
              </w:rPr>
              <w:t>to the</w:t>
            </w:r>
            <w:r w:rsidRPr="00370BC7">
              <w:rPr>
                <w:rFonts w:eastAsia="Calibri" w:cs="Arial"/>
                <w:szCs w:val="22"/>
                <w:lang w:val="en-CA" w:eastAsia="en-CA"/>
              </w:rPr>
              <w:t xml:space="preserve"> core competencies </w:t>
            </w:r>
            <w:r w:rsidR="00DC1FD0" w:rsidRPr="00370BC7">
              <w:rPr>
                <w:rFonts w:eastAsia="Calibri" w:cs="Arial"/>
                <w:szCs w:val="22"/>
                <w:lang w:val="en-CA" w:eastAsia="en-CA"/>
              </w:rPr>
              <w:t>outlined by the Canadian Addiction Counsellor Certification Federation (CACCF)</w:t>
            </w:r>
            <w:r w:rsidR="00F8328D" w:rsidRPr="00370BC7">
              <w:rPr>
                <w:rFonts w:eastAsia="Calibri" w:cs="Arial"/>
                <w:szCs w:val="22"/>
                <w:lang w:val="en-CA" w:eastAsia="en-CA"/>
              </w:rPr>
              <w:t xml:space="preserve"> </w:t>
            </w:r>
            <w:r w:rsidRPr="00370BC7">
              <w:rPr>
                <w:rFonts w:eastAsia="Calibri" w:cs="Arial"/>
                <w:szCs w:val="22"/>
                <w:lang w:val="en-CA" w:eastAsia="en-CA"/>
              </w:rPr>
              <w:t xml:space="preserve">which is a voluntary organization that our graduates may choose to belong to.  </w:t>
            </w:r>
            <w:r w:rsidR="006C430E">
              <w:rPr>
                <w:rFonts w:eastAsia="Calibri" w:cs="Arial"/>
                <w:szCs w:val="22"/>
                <w:lang w:val="en-CA" w:eastAsia="en-CA"/>
              </w:rPr>
              <w:t>Please refer to Appendix</w:t>
            </w:r>
            <w:r w:rsidR="00F8328D" w:rsidRPr="00370BC7">
              <w:rPr>
                <w:rFonts w:eastAsia="Calibri" w:cs="Arial"/>
                <w:szCs w:val="22"/>
                <w:lang w:val="en-CA" w:eastAsia="en-CA"/>
              </w:rPr>
              <w:t xml:space="preserve">: 12 Core Competency Functions. </w:t>
            </w:r>
            <w:r w:rsidRPr="00370BC7">
              <w:rPr>
                <w:rFonts w:eastAsia="Calibri" w:cs="Arial"/>
                <w:szCs w:val="22"/>
                <w:lang w:val="en-CA" w:eastAsia="en-CA"/>
              </w:rPr>
              <w:t xml:space="preserve">Being registered with the CACCF is not a requirement to work in the </w:t>
            </w:r>
            <w:r w:rsidR="00F8328D" w:rsidRPr="00370BC7">
              <w:rPr>
                <w:rFonts w:eastAsia="Calibri" w:cs="Arial"/>
                <w:szCs w:val="22"/>
                <w:lang w:val="en-CA" w:eastAsia="en-CA"/>
              </w:rPr>
              <w:t>field of addiction and mental health</w:t>
            </w:r>
            <w:r w:rsidR="001418E5">
              <w:rPr>
                <w:rFonts w:eastAsia="Calibri" w:cs="Arial"/>
                <w:szCs w:val="22"/>
                <w:lang w:val="en-CA" w:eastAsia="en-CA"/>
              </w:rPr>
              <w:t xml:space="preserve">.  This calls into question the </w:t>
            </w:r>
            <w:r w:rsidR="001418E5">
              <w:rPr>
                <w:rFonts w:eastAsia="Calibri" w:cs="Arial"/>
                <w:szCs w:val="22"/>
                <w:lang w:val="en-CA" w:eastAsia="en-CA"/>
              </w:rPr>
              <w:lastRenderedPageBreak/>
              <w:t>desirability of investing in the accre</w:t>
            </w:r>
            <w:r w:rsidRPr="00370BC7">
              <w:rPr>
                <w:rFonts w:eastAsia="Calibri" w:cs="Arial"/>
                <w:szCs w:val="22"/>
                <w:lang w:val="en-CA" w:eastAsia="en-CA"/>
              </w:rPr>
              <w:t>ditation process with the CACCF for this reason.</w:t>
            </w:r>
            <w:r w:rsidR="00A54E68" w:rsidRPr="00370BC7">
              <w:rPr>
                <w:rFonts w:eastAsia="Calibri" w:cs="Arial"/>
                <w:szCs w:val="22"/>
                <w:lang w:val="en-CA" w:eastAsia="en-CA"/>
              </w:rPr>
              <w:t xml:space="preserve"> </w:t>
            </w:r>
          </w:p>
          <w:p w:rsidR="00FB7F28" w:rsidRDefault="00FA21F5" w:rsidP="0073387E">
            <w:pPr>
              <w:spacing w:before="100" w:beforeAutospacing="1" w:after="100" w:afterAutospacing="1"/>
              <w:rPr>
                <w:rFonts w:eastAsia="Calibri" w:cs="Arial"/>
                <w:szCs w:val="22"/>
                <w:lang w:val="en-CA" w:eastAsia="en-CA"/>
              </w:rPr>
            </w:pPr>
            <w:r w:rsidRPr="00370BC7">
              <w:rPr>
                <w:rFonts w:eastAsia="Calibri" w:cs="Arial"/>
                <w:szCs w:val="22"/>
                <w:lang w:val="en-CA" w:eastAsia="en-CA"/>
              </w:rPr>
              <w:t xml:space="preserve">Research </w:t>
            </w:r>
            <w:r w:rsidR="00F8328D" w:rsidRPr="00370BC7">
              <w:rPr>
                <w:rFonts w:eastAsia="Calibri" w:cs="Arial"/>
                <w:szCs w:val="22"/>
                <w:lang w:val="en-CA" w:eastAsia="en-CA"/>
              </w:rPr>
              <w:t xml:space="preserve">on enrolment trends for programs across Ontario </w:t>
            </w:r>
            <w:r w:rsidRPr="00370BC7">
              <w:rPr>
                <w:rFonts w:eastAsia="Calibri" w:cs="Arial"/>
                <w:szCs w:val="22"/>
                <w:lang w:val="en-CA" w:eastAsia="en-CA"/>
              </w:rPr>
              <w:t xml:space="preserve">would suggest that all colleges with the exception of </w:t>
            </w:r>
            <w:proofErr w:type="spellStart"/>
            <w:r w:rsidRPr="00370BC7">
              <w:rPr>
                <w:rFonts w:eastAsia="Calibri" w:cs="Arial"/>
                <w:szCs w:val="22"/>
                <w:lang w:val="en-CA" w:eastAsia="en-CA"/>
              </w:rPr>
              <w:t>Canadore</w:t>
            </w:r>
            <w:proofErr w:type="spellEnd"/>
            <w:r w:rsidRPr="00370BC7">
              <w:rPr>
                <w:rFonts w:eastAsia="Calibri" w:cs="Arial"/>
                <w:szCs w:val="22"/>
                <w:lang w:val="en-CA" w:eastAsia="en-CA"/>
              </w:rPr>
              <w:t xml:space="preserve"> and Fleming have </w:t>
            </w:r>
            <w:r w:rsidR="001418E5">
              <w:rPr>
                <w:rFonts w:eastAsia="Calibri" w:cs="Arial"/>
                <w:szCs w:val="22"/>
                <w:lang w:val="en-CA" w:eastAsia="en-CA"/>
              </w:rPr>
              <w:t>gone</w:t>
            </w:r>
            <w:r w:rsidRPr="00370BC7">
              <w:rPr>
                <w:rFonts w:eastAsia="Calibri" w:cs="Arial"/>
                <w:szCs w:val="22"/>
                <w:lang w:val="en-CA" w:eastAsia="en-CA"/>
              </w:rPr>
              <w:t xml:space="preserve"> in the direction of making the offering </w:t>
            </w:r>
            <w:r w:rsidR="00F8328D" w:rsidRPr="00370BC7">
              <w:rPr>
                <w:rFonts w:eastAsia="Calibri" w:cs="Arial"/>
                <w:szCs w:val="22"/>
                <w:lang w:val="en-CA" w:eastAsia="en-CA"/>
              </w:rPr>
              <w:t xml:space="preserve">their </w:t>
            </w:r>
            <w:r w:rsidRPr="00370BC7">
              <w:rPr>
                <w:rFonts w:eastAsia="Calibri" w:cs="Arial"/>
                <w:szCs w:val="22"/>
                <w:lang w:val="en-CA" w:eastAsia="en-CA"/>
              </w:rPr>
              <w:t xml:space="preserve">Addiction and Mental Health </w:t>
            </w:r>
            <w:r w:rsidR="00F8328D" w:rsidRPr="00370BC7">
              <w:rPr>
                <w:rFonts w:eastAsia="Calibri" w:cs="Arial"/>
                <w:szCs w:val="22"/>
                <w:lang w:val="en-CA" w:eastAsia="en-CA"/>
              </w:rPr>
              <w:t xml:space="preserve">programs </w:t>
            </w:r>
            <w:r w:rsidRPr="00370BC7">
              <w:rPr>
                <w:rFonts w:eastAsia="Calibri" w:cs="Arial"/>
                <w:szCs w:val="22"/>
                <w:lang w:val="en-CA" w:eastAsia="en-CA"/>
              </w:rPr>
              <w:t xml:space="preserve">a post graduate </w:t>
            </w:r>
            <w:r w:rsidR="00F8328D" w:rsidRPr="00370BC7">
              <w:rPr>
                <w:rFonts w:eastAsia="Calibri" w:cs="Arial"/>
                <w:szCs w:val="22"/>
                <w:lang w:val="en-CA" w:eastAsia="en-CA"/>
              </w:rPr>
              <w:t>certificate offering</w:t>
            </w:r>
            <w:r w:rsidRPr="00370BC7">
              <w:rPr>
                <w:rFonts w:eastAsia="Calibri" w:cs="Arial"/>
                <w:szCs w:val="22"/>
                <w:lang w:val="en-CA" w:eastAsia="en-CA"/>
              </w:rPr>
              <w:t xml:space="preserve"> with the requirement being a </w:t>
            </w:r>
            <w:r w:rsidR="00F8328D" w:rsidRPr="00370BC7">
              <w:rPr>
                <w:rFonts w:eastAsia="Calibri" w:cs="Arial"/>
                <w:szCs w:val="22"/>
                <w:lang w:val="en-CA" w:eastAsia="en-CA"/>
              </w:rPr>
              <w:t>diploma/</w:t>
            </w:r>
            <w:r w:rsidRPr="00370BC7">
              <w:rPr>
                <w:rFonts w:eastAsia="Calibri" w:cs="Arial"/>
                <w:szCs w:val="22"/>
                <w:lang w:val="en-CA" w:eastAsia="en-CA"/>
              </w:rPr>
              <w:t xml:space="preserve">degree for admission and it would appear that these college program are aligning themselves to be accredited to the Ontario College of Psychotherapy or the Ontario College of Social Work.  </w:t>
            </w:r>
          </w:p>
          <w:p w:rsidR="002D61A1" w:rsidRPr="00370BC7" w:rsidRDefault="00FA21F5" w:rsidP="0073387E">
            <w:pPr>
              <w:spacing w:before="100" w:beforeAutospacing="1" w:after="100" w:afterAutospacing="1"/>
              <w:rPr>
                <w:rFonts w:eastAsia="Calibri" w:cs="Arial"/>
                <w:szCs w:val="22"/>
                <w:lang w:val="en-CA" w:eastAsia="en-CA"/>
              </w:rPr>
            </w:pPr>
            <w:r w:rsidRPr="00370BC7">
              <w:rPr>
                <w:rFonts w:eastAsia="Calibri" w:cs="Arial"/>
                <w:szCs w:val="22"/>
                <w:lang w:val="en-CA" w:eastAsia="en-CA"/>
              </w:rPr>
              <w:t xml:space="preserve">It should be noted that </w:t>
            </w:r>
            <w:proofErr w:type="spellStart"/>
            <w:r w:rsidRPr="00370BC7">
              <w:rPr>
                <w:rFonts w:eastAsia="Calibri" w:cs="Arial"/>
                <w:szCs w:val="22"/>
                <w:lang w:val="en-CA" w:eastAsia="en-CA"/>
              </w:rPr>
              <w:t>Canadore</w:t>
            </w:r>
            <w:proofErr w:type="spellEnd"/>
            <w:r w:rsidRPr="00370BC7">
              <w:rPr>
                <w:rFonts w:eastAsia="Calibri" w:cs="Arial"/>
                <w:szCs w:val="22"/>
                <w:lang w:val="en-CA" w:eastAsia="en-CA"/>
              </w:rPr>
              <w:t xml:space="preserve"> has remained a diploma offering and aligned their curriculum to the SSW program so that graduates can receive</w:t>
            </w:r>
            <w:r w:rsidR="00F8328D" w:rsidRPr="00370BC7">
              <w:rPr>
                <w:rFonts w:eastAsia="Calibri" w:cs="Arial"/>
                <w:szCs w:val="22"/>
                <w:lang w:val="en-CA" w:eastAsia="en-CA"/>
              </w:rPr>
              <w:t xml:space="preserve"> two diploma’s; one i</w:t>
            </w:r>
            <w:r w:rsidRPr="00370BC7">
              <w:rPr>
                <w:rFonts w:eastAsia="Calibri" w:cs="Arial"/>
                <w:szCs w:val="22"/>
                <w:lang w:val="en-CA" w:eastAsia="en-CA"/>
              </w:rPr>
              <w:t xml:space="preserve">n SSW and </w:t>
            </w:r>
            <w:r w:rsidR="00F8328D" w:rsidRPr="00370BC7">
              <w:rPr>
                <w:rFonts w:eastAsia="Calibri" w:cs="Arial"/>
                <w:szCs w:val="22"/>
                <w:lang w:val="en-CA" w:eastAsia="en-CA"/>
              </w:rPr>
              <w:t xml:space="preserve">one in </w:t>
            </w:r>
            <w:r w:rsidRPr="00370BC7">
              <w:rPr>
                <w:rFonts w:eastAsia="Calibri" w:cs="Arial"/>
                <w:szCs w:val="22"/>
                <w:lang w:val="en-CA" w:eastAsia="en-CA"/>
              </w:rPr>
              <w:t>Addiction and Mental Health/or Wellness Addiction and Prevention (Indigenous Perspective) and consequently belong to the OCSWSSW.  By aligning the</w:t>
            </w:r>
            <w:r w:rsidR="00F8328D" w:rsidRPr="00370BC7">
              <w:rPr>
                <w:rFonts w:eastAsia="Calibri" w:cs="Arial"/>
                <w:szCs w:val="22"/>
                <w:lang w:val="en-CA" w:eastAsia="en-CA"/>
              </w:rPr>
              <w:t>ir Addiction and Mental Health</w:t>
            </w:r>
            <w:r w:rsidRPr="00370BC7">
              <w:rPr>
                <w:rFonts w:eastAsia="Calibri" w:cs="Arial"/>
                <w:szCs w:val="22"/>
                <w:lang w:val="en-CA" w:eastAsia="en-CA"/>
              </w:rPr>
              <w:t xml:space="preserve"> program with the core competencies identified by the CCSA and to an </w:t>
            </w:r>
            <w:r w:rsidR="002F6ECF" w:rsidRPr="00370BC7">
              <w:rPr>
                <w:rFonts w:eastAsia="Calibri" w:cs="Arial"/>
                <w:szCs w:val="22"/>
                <w:lang w:val="en-CA" w:eastAsia="en-CA"/>
              </w:rPr>
              <w:t xml:space="preserve">accredited </w:t>
            </w:r>
            <w:r w:rsidRPr="00370BC7">
              <w:rPr>
                <w:rFonts w:eastAsia="Calibri" w:cs="Arial"/>
                <w:szCs w:val="22"/>
                <w:lang w:val="en-CA" w:eastAsia="en-CA"/>
              </w:rPr>
              <w:t xml:space="preserve">body, graduates will be able to obtain employment </w:t>
            </w:r>
            <w:r w:rsidR="002F6ECF" w:rsidRPr="00370BC7">
              <w:rPr>
                <w:rFonts w:eastAsia="Calibri" w:cs="Arial"/>
                <w:szCs w:val="22"/>
                <w:lang w:val="en-CA" w:eastAsia="en-CA"/>
              </w:rPr>
              <w:t>in the field of addiction and mental health</w:t>
            </w:r>
            <w:r w:rsidR="00DC1021" w:rsidRPr="00370BC7">
              <w:rPr>
                <w:rFonts w:eastAsia="Calibri" w:cs="Arial"/>
                <w:szCs w:val="22"/>
                <w:lang w:val="en-CA" w:eastAsia="en-CA"/>
              </w:rPr>
              <w:t xml:space="preserve">. </w:t>
            </w:r>
            <w:r w:rsidR="001418E5">
              <w:rPr>
                <w:rFonts w:eastAsia="Calibri" w:cs="Arial"/>
                <w:szCs w:val="22"/>
                <w:lang w:val="en-CA" w:eastAsia="en-CA"/>
              </w:rPr>
              <w:t xml:space="preserve">It will be important that the program </w:t>
            </w:r>
            <w:r w:rsidR="00DC1021" w:rsidRPr="00370BC7">
              <w:rPr>
                <w:rFonts w:eastAsia="Calibri" w:cs="Arial"/>
                <w:szCs w:val="22"/>
                <w:lang w:val="en-CA" w:eastAsia="en-CA"/>
              </w:rPr>
              <w:t xml:space="preserve">standards for this program be updated to reflect the competencies outlines by the CCSA and to be aligned to what the MTCU is currently approving for offerings in Addiction and Mental Health.  </w:t>
            </w:r>
          </w:p>
          <w:p w:rsidR="00433354" w:rsidRPr="00370BC7" w:rsidRDefault="00F8328D" w:rsidP="00433354">
            <w:pPr>
              <w:spacing w:before="100" w:beforeAutospacing="1" w:after="100" w:afterAutospacing="1"/>
              <w:rPr>
                <w:rFonts w:eastAsia="Calibri" w:cs="Arial"/>
                <w:szCs w:val="22"/>
                <w:lang w:val="en-CA" w:eastAsia="en-CA"/>
              </w:rPr>
            </w:pPr>
            <w:r w:rsidRPr="00370BC7">
              <w:rPr>
                <w:rFonts w:eastAsia="Calibri" w:cs="Arial"/>
                <w:szCs w:val="22"/>
                <w:lang w:val="en-CA" w:eastAsia="en-CA"/>
              </w:rPr>
              <w:t xml:space="preserve">The current program name of Drug and Alcohol Counsellor is a dated term that would no longer represent what our graduates would do in the field.  </w:t>
            </w:r>
            <w:r w:rsidR="002F6ECF" w:rsidRPr="00370BC7">
              <w:rPr>
                <w:rFonts w:eastAsia="Calibri" w:cs="Arial"/>
                <w:szCs w:val="22"/>
                <w:lang w:val="en-CA" w:eastAsia="en-CA"/>
              </w:rPr>
              <w:t xml:space="preserve">The field of addiction has now moved to </w:t>
            </w:r>
            <w:r w:rsidRPr="00370BC7">
              <w:rPr>
                <w:rFonts w:eastAsia="Calibri" w:cs="Arial"/>
                <w:szCs w:val="22"/>
                <w:lang w:val="en-CA" w:eastAsia="en-CA"/>
              </w:rPr>
              <w:t xml:space="preserve">include trauma and mental health as well as process addictions not simply drug and alcohol interventions.  </w:t>
            </w:r>
            <w:r w:rsidR="0073387E" w:rsidRPr="00370BC7">
              <w:rPr>
                <w:rFonts w:eastAsia="Calibri" w:cs="Arial"/>
                <w:szCs w:val="22"/>
                <w:lang w:val="en-CA" w:eastAsia="en-CA"/>
              </w:rPr>
              <w:t xml:space="preserve">Most colleges have </w:t>
            </w:r>
            <w:r w:rsidR="002F6ECF" w:rsidRPr="00370BC7">
              <w:rPr>
                <w:rFonts w:eastAsia="Calibri" w:cs="Arial"/>
                <w:szCs w:val="22"/>
                <w:lang w:val="en-CA" w:eastAsia="en-CA"/>
              </w:rPr>
              <w:t xml:space="preserve">moved to </w:t>
            </w:r>
            <w:r w:rsidR="0073387E" w:rsidRPr="00370BC7">
              <w:rPr>
                <w:rFonts w:eastAsia="Calibri" w:cs="Arial"/>
                <w:szCs w:val="22"/>
                <w:lang w:val="en-CA" w:eastAsia="en-CA"/>
              </w:rPr>
              <w:t xml:space="preserve">post-diploma </w:t>
            </w:r>
            <w:r w:rsidR="002F6ECF" w:rsidRPr="00370BC7">
              <w:rPr>
                <w:rFonts w:eastAsia="Calibri" w:cs="Arial"/>
                <w:szCs w:val="22"/>
                <w:lang w:val="en-CA" w:eastAsia="en-CA"/>
              </w:rPr>
              <w:t xml:space="preserve">offering </w:t>
            </w:r>
            <w:r w:rsidR="0073387E" w:rsidRPr="00370BC7">
              <w:rPr>
                <w:rFonts w:eastAsia="Calibri" w:cs="Arial"/>
                <w:szCs w:val="22"/>
                <w:lang w:val="en-CA" w:eastAsia="en-CA"/>
              </w:rPr>
              <w:t>recognizing the complexity of the work</w:t>
            </w:r>
            <w:r w:rsidR="002F6ECF" w:rsidRPr="00370BC7">
              <w:rPr>
                <w:rFonts w:eastAsia="Calibri" w:cs="Arial"/>
                <w:szCs w:val="22"/>
                <w:lang w:val="en-CA" w:eastAsia="en-CA"/>
              </w:rPr>
              <w:t xml:space="preserve"> and scope of practice required to work in the field effectively</w:t>
            </w:r>
            <w:r w:rsidR="0073387E" w:rsidRPr="00370BC7">
              <w:rPr>
                <w:rFonts w:eastAsia="Calibri" w:cs="Arial"/>
                <w:szCs w:val="22"/>
                <w:lang w:val="en-CA" w:eastAsia="en-CA"/>
              </w:rPr>
              <w:t xml:space="preserve">. </w:t>
            </w:r>
            <w:r w:rsidR="002F6ECF" w:rsidRPr="00370BC7">
              <w:rPr>
                <w:rFonts w:eastAsia="Calibri" w:cs="Arial"/>
                <w:szCs w:val="22"/>
                <w:lang w:val="en-CA" w:eastAsia="en-CA"/>
              </w:rPr>
              <w:t>Again most colleges h</w:t>
            </w:r>
            <w:r w:rsidR="0073387E" w:rsidRPr="00370BC7">
              <w:rPr>
                <w:rFonts w:eastAsia="Calibri" w:cs="Arial"/>
                <w:szCs w:val="22"/>
                <w:lang w:val="en-CA" w:eastAsia="en-CA"/>
              </w:rPr>
              <w:t>ave changed the</w:t>
            </w:r>
            <w:r w:rsidR="00DC1021" w:rsidRPr="00370BC7">
              <w:rPr>
                <w:rFonts w:eastAsia="Calibri" w:cs="Arial"/>
                <w:szCs w:val="22"/>
                <w:lang w:val="en-CA" w:eastAsia="en-CA"/>
              </w:rPr>
              <w:t>ir program</w:t>
            </w:r>
            <w:r w:rsidR="0073387E" w:rsidRPr="00370BC7">
              <w:rPr>
                <w:rFonts w:eastAsia="Calibri" w:cs="Arial"/>
                <w:szCs w:val="22"/>
                <w:lang w:val="en-CA" w:eastAsia="en-CA"/>
              </w:rPr>
              <w:t xml:space="preserve"> name </w:t>
            </w:r>
            <w:r w:rsidR="002F6ECF" w:rsidRPr="00370BC7">
              <w:rPr>
                <w:rFonts w:eastAsia="Calibri" w:cs="Arial"/>
                <w:szCs w:val="22"/>
                <w:lang w:val="en-CA" w:eastAsia="en-CA"/>
              </w:rPr>
              <w:t>to encompass both addiction and mental health</w:t>
            </w:r>
            <w:r w:rsidR="0073387E" w:rsidRPr="00370BC7">
              <w:rPr>
                <w:rFonts w:eastAsia="Calibri" w:cs="Arial"/>
                <w:szCs w:val="22"/>
                <w:lang w:val="en-CA" w:eastAsia="en-CA"/>
              </w:rPr>
              <w:t xml:space="preserve">. </w:t>
            </w:r>
            <w:r w:rsidR="002F6ECF" w:rsidRPr="00370BC7">
              <w:rPr>
                <w:rFonts w:eastAsia="Calibri" w:cs="Arial"/>
                <w:szCs w:val="22"/>
                <w:lang w:val="en-CA" w:eastAsia="en-CA"/>
              </w:rPr>
              <w:t>Fleming</w:t>
            </w:r>
            <w:r w:rsidR="00677690" w:rsidRPr="00370BC7">
              <w:rPr>
                <w:rFonts w:eastAsia="Calibri" w:cs="Arial"/>
                <w:szCs w:val="22"/>
                <w:lang w:val="en-CA" w:eastAsia="en-CA"/>
              </w:rPr>
              <w:t xml:space="preserve"> i</w:t>
            </w:r>
            <w:r w:rsidR="0073387E" w:rsidRPr="00370BC7">
              <w:rPr>
                <w:rFonts w:eastAsia="Calibri" w:cs="Arial"/>
                <w:szCs w:val="22"/>
                <w:lang w:val="en-CA" w:eastAsia="en-CA"/>
              </w:rPr>
              <w:t xml:space="preserve">s the only program in the province to still be called the Drug and Alcohol </w:t>
            </w:r>
            <w:r w:rsidR="00DC1021" w:rsidRPr="00370BC7">
              <w:rPr>
                <w:rFonts w:eastAsia="Calibri" w:cs="Arial"/>
                <w:szCs w:val="22"/>
                <w:lang w:val="en-CA" w:eastAsia="en-CA"/>
              </w:rPr>
              <w:t>Counsellor</w:t>
            </w:r>
            <w:r w:rsidR="00677690" w:rsidRPr="00370BC7">
              <w:rPr>
                <w:rFonts w:eastAsia="Calibri" w:cs="Arial"/>
                <w:szCs w:val="22"/>
                <w:lang w:val="en-CA" w:eastAsia="en-CA"/>
              </w:rPr>
              <w:t xml:space="preserve">; most </w:t>
            </w:r>
            <w:r w:rsidR="00DC1021" w:rsidRPr="00370BC7">
              <w:rPr>
                <w:rFonts w:eastAsia="Calibri" w:cs="Arial"/>
                <w:szCs w:val="22"/>
                <w:lang w:val="en-CA" w:eastAsia="en-CA"/>
              </w:rPr>
              <w:t xml:space="preserve">colleges are now using programs titles such as </w:t>
            </w:r>
            <w:r w:rsidR="00677690" w:rsidRPr="00370BC7">
              <w:rPr>
                <w:rFonts w:eastAsia="Calibri" w:cs="Arial"/>
                <w:szCs w:val="22"/>
                <w:lang w:val="en-CA" w:eastAsia="en-CA"/>
              </w:rPr>
              <w:t>Addiction and Mental Health or Concurrent Disorder Program</w:t>
            </w:r>
            <w:r w:rsidR="0073387E" w:rsidRPr="00370BC7">
              <w:rPr>
                <w:rFonts w:eastAsia="Calibri" w:cs="Arial"/>
                <w:szCs w:val="22"/>
                <w:lang w:val="en-CA" w:eastAsia="en-CA"/>
              </w:rPr>
              <w:t xml:space="preserve">.  </w:t>
            </w:r>
            <w:r w:rsidR="00677690" w:rsidRPr="00370BC7">
              <w:rPr>
                <w:rFonts w:eastAsia="Calibri" w:cs="Arial"/>
                <w:szCs w:val="22"/>
                <w:lang w:val="en-CA" w:eastAsia="en-CA"/>
              </w:rPr>
              <w:t xml:space="preserve">The PAC completely supports a name change to reflect the current language used in the field.  </w:t>
            </w:r>
          </w:p>
          <w:p w:rsidR="001418E5" w:rsidRDefault="001418E5" w:rsidP="00433354">
            <w:pPr>
              <w:spacing w:before="100" w:beforeAutospacing="1" w:after="100" w:afterAutospacing="1"/>
              <w:rPr>
                <w:rFonts w:eastAsia="Calibri" w:cs="Arial"/>
                <w:szCs w:val="22"/>
                <w:lang w:val="en-CA" w:eastAsia="en-CA"/>
              </w:rPr>
            </w:pPr>
          </w:p>
          <w:p w:rsidR="001418E5" w:rsidRDefault="001418E5" w:rsidP="00433354">
            <w:pPr>
              <w:spacing w:before="100" w:beforeAutospacing="1" w:after="100" w:afterAutospacing="1"/>
              <w:rPr>
                <w:rFonts w:eastAsia="Calibri" w:cs="Arial"/>
                <w:szCs w:val="22"/>
                <w:lang w:val="en-CA" w:eastAsia="en-CA"/>
              </w:rPr>
            </w:pPr>
          </w:p>
          <w:p w:rsidR="00433354" w:rsidRPr="00370BC7" w:rsidRDefault="00433354" w:rsidP="00433354">
            <w:pPr>
              <w:spacing w:before="100" w:beforeAutospacing="1" w:after="100" w:afterAutospacing="1"/>
              <w:rPr>
                <w:rFonts w:eastAsia="Calibri" w:cs="Arial"/>
                <w:szCs w:val="22"/>
                <w:lang w:val="en-CA" w:eastAsia="en-CA"/>
              </w:rPr>
            </w:pPr>
            <w:r w:rsidRPr="00370BC7">
              <w:rPr>
                <w:rFonts w:eastAsia="Calibri" w:cs="Arial"/>
                <w:szCs w:val="22"/>
                <w:lang w:val="en-CA" w:eastAsia="en-CA"/>
              </w:rPr>
              <w:lastRenderedPageBreak/>
              <w:t>Growth trends for competitor colleges across the system include:</w:t>
            </w:r>
          </w:p>
          <w:p w:rsidR="00433354" w:rsidRPr="00370BC7" w:rsidRDefault="00433354" w:rsidP="00433354">
            <w:pPr>
              <w:rPr>
                <w:rFonts w:cs="Arial"/>
                <w:b/>
                <w:szCs w:val="22"/>
              </w:rPr>
            </w:pPr>
            <w:r w:rsidRPr="00370BC7">
              <w:rPr>
                <w:rFonts w:cs="Arial"/>
                <w:b/>
                <w:szCs w:val="22"/>
              </w:rPr>
              <w:t>Graduate Certificate</w:t>
            </w:r>
          </w:p>
          <w:p w:rsidR="00433354" w:rsidRPr="00370BC7" w:rsidRDefault="00433354" w:rsidP="00433354">
            <w:pPr>
              <w:rPr>
                <w:rFonts w:cs="Arial"/>
                <w:szCs w:val="22"/>
              </w:rPr>
            </w:pPr>
            <w:r w:rsidRPr="00370BC7">
              <w:rPr>
                <w:rFonts w:cs="Arial"/>
                <w:szCs w:val="22"/>
              </w:rPr>
              <w:t xml:space="preserve">Durham: </w:t>
            </w:r>
            <w:r w:rsidRPr="00370BC7">
              <w:rPr>
                <w:rFonts w:cs="Arial"/>
                <w:color w:val="FF0000"/>
                <w:szCs w:val="22"/>
              </w:rPr>
              <w:t>40% decline</w:t>
            </w:r>
            <w:r w:rsidRPr="00370BC7">
              <w:rPr>
                <w:rFonts w:cs="Arial"/>
                <w:szCs w:val="22"/>
              </w:rPr>
              <w:t xml:space="preserve"> in enrolment </w:t>
            </w:r>
            <w:r w:rsidRPr="00370BC7">
              <w:rPr>
                <w:rFonts w:cs="Arial"/>
                <w:color w:val="FF0000"/>
                <w:szCs w:val="22"/>
              </w:rPr>
              <w:t xml:space="preserve">however </w:t>
            </w:r>
            <w:r w:rsidRPr="00370BC7">
              <w:rPr>
                <w:rFonts w:cs="Arial"/>
                <w:szCs w:val="22"/>
              </w:rPr>
              <w:t>–This decline was a result of admission criteria change in 2013 where the admission went to applicants having a degree as opposed to a diploma in 2013. (degree required for admission caused a decline in enrolment initially but Durham moved in this direction to respond to what employers need)</w:t>
            </w:r>
          </w:p>
          <w:p w:rsidR="00433354" w:rsidRPr="00370BC7" w:rsidRDefault="00433354" w:rsidP="00433354">
            <w:pPr>
              <w:rPr>
                <w:rFonts w:cs="Arial"/>
                <w:szCs w:val="22"/>
              </w:rPr>
            </w:pPr>
          </w:p>
          <w:p w:rsidR="00433354" w:rsidRPr="00370BC7" w:rsidRDefault="00433354" w:rsidP="00433354">
            <w:pPr>
              <w:rPr>
                <w:rFonts w:cs="Arial"/>
                <w:szCs w:val="22"/>
              </w:rPr>
            </w:pPr>
            <w:r w:rsidRPr="00370BC7">
              <w:rPr>
                <w:rFonts w:cs="Arial"/>
                <w:szCs w:val="22"/>
              </w:rPr>
              <w:t>Georgian: Steady enrolment over the past 5 years</w:t>
            </w:r>
          </w:p>
          <w:p w:rsidR="00433354" w:rsidRPr="00370BC7" w:rsidRDefault="00433354" w:rsidP="00433354">
            <w:pPr>
              <w:rPr>
                <w:rFonts w:cs="Arial"/>
                <w:szCs w:val="22"/>
              </w:rPr>
            </w:pPr>
          </w:p>
          <w:p w:rsidR="00433354" w:rsidRPr="00370BC7" w:rsidRDefault="00433354" w:rsidP="00433354">
            <w:pPr>
              <w:rPr>
                <w:rFonts w:cs="Arial"/>
                <w:szCs w:val="22"/>
              </w:rPr>
            </w:pPr>
            <w:r w:rsidRPr="00370BC7">
              <w:rPr>
                <w:rFonts w:cs="Arial"/>
                <w:szCs w:val="22"/>
              </w:rPr>
              <w:t>Humber: Will be introducing their graduate certificate in Addictions and Mental Health and it should be noted that this fall and they are currently waitlisted for their first intake (degree is required for admission)</w:t>
            </w:r>
          </w:p>
          <w:p w:rsidR="00433354" w:rsidRPr="00370BC7" w:rsidRDefault="00433354" w:rsidP="00433354">
            <w:pPr>
              <w:rPr>
                <w:rFonts w:cs="Arial"/>
                <w:szCs w:val="22"/>
              </w:rPr>
            </w:pPr>
          </w:p>
          <w:p w:rsidR="00433354" w:rsidRPr="00370BC7" w:rsidRDefault="00433354" w:rsidP="00433354">
            <w:pPr>
              <w:rPr>
                <w:rFonts w:cs="Arial"/>
                <w:szCs w:val="22"/>
              </w:rPr>
            </w:pPr>
            <w:r w:rsidRPr="00370BC7">
              <w:rPr>
                <w:rFonts w:cs="Arial"/>
                <w:szCs w:val="22"/>
              </w:rPr>
              <w:t>Confederation: 40% increase in enrolment over the past five years (diploma or degree required)</w:t>
            </w:r>
          </w:p>
          <w:p w:rsidR="00433354" w:rsidRPr="00370BC7" w:rsidRDefault="00433354" w:rsidP="00433354">
            <w:pPr>
              <w:rPr>
                <w:rFonts w:cs="Arial"/>
                <w:szCs w:val="22"/>
              </w:rPr>
            </w:pPr>
          </w:p>
          <w:p w:rsidR="00433354" w:rsidRPr="00370BC7" w:rsidRDefault="00433354" w:rsidP="00433354">
            <w:pPr>
              <w:rPr>
                <w:rFonts w:cs="Arial"/>
                <w:szCs w:val="22"/>
              </w:rPr>
            </w:pPr>
            <w:r w:rsidRPr="00370BC7">
              <w:rPr>
                <w:rFonts w:cs="Arial"/>
                <w:szCs w:val="22"/>
              </w:rPr>
              <w:t>Mohawk: 36% increase in enrolment over the past five years (diploma or degree required)</w:t>
            </w:r>
          </w:p>
          <w:p w:rsidR="00433354" w:rsidRPr="00370BC7" w:rsidRDefault="00433354" w:rsidP="00433354">
            <w:pPr>
              <w:rPr>
                <w:rFonts w:cs="Arial"/>
                <w:szCs w:val="22"/>
              </w:rPr>
            </w:pPr>
          </w:p>
          <w:p w:rsidR="00433354" w:rsidRPr="00370BC7" w:rsidRDefault="00433354" w:rsidP="00433354">
            <w:pPr>
              <w:rPr>
                <w:rFonts w:cs="Arial"/>
                <w:b/>
                <w:szCs w:val="22"/>
              </w:rPr>
            </w:pPr>
            <w:r w:rsidRPr="00370BC7">
              <w:rPr>
                <w:rFonts w:cs="Arial"/>
                <w:b/>
                <w:szCs w:val="22"/>
              </w:rPr>
              <w:t>Ontario College Diploma:</w:t>
            </w:r>
          </w:p>
          <w:p w:rsidR="00433354" w:rsidRPr="00370BC7" w:rsidRDefault="00433354" w:rsidP="00433354">
            <w:pPr>
              <w:rPr>
                <w:rFonts w:cs="Arial"/>
                <w:szCs w:val="22"/>
              </w:rPr>
            </w:pPr>
          </w:p>
          <w:p w:rsidR="00433354" w:rsidRPr="00370BC7" w:rsidRDefault="00433354" w:rsidP="00433354">
            <w:pPr>
              <w:rPr>
                <w:rFonts w:cs="Arial"/>
                <w:szCs w:val="22"/>
              </w:rPr>
            </w:pPr>
            <w:proofErr w:type="spellStart"/>
            <w:r w:rsidRPr="00370BC7">
              <w:rPr>
                <w:rFonts w:cs="Arial"/>
                <w:szCs w:val="22"/>
              </w:rPr>
              <w:t>Canadore</w:t>
            </w:r>
            <w:proofErr w:type="spellEnd"/>
            <w:r w:rsidRPr="00370BC7">
              <w:rPr>
                <w:rFonts w:cs="Arial"/>
                <w:szCs w:val="22"/>
              </w:rPr>
              <w:t xml:space="preserve">: 5% increase and is the largest program in the province.  (High-school diploma required)  Conversations with the Program Coordinator suggest that the reason why they have been able to maintain their steady enrolment is largely due to the marketing of “Earn two </w:t>
            </w:r>
            <w:proofErr w:type="gramStart"/>
            <w:r w:rsidR="00DC1021" w:rsidRPr="00370BC7">
              <w:rPr>
                <w:rFonts w:cs="Arial"/>
                <w:szCs w:val="22"/>
              </w:rPr>
              <w:t>diploma’s</w:t>
            </w:r>
            <w:proofErr w:type="gramEnd"/>
            <w:r w:rsidRPr="00370BC7">
              <w:rPr>
                <w:rFonts w:cs="Arial"/>
                <w:szCs w:val="22"/>
              </w:rPr>
              <w:t xml:space="preserve"> over three years”.</w:t>
            </w:r>
            <w:r w:rsidR="00DC1021" w:rsidRPr="00370BC7">
              <w:rPr>
                <w:rFonts w:cs="Arial"/>
                <w:szCs w:val="22"/>
              </w:rPr>
              <w:t xml:space="preserve">  The Coordinator indicated five</w:t>
            </w:r>
            <w:r w:rsidRPr="00370BC7">
              <w:rPr>
                <w:rFonts w:cs="Arial"/>
                <w:szCs w:val="22"/>
              </w:rPr>
              <w:t xml:space="preserve"> years ago </w:t>
            </w:r>
            <w:r w:rsidR="00DC1021" w:rsidRPr="00370BC7">
              <w:rPr>
                <w:rFonts w:cs="Arial"/>
                <w:szCs w:val="22"/>
              </w:rPr>
              <w:t xml:space="preserve">(when they were completing their last program review) that </w:t>
            </w:r>
            <w:r w:rsidRPr="00370BC7">
              <w:rPr>
                <w:rFonts w:cs="Arial"/>
                <w:szCs w:val="22"/>
              </w:rPr>
              <w:t>the program was</w:t>
            </w:r>
            <w:r w:rsidR="00DC1021" w:rsidRPr="00370BC7">
              <w:rPr>
                <w:rFonts w:cs="Arial"/>
                <w:szCs w:val="22"/>
              </w:rPr>
              <w:t xml:space="preserve"> going to </w:t>
            </w:r>
            <w:r w:rsidRPr="00370BC7">
              <w:rPr>
                <w:rFonts w:cs="Arial"/>
                <w:szCs w:val="22"/>
              </w:rPr>
              <w:t>aligned to the SSW to ensure that graduates in Mental Health and Addictions/SSW were eli</w:t>
            </w:r>
            <w:r w:rsidR="00AF584A" w:rsidRPr="00370BC7">
              <w:rPr>
                <w:rFonts w:cs="Arial"/>
                <w:szCs w:val="22"/>
              </w:rPr>
              <w:t>gible for registration with a regulatory body (</w:t>
            </w:r>
            <w:r w:rsidRPr="00370BC7">
              <w:rPr>
                <w:rFonts w:cs="Arial"/>
                <w:szCs w:val="22"/>
              </w:rPr>
              <w:t>OCSWSSW</w:t>
            </w:r>
            <w:r w:rsidR="00AF584A" w:rsidRPr="00370BC7">
              <w:rPr>
                <w:rFonts w:cs="Arial"/>
                <w:szCs w:val="22"/>
              </w:rPr>
              <w:t>)</w:t>
            </w:r>
            <w:r w:rsidRPr="00370BC7">
              <w:rPr>
                <w:rFonts w:cs="Arial"/>
                <w:szCs w:val="22"/>
              </w:rPr>
              <w:t xml:space="preserve">.  Students have a choice to combine the Mental Health and Addiction with SSW or the Indigenous Wellness and Addiction Prevention with SSW.  </w:t>
            </w:r>
            <w:r w:rsidR="00AF584A" w:rsidRPr="00370BC7">
              <w:rPr>
                <w:rFonts w:cs="Arial"/>
                <w:szCs w:val="22"/>
              </w:rPr>
              <w:t xml:space="preserve">Alternatively students at </w:t>
            </w:r>
            <w:proofErr w:type="spellStart"/>
            <w:r w:rsidR="00AF584A" w:rsidRPr="00370BC7">
              <w:rPr>
                <w:rFonts w:cs="Arial"/>
                <w:szCs w:val="22"/>
              </w:rPr>
              <w:t>Canadore</w:t>
            </w:r>
            <w:proofErr w:type="spellEnd"/>
            <w:r w:rsidR="00AF584A" w:rsidRPr="00370BC7">
              <w:rPr>
                <w:rFonts w:cs="Arial"/>
                <w:szCs w:val="22"/>
              </w:rPr>
              <w:t xml:space="preserve"> can earn one diploma as a stand-alone in Addiction and Mental Health, SSW or Indigenous Wellness and Addiction Prevention.  </w:t>
            </w:r>
            <w:r w:rsidR="00CE67A7" w:rsidRPr="00370BC7">
              <w:rPr>
                <w:rFonts w:cs="Arial"/>
                <w:szCs w:val="22"/>
              </w:rPr>
              <w:t xml:space="preserve">The model used at </w:t>
            </w:r>
            <w:proofErr w:type="spellStart"/>
            <w:r w:rsidR="00CE67A7" w:rsidRPr="00370BC7">
              <w:rPr>
                <w:rFonts w:cs="Arial"/>
                <w:szCs w:val="22"/>
              </w:rPr>
              <w:t>Canadore</w:t>
            </w:r>
            <w:proofErr w:type="spellEnd"/>
            <w:r w:rsidR="00CE67A7" w:rsidRPr="00370BC7">
              <w:rPr>
                <w:rFonts w:cs="Arial"/>
                <w:szCs w:val="22"/>
              </w:rPr>
              <w:t xml:space="preserve"> allows graduates to receive training in </w:t>
            </w:r>
            <w:r w:rsidR="00AF584A" w:rsidRPr="00370BC7">
              <w:rPr>
                <w:rFonts w:cs="Arial"/>
                <w:szCs w:val="22"/>
              </w:rPr>
              <w:t>SSW</w:t>
            </w:r>
            <w:r w:rsidR="00CE67A7" w:rsidRPr="00370BC7">
              <w:rPr>
                <w:rFonts w:cs="Arial"/>
                <w:szCs w:val="22"/>
              </w:rPr>
              <w:t xml:space="preserve"> and addiction/mental health or from an indigenous perspective.  Both streams permit gr</w:t>
            </w:r>
            <w:r w:rsidR="00AF584A" w:rsidRPr="00370BC7">
              <w:rPr>
                <w:rFonts w:cs="Arial"/>
                <w:szCs w:val="22"/>
              </w:rPr>
              <w:t xml:space="preserve">aduate to belong to the OCSWSSW; hence, offering their graduates at opportunity to compete successfully for employment in the field of addictions and mental health.  Also, important to note is the Indigenous Wellness and Addiction </w:t>
            </w:r>
            <w:r w:rsidR="00AF584A" w:rsidRPr="00370BC7">
              <w:rPr>
                <w:rFonts w:cs="Arial"/>
                <w:szCs w:val="22"/>
              </w:rPr>
              <w:lastRenderedPageBreak/>
              <w:t>Prevention program has been designed to support indigenous students and indigenous communities as a stand-alone offer</w:t>
            </w:r>
            <w:r w:rsidR="001418E5">
              <w:rPr>
                <w:rFonts w:cs="Arial"/>
                <w:szCs w:val="22"/>
              </w:rPr>
              <w:t>ing and has certainly contributed</w:t>
            </w:r>
            <w:r w:rsidR="00AF584A" w:rsidRPr="00370BC7">
              <w:rPr>
                <w:rFonts w:cs="Arial"/>
                <w:szCs w:val="22"/>
              </w:rPr>
              <w:t xml:space="preserve"> to the high level enrolment numbers for SSW and Addiction and Mental Health programs.</w:t>
            </w:r>
          </w:p>
          <w:p w:rsidR="00DC1021" w:rsidRPr="00370BC7" w:rsidRDefault="00DC1021" w:rsidP="00433354">
            <w:pPr>
              <w:rPr>
                <w:rFonts w:cs="Arial"/>
                <w:szCs w:val="22"/>
              </w:rPr>
            </w:pPr>
          </w:p>
          <w:p w:rsidR="0073387E" w:rsidRPr="00370BC7" w:rsidRDefault="00433354" w:rsidP="00CE67A7">
            <w:pPr>
              <w:rPr>
                <w:rFonts w:eastAsia="Calibri" w:cs="Arial"/>
                <w:szCs w:val="22"/>
                <w:lang w:val="en-CA" w:eastAsia="en-CA"/>
              </w:rPr>
            </w:pPr>
            <w:r w:rsidRPr="00370BC7">
              <w:rPr>
                <w:rFonts w:cs="Arial"/>
                <w:szCs w:val="22"/>
              </w:rPr>
              <w:t xml:space="preserve">Fleming: </w:t>
            </w:r>
            <w:r w:rsidRPr="00370BC7">
              <w:rPr>
                <w:rFonts w:cs="Arial"/>
                <w:color w:val="FF0000"/>
                <w:szCs w:val="22"/>
              </w:rPr>
              <w:t xml:space="preserve">57% decline </w:t>
            </w:r>
            <w:r w:rsidRPr="00370BC7">
              <w:rPr>
                <w:rFonts w:cs="Arial"/>
                <w:szCs w:val="22"/>
              </w:rPr>
              <w:t xml:space="preserve">in enrolment over the past five years ago.  </w:t>
            </w:r>
            <w:r w:rsidR="00CE67A7" w:rsidRPr="00370BC7">
              <w:rPr>
                <w:rFonts w:cs="Arial"/>
                <w:szCs w:val="22"/>
              </w:rPr>
              <w:t>Consultations with the</w:t>
            </w:r>
            <w:r w:rsidRPr="00370BC7">
              <w:rPr>
                <w:rFonts w:cs="Arial"/>
                <w:szCs w:val="22"/>
              </w:rPr>
              <w:t xml:space="preserve"> Coordinator for </w:t>
            </w:r>
            <w:proofErr w:type="spellStart"/>
            <w:r w:rsidRPr="00370BC7">
              <w:rPr>
                <w:rFonts w:cs="Arial"/>
                <w:szCs w:val="22"/>
              </w:rPr>
              <w:t>Ca</w:t>
            </w:r>
            <w:r w:rsidR="00CE67A7" w:rsidRPr="00370BC7">
              <w:rPr>
                <w:rFonts w:cs="Arial"/>
                <w:szCs w:val="22"/>
              </w:rPr>
              <w:t>nadore</w:t>
            </w:r>
            <w:proofErr w:type="spellEnd"/>
            <w:r w:rsidR="00CE67A7" w:rsidRPr="00370BC7">
              <w:rPr>
                <w:rFonts w:cs="Arial"/>
                <w:szCs w:val="22"/>
              </w:rPr>
              <w:t xml:space="preserve"> College were </w:t>
            </w:r>
            <w:r w:rsidR="001418E5">
              <w:rPr>
                <w:rFonts w:cs="Arial"/>
                <w:szCs w:val="22"/>
              </w:rPr>
              <w:t xml:space="preserve">completed </w:t>
            </w:r>
            <w:r w:rsidRPr="00370BC7">
              <w:rPr>
                <w:rFonts w:cs="Arial"/>
                <w:szCs w:val="22"/>
              </w:rPr>
              <w:t xml:space="preserve">during the last program review at Fleming College (2009) to better understand their positioning and many of the recommendations proposed through </w:t>
            </w:r>
            <w:r w:rsidR="00AF584A" w:rsidRPr="00370BC7">
              <w:rPr>
                <w:rFonts w:cs="Arial"/>
                <w:szCs w:val="22"/>
              </w:rPr>
              <w:t>these consultations</w:t>
            </w:r>
            <w:r w:rsidRPr="00370BC7">
              <w:rPr>
                <w:rFonts w:cs="Arial"/>
                <w:szCs w:val="22"/>
              </w:rPr>
              <w:t xml:space="preserve"> were not considered in the action planning for the Program Review completed in 2009.  </w:t>
            </w:r>
            <w:r w:rsidRPr="00370BC7">
              <w:rPr>
                <w:rFonts w:eastAsia="Calibri" w:cs="Arial"/>
                <w:szCs w:val="22"/>
                <w:lang w:val="en-CA" w:eastAsia="en-CA"/>
              </w:rPr>
              <w:t>Please refer to Appendix</w:t>
            </w:r>
            <w:r w:rsidR="00AF584A" w:rsidRPr="00370BC7">
              <w:rPr>
                <w:rFonts w:eastAsia="Calibri" w:cs="Arial"/>
                <w:szCs w:val="22"/>
                <w:lang w:val="en-CA" w:eastAsia="en-CA"/>
              </w:rPr>
              <w:t xml:space="preserve"> 7</w:t>
            </w:r>
            <w:r w:rsidRPr="00370BC7">
              <w:rPr>
                <w:rFonts w:eastAsia="Calibri" w:cs="Arial"/>
                <w:szCs w:val="22"/>
                <w:lang w:val="en-CA" w:eastAsia="en-CA"/>
              </w:rPr>
              <w:t xml:space="preserve">: Discerning the Level of Credentialing </w:t>
            </w:r>
            <w:r w:rsidR="00CE67A7" w:rsidRPr="00370BC7">
              <w:rPr>
                <w:rFonts w:eastAsia="Calibri" w:cs="Arial"/>
                <w:szCs w:val="22"/>
                <w:lang w:val="en-CA" w:eastAsia="en-CA"/>
              </w:rPr>
              <w:t xml:space="preserve">to be used for the DA </w:t>
            </w:r>
            <w:r w:rsidR="00DC1021" w:rsidRPr="00370BC7">
              <w:rPr>
                <w:rFonts w:eastAsia="Calibri" w:cs="Arial"/>
                <w:szCs w:val="22"/>
                <w:lang w:val="en-CA" w:eastAsia="en-CA"/>
              </w:rPr>
              <w:t>P</w:t>
            </w:r>
            <w:r w:rsidR="00CE67A7" w:rsidRPr="00370BC7">
              <w:rPr>
                <w:rFonts w:eastAsia="Calibri" w:cs="Arial"/>
                <w:szCs w:val="22"/>
                <w:lang w:val="en-CA" w:eastAsia="en-CA"/>
              </w:rPr>
              <w:t>rogram</w:t>
            </w:r>
            <w:r w:rsidR="00DC1021" w:rsidRPr="00370BC7">
              <w:rPr>
                <w:rFonts w:eastAsia="Calibri" w:cs="Arial"/>
                <w:szCs w:val="22"/>
                <w:lang w:val="en-CA" w:eastAsia="en-CA"/>
              </w:rPr>
              <w:t>.</w:t>
            </w:r>
          </w:p>
          <w:p w:rsidR="00782407" w:rsidRPr="00370BC7" w:rsidRDefault="00782407" w:rsidP="00CE67A7">
            <w:pPr>
              <w:rPr>
                <w:rFonts w:eastAsia="Calibri" w:cs="Arial"/>
                <w:szCs w:val="22"/>
                <w:lang w:val="en-CA" w:eastAsia="en-CA"/>
              </w:rPr>
            </w:pPr>
          </w:p>
          <w:p w:rsidR="00732B0D" w:rsidRPr="00370BC7" w:rsidRDefault="00732B0D" w:rsidP="00CE67A7">
            <w:pPr>
              <w:rPr>
                <w:rFonts w:eastAsia="Calibri" w:cs="Arial"/>
                <w:szCs w:val="22"/>
                <w:lang w:val="en-CA" w:eastAsia="en-CA"/>
              </w:rPr>
            </w:pPr>
            <w:r w:rsidRPr="00370BC7">
              <w:rPr>
                <w:rFonts w:eastAsia="Calibri" w:cs="Arial"/>
                <w:szCs w:val="22"/>
                <w:lang w:val="en-CA" w:eastAsia="en-CA"/>
              </w:rPr>
              <w:t>Recently the MTCU has approved St Lawrence College and Centennial College to offer a diploma in Mental Health and Addictions and Humber to offer a post graduate certificate in Addicti</w:t>
            </w:r>
            <w:r w:rsidR="006C430E">
              <w:rPr>
                <w:rFonts w:eastAsia="Calibri" w:cs="Arial"/>
                <w:szCs w:val="22"/>
                <w:lang w:val="en-CA" w:eastAsia="en-CA"/>
              </w:rPr>
              <w:t>on and Mental Health.  Appendix</w:t>
            </w:r>
            <w:r w:rsidRPr="00370BC7">
              <w:rPr>
                <w:rFonts w:eastAsia="Calibri" w:cs="Arial"/>
                <w:szCs w:val="22"/>
                <w:lang w:val="en-CA" w:eastAsia="en-CA"/>
              </w:rPr>
              <w:t>: Cross Reference of Program Standards Across Ontario details the program standards for both levels of credentialing.</w:t>
            </w:r>
          </w:p>
          <w:p w:rsidR="0066655C" w:rsidRPr="00370BC7" w:rsidRDefault="0066655C" w:rsidP="00CE67A7">
            <w:pPr>
              <w:rPr>
                <w:rFonts w:eastAsia="Calibri" w:cs="Arial"/>
                <w:szCs w:val="22"/>
                <w:lang w:val="en-CA" w:eastAsia="en-CA"/>
              </w:rPr>
            </w:pPr>
          </w:p>
          <w:p w:rsidR="0066655C" w:rsidRPr="00370BC7" w:rsidRDefault="0066655C" w:rsidP="00CE67A7">
            <w:pPr>
              <w:rPr>
                <w:rFonts w:eastAsia="Calibri" w:cs="Arial"/>
                <w:szCs w:val="22"/>
                <w:lang w:val="en-CA" w:eastAsia="en-CA"/>
              </w:rPr>
            </w:pPr>
            <w:r w:rsidRPr="00370BC7">
              <w:rPr>
                <w:rFonts w:eastAsia="Calibri" w:cs="Arial"/>
                <w:szCs w:val="22"/>
                <w:lang w:val="en-CA" w:eastAsia="en-CA"/>
              </w:rPr>
              <w:t xml:space="preserve">Trends identified by the PAC include: </w:t>
            </w:r>
          </w:p>
          <w:p w:rsidR="0066655C" w:rsidRPr="00370BC7" w:rsidRDefault="0066655C" w:rsidP="00CE67A7">
            <w:pPr>
              <w:rPr>
                <w:rFonts w:eastAsia="Calibri" w:cs="Arial"/>
                <w:szCs w:val="22"/>
                <w:lang w:val="en-CA" w:eastAsia="en-CA"/>
              </w:rPr>
            </w:pPr>
          </w:p>
          <w:p w:rsidR="0066655C" w:rsidRPr="00370BC7" w:rsidRDefault="0066655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Change the name of the program to reflect both addiction and mental health</w:t>
            </w:r>
          </w:p>
          <w:p w:rsidR="0066655C" w:rsidRPr="00370BC7" w:rsidRDefault="0066655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Entire program needs to include both addiction and mental health not just one course in Concurrent Disorders.</w:t>
            </w:r>
          </w:p>
          <w:p w:rsidR="001718BC" w:rsidRPr="00370BC7" w:rsidRDefault="001718B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 xml:space="preserve">Addiction and Mental health needs to be tied to structural components like poverty, oppression and discrimination. </w:t>
            </w:r>
          </w:p>
          <w:p w:rsidR="0066655C" w:rsidRPr="00370BC7" w:rsidRDefault="001718B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 xml:space="preserve">Curriculum needs to cover off </w:t>
            </w:r>
            <w:r w:rsidR="0066655C" w:rsidRPr="00370BC7">
              <w:rPr>
                <w:rFonts w:eastAsia="Calibri" w:cs="Arial"/>
                <w:szCs w:val="22"/>
                <w:lang w:val="en-CA" w:eastAsia="en-CA"/>
              </w:rPr>
              <w:t>Opiate programs: specialized teams, OD prevention/treatment, neonatal abstinence teams</w:t>
            </w:r>
          </w:p>
          <w:p w:rsidR="0066655C" w:rsidRPr="00370BC7" w:rsidRDefault="0066655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Homelessness initiatives in conjunction with mental health and housing teams</w:t>
            </w:r>
          </w:p>
          <w:p w:rsidR="0066655C" w:rsidRPr="00370BC7" w:rsidRDefault="0066655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Aligning with a regulatory body</w:t>
            </w:r>
          </w:p>
          <w:p w:rsidR="001718BC" w:rsidRPr="00370BC7" w:rsidRDefault="001718BC" w:rsidP="002247C2">
            <w:pPr>
              <w:pStyle w:val="ListParagraph"/>
              <w:numPr>
                <w:ilvl w:val="0"/>
                <w:numId w:val="24"/>
              </w:numPr>
              <w:rPr>
                <w:rFonts w:eastAsia="Calibri" w:cs="Arial"/>
                <w:szCs w:val="22"/>
                <w:lang w:val="en-CA" w:eastAsia="en-CA"/>
              </w:rPr>
            </w:pPr>
            <w:r w:rsidRPr="00370BC7">
              <w:rPr>
                <w:rFonts w:eastAsia="Calibri" w:cs="Arial"/>
                <w:szCs w:val="22"/>
                <w:lang w:val="en-CA" w:eastAsia="en-CA"/>
              </w:rPr>
              <w:t>Ensure that graduates can pathway into a university program with advanced standing.</w:t>
            </w:r>
          </w:p>
          <w:p w:rsidR="00EA4DDF" w:rsidRPr="00370BC7" w:rsidRDefault="0066655C" w:rsidP="002247C2">
            <w:pPr>
              <w:pStyle w:val="ListParagraph"/>
              <w:numPr>
                <w:ilvl w:val="0"/>
                <w:numId w:val="24"/>
              </w:numPr>
              <w:rPr>
                <w:rFonts w:cs="Arial"/>
                <w:szCs w:val="22"/>
              </w:rPr>
            </w:pPr>
            <w:r w:rsidRPr="00370BC7">
              <w:rPr>
                <w:rFonts w:eastAsia="Calibri" w:cs="Arial"/>
                <w:szCs w:val="22"/>
                <w:lang w:val="en-CA" w:eastAsia="en-CA"/>
              </w:rPr>
              <w:t>NVCI and Suicide Prevention Training</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lastRenderedPageBreak/>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2247C2">
            <w:pPr>
              <w:numPr>
                <w:ilvl w:val="0"/>
                <w:numId w:val="3"/>
              </w:numPr>
              <w:tabs>
                <w:tab w:val="clear" w:pos="900"/>
                <w:tab w:val="num" w:pos="360"/>
              </w:tabs>
              <w:ind w:left="360"/>
              <w:rPr>
                <w:rFonts w:cs="Arial"/>
                <w:b/>
                <w:bCs/>
                <w:sz w:val="20"/>
              </w:rPr>
            </w:pPr>
            <w:r w:rsidRPr="008667D6">
              <w:rPr>
                <w:rFonts w:cs="Arial"/>
                <w:sz w:val="20"/>
              </w:rPr>
              <w:lastRenderedPageBreak/>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9741" w:type="dxa"/>
            <w:tcMar>
              <w:top w:w="113" w:type="dxa"/>
              <w:bottom w:w="113" w:type="dxa"/>
            </w:tcMar>
          </w:tcPr>
          <w:p w:rsidR="000210D6" w:rsidRPr="00370BC7" w:rsidRDefault="000210D6" w:rsidP="000210D6">
            <w:pPr>
              <w:rPr>
                <w:rFonts w:eastAsia="Calibri" w:cs="Arial"/>
                <w:szCs w:val="22"/>
                <w:lang w:val="en-CA" w:eastAsia="en-CA"/>
              </w:rPr>
            </w:pPr>
            <w:r w:rsidRPr="00370BC7">
              <w:rPr>
                <w:rFonts w:eastAsia="Calibri" w:cs="Arial"/>
                <w:szCs w:val="22"/>
                <w:lang w:val="en-CA" w:eastAsia="en-CA"/>
              </w:rPr>
              <w:lastRenderedPageBreak/>
              <w:t xml:space="preserve">Recently a new PAC was formed in March 2015. Advisory committee needs to reflect the full spectrum of </w:t>
            </w:r>
            <w:r w:rsidR="001718BC" w:rsidRPr="00370BC7">
              <w:rPr>
                <w:rFonts w:eastAsia="Calibri" w:cs="Arial"/>
                <w:szCs w:val="22"/>
                <w:lang w:val="en-CA" w:eastAsia="en-CA"/>
              </w:rPr>
              <w:t>addiction treatment service providers as well as adjunct</w:t>
            </w:r>
            <w:r w:rsidRPr="00370BC7">
              <w:rPr>
                <w:rFonts w:eastAsia="Calibri" w:cs="Arial"/>
                <w:szCs w:val="22"/>
                <w:lang w:val="en-CA" w:eastAsia="en-CA"/>
              </w:rPr>
              <w:t xml:space="preserve"> service providers.  Stakeholders from </w:t>
            </w:r>
            <w:r w:rsidR="001718BC" w:rsidRPr="00370BC7">
              <w:rPr>
                <w:rFonts w:eastAsia="Calibri" w:cs="Arial"/>
                <w:szCs w:val="22"/>
                <w:lang w:val="en-CA" w:eastAsia="en-CA"/>
              </w:rPr>
              <w:t xml:space="preserve">Indigenous Service providers, </w:t>
            </w:r>
            <w:proofErr w:type="spellStart"/>
            <w:r w:rsidRPr="00370BC7">
              <w:rPr>
                <w:rFonts w:eastAsia="Calibri" w:cs="Arial"/>
                <w:szCs w:val="22"/>
                <w:lang w:val="en-CA" w:eastAsia="en-CA"/>
              </w:rPr>
              <w:t>Fourcast</w:t>
            </w:r>
            <w:proofErr w:type="spellEnd"/>
            <w:r w:rsidRPr="00370BC7">
              <w:rPr>
                <w:rFonts w:eastAsia="Calibri" w:cs="Arial"/>
                <w:szCs w:val="22"/>
                <w:lang w:val="en-CA" w:eastAsia="en-CA"/>
              </w:rPr>
              <w:t xml:space="preserve">, PARN, CMHA, Shelter Services, Court Diversion, and Children’s Mental Health.  </w:t>
            </w:r>
            <w:r w:rsidR="001418E5">
              <w:rPr>
                <w:rFonts w:eastAsia="Calibri" w:cs="Arial"/>
                <w:szCs w:val="22"/>
                <w:lang w:val="en-CA" w:eastAsia="en-CA"/>
              </w:rPr>
              <w:t>Consideration should be given to the Add</w:t>
            </w:r>
            <w:r w:rsidR="001718BC" w:rsidRPr="00370BC7">
              <w:rPr>
                <w:rFonts w:eastAsia="Calibri" w:cs="Arial"/>
                <w:szCs w:val="22"/>
                <w:lang w:val="en-CA" w:eastAsia="en-CA"/>
              </w:rPr>
              <w:t xml:space="preserve">iction </w:t>
            </w:r>
            <w:r w:rsidR="001718BC" w:rsidRPr="00370BC7">
              <w:rPr>
                <w:rFonts w:eastAsia="Calibri" w:cs="Arial"/>
                <w:szCs w:val="22"/>
                <w:lang w:val="en-CA" w:eastAsia="en-CA"/>
              </w:rPr>
              <w:lastRenderedPageBreak/>
              <w:t>and Mental Health program collaborat</w:t>
            </w:r>
            <w:r w:rsidR="001418E5">
              <w:rPr>
                <w:rFonts w:eastAsia="Calibri" w:cs="Arial"/>
                <w:szCs w:val="22"/>
                <w:lang w:val="en-CA" w:eastAsia="en-CA"/>
              </w:rPr>
              <w:t>ing</w:t>
            </w:r>
            <w:r w:rsidR="001718BC" w:rsidRPr="00370BC7">
              <w:rPr>
                <w:rFonts w:eastAsia="Calibri" w:cs="Arial"/>
                <w:szCs w:val="22"/>
                <w:lang w:val="en-CA" w:eastAsia="en-CA"/>
              </w:rPr>
              <w:t xml:space="preserve"> </w:t>
            </w:r>
            <w:r w:rsidRPr="00370BC7">
              <w:rPr>
                <w:rFonts w:eastAsia="Calibri" w:cs="Arial"/>
                <w:szCs w:val="22"/>
                <w:lang w:val="en-CA" w:eastAsia="en-CA"/>
              </w:rPr>
              <w:t>with the SSW pr</w:t>
            </w:r>
            <w:r w:rsidR="001718BC" w:rsidRPr="00370BC7">
              <w:rPr>
                <w:rFonts w:eastAsia="Calibri" w:cs="Arial"/>
                <w:szCs w:val="22"/>
                <w:lang w:val="en-CA" w:eastAsia="en-CA"/>
              </w:rPr>
              <w:t xml:space="preserve">ogram around joint PAC meetings given the overlap in field placements and overlap between the two program offerings especially if the DA program moves to align with SSW.  </w:t>
            </w:r>
          </w:p>
          <w:p w:rsidR="000210D6" w:rsidRPr="00370BC7" w:rsidRDefault="000210D6" w:rsidP="000210D6">
            <w:pPr>
              <w:rPr>
                <w:rFonts w:cs="Arial"/>
                <w:szCs w:val="22"/>
                <w:lang w:eastAsia="en-CA"/>
              </w:rPr>
            </w:pPr>
          </w:p>
          <w:p w:rsidR="008579BB" w:rsidRPr="00370BC7" w:rsidRDefault="001418E5" w:rsidP="00022FC7">
            <w:pPr>
              <w:rPr>
                <w:rFonts w:cs="Arial"/>
                <w:szCs w:val="22"/>
                <w:lang w:eastAsia="en-CA"/>
              </w:rPr>
            </w:pPr>
            <w:r>
              <w:rPr>
                <w:rFonts w:cs="Arial"/>
                <w:szCs w:val="22"/>
                <w:lang w:eastAsia="en-CA"/>
              </w:rPr>
              <w:t xml:space="preserve">One full time faculty member </w:t>
            </w:r>
            <w:r w:rsidR="000210D6" w:rsidRPr="00370BC7">
              <w:rPr>
                <w:rFonts w:cs="Arial"/>
                <w:szCs w:val="22"/>
                <w:lang w:eastAsia="en-CA"/>
              </w:rPr>
              <w:t xml:space="preserve">completed a faculty renewal experience with </w:t>
            </w:r>
            <w:proofErr w:type="spellStart"/>
            <w:r w:rsidR="000210D6" w:rsidRPr="00370BC7">
              <w:rPr>
                <w:rFonts w:cs="Arial"/>
                <w:szCs w:val="22"/>
                <w:lang w:eastAsia="en-CA"/>
              </w:rPr>
              <w:t>Fourcast</w:t>
            </w:r>
            <w:proofErr w:type="spellEnd"/>
            <w:r w:rsidR="000210D6" w:rsidRPr="00370BC7">
              <w:rPr>
                <w:rFonts w:cs="Arial"/>
                <w:szCs w:val="22"/>
                <w:lang w:eastAsia="en-CA"/>
              </w:rPr>
              <w:t xml:space="preserve"> in an attempt to build greater collaboration with the primary addiction service provider in this area</w:t>
            </w:r>
            <w:r w:rsidR="001718BC" w:rsidRPr="00370BC7">
              <w:rPr>
                <w:rFonts w:cs="Arial"/>
                <w:szCs w:val="22"/>
                <w:lang w:eastAsia="en-CA"/>
              </w:rPr>
              <w:t xml:space="preserve"> and </w:t>
            </w:r>
            <w:r w:rsidR="006C430E">
              <w:rPr>
                <w:rFonts w:cs="Arial"/>
                <w:szCs w:val="22"/>
                <w:lang w:eastAsia="en-CA"/>
              </w:rPr>
              <w:t>Fleming C</w:t>
            </w:r>
            <w:r w:rsidR="001718BC" w:rsidRPr="00370BC7">
              <w:rPr>
                <w:rFonts w:cs="Arial"/>
                <w:szCs w:val="22"/>
                <w:lang w:eastAsia="en-CA"/>
              </w:rPr>
              <w:t>ollege</w:t>
            </w:r>
            <w:r w:rsidR="000210D6" w:rsidRPr="00370BC7">
              <w:rPr>
                <w:rFonts w:cs="Arial"/>
                <w:szCs w:val="22"/>
                <w:lang w:eastAsia="en-CA"/>
              </w:rPr>
              <w:t xml:space="preserve">.  </w:t>
            </w:r>
            <w:r>
              <w:rPr>
                <w:rFonts w:cs="Arial"/>
                <w:szCs w:val="22"/>
                <w:lang w:eastAsia="en-CA"/>
              </w:rPr>
              <w:t xml:space="preserve">The same individual </w:t>
            </w:r>
            <w:r w:rsidR="000210D6" w:rsidRPr="00370BC7">
              <w:rPr>
                <w:rFonts w:cs="Arial"/>
                <w:szCs w:val="22"/>
                <w:lang w:eastAsia="en-CA"/>
              </w:rPr>
              <w:t xml:space="preserve">was approved for a Sabbatical leave that included </w:t>
            </w:r>
            <w:r w:rsidR="00DD3FA2" w:rsidRPr="00370BC7">
              <w:rPr>
                <w:rFonts w:cs="Arial"/>
                <w:szCs w:val="22"/>
                <w:lang w:eastAsia="en-CA"/>
              </w:rPr>
              <w:t>completing</w:t>
            </w:r>
            <w:r w:rsidR="000210D6" w:rsidRPr="00370BC7">
              <w:rPr>
                <w:rFonts w:cs="Arial"/>
                <w:szCs w:val="22"/>
                <w:lang w:eastAsia="en-CA"/>
              </w:rPr>
              <w:t xml:space="preserve"> a four month internship with Canadian Mental Health Associa</w:t>
            </w:r>
            <w:r w:rsidR="00DD3FA2" w:rsidRPr="00370BC7">
              <w:rPr>
                <w:rFonts w:cs="Arial"/>
                <w:szCs w:val="22"/>
                <w:lang w:eastAsia="en-CA"/>
              </w:rPr>
              <w:t>tion</w:t>
            </w:r>
            <w:r w:rsidR="007E2400" w:rsidRPr="00370BC7">
              <w:rPr>
                <w:rFonts w:cs="Arial"/>
                <w:szCs w:val="22"/>
                <w:lang w:eastAsia="en-CA"/>
              </w:rPr>
              <w:t xml:space="preserve"> and researching/</w:t>
            </w:r>
            <w:r w:rsidR="00DD3FA2" w:rsidRPr="00370BC7">
              <w:rPr>
                <w:rFonts w:cs="Arial"/>
                <w:szCs w:val="22"/>
                <w:lang w:eastAsia="en-CA"/>
              </w:rPr>
              <w:t xml:space="preserve">writing a resource </w:t>
            </w:r>
            <w:r w:rsidR="007E2400" w:rsidRPr="00370BC7">
              <w:rPr>
                <w:rFonts w:cs="Arial"/>
                <w:szCs w:val="22"/>
                <w:lang w:eastAsia="en-CA"/>
              </w:rPr>
              <w:t>textbook</w:t>
            </w:r>
            <w:r w:rsidR="00DD3FA2" w:rsidRPr="00370BC7">
              <w:rPr>
                <w:rFonts w:cs="Arial"/>
                <w:szCs w:val="22"/>
                <w:lang w:eastAsia="en-CA"/>
              </w:rPr>
              <w:t xml:space="preserve"> for students preparing for field placement.  </w:t>
            </w:r>
          </w:p>
        </w:tc>
      </w:tr>
      <w:tr w:rsidR="00EA4DDF" w:rsidRPr="00356C80" w:rsidTr="004E3B66">
        <w:tc>
          <w:tcPr>
            <w:tcW w:w="3301"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9741" w:type="dxa"/>
            <w:shd w:val="clear" w:color="auto" w:fill="C0C0C0"/>
            <w:tcMar>
              <w:top w:w="113" w:type="dxa"/>
              <w:bottom w:w="113" w:type="dxa"/>
            </w:tcMar>
          </w:tcPr>
          <w:p w:rsidR="00EA4DDF" w:rsidRPr="00370BC7" w:rsidRDefault="00EA4DDF" w:rsidP="00AB5A30">
            <w:pPr>
              <w:rPr>
                <w:rFonts w:cs="Arial"/>
                <w:b/>
                <w:szCs w:val="22"/>
              </w:rPr>
            </w:pPr>
            <w:r w:rsidRPr="00370BC7">
              <w:rPr>
                <w:rFonts w:cs="Arial"/>
                <w:b/>
                <w:szCs w:val="22"/>
              </w:rPr>
              <w:t>Summary of Key Findings</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247C2">
            <w:pPr>
              <w:numPr>
                <w:ilvl w:val="0"/>
                <w:numId w:val="3"/>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9741" w:type="dxa"/>
            <w:tcMar>
              <w:top w:w="113" w:type="dxa"/>
              <w:bottom w:w="113" w:type="dxa"/>
            </w:tcMar>
          </w:tcPr>
          <w:p w:rsidR="00E055CE" w:rsidRPr="00370BC7" w:rsidRDefault="00E055CE" w:rsidP="00022FC7">
            <w:pPr>
              <w:rPr>
                <w:rFonts w:cs="Arial"/>
                <w:szCs w:val="22"/>
              </w:rPr>
            </w:pPr>
            <w:r w:rsidRPr="00370BC7">
              <w:rPr>
                <w:rFonts w:cs="Arial"/>
                <w:szCs w:val="22"/>
              </w:rPr>
              <w:t xml:space="preserve">To date, the entire new curriculum outlined in the Program Review of 2009 has been implemented.  Moving forward it would make sense to build this program offering using a client centered approach.  Teaching students to support individual, families and communities from this theoretical framework is congruent with the Colleges core promise of student centered learning.  Faculty in the program will need to model student centered teaching and assessing practices much the same way we would recommend our students work with clients in the field.  There </w:t>
            </w:r>
            <w:proofErr w:type="gramStart"/>
            <w:r w:rsidRPr="00370BC7">
              <w:rPr>
                <w:rFonts w:cs="Arial"/>
                <w:szCs w:val="22"/>
              </w:rPr>
              <w:t>has</w:t>
            </w:r>
            <w:proofErr w:type="gramEnd"/>
            <w:r w:rsidRPr="00370BC7">
              <w:rPr>
                <w:rFonts w:cs="Arial"/>
                <w:szCs w:val="22"/>
              </w:rPr>
              <w:t xml:space="preserve"> been a number of applied learning opportunities built in to the current curriculum and the recommendation moving forward is that more evidence based practices be applied throughout the curriculum in both mental heal</w:t>
            </w:r>
            <w:r w:rsidR="00022FC7">
              <w:rPr>
                <w:rFonts w:cs="Arial"/>
                <w:szCs w:val="22"/>
              </w:rPr>
              <w:t>th</w:t>
            </w:r>
            <w:r w:rsidRPr="00370BC7">
              <w:rPr>
                <w:rFonts w:cs="Arial"/>
                <w:szCs w:val="22"/>
              </w:rPr>
              <w:t xml:space="preserve"> as well as addictions.  Moving forward it </w:t>
            </w:r>
            <w:r w:rsidR="00022FC7">
              <w:rPr>
                <w:rFonts w:cs="Arial"/>
                <w:szCs w:val="22"/>
              </w:rPr>
              <w:t xml:space="preserve">is </w:t>
            </w:r>
            <w:r w:rsidRPr="00370BC7">
              <w:rPr>
                <w:rFonts w:cs="Arial"/>
                <w:szCs w:val="22"/>
              </w:rPr>
              <w:t>recommend</w:t>
            </w:r>
            <w:r w:rsidR="00022FC7">
              <w:rPr>
                <w:rFonts w:cs="Arial"/>
                <w:szCs w:val="22"/>
              </w:rPr>
              <w:t>ed</w:t>
            </w:r>
            <w:r w:rsidRPr="00370BC7">
              <w:rPr>
                <w:rFonts w:cs="Arial"/>
                <w:szCs w:val="22"/>
              </w:rPr>
              <w:t xml:space="preserve"> that the program offer some e-learning opportunities as well as more blended curriculum.  </w:t>
            </w:r>
            <w:r w:rsidR="006C430E">
              <w:rPr>
                <w:rFonts w:cs="Arial"/>
                <w:szCs w:val="22"/>
              </w:rPr>
              <w:t>For instance, it would be important to have introductory courses, such as Introduction to Addictions offered online to ensure students can enter the program with the required pre-</w:t>
            </w:r>
            <w:r w:rsidR="004E3B66">
              <w:rPr>
                <w:rFonts w:cs="Arial"/>
                <w:szCs w:val="22"/>
              </w:rPr>
              <w:t>requisites</w:t>
            </w:r>
            <w:r w:rsidR="006C430E">
              <w:rPr>
                <w:rFonts w:cs="Arial"/>
                <w:szCs w:val="22"/>
              </w:rPr>
              <w:t>.</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numPr>
                <w:ilvl w:val="0"/>
                <w:numId w:val="3"/>
              </w:numPr>
              <w:tabs>
                <w:tab w:val="clear" w:pos="900"/>
              </w:tabs>
              <w:ind w:left="360"/>
              <w:rPr>
                <w:rFonts w:cs="Arial"/>
                <w:sz w:val="20"/>
              </w:rPr>
            </w:pPr>
            <w:r w:rsidRPr="00356C80">
              <w:rPr>
                <w:rFonts w:cs="Arial"/>
                <w:sz w:val="20"/>
              </w:rPr>
              <w:t>Key outcomes from the Curriculum Renewal processes of the past few years</w:t>
            </w:r>
          </w:p>
          <w:p w:rsidR="00D07044" w:rsidRPr="00356C80" w:rsidRDefault="00D07044" w:rsidP="00D07044">
            <w:pPr>
              <w:ind w:left="360"/>
              <w:rPr>
                <w:rFonts w:cs="Arial"/>
                <w:sz w:val="20"/>
              </w:rPr>
            </w:pPr>
          </w:p>
          <w:p w:rsidR="00EA4DDF" w:rsidRDefault="00EA4DDF" w:rsidP="002247C2">
            <w:pPr>
              <w:numPr>
                <w:ilvl w:val="0"/>
                <w:numId w:val="3"/>
              </w:numPr>
              <w:tabs>
                <w:tab w:val="clear" w:pos="900"/>
              </w:tabs>
              <w:ind w:left="360"/>
              <w:rPr>
                <w:rFonts w:cs="Arial"/>
                <w:sz w:val="20"/>
              </w:rPr>
            </w:pPr>
            <w:r w:rsidRPr="00356C80">
              <w:rPr>
                <w:rFonts w:cs="Arial"/>
                <w:sz w:val="20"/>
              </w:rPr>
              <w:lastRenderedPageBreak/>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2247C2">
            <w:pPr>
              <w:numPr>
                <w:ilvl w:val="0"/>
                <w:numId w:val="3"/>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9741" w:type="dxa"/>
            <w:tcMar>
              <w:top w:w="113" w:type="dxa"/>
              <w:bottom w:w="113" w:type="dxa"/>
            </w:tcMar>
          </w:tcPr>
          <w:p w:rsidR="00500431" w:rsidRPr="00370BC7" w:rsidRDefault="006D37AA" w:rsidP="00500431">
            <w:pPr>
              <w:rPr>
                <w:rFonts w:cs="Arial"/>
                <w:szCs w:val="22"/>
              </w:rPr>
            </w:pPr>
            <w:r w:rsidRPr="00370BC7">
              <w:rPr>
                <w:rFonts w:cs="Arial"/>
                <w:szCs w:val="22"/>
              </w:rPr>
              <w:lastRenderedPageBreak/>
              <w:t xml:space="preserve">The last renewal report was compiled in </w:t>
            </w:r>
            <w:r w:rsidR="00CB0268" w:rsidRPr="00370BC7">
              <w:rPr>
                <w:rFonts w:cs="Arial"/>
                <w:szCs w:val="22"/>
              </w:rPr>
              <w:t xml:space="preserve">2013/2014 </w:t>
            </w:r>
            <w:r w:rsidRPr="00370BC7">
              <w:rPr>
                <w:rFonts w:cs="Arial"/>
                <w:szCs w:val="22"/>
              </w:rPr>
              <w:t xml:space="preserve">and the </w:t>
            </w:r>
            <w:r w:rsidR="00500431" w:rsidRPr="00370BC7">
              <w:rPr>
                <w:rFonts w:cs="Arial"/>
                <w:szCs w:val="22"/>
              </w:rPr>
              <w:t>Action Plan</w:t>
            </w:r>
            <w:r w:rsidRPr="00370BC7">
              <w:rPr>
                <w:rFonts w:cs="Arial"/>
                <w:szCs w:val="22"/>
              </w:rPr>
              <w:t xml:space="preserve"> included</w:t>
            </w:r>
          </w:p>
          <w:p w:rsidR="00FB7F28" w:rsidRDefault="006D37AA" w:rsidP="002247C2">
            <w:pPr>
              <w:pStyle w:val="ListParagraph"/>
              <w:numPr>
                <w:ilvl w:val="0"/>
                <w:numId w:val="23"/>
              </w:numPr>
              <w:rPr>
                <w:rFonts w:cs="Arial"/>
                <w:szCs w:val="22"/>
              </w:rPr>
            </w:pPr>
            <w:r w:rsidRPr="00FB7F28">
              <w:rPr>
                <w:rFonts w:cs="Arial"/>
                <w:szCs w:val="22"/>
              </w:rPr>
              <w:t>Faculty Development of competencies and receive training in process addictions and to maintain currency in the field given both time and financial constraints.</w:t>
            </w:r>
          </w:p>
          <w:p w:rsidR="006D37AA" w:rsidRPr="00FB7F28" w:rsidRDefault="006D37AA" w:rsidP="002247C2">
            <w:pPr>
              <w:pStyle w:val="ListParagraph"/>
              <w:numPr>
                <w:ilvl w:val="0"/>
                <w:numId w:val="23"/>
              </w:numPr>
              <w:rPr>
                <w:rFonts w:cs="Arial"/>
                <w:szCs w:val="22"/>
              </w:rPr>
            </w:pPr>
            <w:r w:rsidRPr="00FB7F28">
              <w:rPr>
                <w:rFonts w:cs="Arial"/>
                <w:szCs w:val="22"/>
              </w:rPr>
              <w:t xml:space="preserve"> Develop a more web-based approach to certain courses</w:t>
            </w:r>
            <w:r w:rsidRPr="00FB7F28">
              <w:rPr>
                <w:rFonts w:cs="Arial"/>
                <w:color w:val="FF0000"/>
                <w:szCs w:val="22"/>
              </w:rPr>
              <w:t xml:space="preserve">.  </w:t>
            </w:r>
          </w:p>
          <w:p w:rsidR="00500431" w:rsidRPr="00370BC7" w:rsidRDefault="00500431" w:rsidP="002247C2">
            <w:pPr>
              <w:numPr>
                <w:ilvl w:val="0"/>
                <w:numId w:val="23"/>
              </w:numPr>
              <w:rPr>
                <w:rFonts w:cs="Arial"/>
                <w:color w:val="FF0000"/>
                <w:szCs w:val="22"/>
              </w:rPr>
            </w:pPr>
            <w:r w:rsidRPr="00370BC7">
              <w:rPr>
                <w:rFonts w:cs="Arial"/>
                <w:szCs w:val="22"/>
              </w:rPr>
              <w:t>Gather data as to ‘new’ curriculum (May-June 2013) Faculty team</w:t>
            </w:r>
            <w:r w:rsidR="00DB7B84" w:rsidRPr="00370BC7">
              <w:rPr>
                <w:rFonts w:cs="Arial"/>
                <w:szCs w:val="22"/>
              </w:rPr>
              <w:t>-</w:t>
            </w:r>
            <w:r w:rsidR="006D37AA" w:rsidRPr="00370BC7">
              <w:rPr>
                <w:rFonts w:cs="Arial"/>
                <w:szCs w:val="22"/>
              </w:rPr>
              <w:t xml:space="preserve"> </w:t>
            </w:r>
          </w:p>
          <w:p w:rsidR="00DB7B84" w:rsidRPr="00370BC7" w:rsidRDefault="006D37AA" w:rsidP="002247C2">
            <w:pPr>
              <w:numPr>
                <w:ilvl w:val="0"/>
                <w:numId w:val="23"/>
              </w:numPr>
              <w:rPr>
                <w:rFonts w:cs="Arial"/>
                <w:color w:val="FF0000"/>
                <w:szCs w:val="22"/>
              </w:rPr>
            </w:pPr>
            <w:r w:rsidRPr="00370BC7">
              <w:rPr>
                <w:rFonts w:cs="Arial"/>
                <w:szCs w:val="22"/>
              </w:rPr>
              <w:t>Re-write program standards</w:t>
            </w:r>
            <w:r w:rsidR="00500431" w:rsidRPr="00370BC7">
              <w:rPr>
                <w:rFonts w:cs="Arial"/>
                <w:szCs w:val="22"/>
              </w:rPr>
              <w:t xml:space="preserve"> with the CCSA </w:t>
            </w:r>
            <w:r w:rsidRPr="00370BC7">
              <w:rPr>
                <w:rFonts w:cs="Arial"/>
                <w:szCs w:val="22"/>
              </w:rPr>
              <w:t>competencies</w:t>
            </w:r>
            <w:r w:rsidR="00500431" w:rsidRPr="00370BC7">
              <w:rPr>
                <w:rFonts w:cs="Arial"/>
                <w:szCs w:val="22"/>
              </w:rPr>
              <w:t xml:space="preserve"> (current with Pauline Smiley/Joe Ellis</w:t>
            </w:r>
            <w:r w:rsidR="00DB7B84" w:rsidRPr="00370BC7">
              <w:rPr>
                <w:rFonts w:cs="Arial"/>
                <w:color w:val="FF0000"/>
                <w:szCs w:val="22"/>
              </w:rPr>
              <w:t xml:space="preserve"> </w:t>
            </w:r>
          </w:p>
          <w:p w:rsidR="006D37AA" w:rsidRPr="00370BC7" w:rsidRDefault="00500431" w:rsidP="002247C2">
            <w:pPr>
              <w:numPr>
                <w:ilvl w:val="0"/>
                <w:numId w:val="23"/>
              </w:numPr>
              <w:rPr>
                <w:rFonts w:cs="Arial"/>
                <w:color w:val="FF0000"/>
                <w:szCs w:val="22"/>
              </w:rPr>
            </w:pPr>
            <w:r w:rsidRPr="00370BC7">
              <w:rPr>
                <w:rFonts w:cs="Arial"/>
                <w:szCs w:val="22"/>
              </w:rPr>
              <w:t>Include more ‘e-learning’ (staff team) on-going</w:t>
            </w:r>
            <w:r w:rsidR="00DB7B84" w:rsidRPr="00370BC7">
              <w:rPr>
                <w:rFonts w:cs="Arial"/>
                <w:szCs w:val="22"/>
              </w:rPr>
              <w:t xml:space="preserve"> </w:t>
            </w:r>
          </w:p>
          <w:p w:rsidR="00FB7F28" w:rsidRDefault="00500431" w:rsidP="002247C2">
            <w:pPr>
              <w:numPr>
                <w:ilvl w:val="0"/>
                <w:numId w:val="23"/>
              </w:numPr>
              <w:rPr>
                <w:rFonts w:cs="Arial"/>
                <w:szCs w:val="22"/>
              </w:rPr>
            </w:pPr>
            <w:r w:rsidRPr="00FB7F28">
              <w:rPr>
                <w:rFonts w:cs="Arial"/>
                <w:szCs w:val="22"/>
              </w:rPr>
              <w:lastRenderedPageBreak/>
              <w:t>Continue to include ‘blended learning’ (staff team) on-</w:t>
            </w:r>
            <w:r w:rsidR="00DB7B84" w:rsidRPr="00FB7F28">
              <w:rPr>
                <w:rFonts w:cs="Arial"/>
                <w:szCs w:val="22"/>
              </w:rPr>
              <w:t xml:space="preserve">going </w:t>
            </w:r>
            <w:r w:rsidR="006D37AA" w:rsidRPr="00FB7F28">
              <w:rPr>
                <w:rFonts w:cs="Arial"/>
                <w:szCs w:val="22"/>
              </w:rPr>
              <w:t>To have the DA program</w:t>
            </w:r>
            <w:r w:rsidRPr="00FB7F28">
              <w:rPr>
                <w:rFonts w:cs="Arial"/>
                <w:szCs w:val="22"/>
              </w:rPr>
              <w:t xml:space="preserve"> included in both the CCSA and CACCF web-sites as to recommended educational programs (Coordinator) </w:t>
            </w:r>
            <w:r w:rsidR="006D37AA" w:rsidRPr="00FB7F28">
              <w:rPr>
                <w:rFonts w:cs="Arial"/>
                <w:szCs w:val="22"/>
              </w:rPr>
              <w:t>spring</w:t>
            </w:r>
            <w:r w:rsidRPr="00FB7F28">
              <w:rPr>
                <w:rFonts w:cs="Arial"/>
                <w:szCs w:val="22"/>
              </w:rPr>
              <w:t xml:space="preserve"> </w:t>
            </w:r>
          </w:p>
          <w:p w:rsidR="00FB7F28" w:rsidRDefault="00500431" w:rsidP="002247C2">
            <w:pPr>
              <w:numPr>
                <w:ilvl w:val="0"/>
                <w:numId w:val="23"/>
              </w:numPr>
              <w:rPr>
                <w:rFonts w:cs="Arial"/>
                <w:szCs w:val="22"/>
              </w:rPr>
            </w:pPr>
            <w:r w:rsidRPr="00FB7F28">
              <w:rPr>
                <w:rFonts w:cs="Arial"/>
                <w:szCs w:val="22"/>
              </w:rPr>
              <w:t>Continue to research retention issues.</w:t>
            </w:r>
            <w:r w:rsidR="006D37AA" w:rsidRPr="00FB7F28">
              <w:rPr>
                <w:rFonts w:cs="Arial"/>
                <w:szCs w:val="22"/>
              </w:rPr>
              <w:t xml:space="preserve"> </w:t>
            </w:r>
          </w:p>
          <w:p w:rsidR="00FB7F28" w:rsidRPr="00FB7F28" w:rsidRDefault="00500431" w:rsidP="002247C2">
            <w:pPr>
              <w:numPr>
                <w:ilvl w:val="0"/>
                <w:numId w:val="23"/>
              </w:numPr>
              <w:rPr>
                <w:rFonts w:cs="Arial"/>
                <w:b/>
                <w:szCs w:val="22"/>
              </w:rPr>
            </w:pPr>
            <w:r w:rsidRPr="00FB7F28">
              <w:rPr>
                <w:rFonts w:cs="Arial"/>
                <w:szCs w:val="22"/>
              </w:rPr>
              <w:t xml:space="preserve">Explore potential linkages with ‘other’ </w:t>
            </w:r>
            <w:r w:rsidR="00F942AA" w:rsidRPr="00FB7F28">
              <w:rPr>
                <w:rFonts w:cs="Arial"/>
                <w:szCs w:val="22"/>
              </w:rPr>
              <w:t>post-secondary</w:t>
            </w:r>
            <w:r w:rsidRPr="00FB7F28">
              <w:rPr>
                <w:rFonts w:cs="Arial"/>
                <w:szCs w:val="22"/>
              </w:rPr>
              <w:t xml:space="preserve"> institutions for easier and seamless transition for graduates both locally (Ontario), </w:t>
            </w:r>
            <w:proofErr w:type="gramStart"/>
            <w:r w:rsidR="00022FC7">
              <w:rPr>
                <w:rFonts w:cs="Arial"/>
                <w:szCs w:val="22"/>
              </w:rPr>
              <w:t>N</w:t>
            </w:r>
            <w:r w:rsidRPr="00FB7F28">
              <w:rPr>
                <w:rFonts w:cs="Arial"/>
                <w:szCs w:val="22"/>
              </w:rPr>
              <w:t>ationally</w:t>
            </w:r>
            <w:proofErr w:type="gramEnd"/>
            <w:r w:rsidRPr="00FB7F28">
              <w:rPr>
                <w:rFonts w:cs="Arial"/>
                <w:szCs w:val="22"/>
              </w:rPr>
              <w:t xml:space="preserve"> and Internationally</w:t>
            </w:r>
            <w:r w:rsidR="00022FC7">
              <w:rPr>
                <w:rFonts w:cs="Arial"/>
                <w:szCs w:val="22"/>
              </w:rPr>
              <w:t xml:space="preserve">.  </w:t>
            </w:r>
            <w:r w:rsidRPr="00FB7F28">
              <w:rPr>
                <w:rFonts w:cs="Arial"/>
                <w:szCs w:val="22"/>
              </w:rPr>
              <w:t>(Coordinator) 2013</w:t>
            </w:r>
            <w:r w:rsidR="00F942AA" w:rsidRPr="00FB7F28">
              <w:rPr>
                <w:rFonts w:cs="Arial"/>
                <w:szCs w:val="22"/>
              </w:rPr>
              <w:t xml:space="preserve">. </w:t>
            </w:r>
          </w:p>
          <w:p w:rsidR="00FB7F28" w:rsidRPr="00FB7F28" w:rsidRDefault="00500431" w:rsidP="002247C2">
            <w:pPr>
              <w:numPr>
                <w:ilvl w:val="0"/>
                <w:numId w:val="23"/>
              </w:numPr>
              <w:rPr>
                <w:rFonts w:cs="Arial"/>
                <w:szCs w:val="22"/>
              </w:rPr>
            </w:pPr>
            <w:r w:rsidRPr="00FB7F28">
              <w:rPr>
                <w:rFonts w:cs="Arial"/>
                <w:szCs w:val="22"/>
              </w:rPr>
              <w:t xml:space="preserve">Explore linkages/transfers with other </w:t>
            </w:r>
            <w:r w:rsidR="00F942AA" w:rsidRPr="00FB7F28">
              <w:rPr>
                <w:rFonts w:cs="Arial"/>
                <w:szCs w:val="22"/>
              </w:rPr>
              <w:t>c</w:t>
            </w:r>
            <w:r w:rsidRPr="00FB7F28">
              <w:rPr>
                <w:rFonts w:cs="Arial"/>
                <w:szCs w:val="22"/>
              </w:rPr>
              <w:t>ollege program (Coordinator) 2013/14</w:t>
            </w:r>
            <w:r w:rsidR="00DB7B84" w:rsidRPr="00FB7F28">
              <w:rPr>
                <w:rFonts w:cs="Arial"/>
                <w:color w:val="FF0000"/>
                <w:szCs w:val="22"/>
              </w:rPr>
              <w:t xml:space="preserve"> </w:t>
            </w:r>
          </w:p>
          <w:p w:rsidR="00CB0268" w:rsidRDefault="00CB0268" w:rsidP="002247C2">
            <w:pPr>
              <w:numPr>
                <w:ilvl w:val="0"/>
                <w:numId w:val="23"/>
              </w:numPr>
              <w:rPr>
                <w:rFonts w:cs="Arial"/>
                <w:szCs w:val="22"/>
              </w:rPr>
            </w:pPr>
            <w:r w:rsidRPr="00FB7F28">
              <w:rPr>
                <w:rFonts w:cs="Arial"/>
                <w:szCs w:val="22"/>
              </w:rPr>
              <w:t xml:space="preserve">Develop ‘linkages’ with other programs within Fleming </w:t>
            </w:r>
            <w:proofErr w:type="spellStart"/>
            <w:r w:rsidRPr="00FB7F28">
              <w:rPr>
                <w:rFonts w:cs="Arial"/>
                <w:szCs w:val="22"/>
              </w:rPr>
              <w:t>ie</w:t>
            </w:r>
            <w:proofErr w:type="spellEnd"/>
            <w:r w:rsidRPr="00FB7F28">
              <w:rPr>
                <w:rFonts w:cs="Arial"/>
                <w:szCs w:val="22"/>
              </w:rPr>
              <w:t xml:space="preserve">. SSW/CYW/Community </w:t>
            </w:r>
          </w:p>
          <w:p w:rsidR="00500431" w:rsidRPr="00FB7F28" w:rsidRDefault="00500431" w:rsidP="00500431">
            <w:pPr>
              <w:numPr>
                <w:ilvl w:val="0"/>
                <w:numId w:val="23"/>
              </w:numPr>
              <w:rPr>
                <w:rFonts w:cs="Arial"/>
                <w:szCs w:val="22"/>
              </w:rPr>
            </w:pPr>
            <w:r w:rsidRPr="00FB7F28">
              <w:rPr>
                <w:rFonts w:cs="Arial"/>
                <w:szCs w:val="22"/>
              </w:rPr>
              <w:t>Revisit the Aboriginal Emphasis initiative (Faculty team) 2013/14</w:t>
            </w:r>
            <w:r w:rsidR="00DB7B84" w:rsidRPr="00FB7F28">
              <w:rPr>
                <w:rFonts w:cs="Arial"/>
                <w:szCs w:val="22"/>
              </w:rPr>
              <w:t xml:space="preserve"> </w:t>
            </w:r>
          </w:p>
          <w:p w:rsidR="00FB7F28" w:rsidRDefault="00FB7F28" w:rsidP="00500431">
            <w:pPr>
              <w:rPr>
                <w:rFonts w:cs="Arial"/>
                <w:szCs w:val="22"/>
              </w:rPr>
            </w:pPr>
          </w:p>
          <w:p w:rsidR="00500431" w:rsidRPr="00370BC7" w:rsidRDefault="00CB0268" w:rsidP="00500431">
            <w:pPr>
              <w:rPr>
                <w:rFonts w:cs="Arial"/>
                <w:szCs w:val="22"/>
              </w:rPr>
            </w:pPr>
            <w:r w:rsidRPr="00370BC7">
              <w:rPr>
                <w:rFonts w:cs="Arial"/>
                <w:szCs w:val="22"/>
              </w:rPr>
              <w:t>2013/</w:t>
            </w:r>
            <w:r w:rsidR="00500431" w:rsidRPr="00370BC7">
              <w:rPr>
                <w:rFonts w:cs="Arial"/>
                <w:szCs w:val="22"/>
              </w:rPr>
              <w:t>2014 Deferred Actions</w:t>
            </w:r>
          </w:p>
          <w:p w:rsidR="00500431" w:rsidRPr="00370BC7" w:rsidRDefault="00500431" w:rsidP="00500431">
            <w:pPr>
              <w:rPr>
                <w:rFonts w:cs="Arial"/>
                <w:b/>
                <w:szCs w:val="22"/>
              </w:rPr>
            </w:pPr>
          </w:p>
          <w:p w:rsidR="00AC6E67" w:rsidRDefault="00CB0268" w:rsidP="002247C2">
            <w:pPr>
              <w:numPr>
                <w:ilvl w:val="0"/>
                <w:numId w:val="23"/>
              </w:numPr>
              <w:rPr>
                <w:rFonts w:cs="Arial"/>
                <w:szCs w:val="22"/>
              </w:rPr>
            </w:pPr>
            <w:r w:rsidRPr="00370BC7">
              <w:rPr>
                <w:rFonts w:cs="Arial"/>
                <w:szCs w:val="22"/>
              </w:rPr>
              <w:t xml:space="preserve">Research as to current curriculum trends in the process addiction field </w:t>
            </w:r>
          </w:p>
          <w:p w:rsidR="00CB0268" w:rsidRPr="00370BC7" w:rsidRDefault="00CB0268" w:rsidP="002247C2">
            <w:pPr>
              <w:numPr>
                <w:ilvl w:val="0"/>
                <w:numId w:val="23"/>
              </w:numPr>
              <w:rPr>
                <w:rFonts w:cs="Arial"/>
                <w:szCs w:val="22"/>
              </w:rPr>
            </w:pPr>
            <w:r w:rsidRPr="00370BC7">
              <w:rPr>
                <w:rFonts w:cs="Arial"/>
                <w:szCs w:val="22"/>
              </w:rPr>
              <w:t>Include and research more emphasis on Cyber addictions</w:t>
            </w:r>
          </w:p>
          <w:p w:rsidR="00CB0268" w:rsidRPr="00370BC7" w:rsidRDefault="00CB0268" w:rsidP="002247C2">
            <w:pPr>
              <w:numPr>
                <w:ilvl w:val="0"/>
                <w:numId w:val="23"/>
              </w:numPr>
              <w:rPr>
                <w:rFonts w:cs="Arial"/>
                <w:szCs w:val="22"/>
              </w:rPr>
            </w:pPr>
            <w:r w:rsidRPr="00370BC7">
              <w:rPr>
                <w:rFonts w:cs="Arial"/>
                <w:szCs w:val="22"/>
              </w:rPr>
              <w:t>Include and research more emphasis on trauma, mental health and addiction</w:t>
            </w:r>
          </w:p>
          <w:p w:rsidR="00CB0268" w:rsidRPr="00370BC7" w:rsidRDefault="00CB0268" w:rsidP="002247C2">
            <w:pPr>
              <w:numPr>
                <w:ilvl w:val="0"/>
                <w:numId w:val="23"/>
              </w:numPr>
              <w:rPr>
                <w:rFonts w:cs="Arial"/>
                <w:szCs w:val="22"/>
              </w:rPr>
            </w:pPr>
            <w:r w:rsidRPr="00370BC7">
              <w:rPr>
                <w:rFonts w:cs="Arial"/>
                <w:szCs w:val="22"/>
              </w:rPr>
              <w:t>Practical application of mindfulness, CBT, DBT</w:t>
            </w:r>
          </w:p>
          <w:p w:rsidR="00CB0268" w:rsidRPr="00370BC7" w:rsidRDefault="00CB0268" w:rsidP="002247C2">
            <w:pPr>
              <w:numPr>
                <w:ilvl w:val="0"/>
                <w:numId w:val="23"/>
              </w:numPr>
              <w:rPr>
                <w:rFonts w:cs="Arial"/>
                <w:szCs w:val="22"/>
              </w:rPr>
            </w:pPr>
            <w:r w:rsidRPr="00370BC7">
              <w:rPr>
                <w:rFonts w:cs="Arial"/>
                <w:szCs w:val="22"/>
              </w:rPr>
              <w:t>Include and research more emphasis on self-care</w:t>
            </w:r>
          </w:p>
          <w:p w:rsidR="00500431" w:rsidRPr="00370BC7" w:rsidRDefault="00CB0268" w:rsidP="00FB7F28">
            <w:pPr>
              <w:numPr>
                <w:ilvl w:val="0"/>
                <w:numId w:val="23"/>
              </w:numPr>
              <w:rPr>
                <w:rFonts w:cs="Arial"/>
                <w:szCs w:val="22"/>
              </w:rPr>
            </w:pPr>
            <w:r w:rsidRPr="00370BC7">
              <w:rPr>
                <w:rFonts w:cs="Arial"/>
                <w:szCs w:val="22"/>
              </w:rPr>
              <w:t xml:space="preserve">Explore offering </w:t>
            </w:r>
            <w:proofErr w:type="spellStart"/>
            <w:r w:rsidRPr="00370BC7">
              <w:rPr>
                <w:rFonts w:cs="Arial"/>
                <w:szCs w:val="22"/>
              </w:rPr>
              <w:t>Asist</w:t>
            </w:r>
            <w:proofErr w:type="spellEnd"/>
            <w:r w:rsidRPr="00370BC7">
              <w:rPr>
                <w:rFonts w:cs="Arial"/>
                <w:szCs w:val="22"/>
              </w:rPr>
              <w:t>/NVCI training as part of the existing curriculum rather than an ‘add-on’</w:t>
            </w:r>
            <w:r w:rsidRPr="00370BC7">
              <w:rPr>
                <w:rFonts w:cs="Arial"/>
                <w:color w:val="FF0000"/>
                <w:szCs w:val="22"/>
              </w:rPr>
              <w:t xml:space="preserve"> </w:t>
            </w:r>
          </w:p>
        </w:tc>
      </w:tr>
      <w:tr w:rsidR="00EA4DDF" w:rsidRPr="00356C80" w:rsidTr="003150F3">
        <w:trPr>
          <w:trHeight w:val="1602"/>
        </w:trPr>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2247C2">
            <w:pPr>
              <w:numPr>
                <w:ilvl w:val="0"/>
                <w:numId w:val="5"/>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2247C2">
            <w:pPr>
              <w:numPr>
                <w:ilvl w:val="0"/>
                <w:numId w:val="5"/>
              </w:numPr>
              <w:tabs>
                <w:tab w:val="clear" w:pos="720"/>
                <w:tab w:val="num" w:pos="360"/>
              </w:tabs>
              <w:ind w:left="360"/>
              <w:rPr>
                <w:rFonts w:cs="Arial"/>
                <w:b/>
                <w:bCs/>
                <w:sz w:val="20"/>
              </w:rPr>
            </w:pPr>
            <w:r w:rsidRPr="00356C80">
              <w:rPr>
                <w:rFonts w:cs="Arial"/>
                <w:sz w:val="20"/>
              </w:rPr>
              <w:t xml:space="preserve">The program’s current admission requirements and their suitability in relation to program </w:t>
            </w:r>
            <w:proofErr w:type="spellStart"/>
            <w:r w:rsidRPr="00356C80">
              <w:rPr>
                <w:rFonts w:cs="Arial"/>
                <w:sz w:val="20"/>
              </w:rPr>
              <w:t>rigour</w:t>
            </w:r>
            <w:proofErr w:type="spellEnd"/>
            <w:r w:rsidRPr="00356C80">
              <w:rPr>
                <w:rFonts w:cs="Arial"/>
                <w:sz w:val="20"/>
              </w:rPr>
              <w:t xml:space="preserve"> and student </w:t>
            </w:r>
            <w:r w:rsidRPr="00356C80">
              <w:rPr>
                <w:rFonts w:cs="Arial"/>
                <w:sz w:val="20"/>
              </w:rPr>
              <w:lastRenderedPageBreak/>
              <w:t>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2247C2">
            <w:pPr>
              <w:pStyle w:val="Title"/>
              <w:numPr>
                <w:ilvl w:val="0"/>
                <w:numId w:val="4"/>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9741" w:type="dxa"/>
            <w:tcMar>
              <w:top w:w="113" w:type="dxa"/>
              <w:bottom w:w="113" w:type="dxa"/>
            </w:tcMar>
          </w:tcPr>
          <w:p w:rsidR="0082689C" w:rsidRPr="00CB0A07" w:rsidRDefault="0082689C" w:rsidP="0082689C">
            <w:pPr>
              <w:rPr>
                <w:rFonts w:cs="Arial"/>
                <w:szCs w:val="22"/>
              </w:rPr>
            </w:pPr>
            <w:r w:rsidRPr="00CB0A07">
              <w:rPr>
                <w:rFonts w:cs="Arial"/>
                <w:szCs w:val="22"/>
              </w:rPr>
              <w:lastRenderedPageBreak/>
              <w:t>Alignment with the Ontario College Credentials Framework</w:t>
            </w:r>
          </w:p>
          <w:p w:rsidR="0082689C" w:rsidRPr="00CB0A07" w:rsidRDefault="0082689C" w:rsidP="0082689C">
            <w:pPr>
              <w:rPr>
                <w:rFonts w:cs="Arial"/>
                <w:szCs w:val="22"/>
              </w:rPr>
            </w:pPr>
          </w:p>
          <w:p w:rsidR="0082689C" w:rsidRPr="00CB0A07" w:rsidRDefault="0082689C" w:rsidP="0082689C">
            <w:pPr>
              <w:rPr>
                <w:rFonts w:cs="Arial"/>
                <w:szCs w:val="22"/>
              </w:rPr>
            </w:pPr>
            <w:r w:rsidRPr="00CB0A07">
              <w:rPr>
                <w:rFonts w:cs="Arial"/>
                <w:szCs w:val="22"/>
              </w:rPr>
              <w:t>a) Vocational Standards</w:t>
            </w:r>
            <w:r w:rsidR="00EA48A6" w:rsidRPr="00CB0A07">
              <w:rPr>
                <w:rFonts w:cs="Arial"/>
                <w:szCs w:val="22"/>
              </w:rPr>
              <w:t xml:space="preserve"> </w:t>
            </w:r>
          </w:p>
          <w:p w:rsidR="0082689C" w:rsidRDefault="0082689C" w:rsidP="0082689C">
            <w:pPr>
              <w:rPr>
                <w:rFonts w:cs="Arial"/>
                <w:color w:val="FF0000"/>
                <w:szCs w:val="22"/>
              </w:rPr>
            </w:pPr>
            <w:r w:rsidRPr="00CB0A07">
              <w:rPr>
                <w:rFonts w:cs="Arial"/>
                <w:szCs w:val="22"/>
              </w:rPr>
              <w:t xml:space="preserve">The current complexity of knowledge and the vocational outcomes reflect the level of learning required to meet the standards of an Ontario College Diploma in Drug and Alcohol </w:t>
            </w:r>
            <w:proofErr w:type="spellStart"/>
            <w:r w:rsidRPr="00CB0A07">
              <w:rPr>
                <w:rFonts w:cs="Arial"/>
                <w:szCs w:val="22"/>
              </w:rPr>
              <w:t>Counselling</w:t>
            </w:r>
            <w:proofErr w:type="spellEnd"/>
            <w:r w:rsidRPr="00CB0A07">
              <w:rPr>
                <w:rFonts w:cs="Arial"/>
                <w:szCs w:val="22"/>
              </w:rPr>
              <w:t xml:space="preserve">.    </w:t>
            </w:r>
            <w:r w:rsidR="006C430E" w:rsidRPr="00CB0A07">
              <w:rPr>
                <w:rFonts w:cs="Arial"/>
                <w:color w:val="FF0000"/>
                <w:szCs w:val="22"/>
              </w:rPr>
              <w:t xml:space="preserve"> </w:t>
            </w:r>
            <w:r w:rsidR="00C30851" w:rsidRPr="00CB0A07">
              <w:rPr>
                <w:rFonts w:cs="Arial"/>
                <w:color w:val="FF0000"/>
                <w:szCs w:val="22"/>
              </w:rPr>
              <w:t xml:space="preserve"> </w:t>
            </w:r>
            <w:r w:rsidR="003150F3" w:rsidRPr="00CB0A07">
              <w:rPr>
                <w:rFonts w:cs="Arial"/>
                <w:color w:val="FF0000"/>
                <w:szCs w:val="22"/>
              </w:rPr>
              <w:t xml:space="preserve">There are currently no MTCU published program standards for this (or other) similar programs in the system.  </w:t>
            </w:r>
            <w:r w:rsidR="00C30851" w:rsidRPr="00CB0A07">
              <w:rPr>
                <w:rFonts w:cs="Arial"/>
                <w:color w:val="FF0000"/>
                <w:szCs w:val="22"/>
              </w:rPr>
              <w:t xml:space="preserve">Please refer to </w:t>
            </w:r>
            <w:r w:rsidR="006C430E" w:rsidRPr="00CB0A07">
              <w:rPr>
                <w:rFonts w:cs="Arial"/>
                <w:color w:val="FF0000"/>
                <w:szCs w:val="22"/>
              </w:rPr>
              <w:t>Appendix</w:t>
            </w:r>
            <w:bookmarkStart w:id="3" w:name="OLE_LINK1"/>
            <w:bookmarkStart w:id="4" w:name="OLE_LINK2"/>
            <w:r w:rsidR="006C430E" w:rsidRPr="00CB0A07">
              <w:rPr>
                <w:rFonts w:cs="Arial"/>
                <w:color w:val="FF0000"/>
                <w:szCs w:val="22"/>
              </w:rPr>
              <w:t>:</w:t>
            </w:r>
            <w:r w:rsidR="00C30851" w:rsidRPr="00CB0A07">
              <w:rPr>
                <w:rFonts w:cs="Arial"/>
                <w:color w:val="FF0000"/>
                <w:szCs w:val="22"/>
              </w:rPr>
              <w:t xml:space="preserve"> Cross Reference of Program Standards used across Ontario. </w:t>
            </w:r>
            <w:bookmarkEnd w:id="3"/>
            <w:bookmarkEnd w:id="4"/>
            <w:r w:rsidR="00C30851" w:rsidRPr="00CB0A07">
              <w:rPr>
                <w:rFonts w:cs="Arial"/>
                <w:color w:val="FF0000"/>
                <w:szCs w:val="22"/>
              </w:rPr>
              <w:t xml:space="preserve"> This chart details, what program standards are </w:t>
            </w:r>
            <w:r w:rsidR="003150F3" w:rsidRPr="00CB0A07">
              <w:rPr>
                <w:rFonts w:cs="Arial"/>
                <w:color w:val="FF0000"/>
                <w:szCs w:val="22"/>
              </w:rPr>
              <w:t xml:space="preserve">currently </w:t>
            </w:r>
            <w:r w:rsidR="00C30851" w:rsidRPr="00CB0A07">
              <w:rPr>
                <w:rFonts w:cs="Arial"/>
                <w:color w:val="FF0000"/>
                <w:szCs w:val="22"/>
              </w:rPr>
              <w:t>being used by Fleming College</w:t>
            </w:r>
            <w:r w:rsidR="003150F3" w:rsidRPr="00CB0A07">
              <w:rPr>
                <w:rFonts w:cs="Arial"/>
                <w:color w:val="FF0000"/>
                <w:szCs w:val="22"/>
              </w:rPr>
              <w:t xml:space="preserve"> and</w:t>
            </w:r>
            <w:r w:rsidR="00C30851" w:rsidRPr="00CB0A07">
              <w:rPr>
                <w:rFonts w:cs="Arial"/>
                <w:color w:val="FF0000"/>
                <w:szCs w:val="22"/>
              </w:rPr>
              <w:t xml:space="preserve"> what competitors are using for program standards at the diploma and post graduate certificate level.</w:t>
            </w:r>
            <w:r w:rsidR="006C430E" w:rsidRPr="00CB0A07">
              <w:rPr>
                <w:rFonts w:cs="Arial"/>
                <w:color w:val="FF0000"/>
                <w:szCs w:val="22"/>
              </w:rPr>
              <w:t xml:space="preserve"> Also important to note is the chart that details a cross reference of CACCF, CCSA with MTCU</w:t>
            </w:r>
            <w:r w:rsidR="002B638B" w:rsidRPr="00CB0A07">
              <w:rPr>
                <w:rFonts w:cs="Arial"/>
                <w:color w:val="FF0000"/>
                <w:szCs w:val="22"/>
              </w:rPr>
              <w:t xml:space="preserve"> approved programs.</w:t>
            </w:r>
          </w:p>
          <w:p w:rsidR="00CB0A07" w:rsidRPr="00CB0A07" w:rsidRDefault="00CB0A07" w:rsidP="0082689C">
            <w:pPr>
              <w:rPr>
                <w:rFonts w:cs="Arial"/>
                <w:color w:val="FF0000"/>
                <w:szCs w:val="22"/>
              </w:rPr>
            </w:pPr>
          </w:p>
          <w:p w:rsidR="0082689C" w:rsidRPr="00CB0A07" w:rsidRDefault="0082689C" w:rsidP="0082689C">
            <w:pPr>
              <w:rPr>
                <w:rFonts w:cs="Arial"/>
                <w:szCs w:val="22"/>
              </w:rPr>
            </w:pPr>
          </w:p>
          <w:p w:rsidR="0082689C" w:rsidRPr="00CB0A07" w:rsidRDefault="0082689C" w:rsidP="0082689C">
            <w:pPr>
              <w:rPr>
                <w:rFonts w:cs="Arial"/>
                <w:szCs w:val="22"/>
              </w:rPr>
            </w:pPr>
            <w:r w:rsidRPr="00CB0A07">
              <w:rPr>
                <w:rFonts w:cs="Arial"/>
                <w:szCs w:val="22"/>
              </w:rPr>
              <w:lastRenderedPageBreak/>
              <w:t xml:space="preserve">b) Essential Employability (EE) Skills </w:t>
            </w:r>
          </w:p>
          <w:p w:rsidR="0082689C" w:rsidRPr="00CB0A07" w:rsidRDefault="0082689C" w:rsidP="0082689C">
            <w:pPr>
              <w:rPr>
                <w:rFonts w:cs="Arial"/>
                <w:szCs w:val="22"/>
              </w:rPr>
            </w:pPr>
            <w:r w:rsidRPr="00CB0A07">
              <w:rPr>
                <w:rFonts w:cs="Arial"/>
                <w:szCs w:val="22"/>
              </w:rPr>
              <w:t xml:space="preserve">The essential employability skills are addressed at the appropriate level for an Ontario College Diploma.  Graduates have achieved the fundamental, personal management, teamwork, and customer service skills to obtain, keep and progress in their career. </w:t>
            </w:r>
          </w:p>
          <w:p w:rsidR="0082689C" w:rsidRPr="00CB0A07" w:rsidRDefault="0082689C" w:rsidP="0082689C">
            <w:pPr>
              <w:rPr>
                <w:rFonts w:cs="Arial"/>
                <w:szCs w:val="22"/>
              </w:rPr>
            </w:pPr>
          </w:p>
          <w:p w:rsidR="0082689C" w:rsidRPr="00CB0A07" w:rsidRDefault="0082689C" w:rsidP="0082689C">
            <w:pPr>
              <w:rPr>
                <w:rFonts w:cs="Arial"/>
                <w:szCs w:val="22"/>
              </w:rPr>
            </w:pPr>
            <w:r w:rsidRPr="00CB0A07">
              <w:rPr>
                <w:rFonts w:cs="Arial"/>
                <w:szCs w:val="22"/>
              </w:rPr>
              <w:t>c)  Program Hours</w:t>
            </w:r>
          </w:p>
          <w:p w:rsidR="0082689C" w:rsidRPr="00CB0A07" w:rsidRDefault="0082689C" w:rsidP="0082689C">
            <w:pPr>
              <w:rPr>
                <w:rFonts w:cs="Arial"/>
                <w:szCs w:val="22"/>
              </w:rPr>
            </w:pPr>
            <w:r w:rsidRPr="00CB0A07">
              <w:rPr>
                <w:rFonts w:cs="Arial"/>
                <w:szCs w:val="22"/>
              </w:rPr>
              <w:t>The curriculum comprises three semesters of course work and a 525 hour block Field Work Experience.  Total instructional hours for the progra</w:t>
            </w:r>
            <w:r w:rsidR="001B155B" w:rsidRPr="00CB0A07">
              <w:rPr>
                <w:rFonts w:cs="Arial"/>
                <w:szCs w:val="22"/>
              </w:rPr>
              <w:t>m equals 915</w:t>
            </w:r>
            <w:r w:rsidRPr="00CB0A07">
              <w:rPr>
                <w:rFonts w:cs="Arial"/>
                <w:szCs w:val="22"/>
              </w:rPr>
              <w:t xml:space="preserve"> hours plus 525 hours (Field Work Experience) </w:t>
            </w:r>
            <w:r w:rsidRPr="00CB0A07">
              <w:rPr>
                <w:rFonts w:cs="Arial"/>
                <w:color w:val="FF0000"/>
                <w:szCs w:val="22"/>
              </w:rPr>
              <w:t xml:space="preserve">for a total of </w:t>
            </w:r>
            <w:r w:rsidR="001B155B" w:rsidRPr="00CB0A07">
              <w:rPr>
                <w:rFonts w:cs="Arial"/>
                <w:color w:val="FF0000"/>
                <w:szCs w:val="22"/>
              </w:rPr>
              <w:t>1440</w:t>
            </w:r>
            <w:r w:rsidRPr="00CB0A07">
              <w:rPr>
                <w:rFonts w:cs="Arial"/>
                <w:color w:val="FF0000"/>
                <w:szCs w:val="22"/>
              </w:rPr>
              <w:t xml:space="preserve"> hours.</w:t>
            </w:r>
            <w:r w:rsidRPr="00CB0A07">
              <w:rPr>
                <w:rFonts w:cs="Arial"/>
                <w:szCs w:val="22"/>
              </w:rPr>
              <w:t xml:space="preserve">  These </w:t>
            </w:r>
            <w:r w:rsidR="001B155B" w:rsidRPr="00CB0A07">
              <w:rPr>
                <w:rFonts w:cs="Arial"/>
                <w:szCs w:val="22"/>
              </w:rPr>
              <w:t xml:space="preserve">exceed beyond </w:t>
            </w:r>
            <w:r w:rsidRPr="00CB0A07">
              <w:rPr>
                <w:rFonts w:cs="Arial"/>
                <w:szCs w:val="22"/>
              </w:rPr>
              <w:t>the Credential Validation Service framework which re</w:t>
            </w:r>
            <w:r w:rsidR="00C55B29" w:rsidRPr="00CB0A07">
              <w:rPr>
                <w:rFonts w:cs="Arial"/>
                <w:szCs w:val="22"/>
              </w:rPr>
              <w:t xml:space="preserve">commends </w:t>
            </w:r>
            <w:r w:rsidRPr="00CB0A07">
              <w:rPr>
                <w:rFonts w:cs="Arial"/>
                <w:szCs w:val="22"/>
              </w:rPr>
              <w:t xml:space="preserve">between 1200 and 1400 instructional hours for the completion of an Ontario College Diploma. </w:t>
            </w:r>
          </w:p>
          <w:p w:rsidR="0082689C" w:rsidRPr="00CB0A07" w:rsidRDefault="0082689C" w:rsidP="0082689C">
            <w:pPr>
              <w:rPr>
                <w:rFonts w:cs="Arial"/>
                <w:szCs w:val="22"/>
              </w:rPr>
            </w:pPr>
          </w:p>
          <w:p w:rsidR="0082689C" w:rsidRPr="00CB0A07" w:rsidRDefault="0082689C" w:rsidP="0082689C">
            <w:pPr>
              <w:spacing w:line="276" w:lineRule="auto"/>
              <w:rPr>
                <w:rFonts w:cs="Arial"/>
                <w:szCs w:val="22"/>
              </w:rPr>
            </w:pPr>
            <w:r w:rsidRPr="00CB0A07">
              <w:rPr>
                <w:rFonts w:cs="Arial"/>
                <w:szCs w:val="22"/>
              </w:rPr>
              <w:t>Minimum Admission Requirements</w:t>
            </w:r>
          </w:p>
          <w:p w:rsidR="0082689C" w:rsidRPr="00CB0A07" w:rsidRDefault="0082689C" w:rsidP="0082689C">
            <w:pPr>
              <w:spacing w:line="276" w:lineRule="auto"/>
              <w:rPr>
                <w:rFonts w:cs="Arial"/>
                <w:szCs w:val="22"/>
              </w:rPr>
            </w:pPr>
          </w:p>
          <w:p w:rsidR="0082689C" w:rsidRPr="00CB0A07" w:rsidRDefault="0082689C" w:rsidP="0082689C">
            <w:pPr>
              <w:spacing w:line="276" w:lineRule="auto"/>
              <w:rPr>
                <w:rFonts w:cs="Arial"/>
                <w:szCs w:val="22"/>
              </w:rPr>
            </w:pPr>
            <w:r w:rsidRPr="00CB0A07">
              <w:rPr>
                <w:rFonts w:cs="Arial"/>
                <w:szCs w:val="22"/>
              </w:rPr>
              <w:t xml:space="preserve">Drug and Alcohol </w:t>
            </w:r>
            <w:proofErr w:type="spellStart"/>
            <w:r w:rsidR="00500431" w:rsidRPr="00CB0A07">
              <w:rPr>
                <w:rFonts w:cs="Arial"/>
                <w:szCs w:val="22"/>
              </w:rPr>
              <w:t>Counsellor</w:t>
            </w:r>
            <w:proofErr w:type="spellEnd"/>
          </w:p>
          <w:p w:rsidR="0082689C" w:rsidRPr="00CB0A07" w:rsidRDefault="0082689C" w:rsidP="0082689C">
            <w:pPr>
              <w:spacing w:line="276" w:lineRule="auto"/>
              <w:rPr>
                <w:rFonts w:cs="Arial"/>
                <w:szCs w:val="22"/>
              </w:rPr>
            </w:pPr>
          </w:p>
          <w:p w:rsidR="0082689C" w:rsidRPr="00CB0A07" w:rsidRDefault="0082689C" w:rsidP="0082689C">
            <w:pPr>
              <w:spacing w:line="276" w:lineRule="auto"/>
              <w:rPr>
                <w:rFonts w:cs="Arial"/>
                <w:szCs w:val="22"/>
              </w:rPr>
            </w:pPr>
            <w:r w:rsidRPr="00CB0A07">
              <w:rPr>
                <w:rFonts w:cs="Arial"/>
                <w:szCs w:val="22"/>
              </w:rPr>
              <w:t>Minimum requirements for admission to the DA program:</w:t>
            </w:r>
          </w:p>
          <w:p w:rsidR="0082689C" w:rsidRPr="00CB0A07" w:rsidRDefault="0082689C" w:rsidP="0082689C">
            <w:pPr>
              <w:spacing w:line="276" w:lineRule="auto"/>
              <w:rPr>
                <w:rFonts w:cs="Arial"/>
                <w:szCs w:val="22"/>
              </w:rPr>
            </w:pPr>
            <w:r w:rsidRPr="00CB0A07">
              <w:rPr>
                <w:rFonts w:cs="Arial"/>
                <w:szCs w:val="22"/>
              </w:rPr>
              <w:t>(Source:  http://flemingcollege.ca/programs)</w:t>
            </w:r>
          </w:p>
          <w:p w:rsidR="0082689C" w:rsidRPr="00CB0A07" w:rsidRDefault="0082689C" w:rsidP="0082689C">
            <w:pPr>
              <w:spacing w:line="276" w:lineRule="auto"/>
              <w:rPr>
                <w:rFonts w:cs="Arial"/>
                <w:szCs w:val="22"/>
              </w:rPr>
            </w:pPr>
          </w:p>
          <w:p w:rsidR="0082689C" w:rsidRPr="00CB0A07" w:rsidRDefault="0082689C" w:rsidP="0082689C">
            <w:pPr>
              <w:spacing w:line="276" w:lineRule="auto"/>
              <w:rPr>
                <w:rFonts w:cs="Arial"/>
                <w:szCs w:val="22"/>
              </w:rPr>
            </w:pPr>
            <w:r w:rsidRPr="00CB0A07">
              <w:rPr>
                <w:rFonts w:cs="Arial"/>
                <w:szCs w:val="22"/>
              </w:rPr>
              <w:t>OSSD with the majority of credits at the College (C) and Open (O) level, including:</w:t>
            </w:r>
          </w:p>
          <w:p w:rsidR="0082689C" w:rsidRPr="00CB0A07" w:rsidRDefault="0082689C" w:rsidP="0082689C">
            <w:pPr>
              <w:spacing w:line="276" w:lineRule="auto"/>
              <w:rPr>
                <w:rFonts w:cs="Arial"/>
                <w:szCs w:val="22"/>
              </w:rPr>
            </w:pPr>
            <w:r w:rsidRPr="00CB0A07">
              <w:rPr>
                <w:rFonts w:cs="Arial"/>
                <w:szCs w:val="22"/>
              </w:rPr>
              <w:t>•</w:t>
            </w:r>
            <w:r w:rsidRPr="00CB0A07">
              <w:rPr>
                <w:rFonts w:cs="Arial"/>
                <w:szCs w:val="22"/>
              </w:rPr>
              <w:tab/>
              <w:t>2 College (C) English courses (Grade 11 or Grade 12)</w:t>
            </w:r>
          </w:p>
          <w:p w:rsidR="0082689C" w:rsidRPr="00CB0A07" w:rsidRDefault="0082689C" w:rsidP="0082689C">
            <w:pPr>
              <w:spacing w:line="276" w:lineRule="auto"/>
              <w:rPr>
                <w:rFonts w:cs="Arial"/>
                <w:szCs w:val="22"/>
              </w:rPr>
            </w:pPr>
            <w:r w:rsidRPr="00CB0A07">
              <w:rPr>
                <w:rFonts w:cs="Arial"/>
                <w:szCs w:val="22"/>
              </w:rPr>
              <w:t>When (C) is the minimum course level for admission, (U) or (U/C) courses are also accepted.</w:t>
            </w:r>
          </w:p>
          <w:p w:rsidR="0082689C" w:rsidRPr="00CB0A07" w:rsidRDefault="0082689C" w:rsidP="0082689C">
            <w:pPr>
              <w:spacing w:line="276" w:lineRule="auto"/>
              <w:rPr>
                <w:rFonts w:cs="Arial"/>
                <w:szCs w:val="22"/>
              </w:rPr>
            </w:pPr>
          </w:p>
          <w:p w:rsidR="0082689C" w:rsidRPr="00CB0A07" w:rsidRDefault="0082689C" w:rsidP="0082689C">
            <w:pPr>
              <w:spacing w:line="276" w:lineRule="auto"/>
              <w:rPr>
                <w:rFonts w:cs="Arial"/>
                <w:szCs w:val="22"/>
              </w:rPr>
            </w:pPr>
            <w:r w:rsidRPr="00CB0A07">
              <w:rPr>
                <w:rFonts w:cs="Arial"/>
                <w:szCs w:val="22"/>
              </w:rPr>
              <w:t xml:space="preserve">Mature Students </w:t>
            </w:r>
          </w:p>
          <w:p w:rsidR="0082689C" w:rsidRPr="00CB0A07" w:rsidRDefault="0082689C" w:rsidP="0082689C">
            <w:pPr>
              <w:spacing w:line="276" w:lineRule="auto"/>
              <w:rPr>
                <w:rFonts w:cs="Arial"/>
                <w:szCs w:val="22"/>
              </w:rPr>
            </w:pPr>
            <w:r w:rsidRPr="00CB0A07">
              <w:rPr>
                <w:rFonts w:cs="Arial"/>
                <w:szCs w:val="22"/>
              </w:rPr>
              <w:t xml:space="preserve">Students who are 19 years of age or older before classes start, and who do not possess an OSSD, can write the Canadian Adult Achievement Test to assess eligibility for admission. </w:t>
            </w:r>
          </w:p>
          <w:p w:rsidR="0082689C" w:rsidRPr="00CB0A07" w:rsidRDefault="0082689C" w:rsidP="0082689C">
            <w:pPr>
              <w:spacing w:line="276" w:lineRule="auto"/>
              <w:rPr>
                <w:rFonts w:cs="Arial"/>
                <w:szCs w:val="22"/>
              </w:rPr>
            </w:pPr>
          </w:p>
          <w:p w:rsidR="00EA4DDF" w:rsidRPr="00CB0A07" w:rsidRDefault="0082689C" w:rsidP="0082689C">
            <w:pPr>
              <w:rPr>
                <w:rFonts w:cs="Arial"/>
                <w:szCs w:val="22"/>
              </w:rPr>
            </w:pPr>
            <w:r w:rsidRPr="00CB0A07">
              <w:rPr>
                <w:rFonts w:cs="Arial"/>
                <w:szCs w:val="22"/>
              </w:rPr>
              <w:t xml:space="preserve">Students starting in January are required to attend classes over the summer semester. </w:t>
            </w:r>
          </w:p>
          <w:p w:rsidR="001B155B" w:rsidRPr="00CB0A07" w:rsidRDefault="001B155B" w:rsidP="0082689C">
            <w:pPr>
              <w:rPr>
                <w:rFonts w:cs="Arial"/>
                <w:szCs w:val="22"/>
              </w:rPr>
            </w:pPr>
          </w:p>
          <w:p w:rsidR="001B155B" w:rsidRPr="00CB0A07" w:rsidRDefault="001B155B" w:rsidP="0082689C">
            <w:pPr>
              <w:rPr>
                <w:rFonts w:cs="Arial"/>
                <w:color w:val="FF0000"/>
                <w:szCs w:val="22"/>
              </w:rPr>
            </w:pPr>
            <w:r w:rsidRPr="00CB0A07">
              <w:rPr>
                <w:rFonts w:cs="Arial"/>
                <w:color w:val="FF0000"/>
                <w:szCs w:val="22"/>
              </w:rPr>
              <w:t xml:space="preserve">As discussed earlier, the majority of programs have switched from the diploma level offering to a post-graduate certificate, with many colleges setting their admission criteria at a diploma or degree level.  </w:t>
            </w:r>
            <w:r w:rsidR="006C430E" w:rsidRPr="00CB0A07">
              <w:rPr>
                <w:rFonts w:cs="Arial"/>
                <w:color w:val="FF0000"/>
                <w:szCs w:val="22"/>
              </w:rPr>
              <w:t>Humber</w:t>
            </w:r>
            <w:r w:rsidRPr="00CB0A07">
              <w:rPr>
                <w:rFonts w:cs="Arial"/>
                <w:color w:val="FF0000"/>
                <w:szCs w:val="22"/>
              </w:rPr>
              <w:t xml:space="preserve"> and Durham require a degree for admission and the other post graduate </w:t>
            </w:r>
            <w:r w:rsidRPr="00CB0A07">
              <w:rPr>
                <w:rFonts w:cs="Arial"/>
                <w:color w:val="FF0000"/>
                <w:szCs w:val="22"/>
              </w:rPr>
              <w:lastRenderedPageBreak/>
              <w:t xml:space="preserve">certificate offerings requiring a diploma or degree in the human service field.  </w:t>
            </w:r>
          </w:p>
        </w:tc>
      </w:tr>
      <w:tr w:rsidR="00EA4DDF" w:rsidRPr="002D4BAE" w:rsidTr="004E3B66">
        <w:tc>
          <w:tcPr>
            <w:tcW w:w="3301" w:type="dxa"/>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2247C2">
            <w:pPr>
              <w:pStyle w:val="Title"/>
              <w:numPr>
                <w:ilvl w:val="0"/>
                <w:numId w:val="7"/>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2247C2">
            <w:pPr>
              <w:pStyle w:val="Title"/>
              <w:numPr>
                <w:ilvl w:val="0"/>
                <w:numId w:val="7"/>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9741" w:type="dxa"/>
            <w:tcMar>
              <w:top w:w="113" w:type="dxa"/>
              <w:bottom w:w="113" w:type="dxa"/>
            </w:tcMar>
          </w:tcPr>
          <w:p w:rsidR="00B02607" w:rsidRPr="00370BC7" w:rsidRDefault="00B02607" w:rsidP="009D22B3">
            <w:pPr>
              <w:rPr>
                <w:color w:val="FF0000"/>
              </w:rPr>
            </w:pPr>
            <w:r w:rsidRPr="00370BC7">
              <w:t xml:space="preserve">In this review process, the DA program </w:t>
            </w:r>
            <w:proofErr w:type="gramStart"/>
            <w:r w:rsidRPr="00370BC7">
              <w:t>faculty</w:t>
            </w:r>
            <w:r w:rsidR="004E3B66">
              <w:t xml:space="preserve"> </w:t>
            </w:r>
            <w:r w:rsidRPr="00370BC7">
              <w:t>have</w:t>
            </w:r>
            <w:proofErr w:type="gramEnd"/>
            <w:r w:rsidRPr="00370BC7">
              <w:t xml:space="preserve"> documented how their courses align with the Vocational Learning Outcomes (VLO’s) of the program and the MTCU Essential Employability Skills (EES’s). The curriculum map for the program has been attached to this document and can be accessed through the CLT shared folder (see section 2.4 b).</w:t>
            </w:r>
            <w:r w:rsidR="001B155B" w:rsidRPr="00370BC7">
              <w:t xml:space="preserve"> </w:t>
            </w:r>
            <w:r w:rsidR="00CB0A07">
              <w:t>N</w:t>
            </w:r>
            <w:r w:rsidR="001B155B" w:rsidRPr="00370BC7">
              <w:rPr>
                <w:color w:val="FF0000"/>
              </w:rPr>
              <w:t xml:space="preserve">ew program standards </w:t>
            </w:r>
            <w:r w:rsidR="00CB0A07">
              <w:rPr>
                <w:color w:val="FF0000"/>
              </w:rPr>
              <w:t xml:space="preserve">will be created </w:t>
            </w:r>
            <w:r w:rsidR="001B155B" w:rsidRPr="00370BC7">
              <w:rPr>
                <w:color w:val="FF0000"/>
              </w:rPr>
              <w:t xml:space="preserve">for MTCU </w:t>
            </w:r>
            <w:proofErr w:type="gramStart"/>
            <w:r w:rsidR="001B155B" w:rsidRPr="00370BC7">
              <w:rPr>
                <w:color w:val="FF0000"/>
              </w:rPr>
              <w:t>approval that match</w:t>
            </w:r>
            <w:proofErr w:type="gramEnd"/>
            <w:r w:rsidR="001B155B" w:rsidRPr="00370BC7">
              <w:rPr>
                <w:color w:val="FF0000"/>
              </w:rPr>
              <w:t xml:space="preserve"> employment requirements and competencies identified by the field of addiction and mental health.</w:t>
            </w:r>
          </w:p>
          <w:p w:rsidR="00B02607" w:rsidRPr="00370BC7" w:rsidRDefault="00B02607" w:rsidP="009D22B3"/>
          <w:p w:rsidR="00EA4DDF" w:rsidRDefault="00B02607" w:rsidP="009D22B3">
            <w:r w:rsidRPr="00370BC7">
              <w:t xml:space="preserve">The General Education requirement for the program is </w:t>
            </w:r>
            <w:r w:rsidR="00CB0A07">
              <w:t xml:space="preserve">exceeded </w:t>
            </w:r>
            <w:r w:rsidRPr="00370BC7">
              <w:t xml:space="preserve">through </w:t>
            </w:r>
            <w:r w:rsidR="001B155B" w:rsidRPr="00370BC7">
              <w:rPr>
                <w:color w:val="FF0000"/>
              </w:rPr>
              <w:t>four</w:t>
            </w:r>
            <w:r w:rsidRPr="00370BC7">
              <w:rPr>
                <w:color w:val="FF0000"/>
              </w:rPr>
              <w:t xml:space="preserve"> mandatory</w:t>
            </w:r>
            <w:r w:rsidRPr="00370BC7">
              <w:t xml:space="preserve"> General Education courses and </w:t>
            </w:r>
            <w:r w:rsidRPr="009D22B3">
              <w:rPr>
                <w:color w:val="FF0000"/>
              </w:rPr>
              <w:t xml:space="preserve">one </w:t>
            </w:r>
            <w:r w:rsidRPr="00370BC7">
              <w:t>General Education elective option</w:t>
            </w:r>
          </w:p>
          <w:p w:rsidR="00C55B29" w:rsidRDefault="00C55B29" w:rsidP="009D22B3"/>
          <w:p w:rsidR="00C55B29" w:rsidRPr="00370BC7" w:rsidRDefault="00C55B29" w:rsidP="009D22B3">
            <w:r>
              <w:t xml:space="preserve">Faculty met on June 24, 2015 to map the current courses to the MTCU standards #50733.  Only the core courses were mapped.  </w:t>
            </w:r>
          </w:p>
        </w:tc>
      </w:tr>
      <w:tr w:rsidR="00360EEA" w:rsidRPr="002D4BAE" w:rsidTr="004E3B66">
        <w:tc>
          <w:tcPr>
            <w:tcW w:w="3301" w:type="dxa"/>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t>2.4 b</w:t>
            </w:r>
            <w:proofErr w:type="gramStart"/>
            <w:r>
              <w:rPr>
                <w:rFonts w:ascii="Arial" w:hAnsi="Arial" w:cs="Arial"/>
                <w:b/>
                <w:sz w:val="20"/>
              </w:rPr>
              <w:t>)  Curriculum</w:t>
            </w:r>
            <w:proofErr w:type="gramEnd"/>
            <w:r>
              <w:rPr>
                <w:rFonts w:ascii="Arial" w:hAnsi="Arial" w:cs="Arial"/>
                <w:b/>
                <w:sz w:val="20"/>
              </w:rPr>
              <w:t xml:space="preserve">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9741" w:type="dxa"/>
            <w:tcMar>
              <w:top w:w="113" w:type="dxa"/>
              <w:bottom w:w="113" w:type="dxa"/>
            </w:tcMar>
          </w:tcPr>
          <w:p w:rsidR="00B02607" w:rsidRPr="00370BC7" w:rsidRDefault="00B02607" w:rsidP="009D22B3">
            <w:r w:rsidRPr="00370BC7">
              <w:t>The curriculum map for the DA program has been attached to this document and can be accessed through the CLT shared folder in the following locations:</w:t>
            </w:r>
          </w:p>
          <w:p w:rsidR="00B02607" w:rsidRPr="00370BC7" w:rsidRDefault="00B02607" w:rsidP="009D22B3"/>
          <w:p w:rsidR="00360EEA" w:rsidRPr="00370BC7" w:rsidRDefault="00B02607" w:rsidP="009D22B3">
            <w:r w:rsidRPr="00370BC7">
              <w:t>S:\shared data\CLT\CDH\CDH_PROGRAMS\</w:t>
            </w:r>
            <w:proofErr w:type="spellStart"/>
            <w:r w:rsidRPr="00370BC7">
              <w:t>Drug_Alcohol_Counselling</w:t>
            </w:r>
            <w:proofErr w:type="spellEnd"/>
            <w:r w:rsidRPr="00370BC7">
              <w:t>\Program Curriculum Map</w:t>
            </w:r>
            <w:r w:rsidR="006C02DE">
              <w:t xml:space="preserve">  (see </w:t>
            </w:r>
            <w:r w:rsidR="00037895">
              <w:t xml:space="preserve">curriculum map </w:t>
            </w:r>
            <w:r w:rsidR="006C02DE">
              <w:t>attached)</w:t>
            </w:r>
          </w:p>
          <w:p w:rsidR="00A73B48" w:rsidRPr="00370BC7" w:rsidRDefault="00A73B48" w:rsidP="009D22B3"/>
          <w:p w:rsidR="005D7195" w:rsidRPr="00370BC7" w:rsidRDefault="001B155B" w:rsidP="009D22B3">
            <w:r w:rsidRPr="00370BC7">
              <w:t xml:space="preserve">Moving forward it would be imperative that new program standards be created for the DA </w:t>
            </w:r>
            <w:r w:rsidR="005D7195" w:rsidRPr="00370BC7">
              <w:t>program that reflects the scope of practice required for the field</w:t>
            </w:r>
            <w:r w:rsidRPr="00370BC7">
              <w:t xml:space="preserve">. </w:t>
            </w:r>
            <w:r w:rsidR="005D7195" w:rsidRPr="00370BC7">
              <w:t xml:space="preserve"> Depending on whether or not this program offering is offered at a diploma or a post graduate certificate level</w:t>
            </w:r>
            <w:r w:rsidRPr="00370BC7">
              <w:t xml:space="preserve"> </w:t>
            </w:r>
            <w:r w:rsidR="005D7195" w:rsidRPr="00370BC7">
              <w:t>will dictate the scope and level of outcomes that will guide this offering.  Recommendation to consider include:</w:t>
            </w:r>
          </w:p>
          <w:p w:rsidR="005D7195" w:rsidRPr="00370BC7" w:rsidRDefault="005D7195" w:rsidP="009D22B3"/>
          <w:p w:rsidR="005D7195" w:rsidRPr="00370BC7" w:rsidRDefault="00A73B48" w:rsidP="009D22B3">
            <w:r w:rsidRPr="00370BC7">
              <w:t xml:space="preserve">Align </w:t>
            </w:r>
            <w:r w:rsidR="005D7195" w:rsidRPr="00370BC7">
              <w:t xml:space="preserve">the current diploma offering </w:t>
            </w:r>
            <w:r w:rsidRPr="00370BC7">
              <w:t>with</w:t>
            </w:r>
            <w:r w:rsidR="005D7195" w:rsidRPr="00370BC7">
              <w:t xml:space="preserve"> SSW to ensure graduates have access to</w:t>
            </w:r>
            <w:r w:rsidRPr="00370BC7">
              <w:t xml:space="preserve"> an ac</w:t>
            </w:r>
            <w:r w:rsidR="005D7195" w:rsidRPr="00370BC7">
              <w:t xml:space="preserve">crediting </w:t>
            </w:r>
            <w:r w:rsidR="005D7195" w:rsidRPr="00370BC7">
              <w:lastRenderedPageBreak/>
              <w:t xml:space="preserve">body (likely OCSWSSW).  Consider bundling </w:t>
            </w:r>
            <w:r w:rsidRPr="00370BC7">
              <w:t xml:space="preserve">2 diplomas over 3 </w:t>
            </w:r>
            <w:proofErr w:type="spellStart"/>
            <w:r w:rsidRPr="00370BC7">
              <w:t>yrs</w:t>
            </w:r>
            <w:proofErr w:type="spellEnd"/>
            <w:r w:rsidRPr="00370BC7">
              <w:t xml:space="preserve"> </w:t>
            </w:r>
          </w:p>
          <w:p w:rsidR="005D7195" w:rsidRPr="00370BC7" w:rsidRDefault="005D7195" w:rsidP="009D22B3">
            <w:r w:rsidRPr="00370BC7">
              <w:t xml:space="preserve">Align program standards to </w:t>
            </w:r>
            <w:r w:rsidR="00240B53" w:rsidRPr="00370BC7">
              <w:t>NDAPT (Indigenous based drug and alcohol competencies)</w:t>
            </w:r>
            <w:r w:rsidRPr="00370BC7">
              <w:t xml:space="preserve"> and include Cultural safety throughout the program or through offering a separate stream</w:t>
            </w:r>
          </w:p>
          <w:p w:rsidR="005D7195" w:rsidRPr="00370BC7" w:rsidRDefault="005D7195" w:rsidP="009D22B3">
            <w:r w:rsidRPr="00370BC7">
              <w:t xml:space="preserve">Align program standards to the </w:t>
            </w:r>
            <w:r w:rsidR="00240B53" w:rsidRPr="00370BC7">
              <w:t>Canadian Mental Health Strategy competencies</w:t>
            </w:r>
            <w:r w:rsidRPr="00370BC7">
              <w:t xml:space="preserve"> - this is free and does not include any type of accreditation fees</w:t>
            </w:r>
          </w:p>
          <w:p w:rsidR="005D7195" w:rsidRPr="00370BC7" w:rsidRDefault="00A73B48" w:rsidP="009D22B3">
            <w:r w:rsidRPr="00370BC7">
              <w:t xml:space="preserve">Align to competencies of CCSA’s addiction workforce competencies report – </w:t>
            </w:r>
            <w:r w:rsidR="005D7195" w:rsidRPr="00370BC7">
              <w:t>this is free and does not include any type of accreditation fees</w:t>
            </w:r>
          </w:p>
          <w:p w:rsidR="005D7195" w:rsidRPr="00370BC7" w:rsidRDefault="00F20EBE" w:rsidP="009D22B3">
            <w:r w:rsidRPr="00370BC7">
              <w:t>Consider the competencies outlined in CACCF</w:t>
            </w:r>
            <w:r w:rsidR="005D7195" w:rsidRPr="00370BC7">
              <w:t xml:space="preserve"> as part of the program standards </w:t>
            </w:r>
            <w:r w:rsidR="00BF535B">
              <w:t xml:space="preserve">acknowledging that </w:t>
            </w:r>
            <w:r w:rsidR="005D7195" w:rsidRPr="00370BC7">
              <w:t xml:space="preserve">the accreditation process for this voluntary organization </w:t>
            </w:r>
            <w:r w:rsidR="00BF535B">
              <w:t xml:space="preserve">has </w:t>
            </w:r>
            <w:r w:rsidR="005D7195" w:rsidRPr="00370BC7">
              <w:t>costs associated ($9000.00 to get the program accredited)</w:t>
            </w:r>
            <w:r w:rsidR="00BF535B">
              <w:t>.</w:t>
            </w:r>
          </w:p>
          <w:p w:rsidR="00FB7F28" w:rsidRDefault="00FB7F28" w:rsidP="006C430E"/>
          <w:p w:rsidR="00A73B48" w:rsidRPr="00370BC7" w:rsidRDefault="003D6D86" w:rsidP="006C430E">
            <w:r w:rsidRPr="00370BC7">
              <w:t xml:space="preserve">By aligning with SSW first, we create a pathway for diploma level graduates to belong to a regulatory body.  In the future, program faculty will need to belong to either the Ontario College of Psychotherapist or the Ontario College of Social Service Workers and Social Workers in order to accredit with the Ontario College of Psychotherapy.  </w:t>
            </w:r>
          </w:p>
        </w:tc>
      </w:tr>
      <w:tr w:rsidR="00EA4DDF" w:rsidRPr="00356C80" w:rsidTr="004E3B66">
        <w:tc>
          <w:tcPr>
            <w:tcW w:w="3301" w:type="dxa"/>
            <w:tcMar>
              <w:top w:w="113" w:type="dxa"/>
              <w:bottom w:w="113" w:type="dxa"/>
            </w:tcMar>
          </w:tcPr>
          <w:p w:rsidR="00EA4DDF" w:rsidRPr="00356C80" w:rsidRDefault="00EA4DDF" w:rsidP="00AB5A30">
            <w:pPr>
              <w:rPr>
                <w:rFonts w:cs="Arial"/>
                <w:b/>
                <w:sz w:val="20"/>
              </w:rPr>
            </w:pPr>
            <w:r w:rsidRPr="00356C80">
              <w:rPr>
                <w:rFonts w:cs="Arial"/>
                <w:b/>
                <w:sz w:val="20"/>
              </w:rPr>
              <w:lastRenderedPageBreak/>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2247C2">
            <w:pPr>
              <w:numPr>
                <w:ilvl w:val="0"/>
                <w:numId w:val="4"/>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2247C2">
            <w:pPr>
              <w:pStyle w:val="Title"/>
              <w:numPr>
                <w:ilvl w:val="0"/>
                <w:numId w:val="4"/>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2247C2">
            <w:pPr>
              <w:pStyle w:val="Title"/>
              <w:numPr>
                <w:ilvl w:val="0"/>
                <w:numId w:val="4"/>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2247C2">
            <w:pPr>
              <w:pStyle w:val="Title"/>
              <w:numPr>
                <w:ilvl w:val="0"/>
                <w:numId w:val="4"/>
              </w:numPr>
              <w:tabs>
                <w:tab w:val="clear" w:pos="720"/>
                <w:tab w:val="num" w:pos="360"/>
              </w:tabs>
              <w:ind w:left="360"/>
              <w:jc w:val="left"/>
              <w:rPr>
                <w:rFonts w:ascii="Arial" w:hAnsi="Arial" w:cs="Arial"/>
                <w:b/>
                <w:sz w:val="20"/>
              </w:rPr>
            </w:pPr>
            <w:proofErr w:type="gramStart"/>
            <w:r w:rsidRPr="00356C80">
              <w:rPr>
                <w:rFonts w:ascii="Arial" w:hAnsi="Arial" w:cs="Arial"/>
                <w:sz w:val="20"/>
              </w:rPr>
              <w:t xml:space="preserve">The degree and depth to </w:t>
            </w:r>
            <w:r w:rsidRPr="00356C80">
              <w:rPr>
                <w:rFonts w:ascii="Arial" w:hAnsi="Arial" w:cs="Arial"/>
                <w:sz w:val="20"/>
              </w:rPr>
              <w:lastRenderedPageBreak/>
              <w:t>which the learning experiences are enhanced by the use of educational technology.</w:t>
            </w:r>
            <w:proofErr w:type="gramEnd"/>
          </w:p>
          <w:p w:rsidR="000715B2" w:rsidRPr="00356C80" w:rsidRDefault="000715B2" w:rsidP="000715B2">
            <w:pPr>
              <w:pStyle w:val="Title"/>
              <w:jc w:val="left"/>
              <w:rPr>
                <w:rFonts w:ascii="Arial" w:hAnsi="Arial" w:cs="Arial"/>
                <w:b/>
                <w:sz w:val="20"/>
              </w:rPr>
            </w:pPr>
          </w:p>
        </w:tc>
        <w:tc>
          <w:tcPr>
            <w:tcW w:w="9741" w:type="dxa"/>
            <w:tcMar>
              <w:top w:w="113" w:type="dxa"/>
              <w:bottom w:w="113" w:type="dxa"/>
            </w:tcMar>
          </w:tcPr>
          <w:p w:rsidR="00B02607" w:rsidRPr="009D22B3" w:rsidRDefault="00B02607" w:rsidP="009D22B3">
            <w:pPr>
              <w:rPr>
                <w:szCs w:val="22"/>
              </w:rPr>
            </w:pPr>
            <w:r w:rsidRPr="009D22B3">
              <w:rPr>
                <w:szCs w:val="22"/>
              </w:rPr>
              <w:lastRenderedPageBreak/>
              <w:t>Curriculum in the DA Ontario College Diploma program is primarily delivered in a lecture and seminar format in semester</w:t>
            </w:r>
            <w:r w:rsidR="00BF535B">
              <w:rPr>
                <w:szCs w:val="22"/>
              </w:rPr>
              <w:t xml:space="preserve">s </w:t>
            </w:r>
            <w:r w:rsidRPr="009D22B3">
              <w:rPr>
                <w:szCs w:val="22"/>
              </w:rPr>
              <w:t xml:space="preserve">one through three. </w:t>
            </w:r>
          </w:p>
          <w:p w:rsidR="00B02607" w:rsidRPr="009D22B3" w:rsidRDefault="00B02607" w:rsidP="009D22B3">
            <w:pPr>
              <w:rPr>
                <w:szCs w:val="22"/>
              </w:rPr>
            </w:pPr>
            <w:r w:rsidRPr="009D22B3">
              <w:rPr>
                <w:szCs w:val="22"/>
              </w:rPr>
              <w:t xml:space="preserve">  </w:t>
            </w:r>
          </w:p>
          <w:p w:rsidR="00B02607" w:rsidRPr="009D22B3" w:rsidRDefault="00B02607" w:rsidP="009D22B3">
            <w:pPr>
              <w:rPr>
                <w:szCs w:val="22"/>
              </w:rPr>
            </w:pPr>
            <w:r w:rsidRPr="009D22B3">
              <w:rPr>
                <w:szCs w:val="22"/>
              </w:rPr>
              <w:t xml:space="preserve">Courses within the DA program also make use of the LMS course discussion boards, grade books and assignment drop boxes and posting of course notes. </w:t>
            </w:r>
          </w:p>
          <w:p w:rsidR="00B02607" w:rsidRPr="009D22B3" w:rsidRDefault="00B02607" w:rsidP="009D22B3">
            <w:pPr>
              <w:rPr>
                <w:szCs w:val="22"/>
              </w:rPr>
            </w:pPr>
          </w:p>
          <w:p w:rsidR="00B02607" w:rsidRPr="009D22B3" w:rsidRDefault="00B02607" w:rsidP="009D22B3">
            <w:pPr>
              <w:rPr>
                <w:szCs w:val="22"/>
              </w:rPr>
            </w:pPr>
            <w:r w:rsidRPr="009D22B3">
              <w:rPr>
                <w:szCs w:val="22"/>
              </w:rPr>
              <w:t xml:space="preserve">Course learning outcomes reflect integration of theory and practice, connecting knowledge, values and skills. Applied and experiential learning is reinforced through seminars where theoretical concepts related to the field of practice are demonstrated and reinforced. </w:t>
            </w:r>
          </w:p>
          <w:p w:rsidR="00B02607" w:rsidRPr="009D22B3" w:rsidRDefault="00B02607" w:rsidP="009D22B3">
            <w:pPr>
              <w:rPr>
                <w:szCs w:val="22"/>
              </w:rPr>
            </w:pPr>
          </w:p>
          <w:p w:rsidR="00B02607" w:rsidRPr="009D22B3" w:rsidRDefault="00B02607" w:rsidP="009D22B3">
            <w:pPr>
              <w:rPr>
                <w:szCs w:val="22"/>
              </w:rPr>
            </w:pPr>
            <w:r w:rsidRPr="009D22B3">
              <w:rPr>
                <w:szCs w:val="22"/>
              </w:rPr>
              <w:t>The block field work experience that occurs in the 4th semester was designed to immerse the student in an experiential and cumulative applied learning opportunity.  This is a 525 hour intensive block field work experience that enables students to effectively demonstrate and apply concepts and skills learned throughout the program.</w:t>
            </w:r>
          </w:p>
          <w:p w:rsidR="00B02607" w:rsidRPr="009D22B3" w:rsidRDefault="00B02607" w:rsidP="009D22B3">
            <w:pPr>
              <w:rPr>
                <w:szCs w:val="22"/>
              </w:rPr>
            </w:pPr>
          </w:p>
          <w:p w:rsidR="00B02607" w:rsidRPr="009D22B3" w:rsidRDefault="00B02607" w:rsidP="009D22B3">
            <w:pPr>
              <w:rPr>
                <w:szCs w:val="22"/>
              </w:rPr>
            </w:pPr>
            <w:r w:rsidRPr="009D22B3">
              <w:rPr>
                <w:szCs w:val="22"/>
              </w:rPr>
              <w:t xml:space="preserve">Learning experiences in the DA program include: case studies, reflections (journals), oral presentations, debates, discussions, literature review, research plans, essays, portfolios, and mock placement calls/interviews.  Courses include group work and group projects, group facilitation, in-class activities and practice, peer feedback and evaluation, as well as guest </w:t>
            </w:r>
            <w:r w:rsidRPr="009D22B3">
              <w:rPr>
                <w:szCs w:val="22"/>
              </w:rPr>
              <w:lastRenderedPageBreak/>
              <w:t>speakers.</w:t>
            </w:r>
          </w:p>
          <w:p w:rsidR="00B02607" w:rsidRPr="009D22B3" w:rsidRDefault="00B02607" w:rsidP="009D22B3">
            <w:pPr>
              <w:rPr>
                <w:szCs w:val="22"/>
              </w:rPr>
            </w:pPr>
          </w:p>
          <w:p w:rsidR="00B02607" w:rsidRPr="009D22B3" w:rsidRDefault="00B02607" w:rsidP="009D22B3">
            <w:pPr>
              <w:rPr>
                <w:szCs w:val="22"/>
              </w:rPr>
            </w:pPr>
            <w:r w:rsidRPr="009D22B3">
              <w:rPr>
                <w:szCs w:val="22"/>
              </w:rPr>
              <w:t xml:space="preserve">E-technology learning experiences within the DA program are currently enhanced by the use of the following activities in some courses:  blogs/discussion boards, twitter, email, drop boxes, power point, YouTube clips, LMS grade forms, video and audio material and equipment, video postings, Google docs, Facebook, course notes on the LMS, use of the testing </w:t>
            </w:r>
            <w:proofErr w:type="spellStart"/>
            <w:r w:rsidRPr="009D22B3">
              <w:rPr>
                <w:szCs w:val="22"/>
              </w:rPr>
              <w:t>centre</w:t>
            </w:r>
            <w:proofErr w:type="spellEnd"/>
            <w:r w:rsidRPr="009D22B3">
              <w:rPr>
                <w:szCs w:val="22"/>
              </w:rPr>
              <w:t>, and close captioning. While core program courses are web-enhanced; in future, more extensive use and integration of D2L (Desire to Learn – Fleming College’s learning management system) will occur - including course notes, quizzes, assignments, discussions, surveys and supplemental course resources.</w:t>
            </w:r>
          </w:p>
          <w:p w:rsidR="00EA4DDF" w:rsidRPr="009D22B3" w:rsidRDefault="00EA4DDF" w:rsidP="009D22B3">
            <w:pPr>
              <w:rPr>
                <w:b/>
                <w:szCs w:val="22"/>
              </w:rPr>
            </w:pP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rsidR="00EA4DDF" w:rsidRPr="00356C80" w:rsidRDefault="00EA4DDF" w:rsidP="00AB5A30">
            <w:pPr>
              <w:pStyle w:val="Title"/>
              <w:jc w:val="left"/>
              <w:rPr>
                <w:rFonts w:ascii="Arial" w:hAnsi="Arial" w:cs="Arial"/>
                <w:b/>
                <w:sz w:val="20"/>
              </w:rPr>
            </w:pPr>
          </w:p>
          <w:p w:rsidR="00D07044" w:rsidRDefault="00EA4DDF" w:rsidP="00AB5A30">
            <w:pPr>
              <w:rPr>
                <w:rFonts w:cs="Arial"/>
                <w:b/>
                <w:bCs/>
                <w:sz w:val="20"/>
              </w:rPr>
            </w:pPr>
            <w:r w:rsidRPr="00356C80">
              <w:rPr>
                <w:rFonts w:cs="Arial"/>
                <w:b/>
                <w:bCs/>
                <w:sz w:val="20"/>
              </w:rPr>
              <w:t>Review / discuss:</w:t>
            </w:r>
          </w:p>
          <w:p w:rsidR="00D07044" w:rsidRPr="00356C80" w:rsidRDefault="00D07044" w:rsidP="00AB5A30">
            <w:pPr>
              <w:rPr>
                <w:rFonts w:cs="Arial"/>
                <w:b/>
                <w:bCs/>
                <w:sz w:val="20"/>
              </w:rPr>
            </w:pPr>
          </w:p>
          <w:p w:rsidR="00D07044" w:rsidRDefault="00EA4DDF" w:rsidP="002247C2">
            <w:pPr>
              <w:numPr>
                <w:ilvl w:val="0"/>
                <w:numId w:val="21"/>
              </w:numPr>
              <w:tabs>
                <w:tab w:val="clear" w:pos="720"/>
                <w:tab w:val="num" w:pos="360"/>
              </w:tabs>
              <w:ind w:left="360"/>
              <w:rPr>
                <w:rFonts w:cs="Arial"/>
                <w:sz w:val="20"/>
              </w:rPr>
            </w:pPr>
            <w:r w:rsidRPr="00D07044">
              <w:rPr>
                <w:rFonts w:cs="Arial"/>
                <w:sz w:val="20"/>
              </w:rPr>
              <w:t>The program approach to learning assessment</w:t>
            </w:r>
          </w:p>
          <w:p w:rsidR="00D07044" w:rsidRPr="00BF535B" w:rsidRDefault="00EA4DDF" w:rsidP="00D07044">
            <w:pPr>
              <w:numPr>
                <w:ilvl w:val="0"/>
                <w:numId w:val="21"/>
              </w:numPr>
              <w:tabs>
                <w:tab w:val="clear" w:pos="720"/>
                <w:tab w:val="num" w:pos="360"/>
              </w:tabs>
              <w:ind w:left="360"/>
              <w:rPr>
                <w:rFonts w:cs="Arial"/>
                <w:b/>
                <w:bCs/>
                <w:sz w:val="20"/>
              </w:rPr>
            </w:pPr>
            <w:r w:rsidRPr="00BF535B">
              <w:rPr>
                <w:rFonts w:cs="Arial"/>
                <w:sz w:val="20"/>
              </w:rPr>
              <w:t>The balance and frequency of assessment types across the curriculum and their appropriateness to course / vocational outcomes</w:t>
            </w:r>
          </w:p>
          <w:p w:rsidR="00EA4DDF" w:rsidRPr="00356C80" w:rsidRDefault="00D07044" w:rsidP="00BF535B">
            <w:pPr>
              <w:numPr>
                <w:ilvl w:val="0"/>
                <w:numId w:val="21"/>
              </w:numPr>
              <w:tabs>
                <w:tab w:val="clear" w:pos="720"/>
                <w:tab w:val="num" w:pos="360"/>
              </w:tabs>
              <w:ind w:left="360"/>
              <w:rPr>
                <w:rFonts w:cs="Arial"/>
                <w:b/>
                <w:sz w:val="20"/>
              </w:rPr>
            </w:pPr>
            <w:r w:rsidRPr="00D07044">
              <w:rPr>
                <w:rFonts w:cs="Arial"/>
                <w:bCs/>
                <w:sz w:val="20"/>
              </w:rPr>
              <w:t>Reflect and comment upon the variety of methods used to demonstrate outcomes.</w:t>
            </w:r>
            <w:r w:rsidR="005A7D50">
              <w:rPr>
                <w:rFonts w:cs="Arial"/>
                <w:bCs/>
                <w:sz w:val="20"/>
              </w:rPr>
              <w:t xml:space="preserve">  </w:t>
            </w:r>
            <w:proofErr w:type="gramStart"/>
            <w:r w:rsidR="005A7D50">
              <w:rPr>
                <w:rFonts w:cs="Arial"/>
                <w:bCs/>
                <w:sz w:val="20"/>
              </w:rPr>
              <w:t>Are learner</w:t>
            </w:r>
            <w:r w:rsidR="000715B2">
              <w:rPr>
                <w:rFonts w:cs="Arial"/>
                <w:bCs/>
                <w:sz w:val="20"/>
              </w:rPr>
              <w:t xml:space="preserve"> </w:t>
            </w:r>
            <w:r w:rsidR="005A7D50">
              <w:rPr>
                <w:rFonts w:cs="Arial"/>
                <w:bCs/>
                <w:sz w:val="20"/>
              </w:rPr>
              <w:t>centered principles part</w:t>
            </w:r>
            <w:proofErr w:type="gramEnd"/>
            <w:r w:rsidR="005A7D50">
              <w:rPr>
                <w:rFonts w:cs="Arial"/>
                <w:bCs/>
                <w:sz w:val="20"/>
              </w:rPr>
              <w:t xml:space="preserve"> of the assessment approaches?</w:t>
            </w:r>
          </w:p>
        </w:tc>
        <w:tc>
          <w:tcPr>
            <w:tcW w:w="9741" w:type="dxa"/>
            <w:tcMar>
              <w:top w:w="113" w:type="dxa"/>
              <w:bottom w:w="113" w:type="dxa"/>
            </w:tcMar>
          </w:tcPr>
          <w:p w:rsidR="00F15477" w:rsidRPr="009D22B3" w:rsidRDefault="00F15477" w:rsidP="009D22B3">
            <w:pPr>
              <w:rPr>
                <w:szCs w:val="22"/>
              </w:rPr>
            </w:pPr>
            <w:r w:rsidRPr="009D22B3">
              <w:rPr>
                <w:szCs w:val="22"/>
              </w:rPr>
              <w:t>Some work has begun in discussing assessment plans across each semester</w:t>
            </w:r>
            <w:r w:rsidR="003D6D86" w:rsidRPr="009D22B3">
              <w:rPr>
                <w:szCs w:val="22"/>
              </w:rPr>
              <w:t xml:space="preserve"> with some classes creating</w:t>
            </w:r>
            <w:r w:rsidRPr="009D22B3">
              <w:rPr>
                <w:szCs w:val="22"/>
              </w:rPr>
              <w:t xml:space="preserve"> joint assignments or complementary assignments</w:t>
            </w:r>
            <w:r w:rsidR="003D6D86" w:rsidRPr="009D22B3">
              <w:rPr>
                <w:szCs w:val="22"/>
              </w:rPr>
              <w:t xml:space="preserve"> </w:t>
            </w:r>
            <w:proofErr w:type="spellStart"/>
            <w:r w:rsidR="003D6D86" w:rsidRPr="009D22B3">
              <w:rPr>
                <w:szCs w:val="22"/>
              </w:rPr>
              <w:t>ie</w:t>
            </w:r>
            <w:proofErr w:type="spellEnd"/>
            <w:r w:rsidR="003D6D86" w:rsidRPr="009D22B3">
              <w:rPr>
                <w:szCs w:val="22"/>
              </w:rPr>
              <w:t xml:space="preserve">. Attending an AA meeting for Communications </w:t>
            </w:r>
          </w:p>
          <w:p w:rsidR="003D6D86" w:rsidRDefault="003D6D86" w:rsidP="009D22B3">
            <w:pPr>
              <w:rPr>
                <w:szCs w:val="22"/>
              </w:rPr>
            </w:pPr>
            <w:r w:rsidRPr="009D22B3">
              <w:rPr>
                <w:szCs w:val="22"/>
              </w:rPr>
              <w:t>There are a number of course</w:t>
            </w:r>
            <w:r w:rsidR="00BF535B">
              <w:rPr>
                <w:szCs w:val="22"/>
              </w:rPr>
              <w:t>s</w:t>
            </w:r>
            <w:r w:rsidRPr="009D22B3">
              <w:rPr>
                <w:szCs w:val="22"/>
              </w:rPr>
              <w:t xml:space="preserve"> that are using multiple choice testing and this would need to be revisited.  </w:t>
            </w:r>
            <w:proofErr w:type="spellStart"/>
            <w:r w:rsidRPr="009D22B3">
              <w:rPr>
                <w:szCs w:val="22"/>
              </w:rPr>
              <w:t>Ie</w:t>
            </w:r>
            <w:proofErr w:type="spellEnd"/>
            <w:r w:rsidRPr="009D22B3">
              <w:rPr>
                <w:szCs w:val="22"/>
              </w:rPr>
              <w:t xml:space="preserve">. 40% of the course is multiple choice assessments.  Recommend looking at all assessments for course offering and using applied case studies where competencies can be assessed.  </w:t>
            </w:r>
            <w:r w:rsidR="003B4959" w:rsidRPr="009D22B3">
              <w:rPr>
                <w:szCs w:val="22"/>
              </w:rPr>
              <w:t>Assessments need to be tied to program outcomes and learning outcomes</w:t>
            </w:r>
            <w:r w:rsidR="00CB0A07">
              <w:rPr>
                <w:szCs w:val="22"/>
              </w:rPr>
              <w:t>.</w:t>
            </w:r>
            <w:r w:rsidR="003B4959" w:rsidRPr="009D22B3">
              <w:rPr>
                <w:szCs w:val="22"/>
              </w:rPr>
              <w:t xml:space="preserve">  Once</w:t>
            </w:r>
            <w:r w:rsidR="00BF535B">
              <w:rPr>
                <w:szCs w:val="22"/>
              </w:rPr>
              <w:t xml:space="preserve"> new</w:t>
            </w:r>
            <w:r w:rsidR="003B4959" w:rsidRPr="009D22B3">
              <w:rPr>
                <w:szCs w:val="22"/>
              </w:rPr>
              <w:t xml:space="preserve"> programs outcomes have been established, learning outcomes for each course can be created and assessments tools need to be incorporated using student centered learning principles.</w:t>
            </w:r>
          </w:p>
          <w:p w:rsidR="00BF535B" w:rsidRPr="009D22B3" w:rsidRDefault="00BF535B" w:rsidP="009D22B3">
            <w:pPr>
              <w:rPr>
                <w:szCs w:val="22"/>
              </w:rPr>
            </w:pPr>
          </w:p>
          <w:p w:rsidR="003D6D86" w:rsidRPr="009D22B3" w:rsidRDefault="003D6D86" w:rsidP="009D22B3">
            <w:pPr>
              <w:rPr>
                <w:szCs w:val="22"/>
              </w:rPr>
            </w:pPr>
            <w:r w:rsidRPr="009D22B3">
              <w:rPr>
                <w:szCs w:val="22"/>
              </w:rPr>
              <w:t>Recommend identifying assessment tools and dates moving forward to ensure not all assessments in a semester are offered at the same time.</w:t>
            </w:r>
          </w:p>
          <w:p w:rsidR="00F15477" w:rsidRPr="009D22B3" w:rsidRDefault="00F15477" w:rsidP="009D22B3">
            <w:pPr>
              <w:rPr>
                <w:rFonts w:cs="Arial"/>
                <w:szCs w:val="22"/>
              </w:rPr>
            </w:pP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2.7 Curriculum and Diversity</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2247C2">
            <w:pPr>
              <w:numPr>
                <w:ilvl w:val="0"/>
                <w:numId w:val="16"/>
              </w:numPr>
              <w:tabs>
                <w:tab w:val="clear" w:pos="720"/>
                <w:tab w:val="num" w:pos="360"/>
              </w:tabs>
              <w:ind w:left="360"/>
              <w:rPr>
                <w:rFonts w:cs="Arial"/>
                <w:bCs/>
                <w:sz w:val="20"/>
              </w:rPr>
            </w:pPr>
            <w:r w:rsidRPr="00356C80">
              <w:rPr>
                <w:rFonts w:cs="Arial"/>
                <w:bCs/>
                <w:sz w:val="20"/>
              </w:rPr>
              <w:t xml:space="preserve">Program strategies that support student diversity and promote understanding of </w:t>
            </w:r>
            <w:r w:rsidRPr="00356C80">
              <w:rPr>
                <w:rFonts w:cs="Arial"/>
                <w:bCs/>
                <w:sz w:val="20"/>
              </w:rPr>
              <w:lastRenderedPageBreak/>
              <w:t>diversity, including program culture / climate, curriculum content and approaches to teaching and learning</w:t>
            </w:r>
          </w:p>
          <w:p w:rsidR="00EA4DDF" w:rsidRPr="00356C80" w:rsidRDefault="00EA4DDF" w:rsidP="00AB5A30">
            <w:pPr>
              <w:autoSpaceDE w:val="0"/>
              <w:autoSpaceDN w:val="0"/>
              <w:adjustRightInd w:val="0"/>
              <w:rPr>
                <w:rFonts w:cs="Arial"/>
                <w:sz w:val="20"/>
              </w:rPr>
            </w:pPr>
          </w:p>
        </w:tc>
        <w:tc>
          <w:tcPr>
            <w:tcW w:w="9741" w:type="dxa"/>
            <w:tcMar>
              <w:top w:w="113" w:type="dxa"/>
              <w:bottom w:w="113" w:type="dxa"/>
            </w:tcMar>
          </w:tcPr>
          <w:p w:rsidR="00B02607" w:rsidRPr="009D22B3" w:rsidRDefault="004B516F" w:rsidP="009D22B3">
            <w:pPr>
              <w:rPr>
                <w:szCs w:val="22"/>
              </w:rPr>
            </w:pPr>
            <w:r w:rsidRPr="009D22B3">
              <w:rPr>
                <w:szCs w:val="22"/>
              </w:rPr>
              <w:lastRenderedPageBreak/>
              <w:t>T</w:t>
            </w:r>
            <w:r w:rsidR="00B02607" w:rsidRPr="009D22B3">
              <w:rPr>
                <w:szCs w:val="22"/>
              </w:rPr>
              <w:t>he program does not have a stand-alone diversity course but the theme of diversity is embedded throughout all semesters with emphasis on applying the same principles of assessment and treatment of all individuals equally and respectfully.</w:t>
            </w:r>
            <w:r w:rsidR="003B4959" w:rsidRPr="009D22B3">
              <w:rPr>
                <w:szCs w:val="22"/>
              </w:rPr>
              <w:t xml:space="preserve"> Stronger emphasis needs to be placed on examining oppression and how oppression leads to addiction and mental health.</w:t>
            </w:r>
            <w:r w:rsidR="007E539E" w:rsidRPr="009D22B3">
              <w:rPr>
                <w:szCs w:val="22"/>
              </w:rPr>
              <w:t xml:space="preserve">  Given the research on </w:t>
            </w:r>
            <w:r w:rsidRPr="009D22B3">
              <w:rPr>
                <w:szCs w:val="22"/>
              </w:rPr>
              <w:t>Indigenous</w:t>
            </w:r>
            <w:r w:rsidR="007E539E" w:rsidRPr="009D22B3">
              <w:rPr>
                <w:szCs w:val="22"/>
              </w:rPr>
              <w:t xml:space="preserve"> communities, it would </w:t>
            </w:r>
            <w:r w:rsidRPr="009D22B3">
              <w:rPr>
                <w:szCs w:val="22"/>
              </w:rPr>
              <w:t xml:space="preserve">make sense that our curriculum </w:t>
            </w:r>
            <w:r w:rsidRPr="009D22B3">
              <w:rPr>
                <w:szCs w:val="22"/>
              </w:rPr>
              <w:lastRenderedPageBreak/>
              <w:t>incorporates culturally safe practices into the classroom, curriculum and assessment tools used.</w:t>
            </w:r>
          </w:p>
          <w:p w:rsidR="00B02607" w:rsidRPr="009D22B3" w:rsidRDefault="00B02607" w:rsidP="009D22B3">
            <w:pPr>
              <w:rPr>
                <w:szCs w:val="22"/>
              </w:rPr>
            </w:pPr>
          </w:p>
          <w:p w:rsidR="00B02607" w:rsidRPr="009D22B3" w:rsidRDefault="00B02607" w:rsidP="009D22B3">
            <w:pPr>
              <w:rPr>
                <w:szCs w:val="22"/>
              </w:rPr>
            </w:pPr>
            <w:r w:rsidRPr="009D22B3">
              <w:rPr>
                <w:szCs w:val="22"/>
              </w:rPr>
              <w:t>Faculty training opportunities through Diversity and Positive Space workshops offered by Debbie Harrison are available.  The College has developed an AODA implementation plan that will support diversity and accessibility for all Ontarians.</w:t>
            </w:r>
          </w:p>
          <w:p w:rsidR="00B02607" w:rsidRPr="009D22B3" w:rsidRDefault="00B02607" w:rsidP="009D22B3">
            <w:pPr>
              <w:rPr>
                <w:szCs w:val="22"/>
              </w:rPr>
            </w:pPr>
          </w:p>
          <w:p w:rsidR="00EA4DDF" w:rsidRPr="009D22B3" w:rsidRDefault="00B02607" w:rsidP="009D22B3">
            <w:pPr>
              <w:rPr>
                <w:szCs w:val="22"/>
              </w:rPr>
            </w:pPr>
            <w:r w:rsidRPr="009D22B3">
              <w:rPr>
                <w:szCs w:val="22"/>
              </w:rPr>
              <w:t>Course outline states:  “Alternate accessible formats of learning resources and materials will be provided, on request.”</w:t>
            </w:r>
          </w:p>
          <w:p w:rsidR="0017354F" w:rsidRPr="009D22B3" w:rsidRDefault="0017354F" w:rsidP="009D22B3">
            <w:pPr>
              <w:rPr>
                <w:szCs w:val="22"/>
              </w:rPr>
            </w:pPr>
          </w:p>
          <w:p w:rsidR="0017354F" w:rsidRPr="009D22B3" w:rsidRDefault="0017354F" w:rsidP="009D22B3">
            <w:pPr>
              <w:rPr>
                <w:szCs w:val="22"/>
              </w:rPr>
            </w:pPr>
            <w:r w:rsidRPr="009D22B3">
              <w:rPr>
                <w:szCs w:val="22"/>
              </w:rPr>
              <w:t>Positive space training 1 and 2 (recommended for students)</w:t>
            </w:r>
          </w:p>
          <w:p w:rsidR="0017354F" w:rsidRPr="009D22B3" w:rsidRDefault="0017354F" w:rsidP="009D22B3">
            <w:pPr>
              <w:rPr>
                <w:szCs w:val="22"/>
              </w:rPr>
            </w:pPr>
            <w:r w:rsidRPr="009D22B3">
              <w:rPr>
                <w:szCs w:val="22"/>
              </w:rPr>
              <w:t>Variety of choice in assessment topics for exploration of diverse populations, cultures, needs, strengths</w:t>
            </w:r>
          </w:p>
        </w:tc>
      </w:tr>
      <w:tr w:rsidR="00EA4DDF" w:rsidRPr="00356C80" w:rsidTr="004E3B66">
        <w:trPr>
          <w:trHeight w:val="1412"/>
        </w:trPr>
        <w:tc>
          <w:tcPr>
            <w:tcW w:w="3301" w:type="dxa"/>
            <w:tcMar>
              <w:top w:w="113" w:type="dxa"/>
              <w:bottom w:w="113" w:type="dxa"/>
            </w:tcMar>
          </w:tcPr>
          <w:p w:rsidR="00EA4DDF" w:rsidRPr="00356C80" w:rsidRDefault="00EA4DDF" w:rsidP="00AB5A30">
            <w:pPr>
              <w:rPr>
                <w:rFonts w:cs="Arial"/>
                <w:b/>
                <w:sz w:val="20"/>
              </w:rPr>
            </w:pPr>
            <w:r w:rsidRPr="00356C80">
              <w:rPr>
                <w:rFonts w:cs="Arial"/>
                <w:b/>
                <w:sz w:val="20"/>
              </w:rPr>
              <w:lastRenderedPageBreak/>
              <w:t>2.8 Learning Pathways</w:t>
            </w:r>
          </w:p>
          <w:p w:rsidR="00EA4DDF" w:rsidRPr="00356C80" w:rsidRDefault="00EA4DDF" w:rsidP="00AB5A30">
            <w:pPr>
              <w:rPr>
                <w:rFonts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6F46E4" w:rsidRPr="00356C80" w:rsidRDefault="00EA4DDF" w:rsidP="00BF535B">
            <w:pPr>
              <w:pStyle w:val="Title"/>
              <w:numPr>
                <w:ilvl w:val="0"/>
                <w:numId w:val="22"/>
              </w:numPr>
              <w:tabs>
                <w:tab w:val="clear" w:pos="720"/>
                <w:tab w:val="num" w:pos="360"/>
              </w:tabs>
              <w:ind w:left="360"/>
              <w:jc w:val="left"/>
              <w:rPr>
                <w:rFonts w:ascii="Arial" w:hAnsi="Arial" w:cs="Arial"/>
                <w:b/>
                <w:sz w:val="20"/>
              </w:rPr>
            </w:pPr>
            <w:r w:rsidRPr="00BF535B">
              <w:rPr>
                <w:rFonts w:ascii="Arial" w:hAnsi="Arial" w:cs="Arial"/>
                <w:sz w:val="20"/>
              </w:rPr>
              <w:t>Recent or anticipated initiatives that promote student pathways including high school articulations, dual credit, program laddering, dual diplomas, and university transfer, articulations, and partnerships</w:t>
            </w:r>
          </w:p>
        </w:tc>
        <w:tc>
          <w:tcPr>
            <w:tcW w:w="9741" w:type="dxa"/>
            <w:tcMar>
              <w:top w:w="113" w:type="dxa"/>
              <w:bottom w:w="113" w:type="dxa"/>
            </w:tcMar>
          </w:tcPr>
          <w:p w:rsidR="00B02607" w:rsidRPr="009D22B3" w:rsidRDefault="00B02607" w:rsidP="009D22B3">
            <w:pPr>
              <w:rPr>
                <w:rFonts w:cs="Arial"/>
                <w:szCs w:val="22"/>
              </w:rPr>
            </w:pPr>
            <w:r w:rsidRPr="009D22B3">
              <w:rPr>
                <w:rFonts w:cs="Arial"/>
                <w:szCs w:val="22"/>
              </w:rPr>
              <w:t xml:space="preserve">University </w:t>
            </w:r>
            <w:r w:rsidR="00BF535B">
              <w:rPr>
                <w:rFonts w:cs="Arial"/>
                <w:szCs w:val="22"/>
              </w:rPr>
              <w:t>and College Transfer Agreements:</w:t>
            </w:r>
          </w:p>
          <w:p w:rsidR="00B02607" w:rsidRPr="009D22B3" w:rsidRDefault="004B516F" w:rsidP="009D22B3">
            <w:pPr>
              <w:rPr>
                <w:rFonts w:cs="Arial"/>
                <w:szCs w:val="22"/>
              </w:rPr>
            </w:pPr>
            <w:r w:rsidRPr="009D22B3">
              <w:rPr>
                <w:rFonts w:cs="Arial"/>
                <w:szCs w:val="22"/>
              </w:rPr>
              <w:t xml:space="preserve">Currently </w:t>
            </w:r>
            <w:r w:rsidR="00B02607" w:rsidRPr="009D22B3">
              <w:rPr>
                <w:rFonts w:cs="Arial"/>
                <w:szCs w:val="22"/>
              </w:rPr>
              <w:t>Nipissing University, Ontario</w:t>
            </w:r>
            <w:r w:rsidRPr="009D22B3">
              <w:rPr>
                <w:rFonts w:cs="Arial"/>
                <w:szCs w:val="22"/>
              </w:rPr>
              <w:t xml:space="preserve"> offers </w:t>
            </w:r>
            <w:r w:rsidR="00BF535B">
              <w:rPr>
                <w:rFonts w:cs="Arial"/>
                <w:szCs w:val="22"/>
              </w:rPr>
              <w:t>o</w:t>
            </w:r>
            <w:r w:rsidRPr="009D22B3">
              <w:rPr>
                <w:rFonts w:cs="Arial"/>
                <w:szCs w:val="22"/>
              </w:rPr>
              <w:t xml:space="preserve">ur </w:t>
            </w:r>
            <w:r w:rsidR="009D22B3" w:rsidRPr="009D22B3">
              <w:rPr>
                <w:rFonts w:cs="Arial"/>
                <w:szCs w:val="22"/>
              </w:rPr>
              <w:t>students</w:t>
            </w:r>
            <w:r w:rsidRPr="009D22B3">
              <w:rPr>
                <w:rFonts w:cs="Arial"/>
                <w:szCs w:val="22"/>
              </w:rPr>
              <w:t xml:space="preserve"> five advanced standing credits.  </w:t>
            </w:r>
          </w:p>
          <w:p w:rsidR="004B516F" w:rsidRPr="009D22B3" w:rsidRDefault="004B516F" w:rsidP="009D22B3">
            <w:pPr>
              <w:rPr>
                <w:rFonts w:cs="Arial"/>
                <w:szCs w:val="22"/>
              </w:rPr>
            </w:pPr>
            <w:r w:rsidRPr="009D22B3">
              <w:rPr>
                <w:rFonts w:cs="Arial"/>
                <w:szCs w:val="22"/>
              </w:rPr>
              <w:t>Most universities in Ontario will provide this level of advanced standing to our graduates although we do not have for</w:t>
            </w:r>
            <w:r w:rsidR="00BF535B">
              <w:rPr>
                <w:rFonts w:cs="Arial"/>
                <w:szCs w:val="22"/>
              </w:rPr>
              <w:t>mal</w:t>
            </w:r>
            <w:r w:rsidRPr="009D22B3">
              <w:rPr>
                <w:rFonts w:cs="Arial"/>
                <w:szCs w:val="22"/>
              </w:rPr>
              <w:t xml:space="preserve"> transfer agreements with these universities.  Recommendation is to advocate for a pathway for our graduates to move into Trent’s</w:t>
            </w:r>
            <w:r w:rsidR="00BF535B">
              <w:rPr>
                <w:rFonts w:cs="Arial"/>
                <w:szCs w:val="22"/>
              </w:rPr>
              <w:t xml:space="preserve"> new</w:t>
            </w:r>
            <w:r w:rsidRPr="009D22B3">
              <w:rPr>
                <w:rFonts w:cs="Arial"/>
                <w:szCs w:val="22"/>
              </w:rPr>
              <w:t xml:space="preserve"> BSW program with a greater level of advanced standing then five credits.  </w:t>
            </w:r>
          </w:p>
          <w:p w:rsidR="00B02607" w:rsidRPr="009D22B3" w:rsidRDefault="0072729C" w:rsidP="009D22B3">
            <w:pPr>
              <w:rPr>
                <w:rFonts w:cs="Arial"/>
                <w:szCs w:val="22"/>
              </w:rPr>
            </w:pPr>
            <w:r w:rsidRPr="009D22B3">
              <w:rPr>
                <w:rFonts w:cs="Arial"/>
                <w:szCs w:val="22"/>
              </w:rPr>
              <w:t xml:space="preserve">Currently have a pathway for our graduates to move into the Bachelor of Health Sciences with the option of doing a certificate in Addictions at the </w:t>
            </w:r>
            <w:r w:rsidR="00B02607" w:rsidRPr="009D22B3">
              <w:rPr>
                <w:rFonts w:cs="Arial"/>
                <w:szCs w:val="22"/>
              </w:rPr>
              <w:t xml:space="preserve">University of </w:t>
            </w:r>
            <w:proofErr w:type="spellStart"/>
            <w:r w:rsidR="00B02607" w:rsidRPr="009D22B3">
              <w:rPr>
                <w:rFonts w:cs="Arial"/>
                <w:szCs w:val="22"/>
              </w:rPr>
              <w:t>Lethbridge</w:t>
            </w:r>
            <w:proofErr w:type="spellEnd"/>
            <w:r w:rsidR="00B02607" w:rsidRPr="009D22B3">
              <w:rPr>
                <w:rFonts w:cs="Arial"/>
                <w:szCs w:val="22"/>
              </w:rPr>
              <w:t>, Alberta</w:t>
            </w:r>
            <w:r w:rsidR="000445C8" w:rsidRPr="009D22B3">
              <w:rPr>
                <w:rFonts w:cs="Arial"/>
                <w:szCs w:val="22"/>
              </w:rPr>
              <w:t xml:space="preserve"> (</w:t>
            </w:r>
            <w:r w:rsidRPr="009D22B3">
              <w:rPr>
                <w:rFonts w:cs="Arial"/>
                <w:szCs w:val="22"/>
              </w:rPr>
              <w:t xml:space="preserve">it should be noted that there are current </w:t>
            </w:r>
            <w:r w:rsidR="000445C8" w:rsidRPr="009D22B3">
              <w:rPr>
                <w:rFonts w:cs="Arial"/>
                <w:szCs w:val="22"/>
              </w:rPr>
              <w:t xml:space="preserve">concerns </w:t>
            </w:r>
            <w:r w:rsidRPr="009D22B3">
              <w:rPr>
                <w:rFonts w:cs="Arial"/>
                <w:szCs w:val="22"/>
              </w:rPr>
              <w:t xml:space="preserve">about this pathway, Bachelor of Health Science is not what employers in Ontario require (with the exception of withdrawal management services which ideally would like applicants to come from a Nursing background) and this degree completion pathway does not get our graduates into a regulatory body in Ontario. Recommendation is that this </w:t>
            </w:r>
            <w:r w:rsidR="000445C8" w:rsidRPr="009D22B3">
              <w:rPr>
                <w:rFonts w:cs="Arial"/>
                <w:szCs w:val="22"/>
              </w:rPr>
              <w:t>transfer</w:t>
            </w:r>
            <w:r w:rsidRPr="009D22B3">
              <w:rPr>
                <w:rFonts w:cs="Arial"/>
                <w:szCs w:val="22"/>
              </w:rPr>
              <w:t xml:space="preserve"> agreement needs to be reviewed.</w:t>
            </w:r>
          </w:p>
          <w:p w:rsidR="00B02607" w:rsidRPr="009D22B3" w:rsidRDefault="00B02607" w:rsidP="009D22B3">
            <w:pPr>
              <w:rPr>
                <w:rFonts w:cs="Arial"/>
                <w:szCs w:val="22"/>
              </w:rPr>
            </w:pPr>
          </w:p>
          <w:p w:rsidR="00B02607" w:rsidRPr="009D22B3" w:rsidRDefault="0072729C" w:rsidP="009D22B3">
            <w:pPr>
              <w:rPr>
                <w:rFonts w:cs="Arial"/>
                <w:szCs w:val="22"/>
              </w:rPr>
            </w:pPr>
            <w:r w:rsidRPr="009D22B3">
              <w:rPr>
                <w:rFonts w:cs="Arial"/>
                <w:szCs w:val="22"/>
              </w:rPr>
              <w:t>Dual credit: None at the current time.</w:t>
            </w:r>
          </w:p>
          <w:p w:rsidR="0072729C" w:rsidRPr="009D22B3" w:rsidRDefault="0072729C" w:rsidP="009D22B3">
            <w:pPr>
              <w:rPr>
                <w:rFonts w:cs="Arial"/>
                <w:szCs w:val="22"/>
              </w:rPr>
            </w:pPr>
          </w:p>
          <w:p w:rsidR="00B02607" w:rsidRPr="009D22B3" w:rsidRDefault="0072729C" w:rsidP="009D22B3">
            <w:pPr>
              <w:rPr>
                <w:rFonts w:cs="Arial"/>
                <w:szCs w:val="22"/>
              </w:rPr>
            </w:pPr>
            <w:r w:rsidRPr="009D22B3">
              <w:rPr>
                <w:rFonts w:cs="Arial"/>
                <w:szCs w:val="22"/>
              </w:rPr>
              <w:t>Program laddering: Whil</w:t>
            </w:r>
            <w:r w:rsidR="00FB7F28">
              <w:rPr>
                <w:rFonts w:cs="Arial"/>
                <w:szCs w:val="22"/>
              </w:rPr>
              <w:t xml:space="preserve">e there is currently no </w:t>
            </w:r>
            <w:r w:rsidRPr="009D22B3">
              <w:rPr>
                <w:rFonts w:cs="Arial"/>
                <w:szCs w:val="22"/>
              </w:rPr>
              <w:t>identified pathway for our graduates to ladder into, a number of graduates pathway into SSW when they have completed their DA diploma because of the regulatory body offered to SSW graduates.  When SSW made the decision to offer three intakes to their program, this created greater options for DA graduates. If the program offering was leveled at a post graduate offering, many human service programs could ladder in to the Addiction and Mental Health program.</w:t>
            </w:r>
          </w:p>
          <w:p w:rsidR="0072729C" w:rsidRPr="009D22B3" w:rsidRDefault="0072729C" w:rsidP="009D22B3">
            <w:pPr>
              <w:rPr>
                <w:rFonts w:cs="Arial"/>
                <w:szCs w:val="22"/>
              </w:rPr>
            </w:pPr>
          </w:p>
          <w:p w:rsidR="00EA4DDF" w:rsidRPr="009D22B3" w:rsidRDefault="0072729C" w:rsidP="009D22B3">
            <w:pPr>
              <w:rPr>
                <w:rFonts w:cs="Arial"/>
                <w:szCs w:val="22"/>
              </w:rPr>
            </w:pPr>
            <w:r w:rsidRPr="009D22B3">
              <w:rPr>
                <w:rFonts w:cs="Arial"/>
                <w:szCs w:val="22"/>
              </w:rPr>
              <w:t xml:space="preserve">Dual Diploma: </w:t>
            </w:r>
            <w:r w:rsidR="00B12DC4" w:rsidRPr="009D22B3">
              <w:rPr>
                <w:rFonts w:cs="Arial"/>
                <w:szCs w:val="22"/>
              </w:rPr>
              <w:t>By following the model of bu</w:t>
            </w:r>
            <w:r w:rsidR="00FB7F28">
              <w:rPr>
                <w:rFonts w:cs="Arial"/>
                <w:szCs w:val="22"/>
              </w:rPr>
              <w:t>ild</w:t>
            </w:r>
            <w:r w:rsidR="00B12DC4" w:rsidRPr="009D22B3">
              <w:rPr>
                <w:rFonts w:cs="Arial"/>
                <w:szCs w:val="22"/>
              </w:rPr>
              <w:t xml:space="preserve">ing two diploma’s over three years as </w:t>
            </w:r>
            <w:proofErr w:type="spellStart"/>
            <w:r w:rsidR="00B12DC4" w:rsidRPr="009D22B3">
              <w:rPr>
                <w:rFonts w:cs="Arial"/>
                <w:szCs w:val="22"/>
              </w:rPr>
              <w:t>Canadore</w:t>
            </w:r>
            <w:proofErr w:type="spellEnd"/>
            <w:r w:rsidR="00B12DC4" w:rsidRPr="009D22B3">
              <w:rPr>
                <w:rFonts w:cs="Arial"/>
                <w:szCs w:val="22"/>
              </w:rPr>
              <w:t xml:space="preserve"> has done, graduates can receive a dual diploma.  </w:t>
            </w:r>
            <w:r w:rsidRPr="009D22B3">
              <w:rPr>
                <w:rFonts w:cs="Arial"/>
                <w:szCs w:val="22"/>
              </w:rPr>
              <w:t>Aligning the DA program to the SSW program all</w:t>
            </w:r>
            <w:r w:rsidR="00B12DC4" w:rsidRPr="009D22B3">
              <w:rPr>
                <w:rFonts w:cs="Arial"/>
                <w:szCs w:val="22"/>
              </w:rPr>
              <w:t>ows graduates to receive</w:t>
            </w:r>
            <w:r w:rsidRPr="009D22B3">
              <w:rPr>
                <w:rFonts w:cs="Arial"/>
                <w:szCs w:val="22"/>
              </w:rPr>
              <w:t xml:space="preserve"> a generalist SSW diploma with a specialization in Addictions and Mental Health</w:t>
            </w:r>
            <w:r w:rsidR="00B12DC4" w:rsidRPr="009D22B3">
              <w:rPr>
                <w:rFonts w:cs="Arial"/>
                <w:szCs w:val="22"/>
              </w:rPr>
              <w:t xml:space="preserve"> and gain access into a regulatory body (OCSSWSW)</w:t>
            </w:r>
          </w:p>
        </w:tc>
      </w:tr>
      <w:tr w:rsidR="00EA4DDF" w:rsidRPr="00356C80" w:rsidTr="004E3B66">
        <w:tc>
          <w:tcPr>
            <w:tcW w:w="3301" w:type="dxa"/>
            <w:shd w:val="clear" w:color="auto" w:fill="C0C0C0"/>
            <w:tcMar>
              <w:top w:w="113" w:type="dxa"/>
              <w:bottom w:w="113" w:type="dxa"/>
            </w:tcMar>
          </w:tcPr>
          <w:p w:rsidR="00EA4DDF" w:rsidRPr="00356C80" w:rsidRDefault="007F7C58" w:rsidP="007F7C58">
            <w:pPr>
              <w:tabs>
                <w:tab w:val="left" w:pos="72"/>
              </w:tabs>
              <w:rPr>
                <w:rFonts w:cs="Arial"/>
                <w:b/>
              </w:rPr>
            </w:pPr>
            <w:r>
              <w:rPr>
                <w:rFonts w:cs="Arial"/>
                <w:b/>
              </w:rPr>
              <w:lastRenderedPageBreak/>
              <w:t xml:space="preserve">3.0 </w:t>
            </w:r>
            <w:r w:rsidR="00FB7F28">
              <w:rPr>
                <w:rFonts w:cs="Arial"/>
                <w:b/>
              </w:rPr>
              <w:t xml:space="preserve">Student </w:t>
            </w:r>
            <w:r>
              <w:rPr>
                <w:rFonts w:cs="Arial"/>
                <w:b/>
              </w:rPr>
              <w:t>and Graduate S</w:t>
            </w:r>
            <w:r w:rsidR="00FB7F28">
              <w:rPr>
                <w:rFonts w:cs="Arial"/>
                <w:b/>
              </w:rPr>
              <w:t>atisfaction</w:t>
            </w:r>
          </w:p>
        </w:tc>
        <w:tc>
          <w:tcPr>
            <w:tcW w:w="9741" w:type="dxa"/>
            <w:shd w:val="clear" w:color="auto" w:fill="C0C0C0"/>
            <w:tcMar>
              <w:top w:w="113" w:type="dxa"/>
              <w:bottom w:w="113" w:type="dxa"/>
            </w:tcMar>
          </w:tcPr>
          <w:p w:rsidR="00EA4DDF" w:rsidRPr="00370BC7" w:rsidRDefault="00FB7F28" w:rsidP="00AB5A30">
            <w:pPr>
              <w:rPr>
                <w:rFonts w:cs="Arial"/>
                <w:b/>
                <w:szCs w:val="22"/>
              </w:rPr>
            </w:pPr>
            <w:r>
              <w:rPr>
                <w:rFonts w:cs="Arial"/>
                <w:b/>
                <w:szCs w:val="22"/>
              </w:rPr>
              <w:t>Summary of key findings</w:t>
            </w:r>
          </w:p>
        </w:tc>
      </w:tr>
      <w:tr w:rsidR="00EA4DDF" w:rsidRPr="00356C80" w:rsidTr="004E3B66">
        <w:trPr>
          <w:trHeight w:val="3188"/>
        </w:trPr>
        <w:tc>
          <w:tcPr>
            <w:tcW w:w="3301" w:type="dxa"/>
            <w:tcMar>
              <w:top w:w="113" w:type="dxa"/>
              <w:bottom w:w="113" w:type="dxa"/>
            </w:tcMar>
          </w:tcPr>
          <w:p w:rsidR="00EA4DDF" w:rsidRDefault="007F7C58" w:rsidP="00FB7F28">
            <w:pPr>
              <w:rPr>
                <w:sz w:val="20"/>
                <w:lang w:val="en-CA"/>
              </w:rPr>
            </w:pPr>
            <w:r>
              <w:rPr>
                <w:sz w:val="20"/>
                <w:lang w:val="en-CA"/>
              </w:rPr>
              <w:t>3.1 Formal Measures of Student and/or Graduate Satisfaction.</w:t>
            </w:r>
          </w:p>
          <w:p w:rsidR="007F7C58" w:rsidRDefault="007F7C58" w:rsidP="00FB7F28">
            <w:pPr>
              <w:rPr>
                <w:sz w:val="20"/>
                <w:lang w:val="en-CA"/>
              </w:rPr>
            </w:pPr>
          </w:p>
          <w:p w:rsidR="007F7C58" w:rsidRDefault="007F7C58" w:rsidP="00FB7F28">
            <w:pPr>
              <w:rPr>
                <w:sz w:val="20"/>
                <w:lang w:val="en-CA"/>
              </w:rPr>
            </w:pPr>
            <w:r>
              <w:rPr>
                <w:sz w:val="20"/>
                <w:lang w:val="en-CA"/>
              </w:rPr>
              <w:t>Review / discuss:</w:t>
            </w:r>
          </w:p>
          <w:p w:rsidR="007F7C58" w:rsidRDefault="007F7C58" w:rsidP="00FB7F28">
            <w:pPr>
              <w:rPr>
                <w:sz w:val="20"/>
                <w:lang w:val="en-CA"/>
              </w:rPr>
            </w:pPr>
          </w:p>
          <w:p w:rsidR="007F7C58" w:rsidRDefault="007F7C58" w:rsidP="007F7C58">
            <w:pPr>
              <w:pStyle w:val="ListParagraph"/>
              <w:numPr>
                <w:ilvl w:val="0"/>
                <w:numId w:val="22"/>
              </w:numPr>
              <w:rPr>
                <w:sz w:val="20"/>
                <w:lang w:val="en-CA"/>
              </w:rPr>
            </w:pPr>
            <w:r>
              <w:rPr>
                <w:sz w:val="20"/>
                <w:lang w:val="en-CA"/>
              </w:rPr>
              <w:t>Key Performance Indicator results for the program with a focus on # 4, 8, 9, and 11.</w:t>
            </w:r>
          </w:p>
          <w:p w:rsidR="007F7C58" w:rsidRDefault="007F7C58" w:rsidP="007F7C58">
            <w:pPr>
              <w:pStyle w:val="ListParagraph"/>
              <w:rPr>
                <w:sz w:val="20"/>
                <w:lang w:val="en-CA"/>
              </w:rPr>
            </w:pPr>
          </w:p>
          <w:p w:rsidR="007F7C58" w:rsidRDefault="007F7C58" w:rsidP="007F7C58">
            <w:pPr>
              <w:pStyle w:val="ListParagraph"/>
              <w:numPr>
                <w:ilvl w:val="0"/>
                <w:numId w:val="22"/>
              </w:numPr>
              <w:rPr>
                <w:sz w:val="20"/>
                <w:lang w:val="en-CA"/>
              </w:rPr>
            </w:pPr>
            <w:r>
              <w:rPr>
                <w:sz w:val="20"/>
                <w:lang w:val="en-CA"/>
              </w:rPr>
              <w:t>Program Status and Positioning in relation to the KPIs of other programs of a similar type (where applicable)</w:t>
            </w:r>
          </w:p>
          <w:p w:rsidR="007F7C58" w:rsidRPr="007F7C58" w:rsidRDefault="007F7C58" w:rsidP="007F7C58">
            <w:pPr>
              <w:pStyle w:val="ListParagraph"/>
              <w:rPr>
                <w:sz w:val="20"/>
                <w:lang w:val="en-CA"/>
              </w:rPr>
            </w:pPr>
          </w:p>
          <w:p w:rsidR="007F7C58" w:rsidRDefault="007F7C58" w:rsidP="007F7C58">
            <w:pPr>
              <w:pStyle w:val="ListParagraph"/>
              <w:numPr>
                <w:ilvl w:val="0"/>
                <w:numId w:val="22"/>
              </w:numPr>
              <w:rPr>
                <w:sz w:val="20"/>
                <w:lang w:val="en-CA"/>
              </w:rPr>
            </w:pPr>
            <w:r>
              <w:rPr>
                <w:sz w:val="20"/>
                <w:lang w:val="en-CA"/>
              </w:rPr>
              <w:t>Feedback and summary report from Learning Support Services (LSS) Summary</w:t>
            </w:r>
          </w:p>
          <w:p w:rsidR="007F7C58" w:rsidRPr="007F7C58" w:rsidRDefault="007F7C58" w:rsidP="007F7C58">
            <w:pPr>
              <w:pStyle w:val="ListParagraph"/>
              <w:rPr>
                <w:sz w:val="20"/>
                <w:lang w:val="en-CA"/>
              </w:rPr>
            </w:pPr>
          </w:p>
          <w:p w:rsidR="007F7C58" w:rsidRPr="007F7C58" w:rsidRDefault="007F7C58" w:rsidP="007F7C58">
            <w:pPr>
              <w:pStyle w:val="ListParagraph"/>
              <w:numPr>
                <w:ilvl w:val="0"/>
                <w:numId w:val="22"/>
              </w:numPr>
              <w:rPr>
                <w:sz w:val="20"/>
                <w:lang w:val="en-CA"/>
              </w:rPr>
            </w:pPr>
            <w:r>
              <w:rPr>
                <w:sz w:val="20"/>
                <w:lang w:val="en-CA"/>
              </w:rPr>
              <w:t>Themes or issues emerging from a review of course evaluation summaries (Dean and Chair response here)</w:t>
            </w:r>
          </w:p>
          <w:p w:rsidR="007F7C58" w:rsidRPr="007F7C58" w:rsidRDefault="007F7C58" w:rsidP="007F7C58">
            <w:pPr>
              <w:pStyle w:val="ListParagraph"/>
              <w:rPr>
                <w:sz w:val="20"/>
                <w:lang w:val="en-CA"/>
              </w:rPr>
            </w:pPr>
          </w:p>
          <w:p w:rsidR="007F7C58" w:rsidRPr="007F7C58" w:rsidRDefault="007F7C58" w:rsidP="007F7C58">
            <w:pPr>
              <w:rPr>
                <w:sz w:val="20"/>
                <w:lang w:val="en-CA"/>
              </w:rPr>
            </w:pPr>
          </w:p>
        </w:tc>
        <w:tc>
          <w:tcPr>
            <w:tcW w:w="9741" w:type="dxa"/>
            <w:tcMar>
              <w:top w:w="113" w:type="dxa"/>
              <w:bottom w:w="113" w:type="dxa"/>
            </w:tcMar>
          </w:tcPr>
          <w:p w:rsidR="00FB7F28" w:rsidRDefault="00FB7F28" w:rsidP="009A4073">
            <w:pPr>
              <w:rPr>
                <w:sz w:val="20"/>
                <w:lang w:val="en-CA"/>
              </w:rPr>
            </w:pPr>
            <w:r>
              <w:rPr>
                <w:sz w:val="20"/>
                <w:lang w:val="en-CA"/>
              </w:rPr>
              <w:lastRenderedPageBreak/>
              <w:t xml:space="preserve">Class representatives are on the program advisory committee and make a report to the group that they have written based on meetings with their classmates.  (Program faculty are not part of this meeting and do not have any prior information about their presentation.)  </w:t>
            </w:r>
          </w:p>
          <w:p w:rsidR="004E3B66" w:rsidRDefault="00FB7F28" w:rsidP="00BF535B">
            <w:pPr>
              <w:rPr>
                <w:sz w:val="20"/>
                <w:lang w:val="en-CA"/>
              </w:rPr>
            </w:pPr>
            <w:r>
              <w:rPr>
                <w:sz w:val="20"/>
                <w:lang w:val="en-CA"/>
              </w:rPr>
              <w:t>Feedback from students this year (first year) will be received at Fall PAC meeting 2015</w:t>
            </w:r>
            <w:r w:rsidR="00BF535B">
              <w:rPr>
                <w:sz w:val="20"/>
                <w:lang w:val="en-CA"/>
              </w:rPr>
              <w:t>.</w:t>
            </w:r>
          </w:p>
          <w:p w:rsidR="00A622D9" w:rsidRDefault="00A622D9" w:rsidP="00BF535B">
            <w:pPr>
              <w:rPr>
                <w:sz w:val="20"/>
                <w:lang w:val="en-CA"/>
              </w:rPr>
            </w:pPr>
          </w:p>
          <w:p w:rsidR="00A622D9" w:rsidRDefault="00A622D9" w:rsidP="00BF535B">
            <w:pPr>
              <w:rPr>
                <w:sz w:val="20"/>
                <w:lang w:val="en-CA"/>
              </w:rPr>
            </w:pPr>
            <w:r>
              <w:rPr>
                <w:sz w:val="20"/>
                <w:lang w:val="en-CA"/>
              </w:rPr>
              <w:t>See Student and Graduate Satisfaction Summaries at end of report.</w:t>
            </w:r>
          </w:p>
          <w:p w:rsidR="007F7C58" w:rsidRDefault="007F7C58" w:rsidP="00BF535B">
            <w:pPr>
              <w:rPr>
                <w:sz w:val="20"/>
                <w:lang w:val="en-CA"/>
              </w:rPr>
            </w:pPr>
          </w:p>
          <w:p w:rsidR="00BF535B" w:rsidRDefault="00306821" w:rsidP="00BF535B">
            <w:pPr>
              <w:rPr>
                <w:sz w:val="20"/>
                <w:lang w:val="en-CA"/>
              </w:rPr>
            </w:pPr>
            <w:sdt>
              <w:sdtPr>
                <w:rPr>
                  <w:rFonts w:ascii="Segoe UI" w:hAnsi="Segoe UI" w:cs="Segoe UI"/>
                  <w:sz w:val="20"/>
                </w:rPr>
                <w:id w:val="214328676"/>
                <w:placeholder>
                  <w:docPart w:val="B7D47F9567DE4CF4806542535698B69D"/>
                </w:placeholder>
              </w:sdtPr>
              <w:sdtEndPr/>
              <w:sdtContent>
                <w:sdt>
                  <w:sdtPr>
                    <w:rPr>
                      <w:rFonts w:ascii="Segoe UI" w:hAnsi="Segoe UI" w:cs="Segoe UI"/>
                      <w:sz w:val="20"/>
                    </w:rPr>
                    <w:id w:val="181398707"/>
                    <w:placeholder>
                      <w:docPart w:val="7942B519C5504B8AAC978C6EF0BB75AC"/>
                    </w:placeholder>
                    <w:showingPlcHdr/>
                  </w:sdtPr>
                  <w:sdtEndPr/>
                  <w:sdtContent>
                    <w:r w:rsidR="00037895">
                      <w:t>[Topic]</w:t>
                    </w:r>
                  </w:sdtContent>
                </w:sdt>
              </w:sdtContent>
            </w:sdt>
          </w:p>
          <w:p w:rsidR="00BF535B" w:rsidRDefault="00BF535B" w:rsidP="00BF535B">
            <w:pPr>
              <w:rPr>
                <w:sz w:val="20"/>
                <w:lang w:val="en-CA"/>
              </w:rPr>
            </w:pPr>
          </w:p>
          <w:p w:rsidR="00BF535B" w:rsidRPr="00370BC7" w:rsidRDefault="00BF535B" w:rsidP="00E50057">
            <w:pPr>
              <w:rPr>
                <w:rFonts w:cs="Arial"/>
                <w:szCs w:val="22"/>
                <w:lang w:val="en-CA"/>
              </w:rPr>
            </w:pPr>
          </w:p>
        </w:tc>
      </w:tr>
      <w:tr w:rsidR="00EA4DDF" w:rsidRPr="00356C80" w:rsidTr="004E3B66">
        <w:tc>
          <w:tcPr>
            <w:tcW w:w="3301"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4.0 Employment Trends</w:t>
            </w:r>
          </w:p>
        </w:tc>
        <w:tc>
          <w:tcPr>
            <w:tcW w:w="9741" w:type="dxa"/>
            <w:shd w:val="clear" w:color="auto" w:fill="C0C0C0"/>
            <w:tcMar>
              <w:top w:w="113" w:type="dxa"/>
              <w:bottom w:w="113" w:type="dxa"/>
            </w:tcMar>
          </w:tcPr>
          <w:p w:rsidR="00EA4DDF" w:rsidRPr="00370BC7" w:rsidRDefault="00EA4DDF" w:rsidP="00BF535B">
            <w:pPr>
              <w:rPr>
                <w:rFonts w:cs="Arial"/>
                <w:b/>
                <w:szCs w:val="22"/>
              </w:rPr>
            </w:pPr>
            <w:r w:rsidRPr="00370BC7">
              <w:rPr>
                <w:rFonts w:cs="Arial"/>
                <w:b/>
                <w:szCs w:val="22"/>
              </w:rPr>
              <w:t xml:space="preserve">Summary of Key </w:t>
            </w:r>
            <w:r w:rsidR="00BF535B">
              <w:rPr>
                <w:rFonts w:cs="Arial"/>
                <w:b/>
                <w:szCs w:val="22"/>
              </w:rPr>
              <w:t>F</w:t>
            </w:r>
            <w:r w:rsidRPr="00370BC7">
              <w:rPr>
                <w:rFonts w:cs="Arial"/>
                <w:b/>
                <w:szCs w:val="22"/>
              </w:rPr>
              <w:t>indings</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pStyle w:val="Title"/>
              <w:numPr>
                <w:ilvl w:val="0"/>
                <w:numId w:val="6"/>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EA4DDF" w:rsidRDefault="00EA4DDF" w:rsidP="002247C2">
            <w:pPr>
              <w:pStyle w:val="Title"/>
              <w:numPr>
                <w:ilvl w:val="0"/>
                <w:numId w:val="6"/>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EA4DDF" w:rsidRPr="005D66C4" w:rsidRDefault="00EA4DDF" w:rsidP="002247C2">
            <w:pPr>
              <w:numPr>
                <w:ilvl w:val="0"/>
                <w:numId w:val="6"/>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EA4DDF" w:rsidRPr="00356C80" w:rsidRDefault="00EA4DDF" w:rsidP="00AB5A30">
            <w:pPr>
              <w:rPr>
                <w:sz w:val="20"/>
                <w:lang w:val="en-CA"/>
              </w:rPr>
            </w:pPr>
          </w:p>
        </w:tc>
        <w:tc>
          <w:tcPr>
            <w:tcW w:w="9741" w:type="dxa"/>
            <w:tcMar>
              <w:top w:w="113" w:type="dxa"/>
              <w:bottom w:w="113" w:type="dxa"/>
            </w:tcMar>
          </w:tcPr>
          <w:p w:rsidR="00B12DC4" w:rsidRPr="00370BC7" w:rsidRDefault="00B12DC4" w:rsidP="009A4073">
            <w:pPr>
              <w:rPr>
                <w:rFonts w:cs="Arial"/>
                <w:b/>
                <w:szCs w:val="22"/>
                <w:lang w:val="en-CA"/>
              </w:rPr>
            </w:pPr>
          </w:p>
          <w:p w:rsidR="009A4073" w:rsidRPr="00370BC7" w:rsidRDefault="009A4073" w:rsidP="009A4073">
            <w:pPr>
              <w:rPr>
                <w:rFonts w:cs="Arial"/>
                <w:b/>
                <w:szCs w:val="22"/>
                <w:lang w:val="en-CA"/>
              </w:rPr>
            </w:pPr>
            <w:r w:rsidRPr="00370BC7">
              <w:rPr>
                <w:rFonts w:cs="Arial"/>
                <w:b/>
                <w:szCs w:val="22"/>
                <w:lang w:val="en-CA"/>
              </w:rPr>
              <w:t>Overall Employment rate</w:t>
            </w:r>
            <w:r w:rsidR="004403BC">
              <w:rPr>
                <w:rFonts w:cs="Arial"/>
                <w:b/>
                <w:szCs w:val="22"/>
                <w:lang w:val="en-CA"/>
              </w:rPr>
              <w:t xml:space="preserve"> 92.9%</w:t>
            </w:r>
          </w:p>
          <w:p w:rsidR="009A4073" w:rsidRPr="00370BC7" w:rsidRDefault="009A4073" w:rsidP="009A4073">
            <w:pPr>
              <w:rPr>
                <w:rFonts w:cs="Arial"/>
                <w:szCs w:val="22"/>
                <w:lang w:val="en-CA"/>
              </w:rPr>
            </w:pPr>
          </w:p>
          <w:p w:rsidR="009A4073" w:rsidRPr="00370BC7" w:rsidRDefault="009A4073" w:rsidP="009A4073">
            <w:pPr>
              <w:rPr>
                <w:rFonts w:cs="Arial"/>
                <w:b/>
                <w:szCs w:val="22"/>
                <w:lang w:val="en-CA"/>
              </w:rPr>
            </w:pPr>
            <w:r w:rsidRPr="00370BC7">
              <w:rPr>
                <w:rFonts w:cs="Arial"/>
                <w:b/>
                <w:szCs w:val="22"/>
                <w:lang w:val="en-CA"/>
              </w:rPr>
              <w:t>Related Employment rate</w:t>
            </w:r>
            <w:r w:rsidR="004A376E">
              <w:rPr>
                <w:rFonts w:cs="Arial"/>
                <w:b/>
                <w:szCs w:val="22"/>
                <w:lang w:val="en-CA"/>
              </w:rPr>
              <w:t xml:space="preserve"> 50%</w:t>
            </w:r>
          </w:p>
          <w:p w:rsidR="009A4073" w:rsidRPr="00370BC7" w:rsidRDefault="009A4073" w:rsidP="009A4073">
            <w:pPr>
              <w:rPr>
                <w:rFonts w:cs="Arial"/>
                <w:szCs w:val="22"/>
                <w:lang w:val="en-CA"/>
              </w:rPr>
            </w:pPr>
          </w:p>
          <w:p w:rsidR="00EA4DDF" w:rsidRDefault="000F678E" w:rsidP="00FB7F28">
            <w:pPr>
              <w:rPr>
                <w:rFonts w:cs="Arial"/>
                <w:szCs w:val="22"/>
                <w:lang w:val="en-CA"/>
              </w:rPr>
            </w:pPr>
            <w:r>
              <w:rPr>
                <w:rFonts w:cs="Arial"/>
                <w:szCs w:val="22"/>
                <w:lang w:val="en-CA"/>
              </w:rPr>
              <w:t>Student overall preparedness for entry –level positions was favourable although clearly identified that a skill mix or pathway including mental health would be a value-added for the employer group</w:t>
            </w:r>
          </w:p>
          <w:p w:rsidR="00765B2F" w:rsidRDefault="00765B2F" w:rsidP="00FB7F28">
            <w:pPr>
              <w:rPr>
                <w:rFonts w:cs="Arial"/>
                <w:szCs w:val="22"/>
                <w:lang w:val="en-CA"/>
              </w:rPr>
            </w:pPr>
          </w:p>
          <w:p w:rsidR="00765B2F" w:rsidRPr="00370BC7" w:rsidRDefault="00A622D9" w:rsidP="00A622D9">
            <w:pPr>
              <w:rPr>
                <w:rFonts w:cs="Arial"/>
                <w:szCs w:val="22"/>
                <w:lang w:val="en-CA"/>
              </w:rPr>
            </w:pPr>
            <w:r>
              <w:rPr>
                <w:rFonts w:cs="Arial"/>
                <w:szCs w:val="22"/>
                <w:lang w:val="en-CA"/>
              </w:rPr>
              <w:t>See DA Related Employment at end of report.</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4.2 Other Graduate Destinations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pStyle w:val="Title"/>
              <w:numPr>
                <w:ilvl w:val="0"/>
                <w:numId w:val="19"/>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5D66C4" w:rsidRDefault="005D66C4" w:rsidP="005D66C4">
            <w:pPr>
              <w:pStyle w:val="Title"/>
              <w:jc w:val="left"/>
              <w:rPr>
                <w:rFonts w:ascii="Arial" w:hAnsi="Arial" w:cs="Arial"/>
                <w:sz w:val="20"/>
              </w:rPr>
            </w:pPr>
          </w:p>
          <w:p w:rsidR="00060EB1" w:rsidRPr="00356C80" w:rsidRDefault="00060EB1" w:rsidP="005D66C4">
            <w:pPr>
              <w:pStyle w:val="Title"/>
              <w:jc w:val="left"/>
              <w:rPr>
                <w:rFonts w:ascii="Arial" w:hAnsi="Arial" w:cs="Arial"/>
                <w:sz w:val="20"/>
              </w:rPr>
            </w:pPr>
          </w:p>
        </w:tc>
        <w:tc>
          <w:tcPr>
            <w:tcW w:w="9741" w:type="dxa"/>
            <w:tcMar>
              <w:top w:w="113" w:type="dxa"/>
              <w:bottom w:w="113" w:type="dxa"/>
            </w:tcMar>
          </w:tcPr>
          <w:p w:rsidR="00EA4DDF" w:rsidRDefault="00B12DC4" w:rsidP="00AB5A30">
            <w:pPr>
              <w:rPr>
                <w:rFonts w:cs="Arial"/>
                <w:szCs w:val="22"/>
                <w:lang w:val="en-CA"/>
              </w:rPr>
            </w:pPr>
            <w:r w:rsidRPr="00370BC7">
              <w:rPr>
                <w:rFonts w:cs="Arial"/>
                <w:szCs w:val="22"/>
                <w:lang w:val="en-CA"/>
              </w:rPr>
              <w:t>Approximately 25%-35% of DA graduates had plans to apply to the SSW program here at Fleming or the BSW at one of the universities across the province because after completing their field placement, most students recognized the scope of practice requirements for the field and understand the hiring practices for treatment service providers as well as adjunct service providers.</w:t>
            </w:r>
          </w:p>
          <w:p w:rsidR="00E50057" w:rsidRDefault="00E50057" w:rsidP="00AB5A30">
            <w:pPr>
              <w:rPr>
                <w:rFonts w:cs="Arial"/>
                <w:szCs w:val="22"/>
                <w:lang w:val="en-CA"/>
              </w:rPr>
            </w:pPr>
          </w:p>
          <w:p w:rsidR="00E50057" w:rsidRPr="00370BC7" w:rsidRDefault="00E50057" w:rsidP="00AB5A30">
            <w:pPr>
              <w:rPr>
                <w:rFonts w:cs="Arial"/>
                <w:szCs w:val="22"/>
                <w:lang w:val="en-CA"/>
              </w:rPr>
            </w:pPr>
          </w:p>
        </w:tc>
      </w:tr>
      <w:tr w:rsidR="00EA4DDF" w:rsidRPr="00356C80" w:rsidTr="004E3B66">
        <w:tc>
          <w:tcPr>
            <w:tcW w:w="3301"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5.0 Strategic Positioning</w:t>
            </w:r>
          </w:p>
        </w:tc>
        <w:tc>
          <w:tcPr>
            <w:tcW w:w="9741" w:type="dxa"/>
            <w:shd w:val="clear" w:color="auto" w:fill="C0C0C0"/>
            <w:tcMar>
              <w:top w:w="113" w:type="dxa"/>
              <w:bottom w:w="113" w:type="dxa"/>
            </w:tcMar>
          </w:tcPr>
          <w:p w:rsidR="00EA4DDF" w:rsidRPr="00370BC7" w:rsidRDefault="00EA4DDF" w:rsidP="00AB5A30">
            <w:pPr>
              <w:rPr>
                <w:rFonts w:cs="Arial"/>
                <w:b/>
                <w:szCs w:val="22"/>
              </w:rPr>
            </w:pPr>
            <w:r w:rsidRPr="00370BC7">
              <w:rPr>
                <w:rFonts w:cs="Arial"/>
                <w:b/>
                <w:szCs w:val="22"/>
              </w:rPr>
              <w:t>Summary of Key Findings</w:t>
            </w:r>
          </w:p>
        </w:tc>
      </w:tr>
      <w:tr w:rsidR="00EA4DDF" w:rsidRPr="00356C80" w:rsidTr="004E3B66">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D07044" w:rsidRDefault="00EA4DDF" w:rsidP="002247C2">
            <w:pPr>
              <w:pStyle w:val="Title"/>
              <w:numPr>
                <w:ilvl w:val="0"/>
                <w:numId w:val="9"/>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D07044" w:rsidRDefault="00D07044" w:rsidP="00D07044">
            <w:pPr>
              <w:pStyle w:val="Title"/>
              <w:ind w:left="360"/>
              <w:jc w:val="left"/>
              <w:rPr>
                <w:rFonts w:ascii="Arial" w:hAnsi="Arial" w:cs="Arial"/>
                <w:bCs/>
                <w:sz w:val="20"/>
              </w:rPr>
            </w:pPr>
          </w:p>
          <w:p w:rsidR="00EA4DDF" w:rsidRPr="00EB4375" w:rsidRDefault="00EA4DDF" w:rsidP="002247C2">
            <w:pPr>
              <w:pStyle w:val="Title"/>
              <w:numPr>
                <w:ilvl w:val="0"/>
                <w:numId w:val="9"/>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EB4375" w:rsidRPr="00356C80" w:rsidRDefault="00EB4375" w:rsidP="00EB4375">
            <w:pPr>
              <w:pStyle w:val="Title"/>
              <w:jc w:val="left"/>
              <w:rPr>
                <w:rFonts w:cs="Arial"/>
                <w:sz w:val="20"/>
                <w:lang w:val="en-CA"/>
              </w:rPr>
            </w:pPr>
          </w:p>
        </w:tc>
        <w:tc>
          <w:tcPr>
            <w:tcW w:w="9741" w:type="dxa"/>
            <w:tcMar>
              <w:top w:w="113" w:type="dxa"/>
              <w:bottom w:w="113" w:type="dxa"/>
            </w:tcMar>
          </w:tcPr>
          <w:p w:rsidR="001F332A" w:rsidRDefault="001F332A" w:rsidP="001F332A">
            <w:pPr>
              <w:rPr>
                <w:rFonts w:cs="Arial"/>
                <w:szCs w:val="22"/>
                <w:lang w:val="en-CA"/>
              </w:rPr>
            </w:pPr>
            <w:r>
              <w:rPr>
                <w:rFonts w:cs="Arial"/>
                <w:szCs w:val="22"/>
                <w:lang w:val="en-CA"/>
              </w:rPr>
              <w:t>A pathway for dual diploma offering would increase our enrollment.  If potential students knew they could take an extra year for an additional credential our program would likely see increased numbers of applicants that would support fostering pathways between programs.</w:t>
            </w:r>
          </w:p>
          <w:p w:rsidR="001F332A" w:rsidRDefault="001F332A" w:rsidP="001F332A">
            <w:pPr>
              <w:rPr>
                <w:rFonts w:cs="Arial"/>
                <w:szCs w:val="22"/>
                <w:lang w:val="en-CA"/>
              </w:rPr>
            </w:pPr>
          </w:p>
          <w:p w:rsidR="001F332A" w:rsidRDefault="001F332A" w:rsidP="001F332A">
            <w:pPr>
              <w:rPr>
                <w:rFonts w:cs="Arial"/>
                <w:szCs w:val="22"/>
                <w:lang w:val="en-CA"/>
              </w:rPr>
            </w:pPr>
            <w:r>
              <w:rPr>
                <w:rFonts w:cs="Arial"/>
                <w:szCs w:val="22"/>
                <w:lang w:val="en-CA"/>
              </w:rPr>
              <w:t>This would also potentially allow us to build community partnerships and alliances with respect to field placement possibilities. The versatility of the graduates would be an asset to the community.</w:t>
            </w:r>
          </w:p>
          <w:p w:rsidR="001F332A" w:rsidRDefault="001F332A" w:rsidP="001F332A">
            <w:pPr>
              <w:rPr>
                <w:rFonts w:cs="Arial"/>
                <w:szCs w:val="22"/>
                <w:lang w:val="en-CA"/>
              </w:rPr>
            </w:pPr>
          </w:p>
          <w:p w:rsidR="00EA4DDF" w:rsidRPr="00370BC7" w:rsidRDefault="00EA4DDF" w:rsidP="00AB5A30">
            <w:pPr>
              <w:rPr>
                <w:rFonts w:cs="Arial"/>
                <w:szCs w:val="22"/>
                <w:lang w:val="en-CA"/>
              </w:rPr>
            </w:pPr>
          </w:p>
        </w:tc>
      </w:tr>
      <w:tr w:rsidR="00EA4DDF" w:rsidRPr="00356C80" w:rsidTr="004E3B66">
        <w:trPr>
          <w:trHeight w:val="1762"/>
        </w:trPr>
        <w:tc>
          <w:tcPr>
            <w:tcW w:w="3301" w:type="dxa"/>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5.2 Competitor Programs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pStyle w:val="Title"/>
              <w:numPr>
                <w:ilvl w:val="0"/>
                <w:numId w:val="18"/>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D07044" w:rsidRPr="00356C80" w:rsidRDefault="00D07044" w:rsidP="00D07044">
            <w:pPr>
              <w:pStyle w:val="Title"/>
              <w:ind w:left="360"/>
              <w:jc w:val="left"/>
              <w:rPr>
                <w:rFonts w:ascii="Arial" w:hAnsi="Arial" w:cs="Arial"/>
                <w:sz w:val="20"/>
              </w:rPr>
            </w:pPr>
          </w:p>
          <w:p w:rsidR="00EA4DDF" w:rsidRPr="00060EB1" w:rsidRDefault="00EA4DDF" w:rsidP="002247C2">
            <w:pPr>
              <w:pStyle w:val="Title"/>
              <w:numPr>
                <w:ilvl w:val="0"/>
                <w:numId w:val="17"/>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060EB1" w:rsidRPr="00EB4375" w:rsidRDefault="00060EB1" w:rsidP="00060EB1">
            <w:pPr>
              <w:pStyle w:val="Title"/>
              <w:ind w:left="360"/>
              <w:jc w:val="left"/>
              <w:rPr>
                <w:rFonts w:ascii="Arial" w:hAnsi="Arial" w:cs="Arial"/>
                <w:b/>
                <w:sz w:val="20"/>
              </w:rPr>
            </w:pPr>
          </w:p>
          <w:p w:rsidR="00EB4375" w:rsidRPr="00356C80" w:rsidRDefault="00EB4375" w:rsidP="00EB4375">
            <w:pPr>
              <w:pStyle w:val="Title"/>
              <w:jc w:val="left"/>
              <w:rPr>
                <w:rFonts w:ascii="Arial" w:hAnsi="Arial" w:cs="Arial"/>
                <w:b/>
                <w:sz w:val="20"/>
              </w:rPr>
            </w:pPr>
          </w:p>
        </w:tc>
        <w:tc>
          <w:tcPr>
            <w:tcW w:w="9741" w:type="dxa"/>
            <w:tcMar>
              <w:top w:w="113" w:type="dxa"/>
              <w:bottom w:w="113" w:type="dxa"/>
            </w:tcMar>
          </w:tcPr>
          <w:p w:rsidR="00EA4DDF" w:rsidRPr="00370BC7" w:rsidRDefault="00933B7C" w:rsidP="00AB5A30">
            <w:pPr>
              <w:rPr>
                <w:rFonts w:cs="Arial"/>
                <w:szCs w:val="22"/>
                <w:lang w:val="en-CA"/>
              </w:rPr>
            </w:pPr>
            <w:r w:rsidRPr="00370BC7">
              <w:rPr>
                <w:rFonts w:cs="Arial"/>
                <w:szCs w:val="22"/>
                <w:lang w:val="en-CA"/>
              </w:rPr>
              <w:t xml:space="preserve">Please refer to Appendix 8: Discerning the Level of Credential to be used for the DA program as this provides details on enrollment trends of our competitors as well as details their curriculum and admission requirements. </w:t>
            </w:r>
          </w:p>
        </w:tc>
      </w:tr>
      <w:tr w:rsidR="00EA4DDF" w:rsidRPr="00356C80" w:rsidTr="004E3B66">
        <w:tc>
          <w:tcPr>
            <w:tcW w:w="3301"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t>6.0 Enrolment Trends</w:t>
            </w:r>
          </w:p>
        </w:tc>
        <w:tc>
          <w:tcPr>
            <w:tcW w:w="9741" w:type="dxa"/>
            <w:shd w:val="clear" w:color="auto" w:fill="C0C0C0"/>
            <w:tcMar>
              <w:top w:w="113" w:type="dxa"/>
              <w:bottom w:w="113" w:type="dxa"/>
            </w:tcMar>
          </w:tcPr>
          <w:p w:rsidR="00EA4DDF" w:rsidRPr="00370BC7" w:rsidRDefault="00EA4DDF" w:rsidP="00AB5A30">
            <w:pPr>
              <w:rPr>
                <w:rFonts w:cs="Arial"/>
                <w:b/>
                <w:szCs w:val="22"/>
              </w:rPr>
            </w:pPr>
            <w:r w:rsidRPr="00370BC7">
              <w:rPr>
                <w:rFonts w:cs="Arial"/>
                <w:b/>
                <w:szCs w:val="22"/>
              </w:rPr>
              <w:t>Summary of Key Findings</w:t>
            </w:r>
          </w:p>
        </w:tc>
      </w:tr>
      <w:tr w:rsidR="00EA4DDF" w:rsidRPr="00356C80" w:rsidTr="004E3B66">
        <w:tc>
          <w:tcPr>
            <w:tcW w:w="3301"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numPr>
                <w:ilvl w:val="0"/>
                <w:numId w:val="10"/>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D07044" w:rsidRPr="00356C80" w:rsidRDefault="00D07044" w:rsidP="00D07044">
            <w:pPr>
              <w:ind w:left="360"/>
              <w:rPr>
                <w:rFonts w:cs="Arial"/>
                <w:sz w:val="20"/>
              </w:rPr>
            </w:pPr>
          </w:p>
          <w:p w:rsidR="00EA4DDF" w:rsidRDefault="00EA4DDF" w:rsidP="002247C2">
            <w:pPr>
              <w:numPr>
                <w:ilvl w:val="0"/>
                <w:numId w:val="10"/>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D07044" w:rsidRDefault="00D07044" w:rsidP="00D07044">
            <w:pPr>
              <w:pStyle w:val="ListParagraph"/>
              <w:rPr>
                <w:rFonts w:cs="Arial"/>
                <w:sz w:val="20"/>
              </w:rPr>
            </w:pPr>
          </w:p>
          <w:p w:rsidR="00EA4DDF" w:rsidRPr="00356C80" w:rsidRDefault="00EA4DDF" w:rsidP="002247C2">
            <w:pPr>
              <w:numPr>
                <w:ilvl w:val="0"/>
                <w:numId w:val="10"/>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9741" w:type="dxa"/>
            <w:shd w:val="clear" w:color="auto" w:fill="auto"/>
            <w:tcMar>
              <w:top w:w="113" w:type="dxa"/>
              <w:bottom w:w="113" w:type="dxa"/>
            </w:tcMar>
          </w:tcPr>
          <w:p w:rsidR="00933B7C" w:rsidRPr="00370BC7" w:rsidRDefault="00933B7C" w:rsidP="00933B7C">
            <w:pPr>
              <w:spacing w:before="100" w:beforeAutospacing="1" w:after="100" w:afterAutospacing="1"/>
              <w:rPr>
                <w:rFonts w:eastAsia="Calibri" w:cs="Arial"/>
                <w:szCs w:val="22"/>
                <w:lang w:val="en-CA" w:eastAsia="en-CA"/>
              </w:rPr>
            </w:pPr>
            <w:r w:rsidRPr="00370BC7">
              <w:rPr>
                <w:rFonts w:eastAsia="Calibri" w:cs="Arial"/>
                <w:szCs w:val="22"/>
                <w:lang w:val="en-CA" w:eastAsia="en-CA"/>
              </w:rPr>
              <w:t>Growth trends for competitor colleges across the system include:</w:t>
            </w:r>
          </w:p>
          <w:p w:rsidR="00933B7C" w:rsidRPr="00370BC7" w:rsidRDefault="00933B7C" w:rsidP="00933B7C">
            <w:pPr>
              <w:rPr>
                <w:rFonts w:cs="Arial"/>
                <w:b/>
                <w:szCs w:val="22"/>
              </w:rPr>
            </w:pPr>
            <w:r w:rsidRPr="00370BC7">
              <w:rPr>
                <w:rFonts w:cs="Arial"/>
                <w:b/>
                <w:szCs w:val="22"/>
              </w:rPr>
              <w:t>Graduate Certificate</w:t>
            </w:r>
          </w:p>
          <w:p w:rsidR="00933B7C" w:rsidRPr="00370BC7" w:rsidRDefault="00933B7C" w:rsidP="00933B7C">
            <w:pPr>
              <w:rPr>
                <w:rFonts w:cs="Arial"/>
                <w:szCs w:val="22"/>
              </w:rPr>
            </w:pPr>
          </w:p>
          <w:p w:rsidR="00933B7C" w:rsidRPr="00370BC7" w:rsidRDefault="00933B7C" w:rsidP="00933B7C">
            <w:pPr>
              <w:rPr>
                <w:rFonts w:cs="Arial"/>
                <w:szCs w:val="22"/>
              </w:rPr>
            </w:pPr>
            <w:r w:rsidRPr="00370BC7">
              <w:rPr>
                <w:rFonts w:cs="Arial"/>
                <w:szCs w:val="22"/>
              </w:rPr>
              <w:t xml:space="preserve">Durham: </w:t>
            </w:r>
            <w:r w:rsidRPr="00370BC7">
              <w:rPr>
                <w:rFonts w:cs="Arial"/>
                <w:color w:val="FF0000"/>
                <w:szCs w:val="22"/>
              </w:rPr>
              <w:t>40% decline</w:t>
            </w:r>
            <w:r w:rsidRPr="00370BC7">
              <w:rPr>
                <w:rFonts w:cs="Arial"/>
                <w:szCs w:val="22"/>
              </w:rPr>
              <w:t xml:space="preserve"> in enrolment </w:t>
            </w:r>
            <w:r w:rsidRPr="00370BC7">
              <w:rPr>
                <w:rFonts w:cs="Arial"/>
                <w:color w:val="FF0000"/>
                <w:szCs w:val="22"/>
              </w:rPr>
              <w:t xml:space="preserve">however </w:t>
            </w:r>
            <w:r w:rsidRPr="00370BC7">
              <w:rPr>
                <w:rFonts w:cs="Arial"/>
                <w:szCs w:val="22"/>
              </w:rPr>
              <w:t>–This decline was a result of admission criteria change</w:t>
            </w:r>
            <w:r w:rsidR="00060EB1">
              <w:rPr>
                <w:rFonts w:cs="Arial"/>
                <w:szCs w:val="22"/>
              </w:rPr>
              <w:t>s</w:t>
            </w:r>
            <w:r w:rsidRPr="00370BC7">
              <w:rPr>
                <w:rFonts w:cs="Arial"/>
                <w:szCs w:val="22"/>
              </w:rPr>
              <w:t xml:space="preserve"> in 2013 where the admission went to applicants having a degree as opposed to a diploma in 2013. (degree required for admission caused a decline in enrolment initially but Durham moved in this direction to respond to what employers need)</w:t>
            </w:r>
          </w:p>
          <w:p w:rsidR="00933B7C" w:rsidRPr="00370BC7" w:rsidRDefault="00933B7C" w:rsidP="00933B7C">
            <w:pPr>
              <w:rPr>
                <w:rFonts w:cs="Arial"/>
                <w:szCs w:val="22"/>
              </w:rPr>
            </w:pPr>
          </w:p>
          <w:p w:rsidR="00933B7C" w:rsidRPr="00370BC7" w:rsidRDefault="00933B7C" w:rsidP="00933B7C">
            <w:pPr>
              <w:rPr>
                <w:rFonts w:cs="Arial"/>
                <w:szCs w:val="22"/>
              </w:rPr>
            </w:pPr>
            <w:r w:rsidRPr="00370BC7">
              <w:rPr>
                <w:rFonts w:cs="Arial"/>
                <w:szCs w:val="22"/>
              </w:rPr>
              <w:t>Georgian: Steady enrolment over the past 5 years</w:t>
            </w:r>
          </w:p>
          <w:p w:rsidR="00933B7C" w:rsidRPr="00370BC7" w:rsidRDefault="00933B7C" w:rsidP="00933B7C">
            <w:pPr>
              <w:rPr>
                <w:rFonts w:cs="Arial"/>
                <w:szCs w:val="22"/>
              </w:rPr>
            </w:pPr>
          </w:p>
          <w:p w:rsidR="00933B7C" w:rsidRPr="00370BC7" w:rsidRDefault="00933B7C" w:rsidP="00933B7C">
            <w:pPr>
              <w:rPr>
                <w:rFonts w:cs="Arial"/>
                <w:szCs w:val="22"/>
              </w:rPr>
            </w:pPr>
            <w:r w:rsidRPr="00370BC7">
              <w:rPr>
                <w:rFonts w:cs="Arial"/>
                <w:szCs w:val="22"/>
              </w:rPr>
              <w:t>Humber: Will be introducing their graduate certificate in Addictions and Mental Health and it should be noted that this fall and they are currently waitlisted for their first intake (degree is required for admission)</w:t>
            </w:r>
          </w:p>
          <w:p w:rsidR="00933B7C" w:rsidRPr="00370BC7" w:rsidRDefault="00933B7C" w:rsidP="00933B7C">
            <w:pPr>
              <w:rPr>
                <w:rFonts w:cs="Arial"/>
                <w:szCs w:val="22"/>
              </w:rPr>
            </w:pPr>
          </w:p>
          <w:p w:rsidR="00933B7C" w:rsidRPr="00370BC7" w:rsidRDefault="00933B7C" w:rsidP="00933B7C">
            <w:pPr>
              <w:rPr>
                <w:rFonts w:cs="Arial"/>
                <w:szCs w:val="22"/>
              </w:rPr>
            </w:pPr>
            <w:r w:rsidRPr="00370BC7">
              <w:rPr>
                <w:rFonts w:cs="Arial"/>
                <w:szCs w:val="22"/>
              </w:rPr>
              <w:t>Confederation: 40% increase in enrolment over the past five years (diploma or degree required)</w:t>
            </w:r>
          </w:p>
          <w:p w:rsidR="00933B7C" w:rsidRPr="00370BC7" w:rsidRDefault="00933B7C" w:rsidP="00933B7C">
            <w:pPr>
              <w:rPr>
                <w:rFonts w:cs="Arial"/>
                <w:szCs w:val="22"/>
              </w:rPr>
            </w:pPr>
          </w:p>
          <w:p w:rsidR="00933B7C" w:rsidRPr="00370BC7" w:rsidRDefault="00933B7C" w:rsidP="00933B7C">
            <w:pPr>
              <w:rPr>
                <w:rFonts w:cs="Arial"/>
                <w:szCs w:val="22"/>
              </w:rPr>
            </w:pPr>
            <w:r w:rsidRPr="00370BC7">
              <w:rPr>
                <w:rFonts w:cs="Arial"/>
                <w:szCs w:val="22"/>
              </w:rPr>
              <w:t>Mohawk: 36% increase in enrolment over the past five years (diploma or degree required)</w:t>
            </w:r>
          </w:p>
          <w:p w:rsidR="00933B7C" w:rsidRPr="00370BC7" w:rsidRDefault="00933B7C" w:rsidP="00933B7C">
            <w:pPr>
              <w:rPr>
                <w:rFonts w:cs="Arial"/>
                <w:b/>
                <w:szCs w:val="22"/>
              </w:rPr>
            </w:pPr>
            <w:r w:rsidRPr="00370BC7">
              <w:rPr>
                <w:rFonts w:cs="Arial"/>
                <w:b/>
                <w:szCs w:val="22"/>
              </w:rPr>
              <w:lastRenderedPageBreak/>
              <w:t>Ontario College Diploma:</w:t>
            </w:r>
          </w:p>
          <w:p w:rsidR="00933B7C" w:rsidRPr="00370BC7" w:rsidRDefault="00933B7C" w:rsidP="00933B7C">
            <w:pPr>
              <w:rPr>
                <w:rFonts w:cs="Arial"/>
                <w:szCs w:val="22"/>
              </w:rPr>
            </w:pPr>
          </w:p>
          <w:p w:rsidR="00933B7C" w:rsidRPr="00370BC7" w:rsidRDefault="00933B7C" w:rsidP="00933B7C">
            <w:pPr>
              <w:rPr>
                <w:rFonts w:cs="Arial"/>
                <w:szCs w:val="22"/>
              </w:rPr>
            </w:pPr>
            <w:proofErr w:type="spellStart"/>
            <w:r w:rsidRPr="00370BC7">
              <w:rPr>
                <w:rFonts w:cs="Arial"/>
                <w:szCs w:val="22"/>
              </w:rPr>
              <w:t>Canadore</w:t>
            </w:r>
            <w:proofErr w:type="spellEnd"/>
            <w:r w:rsidRPr="00370BC7">
              <w:rPr>
                <w:rFonts w:cs="Arial"/>
                <w:szCs w:val="22"/>
              </w:rPr>
              <w:t xml:space="preserve">: 5% increase and is the largest program in the province.  (High-school diploma required)  Conversations with the Program Coordinator suggest that the reason why they have been able to maintain their steady enrolment is largely due to the marketing of “Earn two </w:t>
            </w:r>
            <w:proofErr w:type="gramStart"/>
            <w:r w:rsidRPr="00370BC7">
              <w:rPr>
                <w:rFonts w:cs="Arial"/>
                <w:szCs w:val="22"/>
              </w:rPr>
              <w:t>diploma’s</w:t>
            </w:r>
            <w:proofErr w:type="gramEnd"/>
            <w:r w:rsidRPr="00370BC7">
              <w:rPr>
                <w:rFonts w:cs="Arial"/>
                <w:szCs w:val="22"/>
              </w:rPr>
              <w:t xml:space="preserve"> over three years”.  The Coordinator indicated five years ago (when they were completing their last program review) that the program was going to </w:t>
            </w:r>
            <w:r w:rsidR="00060EB1">
              <w:rPr>
                <w:rFonts w:cs="Arial"/>
                <w:szCs w:val="22"/>
              </w:rPr>
              <w:t xml:space="preserve">be </w:t>
            </w:r>
            <w:r w:rsidRPr="00370BC7">
              <w:rPr>
                <w:rFonts w:cs="Arial"/>
                <w:szCs w:val="22"/>
              </w:rPr>
              <w:t xml:space="preserve">aligned to the SSW to ensure that graduates in Mental Health and Addictions/SSW were eligible for registration with a regulatory body (OCSWSSW).  Students have a choice to combine the Mental Health and Addiction with SSW or the Indigenous Wellness and Addiction Prevention with SSW.  Alternatively students at </w:t>
            </w:r>
            <w:proofErr w:type="spellStart"/>
            <w:r w:rsidRPr="00370BC7">
              <w:rPr>
                <w:rFonts w:cs="Arial"/>
                <w:szCs w:val="22"/>
              </w:rPr>
              <w:t>Canadore</w:t>
            </w:r>
            <w:proofErr w:type="spellEnd"/>
            <w:r w:rsidRPr="00370BC7">
              <w:rPr>
                <w:rFonts w:cs="Arial"/>
                <w:szCs w:val="22"/>
              </w:rPr>
              <w:t xml:space="preserve"> can earn one diploma as a stand-alone in Addiction and Mental Health, SSW or Indigenous Wellness and Addiction Prevention.  The model used at </w:t>
            </w:r>
            <w:proofErr w:type="spellStart"/>
            <w:r w:rsidRPr="00370BC7">
              <w:rPr>
                <w:rFonts w:cs="Arial"/>
                <w:szCs w:val="22"/>
              </w:rPr>
              <w:t>Canadore</w:t>
            </w:r>
            <w:proofErr w:type="spellEnd"/>
            <w:r w:rsidRPr="00370BC7">
              <w:rPr>
                <w:rFonts w:cs="Arial"/>
                <w:szCs w:val="22"/>
              </w:rPr>
              <w:t xml:space="preserve"> allows graduates to receive training in SSW and addiction/mental health or from an indigenous perspective.  Both streams permit graduate</w:t>
            </w:r>
            <w:r w:rsidR="00060EB1">
              <w:rPr>
                <w:rFonts w:cs="Arial"/>
                <w:szCs w:val="22"/>
              </w:rPr>
              <w:t>s</w:t>
            </w:r>
            <w:r w:rsidRPr="00370BC7">
              <w:rPr>
                <w:rFonts w:cs="Arial"/>
                <w:szCs w:val="22"/>
              </w:rPr>
              <w:t xml:space="preserve"> to belong to the OCSWSSW; he</w:t>
            </w:r>
            <w:r w:rsidR="00060EB1">
              <w:rPr>
                <w:rFonts w:cs="Arial"/>
                <w:szCs w:val="22"/>
              </w:rPr>
              <w:t>nce, offering their graduates an</w:t>
            </w:r>
            <w:r w:rsidRPr="00370BC7">
              <w:rPr>
                <w:rFonts w:cs="Arial"/>
                <w:szCs w:val="22"/>
              </w:rPr>
              <w:t xml:space="preserve"> opportunity to compete successfully for employment in the field of addictions and mental health.  Also, important to note is the Indigenous Wellness and Addiction Prevention program has been designed to support indigenous students and indigenous communities as a stand-alone offer</w:t>
            </w:r>
            <w:r w:rsidR="00060EB1">
              <w:rPr>
                <w:rFonts w:cs="Arial"/>
                <w:szCs w:val="22"/>
              </w:rPr>
              <w:t xml:space="preserve">ing and has certainly contributed </w:t>
            </w:r>
            <w:r w:rsidRPr="00370BC7">
              <w:rPr>
                <w:rFonts w:cs="Arial"/>
                <w:szCs w:val="22"/>
              </w:rPr>
              <w:t>to the high level enrolment numbers for SSW and Addiction and Mental Health programs.</w:t>
            </w:r>
          </w:p>
          <w:p w:rsidR="00933B7C" w:rsidRPr="00370BC7" w:rsidRDefault="00933B7C" w:rsidP="00933B7C">
            <w:pPr>
              <w:rPr>
                <w:rFonts w:cs="Arial"/>
                <w:szCs w:val="22"/>
              </w:rPr>
            </w:pPr>
          </w:p>
          <w:p w:rsidR="00933B7C" w:rsidRPr="00370BC7" w:rsidRDefault="00933B7C" w:rsidP="00933B7C">
            <w:pPr>
              <w:rPr>
                <w:rFonts w:eastAsia="Calibri" w:cs="Arial"/>
                <w:szCs w:val="22"/>
                <w:lang w:val="en-CA" w:eastAsia="en-CA"/>
              </w:rPr>
            </w:pPr>
            <w:r w:rsidRPr="00370BC7">
              <w:rPr>
                <w:rFonts w:cs="Arial"/>
                <w:szCs w:val="22"/>
              </w:rPr>
              <w:t xml:space="preserve">Fleming: </w:t>
            </w:r>
            <w:r w:rsidRPr="00370BC7">
              <w:rPr>
                <w:rFonts w:cs="Arial"/>
                <w:color w:val="FF0000"/>
                <w:szCs w:val="22"/>
              </w:rPr>
              <w:t xml:space="preserve">57% decline </w:t>
            </w:r>
            <w:r w:rsidRPr="00370BC7">
              <w:rPr>
                <w:rFonts w:cs="Arial"/>
                <w:szCs w:val="22"/>
              </w:rPr>
              <w:t>in enr</w:t>
            </w:r>
            <w:r w:rsidR="00060EB1">
              <w:rPr>
                <w:rFonts w:cs="Arial"/>
                <w:szCs w:val="22"/>
              </w:rPr>
              <w:t xml:space="preserve">olment over the past five years. </w:t>
            </w:r>
            <w:r w:rsidRPr="00370BC7">
              <w:rPr>
                <w:rFonts w:eastAsia="Calibri" w:cs="Arial"/>
                <w:szCs w:val="22"/>
                <w:lang w:val="en-CA" w:eastAsia="en-CA"/>
              </w:rPr>
              <w:t>Please refer to Appendix 7: Discerning the Level of Credentialing to be used for the DA Program.</w:t>
            </w:r>
          </w:p>
          <w:p w:rsidR="00933B7C" w:rsidRPr="00370BC7" w:rsidRDefault="00933B7C" w:rsidP="00AB5A30">
            <w:pPr>
              <w:rPr>
                <w:rFonts w:cs="Arial"/>
                <w:b/>
                <w:szCs w:val="22"/>
              </w:rPr>
            </w:pPr>
          </w:p>
        </w:tc>
      </w:tr>
      <w:tr w:rsidR="00EA4DDF" w:rsidRPr="00356C80" w:rsidTr="004E3B66">
        <w:tc>
          <w:tcPr>
            <w:tcW w:w="3301" w:type="dxa"/>
            <w:shd w:val="clear" w:color="auto" w:fill="C0C0C0"/>
            <w:tcMar>
              <w:top w:w="113" w:type="dxa"/>
              <w:bottom w:w="113" w:type="dxa"/>
            </w:tcMar>
          </w:tcPr>
          <w:p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9741" w:type="dxa"/>
            <w:shd w:val="clear" w:color="auto" w:fill="C0C0C0"/>
            <w:tcMar>
              <w:top w:w="113" w:type="dxa"/>
              <w:bottom w:w="113" w:type="dxa"/>
            </w:tcMar>
          </w:tcPr>
          <w:p w:rsidR="00EA4DDF" w:rsidRPr="00370BC7" w:rsidRDefault="00EA4DDF" w:rsidP="00AB5A30">
            <w:pPr>
              <w:rPr>
                <w:rFonts w:cs="Arial"/>
                <w:b/>
                <w:szCs w:val="22"/>
              </w:rPr>
            </w:pPr>
            <w:r w:rsidRPr="00370BC7">
              <w:rPr>
                <w:rFonts w:cs="Arial"/>
                <w:b/>
                <w:szCs w:val="22"/>
              </w:rPr>
              <w:t>Summary of Key Findings</w:t>
            </w:r>
          </w:p>
        </w:tc>
      </w:tr>
      <w:tr w:rsidR="00EA4DDF" w:rsidRPr="00356C80" w:rsidTr="004E3B66">
        <w:tc>
          <w:tcPr>
            <w:tcW w:w="3301"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2247C2">
            <w:pPr>
              <w:pStyle w:val="Title"/>
              <w:numPr>
                <w:ilvl w:val="0"/>
                <w:numId w:val="12"/>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EB4375" w:rsidRPr="00356C80" w:rsidRDefault="00EA4DDF" w:rsidP="00060EB1">
            <w:pPr>
              <w:pStyle w:val="Title"/>
              <w:numPr>
                <w:ilvl w:val="0"/>
                <w:numId w:val="12"/>
              </w:numPr>
              <w:tabs>
                <w:tab w:val="clear" w:pos="720"/>
                <w:tab w:val="num" w:pos="360"/>
              </w:tabs>
              <w:ind w:hanging="720"/>
              <w:jc w:val="left"/>
              <w:rPr>
                <w:rFonts w:cs="Arial"/>
                <w:b/>
                <w:sz w:val="20"/>
              </w:rPr>
            </w:pPr>
            <w:r w:rsidRPr="00356C80">
              <w:rPr>
                <w:rFonts w:ascii="Arial" w:hAnsi="Arial" w:cs="Arial"/>
                <w:sz w:val="20"/>
              </w:rPr>
              <w:t xml:space="preserve">Current and future strategies to engage alumnae in the program </w:t>
            </w:r>
          </w:p>
        </w:tc>
        <w:tc>
          <w:tcPr>
            <w:tcW w:w="9741" w:type="dxa"/>
            <w:shd w:val="clear" w:color="auto" w:fill="auto"/>
            <w:tcMar>
              <w:top w:w="113" w:type="dxa"/>
              <w:bottom w:w="113" w:type="dxa"/>
            </w:tcMar>
          </w:tcPr>
          <w:p w:rsidR="0017354F" w:rsidRPr="00370BC7" w:rsidRDefault="00933B7C" w:rsidP="002247C2">
            <w:pPr>
              <w:pStyle w:val="ListParagraph"/>
              <w:numPr>
                <w:ilvl w:val="0"/>
                <w:numId w:val="12"/>
              </w:numPr>
              <w:rPr>
                <w:rFonts w:cs="Arial"/>
                <w:szCs w:val="22"/>
              </w:rPr>
            </w:pPr>
            <w:r w:rsidRPr="00370BC7">
              <w:rPr>
                <w:rFonts w:cs="Arial"/>
                <w:szCs w:val="22"/>
              </w:rPr>
              <w:t xml:space="preserve">The most recently formed </w:t>
            </w:r>
            <w:r w:rsidR="0017354F" w:rsidRPr="00370BC7">
              <w:rPr>
                <w:rFonts w:cs="Arial"/>
                <w:szCs w:val="22"/>
              </w:rPr>
              <w:t>PAC</w:t>
            </w:r>
            <w:r w:rsidRPr="00370BC7">
              <w:rPr>
                <w:rFonts w:cs="Arial"/>
                <w:szCs w:val="22"/>
              </w:rPr>
              <w:t xml:space="preserve"> has a number of former </w:t>
            </w:r>
            <w:r w:rsidR="001F54C9" w:rsidRPr="00370BC7">
              <w:rPr>
                <w:rFonts w:cs="Arial"/>
                <w:szCs w:val="22"/>
              </w:rPr>
              <w:t>graduates as members.  Recommendation</w:t>
            </w:r>
            <w:r w:rsidR="00060EB1">
              <w:rPr>
                <w:rFonts w:cs="Arial"/>
                <w:szCs w:val="22"/>
              </w:rPr>
              <w:t xml:space="preserve"> </w:t>
            </w:r>
            <w:r w:rsidR="001F54C9" w:rsidRPr="00370BC7">
              <w:rPr>
                <w:rFonts w:cs="Arial"/>
                <w:szCs w:val="22"/>
              </w:rPr>
              <w:t>is to diversify the membership to move beyond former graduates</w:t>
            </w:r>
          </w:p>
          <w:p w:rsidR="00933B7C" w:rsidRPr="00370BC7" w:rsidRDefault="001F54C9" w:rsidP="002247C2">
            <w:pPr>
              <w:pStyle w:val="ListParagraph"/>
              <w:numPr>
                <w:ilvl w:val="0"/>
                <w:numId w:val="12"/>
              </w:numPr>
              <w:rPr>
                <w:rFonts w:cs="Arial"/>
                <w:b/>
                <w:szCs w:val="22"/>
              </w:rPr>
            </w:pPr>
            <w:r w:rsidRPr="00370BC7">
              <w:rPr>
                <w:rFonts w:cs="Arial"/>
                <w:szCs w:val="22"/>
              </w:rPr>
              <w:t>There are a number of course</w:t>
            </w:r>
            <w:r w:rsidR="00060EB1">
              <w:rPr>
                <w:rFonts w:cs="Arial"/>
                <w:szCs w:val="22"/>
              </w:rPr>
              <w:t>s</w:t>
            </w:r>
            <w:r w:rsidRPr="00370BC7">
              <w:rPr>
                <w:rFonts w:cs="Arial"/>
                <w:szCs w:val="22"/>
              </w:rPr>
              <w:t xml:space="preserve"> that currently use former graduates as g</w:t>
            </w:r>
            <w:r w:rsidR="0017354F" w:rsidRPr="00370BC7">
              <w:rPr>
                <w:rFonts w:cs="Arial"/>
                <w:szCs w:val="22"/>
              </w:rPr>
              <w:t xml:space="preserve">uest </w:t>
            </w:r>
            <w:r w:rsidRPr="00370BC7">
              <w:rPr>
                <w:rFonts w:cs="Arial"/>
                <w:szCs w:val="22"/>
              </w:rPr>
              <w:t>s</w:t>
            </w:r>
            <w:r w:rsidR="0017354F" w:rsidRPr="00370BC7">
              <w:rPr>
                <w:rFonts w:cs="Arial"/>
                <w:szCs w:val="22"/>
              </w:rPr>
              <w:t>peakers</w:t>
            </w:r>
          </w:p>
          <w:p w:rsidR="00EA4DDF" w:rsidRPr="00370BC7" w:rsidRDefault="001F54C9" w:rsidP="002247C2">
            <w:pPr>
              <w:pStyle w:val="ListParagraph"/>
              <w:numPr>
                <w:ilvl w:val="0"/>
                <w:numId w:val="12"/>
              </w:numPr>
              <w:rPr>
                <w:rFonts w:cs="Arial"/>
                <w:b/>
                <w:szCs w:val="22"/>
              </w:rPr>
            </w:pPr>
            <w:r w:rsidRPr="00370BC7">
              <w:rPr>
                <w:rFonts w:cs="Arial"/>
                <w:szCs w:val="22"/>
              </w:rPr>
              <w:t xml:space="preserve">Former graduates have </w:t>
            </w:r>
            <w:r w:rsidR="00060EB1">
              <w:rPr>
                <w:rFonts w:cs="Arial"/>
                <w:szCs w:val="22"/>
              </w:rPr>
              <w:t xml:space="preserve">also </w:t>
            </w:r>
            <w:r w:rsidRPr="00370BC7">
              <w:rPr>
                <w:rFonts w:cs="Arial"/>
                <w:szCs w:val="22"/>
              </w:rPr>
              <w:t xml:space="preserve">been used to support the efforts of our </w:t>
            </w:r>
            <w:r w:rsidR="0017354F" w:rsidRPr="00370BC7">
              <w:rPr>
                <w:rFonts w:cs="Arial"/>
                <w:szCs w:val="22"/>
              </w:rPr>
              <w:t>Open House</w:t>
            </w:r>
          </w:p>
        </w:tc>
      </w:tr>
      <w:tr w:rsidR="00EA4DDF" w:rsidRPr="00356C80" w:rsidTr="004E3B66">
        <w:trPr>
          <w:trHeight w:val="4532"/>
        </w:trPr>
        <w:tc>
          <w:tcPr>
            <w:tcW w:w="3301"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7.2 Community Relations</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numPr>
                <w:ilvl w:val="0"/>
                <w:numId w:val="13"/>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6F46E4" w:rsidRPr="00356C80" w:rsidRDefault="006F46E4" w:rsidP="006F46E4">
            <w:pPr>
              <w:ind w:left="360"/>
              <w:rPr>
                <w:rFonts w:cs="Arial"/>
                <w:sz w:val="20"/>
              </w:rPr>
            </w:pPr>
          </w:p>
          <w:p w:rsidR="00EA4DDF" w:rsidRPr="006F46E4" w:rsidRDefault="00EA4DDF" w:rsidP="002247C2">
            <w:pPr>
              <w:numPr>
                <w:ilvl w:val="0"/>
                <w:numId w:val="13"/>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6F46E4" w:rsidRDefault="006F46E4" w:rsidP="006F46E4">
            <w:pPr>
              <w:pStyle w:val="ListParagraph"/>
              <w:rPr>
                <w:rFonts w:cs="Arial"/>
                <w:sz w:val="20"/>
              </w:rPr>
            </w:pPr>
          </w:p>
          <w:p w:rsidR="006F46E4" w:rsidRPr="00356C80" w:rsidRDefault="006F46E4" w:rsidP="006F46E4">
            <w:pPr>
              <w:ind w:left="360"/>
              <w:rPr>
                <w:rFonts w:cs="Arial"/>
                <w:sz w:val="20"/>
              </w:rPr>
            </w:pPr>
          </w:p>
          <w:p w:rsidR="00EA4DDF" w:rsidRPr="006F46E4" w:rsidRDefault="00EA4DDF" w:rsidP="002247C2">
            <w:pPr>
              <w:numPr>
                <w:ilvl w:val="0"/>
                <w:numId w:val="13"/>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rsidR="006F46E4" w:rsidRPr="00356C80" w:rsidRDefault="006F46E4" w:rsidP="006F46E4">
            <w:pPr>
              <w:ind w:left="360"/>
              <w:rPr>
                <w:rFonts w:cs="Arial"/>
                <w:sz w:val="20"/>
              </w:rPr>
            </w:pPr>
          </w:p>
          <w:p w:rsidR="00EA4DDF" w:rsidRPr="00356C80" w:rsidRDefault="00EA4DDF" w:rsidP="002247C2">
            <w:pPr>
              <w:numPr>
                <w:ilvl w:val="0"/>
                <w:numId w:val="13"/>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9741" w:type="dxa"/>
            <w:shd w:val="clear" w:color="auto" w:fill="auto"/>
            <w:tcMar>
              <w:top w:w="113" w:type="dxa"/>
              <w:bottom w:w="113" w:type="dxa"/>
            </w:tcMar>
          </w:tcPr>
          <w:p w:rsidR="001F54C9" w:rsidRPr="00370BC7" w:rsidRDefault="001F54C9" w:rsidP="002247C2">
            <w:pPr>
              <w:pStyle w:val="ListParagraph"/>
              <w:numPr>
                <w:ilvl w:val="0"/>
                <w:numId w:val="13"/>
              </w:numPr>
              <w:rPr>
                <w:rFonts w:cs="Arial"/>
                <w:szCs w:val="22"/>
              </w:rPr>
            </w:pPr>
            <w:r w:rsidRPr="00370BC7">
              <w:rPr>
                <w:rFonts w:cs="Arial"/>
                <w:szCs w:val="22"/>
              </w:rPr>
              <w:t xml:space="preserve">Currently there is one full-time faculty in this program.  This faculty has intentionally completed renewal and sabbatical leaves with the two primary addiction and mental health service providers in an attempt to foster collaboration with stakeholders </w:t>
            </w:r>
            <w:r w:rsidR="00FC6DCD">
              <w:rPr>
                <w:rFonts w:cs="Arial"/>
                <w:szCs w:val="22"/>
              </w:rPr>
              <w:t xml:space="preserve">in the community. </w:t>
            </w:r>
          </w:p>
          <w:p w:rsidR="001F54C9" w:rsidRPr="00370BC7" w:rsidRDefault="001F54C9" w:rsidP="002247C2">
            <w:pPr>
              <w:pStyle w:val="ListParagraph"/>
              <w:numPr>
                <w:ilvl w:val="0"/>
                <w:numId w:val="13"/>
              </w:numPr>
              <w:rPr>
                <w:rFonts w:cs="Arial"/>
                <w:szCs w:val="22"/>
              </w:rPr>
            </w:pPr>
            <w:r w:rsidRPr="00370BC7">
              <w:rPr>
                <w:rFonts w:cs="Arial"/>
                <w:szCs w:val="22"/>
              </w:rPr>
              <w:t>Th</w:t>
            </w:r>
            <w:r w:rsidR="00060EB1">
              <w:rPr>
                <w:rFonts w:cs="Arial"/>
                <w:szCs w:val="22"/>
              </w:rPr>
              <w:t xml:space="preserve">e faculty member </w:t>
            </w:r>
            <w:r w:rsidRPr="00370BC7">
              <w:rPr>
                <w:rFonts w:cs="Arial"/>
                <w:szCs w:val="22"/>
              </w:rPr>
              <w:t>has recently been approached to serv</w:t>
            </w:r>
            <w:r w:rsidR="00060EB1">
              <w:rPr>
                <w:rFonts w:cs="Arial"/>
                <w:szCs w:val="22"/>
              </w:rPr>
              <w:t>e</w:t>
            </w:r>
            <w:r w:rsidRPr="00370BC7">
              <w:rPr>
                <w:rFonts w:cs="Arial"/>
                <w:szCs w:val="22"/>
              </w:rPr>
              <w:t xml:space="preserve"> on the Board of Directors for PARN and is in the process of interviewing for this position. </w:t>
            </w:r>
          </w:p>
          <w:p w:rsidR="001F54C9" w:rsidRPr="00370BC7" w:rsidRDefault="001F54C9" w:rsidP="002247C2">
            <w:pPr>
              <w:pStyle w:val="ListParagraph"/>
              <w:numPr>
                <w:ilvl w:val="0"/>
                <w:numId w:val="13"/>
              </w:numPr>
              <w:rPr>
                <w:rFonts w:cs="Arial"/>
                <w:szCs w:val="22"/>
              </w:rPr>
            </w:pPr>
            <w:r w:rsidRPr="00370BC7">
              <w:rPr>
                <w:rFonts w:cs="Arial"/>
                <w:szCs w:val="22"/>
              </w:rPr>
              <w:t>Recommendation is that we formalize volunteer opportunities with PARN and CMHA and our students.  It would be fantastic to partner with community stakeholders on applied projects.  Many of th</w:t>
            </w:r>
            <w:r w:rsidR="00060EB1">
              <w:rPr>
                <w:rFonts w:cs="Arial"/>
                <w:szCs w:val="22"/>
              </w:rPr>
              <w:t>ese</w:t>
            </w:r>
            <w:r w:rsidRPr="00370BC7">
              <w:rPr>
                <w:rFonts w:cs="Arial"/>
                <w:szCs w:val="22"/>
              </w:rPr>
              <w:t xml:space="preserve"> collaborations have been explored with the Faculty and CMHA during the most recent sabbatical leave that included Faculty working with the Four County Crisis team at CMHA</w:t>
            </w:r>
          </w:p>
          <w:p w:rsidR="001F54C9" w:rsidRDefault="001F54C9" w:rsidP="002247C2">
            <w:pPr>
              <w:pStyle w:val="ListParagraph"/>
              <w:numPr>
                <w:ilvl w:val="0"/>
                <w:numId w:val="13"/>
              </w:numPr>
              <w:rPr>
                <w:rFonts w:cs="Arial"/>
                <w:szCs w:val="22"/>
              </w:rPr>
            </w:pPr>
            <w:r w:rsidRPr="00370BC7">
              <w:rPr>
                <w:rFonts w:cs="Arial"/>
                <w:szCs w:val="22"/>
              </w:rPr>
              <w:t xml:space="preserve">Current DA student has recently received the </w:t>
            </w:r>
            <w:proofErr w:type="spellStart"/>
            <w:r w:rsidRPr="00370BC7">
              <w:rPr>
                <w:rFonts w:cs="Arial"/>
                <w:szCs w:val="22"/>
              </w:rPr>
              <w:t>Soro</w:t>
            </w:r>
            <w:r w:rsidR="00D06272" w:rsidRPr="00370BC7">
              <w:rPr>
                <w:rFonts w:cs="Arial"/>
                <w:szCs w:val="22"/>
              </w:rPr>
              <w:t>ptimist</w:t>
            </w:r>
            <w:proofErr w:type="spellEnd"/>
            <w:r w:rsidR="00D06272" w:rsidRPr="00370BC7">
              <w:rPr>
                <w:rFonts w:cs="Arial"/>
                <w:szCs w:val="22"/>
              </w:rPr>
              <w:t xml:space="preserve"> Award </w:t>
            </w:r>
            <w:r w:rsidR="00060EB1">
              <w:rPr>
                <w:rFonts w:cs="Arial"/>
                <w:szCs w:val="22"/>
              </w:rPr>
              <w:t>for</w:t>
            </w:r>
            <w:r w:rsidR="00D06272" w:rsidRPr="00370BC7">
              <w:rPr>
                <w:rFonts w:cs="Arial"/>
                <w:szCs w:val="22"/>
              </w:rPr>
              <w:t xml:space="preserve"> volunteering in this community to improve the lives of women and children.  </w:t>
            </w:r>
            <w:r w:rsidRPr="00370BC7">
              <w:rPr>
                <w:rFonts w:cs="Arial"/>
                <w:szCs w:val="22"/>
              </w:rPr>
              <w:t xml:space="preserve"> </w:t>
            </w:r>
          </w:p>
          <w:p w:rsidR="00370BC7" w:rsidRPr="00370BC7" w:rsidRDefault="00370BC7" w:rsidP="002247C2">
            <w:pPr>
              <w:pStyle w:val="ListParagraph"/>
              <w:numPr>
                <w:ilvl w:val="0"/>
                <w:numId w:val="13"/>
              </w:numPr>
              <w:rPr>
                <w:rFonts w:cs="Arial"/>
                <w:szCs w:val="22"/>
              </w:rPr>
            </w:pPr>
            <w:r>
              <w:rPr>
                <w:rFonts w:cs="Arial"/>
                <w:szCs w:val="22"/>
              </w:rPr>
              <w:t>It would be beneficial to increase the number of awards offered to DA students to support their volunteer efforts.</w:t>
            </w:r>
          </w:p>
          <w:p w:rsidR="00EA4DDF" w:rsidRPr="00370BC7" w:rsidRDefault="00D06272" w:rsidP="002247C2">
            <w:pPr>
              <w:pStyle w:val="ListParagraph"/>
              <w:numPr>
                <w:ilvl w:val="0"/>
                <w:numId w:val="13"/>
              </w:numPr>
              <w:rPr>
                <w:rFonts w:cs="Arial"/>
                <w:b/>
                <w:szCs w:val="22"/>
              </w:rPr>
            </w:pPr>
            <w:r w:rsidRPr="00370BC7">
              <w:rPr>
                <w:rFonts w:cs="Arial"/>
                <w:szCs w:val="22"/>
              </w:rPr>
              <w:t>Maintain community connection by hiring part-time faculty from a variety of Addiction treatment service providers as well as from adjunct service providers</w:t>
            </w:r>
            <w:r w:rsidRPr="00370BC7">
              <w:rPr>
                <w:rFonts w:cs="Arial"/>
                <w:b/>
                <w:szCs w:val="22"/>
              </w:rPr>
              <w:t>.</w:t>
            </w:r>
          </w:p>
        </w:tc>
      </w:tr>
      <w:tr w:rsidR="00EA4DDF" w:rsidRPr="00356C80" w:rsidTr="004E3B66">
        <w:tc>
          <w:tcPr>
            <w:tcW w:w="3301" w:type="dxa"/>
            <w:shd w:val="clear" w:color="auto" w:fill="auto"/>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7.3 Program Advisory Committee</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2247C2">
            <w:pPr>
              <w:numPr>
                <w:ilvl w:val="0"/>
                <w:numId w:val="20"/>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6F46E4" w:rsidRPr="00356C80" w:rsidRDefault="006F46E4" w:rsidP="006F46E4">
            <w:pPr>
              <w:autoSpaceDE w:val="0"/>
              <w:autoSpaceDN w:val="0"/>
              <w:adjustRightInd w:val="0"/>
              <w:ind w:left="360"/>
              <w:rPr>
                <w:rFonts w:cs="Arial"/>
                <w:sz w:val="20"/>
                <w:lang w:val="en-CA" w:eastAsia="en-CA"/>
              </w:rPr>
            </w:pPr>
          </w:p>
          <w:p w:rsidR="00EA4DDF" w:rsidRPr="00356C80" w:rsidRDefault="00EA4DDF" w:rsidP="002247C2">
            <w:pPr>
              <w:numPr>
                <w:ilvl w:val="0"/>
                <w:numId w:val="20"/>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 xml:space="preserve">The vitality of the Committee such as the frequency of meetings, and members’ level </w:t>
            </w:r>
            <w:r w:rsidRPr="00356C80">
              <w:rPr>
                <w:rFonts w:cs="Arial"/>
                <w:sz w:val="20"/>
                <w:lang w:val="en-CA" w:eastAsia="en-CA"/>
              </w:rPr>
              <w:lastRenderedPageBreak/>
              <w:t>of participation, engagement, and turnover</w:t>
            </w:r>
          </w:p>
          <w:p w:rsidR="00EA4DDF" w:rsidRPr="00356C80" w:rsidRDefault="00EA4DDF" w:rsidP="004E3B66">
            <w:pPr>
              <w:numPr>
                <w:ilvl w:val="0"/>
                <w:numId w:val="20"/>
              </w:numPr>
              <w:tabs>
                <w:tab w:val="clear" w:pos="720"/>
                <w:tab w:val="num" w:pos="360"/>
              </w:tabs>
              <w:autoSpaceDE w:val="0"/>
              <w:autoSpaceDN w:val="0"/>
              <w:adjustRightInd w:val="0"/>
              <w:ind w:left="360"/>
              <w:rPr>
                <w:rFonts w:cs="Arial"/>
                <w:b/>
                <w:sz w:val="20"/>
              </w:rPr>
            </w:pPr>
            <w:r w:rsidRPr="004E3B66">
              <w:rPr>
                <w:rFonts w:cs="Arial"/>
                <w:sz w:val="20"/>
                <w:lang w:val="en-CA" w:eastAsia="en-CA"/>
              </w:rPr>
              <w:t>The extent to which Committee operations are aligned with the Fleming College Advisory Committee Orientation Manual and Advisory Committee policy.</w:t>
            </w:r>
            <w:r w:rsidRPr="00356C80">
              <w:rPr>
                <w:rFonts w:ascii="Tahoma" w:hAnsi="Tahoma" w:cs="Tahoma"/>
                <w:lang w:val="en-CA" w:eastAsia="en-CA"/>
              </w:rPr>
              <w:t xml:space="preserve"> </w:t>
            </w:r>
          </w:p>
        </w:tc>
        <w:tc>
          <w:tcPr>
            <w:tcW w:w="9741" w:type="dxa"/>
            <w:shd w:val="clear" w:color="auto" w:fill="auto"/>
            <w:tcMar>
              <w:top w:w="113" w:type="dxa"/>
              <w:bottom w:w="113" w:type="dxa"/>
            </w:tcMar>
          </w:tcPr>
          <w:p w:rsidR="00A76221" w:rsidRPr="00370BC7" w:rsidRDefault="00D06272" w:rsidP="00B12DC4">
            <w:pPr>
              <w:rPr>
                <w:rFonts w:cs="Arial"/>
                <w:szCs w:val="22"/>
              </w:rPr>
            </w:pPr>
            <w:r w:rsidRPr="00370BC7">
              <w:rPr>
                <w:rFonts w:cs="Arial"/>
                <w:szCs w:val="22"/>
              </w:rPr>
              <w:lastRenderedPageBreak/>
              <w:t xml:space="preserve">The DA program had </w:t>
            </w:r>
            <w:r w:rsidR="00082987">
              <w:rPr>
                <w:rFonts w:cs="Arial"/>
                <w:szCs w:val="22"/>
              </w:rPr>
              <w:t xml:space="preserve">an advisory committee meeting </w:t>
            </w:r>
            <w:r w:rsidR="008C06BE">
              <w:rPr>
                <w:rFonts w:cs="Arial"/>
                <w:szCs w:val="22"/>
              </w:rPr>
              <w:t xml:space="preserve">in April 2015.  </w:t>
            </w:r>
            <w:r w:rsidRPr="00370BC7">
              <w:rPr>
                <w:rFonts w:cs="Arial"/>
                <w:szCs w:val="22"/>
              </w:rPr>
              <w:t>A call out for PAC members occurred in the Spring with a number of fo</w:t>
            </w:r>
            <w:r w:rsidR="004E3B66">
              <w:rPr>
                <w:rFonts w:cs="Arial"/>
                <w:szCs w:val="22"/>
              </w:rPr>
              <w:t>rmer graduates wanting to serv</w:t>
            </w:r>
            <w:r w:rsidRPr="00370BC7">
              <w:rPr>
                <w:rFonts w:cs="Arial"/>
                <w:szCs w:val="22"/>
              </w:rPr>
              <w:t xml:space="preserve">e on the PAC.  Program needs to have a balanced membership with former graduates and stakeholders across the spectrum of both addiction treatment service providers and adjunct services. </w:t>
            </w:r>
          </w:p>
          <w:p w:rsidR="00370BC7" w:rsidRPr="00370BC7" w:rsidRDefault="00D06272" w:rsidP="002247C2">
            <w:pPr>
              <w:pStyle w:val="ListParagraph"/>
              <w:numPr>
                <w:ilvl w:val="0"/>
                <w:numId w:val="25"/>
              </w:numPr>
              <w:rPr>
                <w:rFonts w:cs="Arial"/>
                <w:szCs w:val="22"/>
              </w:rPr>
            </w:pPr>
            <w:r w:rsidRPr="00370BC7">
              <w:rPr>
                <w:rFonts w:cs="Arial"/>
                <w:szCs w:val="22"/>
              </w:rPr>
              <w:t>Diversify the PAC to represent the scope of practice and spectrum of service providers</w:t>
            </w:r>
            <w:r w:rsidR="00370BC7" w:rsidRPr="00370BC7">
              <w:rPr>
                <w:rFonts w:cs="Arial"/>
                <w:szCs w:val="22"/>
              </w:rPr>
              <w:t xml:space="preserve"> that our graduates will work within</w:t>
            </w:r>
          </w:p>
          <w:p w:rsidR="00A76221" w:rsidRPr="00370BC7" w:rsidRDefault="00A76221" w:rsidP="002247C2">
            <w:pPr>
              <w:pStyle w:val="ListParagraph"/>
              <w:numPr>
                <w:ilvl w:val="0"/>
                <w:numId w:val="25"/>
              </w:numPr>
              <w:rPr>
                <w:rFonts w:cs="Arial"/>
                <w:b/>
                <w:szCs w:val="22"/>
              </w:rPr>
            </w:pPr>
            <w:r w:rsidRPr="00370BC7">
              <w:rPr>
                <w:rFonts w:cs="Arial"/>
                <w:szCs w:val="22"/>
              </w:rPr>
              <w:t>Develop &amp; re-build relationships with local Aboriginal groups</w:t>
            </w:r>
            <w:r w:rsidR="00B12DC4" w:rsidRPr="00370BC7">
              <w:rPr>
                <w:rFonts w:cs="Arial"/>
                <w:szCs w:val="22"/>
              </w:rPr>
              <w:t xml:space="preserve"> and Addiction Treatment Service providers.</w:t>
            </w:r>
          </w:p>
        </w:tc>
      </w:tr>
      <w:tr w:rsidR="00EA4DDF" w:rsidRPr="00356C80" w:rsidTr="004E3B66">
        <w:trPr>
          <w:trHeight w:val="476"/>
        </w:trPr>
        <w:tc>
          <w:tcPr>
            <w:tcW w:w="3301" w:type="dxa"/>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 xml:space="preserve">8.0 Program Resources </w:t>
            </w:r>
          </w:p>
        </w:tc>
        <w:tc>
          <w:tcPr>
            <w:tcW w:w="9741" w:type="dxa"/>
            <w:shd w:val="clear" w:color="auto" w:fill="C0C0C0"/>
            <w:tcMar>
              <w:top w:w="113" w:type="dxa"/>
              <w:bottom w:w="113" w:type="dxa"/>
            </w:tcMar>
          </w:tcPr>
          <w:p w:rsidR="00EA4DDF" w:rsidRPr="00370BC7" w:rsidRDefault="00EA4DDF" w:rsidP="00AB5A30">
            <w:pPr>
              <w:rPr>
                <w:rFonts w:cs="Arial"/>
                <w:b/>
                <w:szCs w:val="22"/>
              </w:rPr>
            </w:pPr>
            <w:r w:rsidRPr="00370BC7">
              <w:rPr>
                <w:rFonts w:cs="Arial"/>
                <w:b/>
                <w:szCs w:val="22"/>
              </w:rPr>
              <w:t>Summary of Key Findings</w:t>
            </w:r>
          </w:p>
        </w:tc>
      </w:tr>
      <w:tr w:rsidR="00EA4DDF" w:rsidRPr="00356C80" w:rsidTr="004E3B66">
        <w:tc>
          <w:tcPr>
            <w:tcW w:w="3301" w:type="dxa"/>
            <w:shd w:val="clear" w:color="auto" w:fill="auto"/>
            <w:tcMar>
              <w:top w:w="113" w:type="dxa"/>
              <w:bottom w:w="113" w:type="dxa"/>
            </w:tcMar>
          </w:tcPr>
          <w:p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EA4DDF" w:rsidRPr="00356C80" w:rsidRDefault="00EA4DDF" w:rsidP="00AB5A30">
            <w:pPr>
              <w:pStyle w:val="Title"/>
              <w:ind w:left="360" w:hanging="360"/>
              <w:jc w:val="left"/>
              <w:rPr>
                <w:rFonts w:ascii="Arial" w:hAnsi="Arial" w:cs="Arial"/>
                <w:b/>
                <w:sz w:val="20"/>
              </w:rPr>
            </w:pPr>
          </w:p>
          <w:p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EA4DDF" w:rsidRPr="00356C80" w:rsidRDefault="00EA4DDF" w:rsidP="00AB5A30">
            <w:pPr>
              <w:pStyle w:val="Title"/>
              <w:ind w:left="360" w:hanging="360"/>
              <w:jc w:val="left"/>
              <w:rPr>
                <w:rFonts w:ascii="Arial" w:hAnsi="Arial" w:cs="Arial"/>
                <w:b/>
                <w:bCs/>
                <w:sz w:val="20"/>
              </w:rPr>
            </w:pPr>
          </w:p>
          <w:p w:rsidR="00EA4DDF" w:rsidRDefault="00EA4DDF" w:rsidP="002247C2">
            <w:pPr>
              <w:pStyle w:val="Title"/>
              <w:numPr>
                <w:ilvl w:val="0"/>
                <w:numId w:val="14"/>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6F46E4" w:rsidRPr="00356C80" w:rsidRDefault="006F46E4" w:rsidP="006F46E4">
            <w:pPr>
              <w:pStyle w:val="Title"/>
              <w:ind w:left="360"/>
              <w:jc w:val="left"/>
              <w:rPr>
                <w:rFonts w:ascii="Arial" w:hAnsi="Arial" w:cs="Arial"/>
                <w:sz w:val="20"/>
              </w:rPr>
            </w:pPr>
          </w:p>
          <w:p w:rsidR="00EA4DDF" w:rsidRDefault="00EA4DDF" w:rsidP="002247C2">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including cumulative credentials, scholarship, work-related and teaching experience, and expertise in education </w:t>
            </w:r>
          </w:p>
          <w:p w:rsidR="006F46E4" w:rsidRDefault="006F46E4" w:rsidP="006F46E4">
            <w:pPr>
              <w:pStyle w:val="ListParagraph"/>
              <w:rPr>
                <w:rFonts w:cs="Arial"/>
                <w:sz w:val="20"/>
              </w:rPr>
            </w:pPr>
          </w:p>
          <w:p w:rsidR="00EA4DDF" w:rsidRDefault="00EA4DDF" w:rsidP="002247C2">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6F46E4" w:rsidRPr="00356C80" w:rsidRDefault="006F46E4" w:rsidP="006F46E4">
            <w:pPr>
              <w:pStyle w:val="Title"/>
              <w:jc w:val="left"/>
              <w:rPr>
                <w:rFonts w:ascii="Arial" w:hAnsi="Arial" w:cs="Arial"/>
                <w:sz w:val="20"/>
              </w:rPr>
            </w:pPr>
          </w:p>
          <w:p w:rsidR="00EA4DDF" w:rsidRDefault="00EA4DDF" w:rsidP="002247C2">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 xml:space="preserve">Contributions to the </w:t>
            </w:r>
            <w:r w:rsidRPr="00356C80">
              <w:rPr>
                <w:rFonts w:ascii="Arial" w:hAnsi="Arial" w:cs="Arial"/>
                <w:sz w:val="20"/>
              </w:rPr>
              <w:lastRenderedPageBreak/>
              <w:t>professional community or industry by program-associated faculty and staff including board / committee service, research, and presentations / publications</w:t>
            </w:r>
          </w:p>
          <w:p w:rsidR="006F46E4" w:rsidRDefault="006F46E4" w:rsidP="006F46E4">
            <w:pPr>
              <w:pStyle w:val="ListParagraph"/>
              <w:rPr>
                <w:rFonts w:cs="Arial"/>
                <w:sz w:val="20"/>
              </w:rPr>
            </w:pPr>
          </w:p>
          <w:p w:rsidR="00EA4DDF" w:rsidRPr="006F46E4" w:rsidRDefault="00EA4DDF" w:rsidP="002247C2">
            <w:pPr>
              <w:pStyle w:val="Title"/>
              <w:numPr>
                <w:ilvl w:val="0"/>
                <w:numId w:val="14"/>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w:t>
            </w:r>
            <w:proofErr w:type="gramStart"/>
            <w:r w:rsidRPr="00356C80">
              <w:rPr>
                <w:rFonts w:ascii="Arial" w:hAnsi="Arial" w:cs="Arial"/>
                <w:sz w:val="20"/>
              </w:rPr>
              <w:t>numbers</w:t>
            </w:r>
            <w:proofErr w:type="gramEnd"/>
            <w:r w:rsidRPr="00356C80">
              <w:rPr>
                <w:rFonts w:ascii="Arial" w:hAnsi="Arial" w:cs="Arial"/>
                <w:sz w:val="20"/>
              </w:rPr>
              <w:t>, curriculum, delivery modes and areas of specialization / generalization</w:t>
            </w:r>
          </w:p>
          <w:p w:rsidR="006F46E4" w:rsidRPr="00356C80" w:rsidRDefault="006F46E4" w:rsidP="006F46E4">
            <w:pPr>
              <w:pStyle w:val="Title"/>
              <w:jc w:val="left"/>
              <w:rPr>
                <w:rFonts w:ascii="Arial" w:hAnsi="Arial" w:cs="Arial"/>
                <w:sz w:val="20"/>
              </w:rPr>
            </w:pPr>
          </w:p>
          <w:p w:rsidR="00EA4DDF" w:rsidRDefault="00EA4DDF" w:rsidP="002247C2">
            <w:pPr>
              <w:pStyle w:val="Title"/>
              <w:numPr>
                <w:ilvl w:val="0"/>
                <w:numId w:val="14"/>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6F46E4" w:rsidRPr="00356C80" w:rsidRDefault="006F46E4" w:rsidP="006F46E4">
            <w:pPr>
              <w:pStyle w:val="Title"/>
              <w:ind w:left="360"/>
              <w:jc w:val="left"/>
              <w:rPr>
                <w:rFonts w:ascii="Arial" w:hAnsi="Arial" w:cs="Arial"/>
                <w:sz w:val="20"/>
              </w:rPr>
            </w:pPr>
          </w:p>
          <w:p w:rsidR="00EA4DDF" w:rsidRPr="00356C80" w:rsidRDefault="00EA4DDF" w:rsidP="002247C2">
            <w:pPr>
              <w:pStyle w:val="Title"/>
              <w:numPr>
                <w:ilvl w:val="0"/>
                <w:numId w:val="14"/>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EA4DDF" w:rsidRPr="00356C80" w:rsidRDefault="00EA4DDF" w:rsidP="00AB5A30">
            <w:pPr>
              <w:tabs>
                <w:tab w:val="left" w:pos="0"/>
              </w:tabs>
              <w:ind w:left="360" w:hanging="360"/>
              <w:rPr>
                <w:rFonts w:cs="Arial"/>
                <w:b/>
                <w:sz w:val="20"/>
              </w:rPr>
            </w:pPr>
          </w:p>
        </w:tc>
        <w:tc>
          <w:tcPr>
            <w:tcW w:w="9741" w:type="dxa"/>
            <w:shd w:val="clear" w:color="auto" w:fill="auto"/>
            <w:tcMar>
              <w:top w:w="113" w:type="dxa"/>
              <w:bottom w:w="113" w:type="dxa"/>
            </w:tcMar>
          </w:tcPr>
          <w:p w:rsidR="00EA4DDF" w:rsidRPr="00370BC7" w:rsidRDefault="00D06272" w:rsidP="00D06272">
            <w:pPr>
              <w:rPr>
                <w:rFonts w:cs="Arial"/>
                <w:szCs w:val="22"/>
              </w:rPr>
            </w:pPr>
            <w:r w:rsidRPr="00370BC7">
              <w:rPr>
                <w:rFonts w:cs="Arial"/>
                <w:szCs w:val="22"/>
              </w:rPr>
              <w:lastRenderedPageBreak/>
              <w:t>.</w:t>
            </w:r>
          </w:p>
          <w:p w:rsidR="00AA6DFB" w:rsidRPr="00370BC7" w:rsidRDefault="00AA6DFB" w:rsidP="00D06272">
            <w:pPr>
              <w:rPr>
                <w:rFonts w:cs="Arial"/>
                <w:szCs w:val="22"/>
              </w:rPr>
            </w:pPr>
          </w:p>
          <w:p w:rsidR="00AA6DFB" w:rsidRPr="00370BC7" w:rsidRDefault="00D06272" w:rsidP="00D06272">
            <w:pPr>
              <w:rPr>
                <w:rFonts w:cs="Arial"/>
                <w:szCs w:val="22"/>
              </w:rPr>
            </w:pPr>
            <w:r w:rsidRPr="00370BC7">
              <w:rPr>
                <w:rFonts w:cs="Arial"/>
                <w:szCs w:val="22"/>
              </w:rPr>
              <w:t>Faculty in the program has been</w:t>
            </w:r>
            <w:r w:rsidR="00AA6DFB" w:rsidRPr="00370BC7">
              <w:rPr>
                <w:rFonts w:cs="Arial"/>
                <w:szCs w:val="22"/>
              </w:rPr>
              <w:t xml:space="preserve"> awarded the Pascal Award in 2009 and was nominated in 2005 and 2015 for the Pascal Award.</w:t>
            </w:r>
          </w:p>
          <w:p w:rsidR="00AA6DFB" w:rsidRPr="00370BC7" w:rsidRDefault="00AA6DFB" w:rsidP="00D06272">
            <w:pPr>
              <w:rPr>
                <w:rFonts w:cs="Arial"/>
                <w:szCs w:val="22"/>
              </w:rPr>
            </w:pPr>
          </w:p>
          <w:p w:rsidR="00D06272" w:rsidRPr="00370BC7" w:rsidRDefault="00AA6DFB" w:rsidP="00D06272">
            <w:pPr>
              <w:rPr>
                <w:rFonts w:cs="Arial"/>
                <w:szCs w:val="22"/>
              </w:rPr>
            </w:pPr>
            <w:r w:rsidRPr="00370BC7">
              <w:rPr>
                <w:rFonts w:cs="Arial"/>
                <w:szCs w:val="22"/>
              </w:rPr>
              <w:t xml:space="preserve">Faculty in the program recently co-authored and published a textbook entitled Making the Most of Your Field Placement </w:t>
            </w:r>
          </w:p>
          <w:p w:rsidR="00AA6DFB" w:rsidRPr="00370BC7" w:rsidRDefault="00AA6DFB" w:rsidP="00D06272">
            <w:pPr>
              <w:rPr>
                <w:rFonts w:cs="Arial"/>
                <w:szCs w:val="22"/>
              </w:rPr>
            </w:pPr>
          </w:p>
          <w:p w:rsidR="00AA6DFB" w:rsidRPr="00370BC7" w:rsidRDefault="00AA6DFB" w:rsidP="00D06272">
            <w:pPr>
              <w:rPr>
                <w:rFonts w:cs="Arial"/>
                <w:szCs w:val="22"/>
              </w:rPr>
            </w:pPr>
            <w:r w:rsidRPr="00370BC7">
              <w:rPr>
                <w:rFonts w:cs="Arial"/>
                <w:szCs w:val="22"/>
              </w:rPr>
              <w:t>Full-time faculty in the program had completed a three year appointment in the Centre for Learning and Teaching researching and writing a number of programs for CDH (DSW, HSF and Therapeutic Recreation)</w:t>
            </w:r>
          </w:p>
          <w:p w:rsidR="00AA6DFB" w:rsidRPr="00370BC7" w:rsidRDefault="00AA6DFB" w:rsidP="00D06272">
            <w:pPr>
              <w:rPr>
                <w:rFonts w:cs="Arial"/>
                <w:szCs w:val="22"/>
              </w:rPr>
            </w:pPr>
          </w:p>
          <w:p w:rsidR="00AA6DFB" w:rsidRPr="00370BC7" w:rsidRDefault="00AA6DFB" w:rsidP="00D06272">
            <w:pPr>
              <w:rPr>
                <w:rFonts w:cs="Arial"/>
                <w:szCs w:val="22"/>
              </w:rPr>
            </w:pPr>
            <w:r w:rsidRPr="00370BC7">
              <w:rPr>
                <w:rFonts w:cs="Arial"/>
                <w:szCs w:val="22"/>
              </w:rPr>
              <w:t xml:space="preserve">Hiring recommendation moving forward would be to hire part-time and full-time faculty that belong to the Ontario College of Social Service Worker and Social Work or the Ontario College of Psychotherapist (we cannot become accredited to these bodies unless we have faculty teaching in the program belonging to these regulatory bodies-we need a minimum of three faculty full time to be considered </w:t>
            </w:r>
            <w:r w:rsidR="00082987">
              <w:rPr>
                <w:rFonts w:cs="Arial"/>
                <w:szCs w:val="22"/>
              </w:rPr>
              <w:t xml:space="preserve">for </w:t>
            </w:r>
            <w:r w:rsidRPr="00370BC7">
              <w:rPr>
                <w:rFonts w:cs="Arial"/>
                <w:szCs w:val="22"/>
              </w:rPr>
              <w:t>accreditation with the Ontario College of Psychotherapist and need to have MSW’s teaching in the program to have our curriculum co</w:t>
            </w:r>
            <w:r w:rsidR="00E46FD6">
              <w:rPr>
                <w:rFonts w:cs="Arial"/>
                <w:szCs w:val="22"/>
              </w:rPr>
              <w:t xml:space="preserve">nsidered for advanced standing to pathway into the </w:t>
            </w:r>
            <w:r w:rsidRPr="00370BC7">
              <w:rPr>
                <w:rFonts w:cs="Arial"/>
                <w:szCs w:val="22"/>
              </w:rPr>
              <w:t xml:space="preserve">BSW </w:t>
            </w:r>
            <w:r w:rsidR="00E46FD6">
              <w:rPr>
                <w:rFonts w:cs="Arial"/>
                <w:szCs w:val="22"/>
              </w:rPr>
              <w:t xml:space="preserve">at Trent </w:t>
            </w:r>
            <w:r w:rsidRPr="00370BC7">
              <w:rPr>
                <w:rFonts w:cs="Arial"/>
                <w:szCs w:val="22"/>
              </w:rPr>
              <w:t>program</w:t>
            </w:r>
          </w:p>
          <w:p w:rsidR="00D06272" w:rsidRPr="00370BC7" w:rsidRDefault="00D06272" w:rsidP="00D06272">
            <w:pPr>
              <w:rPr>
                <w:rFonts w:cs="Arial"/>
                <w:szCs w:val="22"/>
              </w:rPr>
            </w:pPr>
          </w:p>
        </w:tc>
      </w:tr>
      <w:tr w:rsidR="00EA4DDF" w:rsidRPr="00356C80" w:rsidTr="004E3B66">
        <w:tc>
          <w:tcPr>
            <w:tcW w:w="3301" w:type="dxa"/>
            <w:shd w:val="clear" w:color="auto" w:fill="auto"/>
            <w:tcMar>
              <w:top w:w="113" w:type="dxa"/>
              <w:bottom w:w="113" w:type="dxa"/>
            </w:tcMar>
          </w:tcPr>
          <w:p w:rsidR="00EA4DDF" w:rsidRPr="00356C80" w:rsidRDefault="00EA4DDF" w:rsidP="00AB5A30">
            <w:pPr>
              <w:ind w:left="360" w:hanging="360"/>
              <w:rPr>
                <w:rFonts w:cs="Arial"/>
                <w:b/>
                <w:sz w:val="20"/>
              </w:rPr>
            </w:pPr>
            <w:r w:rsidRPr="00356C80">
              <w:rPr>
                <w:rFonts w:cs="Arial"/>
                <w:b/>
                <w:sz w:val="20"/>
              </w:rPr>
              <w:lastRenderedPageBreak/>
              <w:t>8.2 Physical Resources</w:t>
            </w:r>
          </w:p>
          <w:p w:rsidR="00EA4DDF" w:rsidRPr="00356C80" w:rsidRDefault="00EA4DDF" w:rsidP="00AB5A30">
            <w:pPr>
              <w:ind w:left="360" w:hanging="360"/>
              <w:rPr>
                <w:rFonts w:cs="Arial"/>
                <w:b/>
                <w:sz w:val="20"/>
              </w:rPr>
            </w:pPr>
          </w:p>
          <w:p w:rsidR="00EA4DDF" w:rsidRPr="00356C80" w:rsidRDefault="00EA4DDF" w:rsidP="00AB5A30">
            <w:pPr>
              <w:ind w:left="360" w:hanging="360"/>
              <w:rPr>
                <w:rFonts w:cs="Arial"/>
                <w:b/>
                <w:bCs/>
                <w:sz w:val="20"/>
              </w:rPr>
            </w:pPr>
            <w:r w:rsidRPr="00356C80">
              <w:rPr>
                <w:rFonts w:cs="Arial"/>
                <w:b/>
                <w:bCs/>
                <w:sz w:val="20"/>
              </w:rPr>
              <w:t>Review / discuss:</w:t>
            </w:r>
          </w:p>
          <w:p w:rsidR="00EA4DDF" w:rsidRPr="00356C80" w:rsidRDefault="00EA4DDF" w:rsidP="00AB5A30">
            <w:pPr>
              <w:ind w:left="360" w:hanging="360"/>
              <w:rPr>
                <w:rFonts w:cs="Arial"/>
                <w:b/>
                <w:bCs/>
                <w:sz w:val="20"/>
              </w:rPr>
            </w:pPr>
          </w:p>
          <w:p w:rsidR="00EA4DDF" w:rsidRDefault="00EA4DDF" w:rsidP="002247C2">
            <w:pPr>
              <w:numPr>
                <w:ilvl w:val="0"/>
                <w:numId w:val="15"/>
              </w:numPr>
              <w:tabs>
                <w:tab w:val="clear" w:pos="720"/>
                <w:tab w:val="num" w:pos="360"/>
              </w:tabs>
              <w:ind w:left="360"/>
              <w:rPr>
                <w:rFonts w:cs="Arial"/>
                <w:sz w:val="20"/>
              </w:rPr>
            </w:pPr>
            <w:r w:rsidRPr="00356C80">
              <w:rPr>
                <w:rFonts w:cs="Arial"/>
                <w:sz w:val="20"/>
              </w:rPr>
              <w:t>Program costing information</w:t>
            </w:r>
          </w:p>
          <w:p w:rsidR="006F46E4" w:rsidRPr="00356C80" w:rsidRDefault="006F46E4" w:rsidP="006F46E4">
            <w:pPr>
              <w:ind w:left="360"/>
              <w:rPr>
                <w:rFonts w:cs="Arial"/>
                <w:sz w:val="20"/>
              </w:rPr>
            </w:pPr>
          </w:p>
          <w:p w:rsidR="00EA4DDF" w:rsidRDefault="00EA4DDF" w:rsidP="002247C2">
            <w:pPr>
              <w:numPr>
                <w:ilvl w:val="0"/>
                <w:numId w:val="15"/>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6F46E4" w:rsidRDefault="006F46E4" w:rsidP="006F46E4">
            <w:pPr>
              <w:pStyle w:val="ListParagraph"/>
              <w:rPr>
                <w:rFonts w:cs="Arial"/>
                <w:sz w:val="20"/>
              </w:rPr>
            </w:pPr>
          </w:p>
          <w:p w:rsidR="00EA4DDF" w:rsidRDefault="00EA4DDF" w:rsidP="002247C2">
            <w:pPr>
              <w:numPr>
                <w:ilvl w:val="0"/>
                <w:numId w:val="15"/>
              </w:numPr>
              <w:tabs>
                <w:tab w:val="clear" w:pos="720"/>
                <w:tab w:val="num" w:pos="360"/>
              </w:tabs>
              <w:ind w:left="360"/>
              <w:rPr>
                <w:rFonts w:cs="Arial"/>
                <w:sz w:val="20"/>
              </w:rPr>
            </w:pPr>
            <w:r w:rsidRPr="00356C80">
              <w:rPr>
                <w:rFonts w:cs="Arial"/>
                <w:sz w:val="20"/>
              </w:rPr>
              <w:t xml:space="preserve">The adequacy of above resources in the context of program outcomes, program </w:t>
            </w:r>
            <w:r w:rsidRPr="00356C80">
              <w:rPr>
                <w:rFonts w:cs="Arial"/>
                <w:sz w:val="20"/>
              </w:rPr>
              <w:lastRenderedPageBreak/>
              <w:t>currency, and student numbers</w:t>
            </w:r>
          </w:p>
          <w:p w:rsidR="006F46E4" w:rsidRDefault="006F46E4" w:rsidP="006F46E4">
            <w:pPr>
              <w:pStyle w:val="ListParagraph"/>
              <w:rPr>
                <w:rFonts w:cs="Arial"/>
                <w:sz w:val="20"/>
              </w:rPr>
            </w:pPr>
          </w:p>
          <w:p w:rsidR="00EA4DDF" w:rsidRDefault="00EA4DDF" w:rsidP="002247C2">
            <w:pPr>
              <w:numPr>
                <w:ilvl w:val="0"/>
                <w:numId w:val="15"/>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rsidR="006F46E4" w:rsidRDefault="006F46E4" w:rsidP="006F46E4">
            <w:pPr>
              <w:pStyle w:val="ListParagraph"/>
              <w:rPr>
                <w:rFonts w:cs="Arial"/>
                <w:sz w:val="20"/>
              </w:rPr>
            </w:pPr>
          </w:p>
          <w:p w:rsidR="00EA4DDF" w:rsidRPr="00356C80" w:rsidRDefault="00EA4DDF" w:rsidP="002247C2">
            <w:pPr>
              <w:numPr>
                <w:ilvl w:val="0"/>
                <w:numId w:val="15"/>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9741" w:type="dxa"/>
            <w:shd w:val="clear" w:color="auto" w:fill="auto"/>
            <w:tcMar>
              <w:top w:w="113" w:type="dxa"/>
              <w:bottom w:w="113" w:type="dxa"/>
            </w:tcMar>
          </w:tcPr>
          <w:p w:rsidR="00C55B29" w:rsidRDefault="00C55B29" w:rsidP="00370BC7">
            <w:pPr>
              <w:rPr>
                <w:rFonts w:cs="Arial"/>
                <w:szCs w:val="22"/>
              </w:rPr>
            </w:pPr>
          </w:p>
          <w:p w:rsidR="00EA4DDF" w:rsidRDefault="00370BC7" w:rsidP="00370BC7">
            <w:pPr>
              <w:rPr>
                <w:rFonts w:cs="Arial"/>
                <w:szCs w:val="22"/>
              </w:rPr>
            </w:pPr>
            <w:r w:rsidRPr="00370BC7">
              <w:rPr>
                <w:rFonts w:cs="Arial"/>
                <w:szCs w:val="22"/>
              </w:rPr>
              <w:t xml:space="preserve">It would be advantageous for this program to have a counseling lab that could be used by all </w:t>
            </w:r>
            <w:r w:rsidR="008C06BE">
              <w:rPr>
                <w:rFonts w:cs="Arial"/>
                <w:szCs w:val="22"/>
              </w:rPr>
              <w:t xml:space="preserve">human service programs to teach </w:t>
            </w:r>
            <w:r w:rsidRPr="00370BC7">
              <w:rPr>
                <w:rFonts w:cs="Arial"/>
                <w:szCs w:val="22"/>
              </w:rPr>
              <w:t xml:space="preserve">clinical counseling and </w:t>
            </w:r>
            <w:r w:rsidR="00E64CD2" w:rsidRPr="00370BC7">
              <w:rPr>
                <w:rFonts w:cs="Arial"/>
                <w:szCs w:val="22"/>
              </w:rPr>
              <w:t>group’s</w:t>
            </w:r>
            <w:r w:rsidRPr="00370BC7">
              <w:rPr>
                <w:rFonts w:cs="Arial"/>
                <w:szCs w:val="22"/>
              </w:rPr>
              <w:t xml:space="preserve"> facilitation skills.</w:t>
            </w:r>
            <w:r w:rsidR="00E64CD2">
              <w:rPr>
                <w:rFonts w:cs="Arial"/>
                <w:szCs w:val="22"/>
              </w:rPr>
              <w:t xml:space="preserve"> This counseling lab could be used by a variety of programs including the SSW, CYW, DSW and HSF program.</w:t>
            </w:r>
          </w:p>
          <w:p w:rsidR="006D23EF" w:rsidRDefault="006D23EF" w:rsidP="00370BC7">
            <w:pPr>
              <w:rPr>
                <w:rFonts w:cs="Arial"/>
                <w:szCs w:val="22"/>
              </w:rPr>
            </w:pPr>
          </w:p>
          <w:p w:rsidR="006D23EF" w:rsidRPr="00370BC7" w:rsidRDefault="006D23EF" w:rsidP="00082987">
            <w:pPr>
              <w:rPr>
                <w:rFonts w:cs="Arial"/>
                <w:szCs w:val="22"/>
              </w:rPr>
            </w:pPr>
            <w:r>
              <w:rPr>
                <w:rFonts w:cs="Arial"/>
                <w:szCs w:val="22"/>
              </w:rPr>
              <w:t xml:space="preserve">Continue to explore the use of the </w:t>
            </w:r>
            <w:r w:rsidR="00082987">
              <w:rPr>
                <w:rFonts w:cs="Arial"/>
                <w:szCs w:val="22"/>
              </w:rPr>
              <w:t xml:space="preserve">Skills for </w:t>
            </w:r>
            <w:r>
              <w:rPr>
                <w:rFonts w:cs="Arial"/>
                <w:szCs w:val="22"/>
              </w:rPr>
              <w:t>Justice Scenario Room for a variety of student activity and assessment pieces.</w:t>
            </w:r>
          </w:p>
        </w:tc>
      </w:tr>
    </w:tbl>
    <w:p w:rsidR="00EA4DDF" w:rsidRPr="00ED4E12" w:rsidRDefault="00EA4DDF" w:rsidP="00EA4DDF">
      <w:pPr>
        <w:rPr>
          <w:lang w:val="en-CA"/>
        </w:rPr>
      </w:pPr>
    </w:p>
    <w:tbl>
      <w:tblPr>
        <w:tblW w:w="1176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6947"/>
        <w:gridCol w:w="2977"/>
        <w:gridCol w:w="1842"/>
      </w:tblGrid>
      <w:tr w:rsidR="00F47C44" w:rsidRPr="00356C80" w:rsidTr="006B3243">
        <w:tc>
          <w:tcPr>
            <w:tcW w:w="6947" w:type="dxa"/>
            <w:tcBorders>
              <w:top w:val="single" w:sz="4" w:space="0" w:color="auto"/>
              <w:left w:val="single" w:sz="4" w:space="0" w:color="auto"/>
              <w:bottom w:val="single" w:sz="4" w:space="0" w:color="auto"/>
              <w:right w:val="single" w:sz="4" w:space="0" w:color="auto"/>
            </w:tcBorders>
            <w:shd w:val="clear" w:color="auto" w:fill="C0C0C0"/>
            <w:vAlign w:val="center"/>
          </w:tcPr>
          <w:p w:rsidR="00F47C44" w:rsidRPr="00356C80" w:rsidRDefault="00F47C44" w:rsidP="004E3B66">
            <w:pPr>
              <w:pStyle w:val="Title"/>
              <w:rPr>
                <w:rFonts w:ascii="Arial" w:hAnsi="Arial" w:cs="Arial"/>
                <w:b/>
                <w:szCs w:val="24"/>
              </w:rPr>
            </w:pPr>
          </w:p>
          <w:p w:rsidR="00F47C44" w:rsidRPr="00356C80" w:rsidRDefault="00F47C44" w:rsidP="004E3B66">
            <w:pPr>
              <w:pStyle w:val="Title"/>
              <w:rPr>
                <w:rFonts w:ascii="Arial" w:hAnsi="Arial" w:cs="Arial"/>
                <w:b/>
                <w:szCs w:val="24"/>
              </w:rPr>
            </w:pPr>
            <w:r w:rsidRPr="00356C80">
              <w:rPr>
                <w:rFonts w:ascii="Arial" w:hAnsi="Arial" w:cs="Arial"/>
                <w:b/>
                <w:szCs w:val="24"/>
              </w:rPr>
              <w:t>Program Review Action Plan</w:t>
            </w:r>
          </w:p>
          <w:p w:rsidR="00F47C44" w:rsidRPr="00356C80" w:rsidRDefault="00F47C44" w:rsidP="004E3B66">
            <w:pPr>
              <w:pStyle w:val="Title"/>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C0C0C0"/>
            <w:vAlign w:val="center"/>
          </w:tcPr>
          <w:p w:rsidR="00F47C44" w:rsidRPr="00356C80" w:rsidRDefault="00F47C44" w:rsidP="004E3B66">
            <w:pPr>
              <w:pStyle w:val="Title"/>
              <w:rPr>
                <w:rFonts w:ascii="Arial" w:hAnsi="Arial" w:cs="Arial"/>
                <w:b/>
                <w:szCs w:val="24"/>
              </w:rPr>
            </w:pPr>
            <w:r w:rsidRPr="00356C80">
              <w:rPr>
                <w:rFonts w:ascii="Arial" w:hAnsi="Arial" w:cs="Arial"/>
                <w:b/>
                <w:szCs w:val="24"/>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C0C0C0"/>
            <w:vAlign w:val="center"/>
          </w:tcPr>
          <w:p w:rsidR="00F47C44" w:rsidRPr="00356C80" w:rsidRDefault="00F47C44" w:rsidP="004E3B66">
            <w:pPr>
              <w:pStyle w:val="Title"/>
              <w:rPr>
                <w:rFonts w:ascii="Arial" w:hAnsi="Arial" w:cs="Arial"/>
                <w:b/>
                <w:szCs w:val="24"/>
              </w:rPr>
            </w:pPr>
            <w:r w:rsidRPr="00356C80">
              <w:rPr>
                <w:rFonts w:ascii="Arial" w:hAnsi="Arial" w:cs="Arial"/>
                <w:b/>
                <w:szCs w:val="24"/>
              </w:rPr>
              <w:t>Timeframe</w:t>
            </w:r>
          </w:p>
        </w:tc>
      </w:tr>
      <w:tr w:rsidR="00F47C44" w:rsidRPr="00356C80" w:rsidTr="006B3243">
        <w:tc>
          <w:tcPr>
            <w:tcW w:w="11766" w:type="dxa"/>
            <w:gridSpan w:val="3"/>
            <w:tcBorders>
              <w:top w:val="single" w:sz="4" w:space="0" w:color="auto"/>
              <w:left w:val="single" w:sz="4" w:space="0" w:color="auto"/>
              <w:bottom w:val="single" w:sz="4" w:space="0" w:color="auto"/>
              <w:right w:val="single" w:sz="4" w:space="0" w:color="auto"/>
            </w:tcBorders>
            <w:shd w:val="clear" w:color="auto" w:fill="auto"/>
          </w:tcPr>
          <w:p w:rsidR="00F47C44" w:rsidRPr="00360EEA" w:rsidRDefault="00F47C44" w:rsidP="004E3B66">
            <w:pPr>
              <w:pStyle w:val="Title"/>
              <w:jc w:val="left"/>
              <w:rPr>
                <w:rFonts w:ascii="Arial" w:hAnsi="Arial" w:cs="Arial"/>
                <w:b/>
                <w:sz w:val="20"/>
              </w:rPr>
            </w:pPr>
          </w:p>
          <w:p w:rsidR="00F47C44" w:rsidRPr="00360EEA" w:rsidRDefault="00F47C44" w:rsidP="004E3B66">
            <w:pPr>
              <w:pStyle w:val="Title"/>
              <w:jc w:val="left"/>
              <w:rPr>
                <w:rFonts w:ascii="Arial" w:hAnsi="Arial" w:cs="Arial"/>
                <w:b/>
                <w:sz w:val="22"/>
                <w:szCs w:val="22"/>
              </w:rPr>
            </w:pPr>
            <w:r w:rsidRPr="00360EEA">
              <w:rPr>
                <w:rFonts w:ascii="Arial" w:hAnsi="Arial" w:cs="Arial"/>
                <w:b/>
                <w:szCs w:val="24"/>
              </w:rPr>
              <w:t>Recommendations:</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6B3243">
            <w:pPr>
              <w:pStyle w:val="Title"/>
              <w:jc w:val="left"/>
              <w:rPr>
                <w:rFonts w:ascii="Arial" w:hAnsi="Arial" w:cs="Arial"/>
                <w:sz w:val="22"/>
                <w:szCs w:val="22"/>
              </w:rPr>
            </w:pPr>
            <w:r w:rsidRPr="001E2780">
              <w:rPr>
                <w:rFonts w:ascii="Arial" w:hAnsi="Arial" w:cs="Arial"/>
                <w:sz w:val="22"/>
                <w:szCs w:val="22"/>
              </w:rPr>
              <w:t xml:space="preserve">Program standards need to </w:t>
            </w:r>
            <w:r>
              <w:rPr>
                <w:rFonts w:ascii="Arial" w:hAnsi="Arial" w:cs="Arial"/>
                <w:sz w:val="22"/>
                <w:szCs w:val="22"/>
              </w:rPr>
              <w:t xml:space="preserve">be </w:t>
            </w:r>
            <w:r w:rsidRPr="001E2780">
              <w:rPr>
                <w:rFonts w:ascii="Arial" w:hAnsi="Arial" w:cs="Arial"/>
                <w:sz w:val="22"/>
                <w:szCs w:val="22"/>
              </w:rPr>
              <w:t>revise</w:t>
            </w:r>
            <w:r>
              <w:rPr>
                <w:rFonts w:ascii="Arial" w:hAnsi="Arial" w:cs="Arial"/>
                <w:sz w:val="22"/>
                <w:szCs w:val="22"/>
              </w:rPr>
              <w:t>d</w:t>
            </w:r>
            <w:r w:rsidRPr="001E2780">
              <w:rPr>
                <w:rFonts w:ascii="Arial" w:hAnsi="Arial" w:cs="Arial"/>
                <w:sz w:val="22"/>
                <w:szCs w:val="22"/>
              </w:rPr>
              <w:t xml:space="preserve"> to reflect the addiction workforce competencies outlined by the CCSA in 2014 and the Ontario Addiction and Mental Health Strategy in 2011</w:t>
            </w:r>
            <w:r>
              <w:rPr>
                <w:rFonts w:ascii="Arial" w:hAnsi="Arial" w:cs="Arial"/>
                <w:sz w:val="22"/>
                <w:szCs w:val="22"/>
              </w:rPr>
              <w:t>/2015</w:t>
            </w:r>
            <w:r w:rsidRPr="001E2780">
              <w:rPr>
                <w:rFonts w:ascii="Arial" w:hAnsi="Arial" w:cs="Arial"/>
                <w:sz w:val="22"/>
                <w:szCs w:val="22"/>
              </w:rPr>
              <w:t xml:space="preserve">.  The current curriculum map </w:t>
            </w:r>
            <w:r>
              <w:rPr>
                <w:rFonts w:ascii="Arial" w:hAnsi="Arial" w:cs="Arial"/>
                <w:sz w:val="22"/>
                <w:szCs w:val="22"/>
              </w:rPr>
              <w:t xml:space="preserve">is not reflective of what is required for graduates to work in the field of mental health and addictions.  </w:t>
            </w:r>
            <w:r w:rsidRPr="001E2780">
              <w:rPr>
                <w:rFonts w:ascii="Arial" w:hAnsi="Arial" w:cs="Arial"/>
                <w:sz w:val="22"/>
                <w:szCs w:val="22"/>
              </w:rPr>
              <w:t>(</w:t>
            </w:r>
            <w:r>
              <w:rPr>
                <w:rFonts w:ascii="Arial" w:hAnsi="Arial" w:cs="Arial"/>
                <w:sz w:val="22"/>
                <w:szCs w:val="22"/>
              </w:rPr>
              <w:t>Courses that seem to be missing include</w:t>
            </w:r>
            <w:r w:rsidR="006B3243">
              <w:rPr>
                <w:rFonts w:ascii="Arial" w:hAnsi="Arial" w:cs="Arial"/>
                <w:sz w:val="22"/>
                <w:szCs w:val="22"/>
              </w:rPr>
              <w:t xml:space="preserve">: </w:t>
            </w:r>
            <w:r>
              <w:rPr>
                <w:rFonts w:ascii="Arial" w:hAnsi="Arial" w:cs="Arial"/>
                <w:sz w:val="22"/>
                <w:szCs w:val="22"/>
              </w:rPr>
              <w:t xml:space="preserve"> </w:t>
            </w:r>
            <w:r w:rsidRPr="001E2780">
              <w:rPr>
                <w:rFonts w:ascii="Arial" w:hAnsi="Arial" w:cs="Arial"/>
                <w:sz w:val="22"/>
                <w:szCs w:val="22"/>
              </w:rPr>
              <w:t xml:space="preserve">Mental Health Treatment </w:t>
            </w:r>
            <w:r w:rsidR="006B3243">
              <w:rPr>
                <w:rFonts w:ascii="Arial" w:hAnsi="Arial" w:cs="Arial"/>
                <w:sz w:val="22"/>
                <w:szCs w:val="22"/>
              </w:rPr>
              <w:t>I</w:t>
            </w:r>
            <w:r w:rsidRPr="001E2780">
              <w:rPr>
                <w:rFonts w:ascii="Arial" w:hAnsi="Arial" w:cs="Arial"/>
                <w:sz w:val="22"/>
                <w:szCs w:val="22"/>
              </w:rPr>
              <w:t>nterven</w:t>
            </w:r>
            <w:r w:rsidR="006B3243">
              <w:rPr>
                <w:rFonts w:ascii="Arial" w:hAnsi="Arial" w:cs="Arial"/>
                <w:sz w:val="22"/>
                <w:szCs w:val="22"/>
              </w:rPr>
              <w:t>tions, Case Management, Trauma Informed Care, Community Development, Program Planning, Crisis I</w:t>
            </w:r>
            <w:r w:rsidRPr="001E2780">
              <w:rPr>
                <w:rFonts w:ascii="Arial" w:hAnsi="Arial" w:cs="Arial"/>
                <w:sz w:val="22"/>
                <w:szCs w:val="22"/>
              </w:rPr>
              <w:t>ntervention, Prevention and Health Promotion</w:t>
            </w:r>
            <w:r w:rsidR="006B3243">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Co-ord</w:t>
            </w:r>
            <w:r w:rsidR="006B324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Dec 2015</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8C06BE">
            <w:pPr>
              <w:pStyle w:val="Title"/>
              <w:jc w:val="left"/>
              <w:rPr>
                <w:rFonts w:ascii="Arial" w:hAnsi="Arial" w:cs="Arial"/>
                <w:sz w:val="22"/>
                <w:szCs w:val="22"/>
              </w:rPr>
            </w:pPr>
            <w:r>
              <w:rPr>
                <w:rFonts w:ascii="Arial" w:hAnsi="Arial" w:cs="Arial"/>
                <w:sz w:val="22"/>
                <w:szCs w:val="22"/>
              </w:rPr>
              <w:t xml:space="preserve">The decision has been made to move forward a dual diploma level and as a result, new program standards need to be </w:t>
            </w:r>
            <w:r w:rsidR="008C06BE">
              <w:rPr>
                <w:rFonts w:ascii="Arial" w:hAnsi="Arial" w:cs="Arial"/>
                <w:sz w:val="22"/>
                <w:szCs w:val="22"/>
              </w:rPr>
              <w:t>adopted.</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Co-ord</w:t>
            </w:r>
            <w:r w:rsidR="006B324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Dec 2015</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Default="00F47C44" w:rsidP="006B3243">
            <w:pPr>
              <w:pStyle w:val="Title"/>
              <w:jc w:val="left"/>
              <w:rPr>
                <w:rFonts w:ascii="Arial" w:hAnsi="Arial" w:cs="Arial"/>
                <w:sz w:val="22"/>
                <w:szCs w:val="22"/>
              </w:rPr>
            </w:pPr>
            <w:r>
              <w:rPr>
                <w:rFonts w:ascii="Arial" w:hAnsi="Arial" w:cs="Arial"/>
                <w:sz w:val="22"/>
                <w:szCs w:val="22"/>
              </w:rPr>
              <w:t>Create a curriculum plan that is aligned to program standards.  Curriculum plan would include revisiting existing curriculum and creating new curriculum that would include course learning outcomes that are congruent with student centred assessment tools.  Program needs to look at aligning with SSW. The program currently has 1440 program hours and the typical diploma does not exceed 1400.</w:t>
            </w:r>
          </w:p>
          <w:p w:rsidR="008C06BE" w:rsidRPr="001E2780" w:rsidRDefault="008C06BE" w:rsidP="006B3243">
            <w:pPr>
              <w:pStyle w:val="Title"/>
              <w:jc w:val="left"/>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Co-ord</w:t>
            </w:r>
            <w:r w:rsidR="006B324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F47C44"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Default="00F47C44" w:rsidP="008C06BE">
            <w:pPr>
              <w:pStyle w:val="Title"/>
              <w:jc w:val="left"/>
              <w:rPr>
                <w:rFonts w:ascii="Arial" w:hAnsi="Arial" w:cs="Arial"/>
                <w:sz w:val="22"/>
                <w:szCs w:val="22"/>
              </w:rPr>
            </w:pPr>
            <w:r>
              <w:rPr>
                <w:rFonts w:ascii="Arial" w:hAnsi="Arial" w:cs="Arial"/>
                <w:sz w:val="22"/>
                <w:szCs w:val="22"/>
              </w:rPr>
              <w:lastRenderedPageBreak/>
              <w:t xml:space="preserve">Create learning opportunities </w:t>
            </w:r>
            <w:r w:rsidR="008C06BE">
              <w:rPr>
                <w:rFonts w:ascii="Arial" w:hAnsi="Arial" w:cs="Arial"/>
                <w:sz w:val="22"/>
                <w:szCs w:val="22"/>
              </w:rPr>
              <w:t xml:space="preserve">and authentic assessments </w:t>
            </w:r>
            <w:r>
              <w:rPr>
                <w:rFonts w:ascii="Arial" w:hAnsi="Arial" w:cs="Arial"/>
                <w:sz w:val="22"/>
                <w:szCs w:val="22"/>
              </w:rPr>
              <w:t xml:space="preserve">that </w:t>
            </w:r>
            <w:proofErr w:type="gramStart"/>
            <w:r>
              <w:rPr>
                <w:rFonts w:ascii="Arial" w:hAnsi="Arial" w:cs="Arial"/>
                <w:sz w:val="22"/>
                <w:szCs w:val="22"/>
              </w:rPr>
              <w:t>simulate</w:t>
            </w:r>
            <w:r w:rsidR="008C06BE">
              <w:rPr>
                <w:rFonts w:ascii="Arial" w:hAnsi="Arial" w:cs="Arial"/>
                <w:sz w:val="22"/>
                <w:szCs w:val="22"/>
              </w:rPr>
              <w:t>s</w:t>
            </w:r>
            <w:proofErr w:type="gramEnd"/>
            <w:r>
              <w:rPr>
                <w:rFonts w:ascii="Arial" w:hAnsi="Arial" w:cs="Arial"/>
                <w:sz w:val="22"/>
                <w:szCs w:val="22"/>
              </w:rPr>
              <w:t xml:space="preserve"> </w:t>
            </w:r>
            <w:r w:rsidR="006B3243">
              <w:rPr>
                <w:rFonts w:ascii="Arial" w:hAnsi="Arial" w:cs="Arial"/>
                <w:sz w:val="22"/>
                <w:szCs w:val="22"/>
              </w:rPr>
              <w:t xml:space="preserve">what is required in the field. </w:t>
            </w:r>
            <w:proofErr w:type="spellStart"/>
            <w:proofErr w:type="gramStart"/>
            <w:r w:rsidR="006B3243">
              <w:rPr>
                <w:rFonts w:ascii="Arial" w:hAnsi="Arial" w:cs="Arial"/>
                <w:sz w:val="22"/>
                <w:szCs w:val="22"/>
              </w:rPr>
              <w:t>i</w:t>
            </w:r>
            <w:r>
              <w:rPr>
                <w:rFonts w:ascii="Arial" w:hAnsi="Arial" w:cs="Arial"/>
                <w:sz w:val="22"/>
                <w:szCs w:val="22"/>
              </w:rPr>
              <w:t>e</w:t>
            </w:r>
            <w:proofErr w:type="spellEnd"/>
            <w:proofErr w:type="gramEnd"/>
            <w:r>
              <w:rPr>
                <w:rFonts w:ascii="Arial" w:hAnsi="Arial" w:cs="Arial"/>
                <w:sz w:val="22"/>
                <w:szCs w:val="22"/>
              </w:rPr>
              <w:t xml:space="preserve"> Multiple choice tests for an applied course on Group Facilitation do not adequately prepare our graduates. Each of the assessment tools need to be aligned with learning outcomes for each of the courses in the program</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6B324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F47C44" w:rsidP="004E3B66">
            <w:pPr>
              <w:pStyle w:val="Title"/>
              <w:jc w:val="left"/>
              <w:rPr>
                <w:rFonts w:ascii="Arial" w:hAnsi="Arial" w:cs="Arial"/>
                <w:sz w:val="22"/>
                <w:szCs w:val="22"/>
              </w:rPr>
            </w:pPr>
            <w:r w:rsidRPr="00C646D8">
              <w:rPr>
                <w:rFonts w:ascii="Arial" w:hAnsi="Arial" w:cs="Arial"/>
                <w:sz w:val="22"/>
                <w:szCs w:val="22"/>
              </w:rPr>
              <w:t xml:space="preserve">Research admission requirements to ensure that the right applicant is applying to </w:t>
            </w:r>
            <w:r>
              <w:rPr>
                <w:rFonts w:ascii="Arial" w:hAnsi="Arial" w:cs="Arial"/>
                <w:sz w:val="22"/>
                <w:szCs w:val="22"/>
              </w:rPr>
              <w:t>this program</w:t>
            </w:r>
            <w:r w:rsidRPr="00C646D8">
              <w:rPr>
                <w:rFonts w:ascii="Arial" w:hAnsi="Arial" w:cs="Arial"/>
                <w:sz w:val="22"/>
                <w:szCs w:val="22"/>
              </w:rPr>
              <w:t xml:space="preserve"> and research what are the retention issues associated with this program</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F47C44" w:rsidP="004E3B66">
            <w:pPr>
              <w:pStyle w:val="Title"/>
              <w:jc w:val="left"/>
              <w:rPr>
                <w:rFonts w:ascii="Arial" w:hAnsi="Arial" w:cs="Arial"/>
                <w:sz w:val="22"/>
                <w:szCs w:val="22"/>
              </w:rPr>
            </w:pPr>
            <w:r>
              <w:rPr>
                <w:rFonts w:ascii="Arial" w:hAnsi="Arial" w:cs="Arial"/>
                <w:sz w:val="22"/>
                <w:szCs w:val="22"/>
              </w:rPr>
              <w:t>Consider offering some of the curriculum through blended and e-learning opportunities.</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F47C44" w:rsidP="004E3B66">
            <w:pPr>
              <w:pStyle w:val="Title"/>
              <w:jc w:val="left"/>
              <w:rPr>
                <w:rFonts w:ascii="Arial" w:hAnsi="Arial" w:cs="Arial"/>
                <w:sz w:val="22"/>
                <w:szCs w:val="22"/>
              </w:rPr>
            </w:pPr>
            <w:r w:rsidRPr="00C646D8">
              <w:rPr>
                <w:rFonts w:ascii="Arial" w:hAnsi="Arial" w:cs="Arial"/>
                <w:sz w:val="22"/>
                <w:szCs w:val="22"/>
              </w:rPr>
              <w:t>57% decline in enrolment over the past five years.  We need to look at how and what we are marketing to students to maintain our numbers.</w:t>
            </w:r>
            <w:r>
              <w:rPr>
                <w:rFonts w:ascii="Arial" w:hAnsi="Arial" w:cs="Arial"/>
                <w:sz w:val="22"/>
                <w:szCs w:val="22"/>
              </w:rPr>
              <w:t xml:space="preserve"> Again, research needs to be conducted on retention issues</w:t>
            </w:r>
            <w:r w:rsidR="008C06BE">
              <w:rPr>
                <w:rFonts w:ascii="Arial" w:hAnsi="Arial" w:cs="Arial"/>
                <w:sz w:val="22"/>
                <w:szCs w:val="22"/>
              </w:rPr>
              <w:t>/strategies</w:t>
            </w:r>
            <w:r>
              <w:rPr>
                <w:rFonts w:ascii="Arial" w:hAnsi="Arial" w:cs="Arial"/>
                <w:sz w:val="22"/>
                <w:szCs w:val="22"/>
              </w:rPr>
              <w:t xml:space="preserve"> for this program.</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4E3B66">
            <w:pPr>
              <w:pStyle w:val="Title"/>
              <w:jc w:val="left"/>
              <w:rPr>
                <w:rFonts w:ascii="Arial" w:hAnsi="Arial" w:cs="Arial"/>
                <w:sz w:val="22"/>
                <w:szCs w:val="22"/>
              </w:rPr>
            </w:pPr>
            <w:r w:rsidRPr="001E2780">
              <w:rPr>
                <w:rFonts w:ascii="Arial" w:hAnsi="Arial" w:cs="Arial"/>
                <w:sz w:val="22"/>
                <w:szCs w:val="22"/>
              </w:rPr>
              <w:t>Scope of practice includes trauma, mental health and addictions.  The curriculum cannot longer simply have a course in concurrent disorders, the entire curriculum needs to cover off the scope of practice required to work in the field hence, suggesting that all curriculum be concurrent capable and teach to addictions as well as mental health interventions which includes how to intervene when trauma is prevalent.</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4E3B66">
            <w:pPr>
              <w:pStyle w:val="Title"/>
              <w:jc w:val="left"/>
              <w:rPr>
                <w:rFonts w:ascii="Arial" w:hAnsi="Arial" w:cs="Arial"/>
                <w:sz w:val="22"/>
                <w:szCs w:val="22"/>
              </w:rPr>
            </w:pPr>
            <w:r w:rsidRPr="001E2780">
              <w:rPr>
                <w:rFonts w:ascii="Arial" w:hAnsi="Arial" w:cs="Arial"/>
                <w:sz w:val="22"/>
                <w:szCs w:val="22"/>
              </w:rPr>
              <w:t>Graduates want to pathway their learning to university programs because the scope of practice requires this level of training.  BSW programs cannot provide greater advanced standing to their programs beyond five standards credits unless we can demonstrate that all faculty teaching in the DA/SSW have MSW (otherwise they lose the accreditation through CASWE) Pathway models that offer more than five credits have strict hiring practices to secure pathways for graduates.</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Default="00F47C44" w:rsidP="008C06BE">
            <w:pPr>
              <w:pStyle w:val="Title"/>
              <w:jc w:val="left"/>
              <w:rPr>
                <w:rFonts w:ascii="Arial" w:hAnsi="Arial" w:cs="Arial"/>
                <w:sz w:val="22"/>
                <w:szCs w:val="22"/>
              </w:rPr>
            </w:pPr>
            <w:r>
              <w:rPr>
                <w:rFonts w:ascii="Arial" w:hAnsi="Arial" w:cs="Arial"/>
                <w:sz w:val="22"/>
                <w:szCs w:val="22"/>
              </w:rPr>
              <w:t xml:space="preserve">Revisit the programs position to market </w:t>
            </w:r>
            <w:proofErr w:type="spellStart"/>
            <w:r>
              <w:rPr>
                <w:rFonts w:ascii="Arial" w:hAnsi="Arial" w:cs="Arial"/>
                <w:sz w:val="22"/>
                <w:szCs w:val="22"/>
              </w:rPr>
              <w:t>Lethbridge</w:t>
            </w:r>
            <w:proofErr w:type="spellEnd"/>
            <w:r>
              <w:rPr>
                <w:rFonts w:ascii="Arial" w:hAnsi="Arial" w:cs="Arial"/>
                <w:sz w:val="22"/>
                <w:szCs w:val="22"/>
              </w:rPr>
              <w:t xml:space="preserve"> Program to our graduates; research the utility of this pathway.  Expand the articulation agreements for graduates</w:t>
            </w:r>
            <w:r w:rsidR="008C06BE">
              <w:rPr>
                <w:rFonts w:ascii="Arial" w:hAnsi="Arial" w:cs="Arial"/>
                <w:sz w:val="22"/>
                <w:szCs w:val="22"/>
              </w:rPr>
              <w:t>.</w:t>
            </w:r>
          </w:p>
          <w:p w:rsidR="008C06BE" w:rsidRPr="001E2780" w:rsidRDefault="008C06BE" w:rsidP="008C06BE">
            <w:pPr>
              <w:pStyle w:val="Title"/>
              <w:jc w:val="left"/>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786CE3" w:rsidP="004E3B66">
            <w:pPr>
              <w:pStyle w:val="Title"/>
              <w:jc w:val="left"/>
              <w:rPr>
                <w:rFonts w:ascii="Arial" w:hAnsi="Arial" w:cs="Arial"/>
                <w:b/>
                <w:sz w:val="22"/>
                <w:szCs w:val="22"/>
              </w:rPr>
            </w:pPr>
            <w:r>
              <w:rPr>
                <w:rFonts w:ascii="Arial" w:hAnsi="Arial" w:cs="Arial"/>
                <w:b/>
                <w:sz w:val="22"/>
                <w:szCs w:val="22"/>
              </w:rPr>
              <w:t xml:space="preserve">Co-ordinator </w:t>
            </w:r>
            <w:r w:rsidR="008B6F36">
              <w:rPr>
                <w:rFonts w:ascii="Arial" w:hAnsi="Arial" w:cs="Arial"/>
                <w:b/>
                <w:sz w:val="22"/>
                <w:szCs w:val="22"/>
              </w:rPr>
              <w:t>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4E3B66">
            <w:pPr>
              <w:pStyle w:val="Title"/>
              <w:jc w:val="left"/>
              <w:rPr>
                <w:rFonts w:ascii="Arial" w:hAnsi="Arial" w:cs="Arial"/>
                <w:sz w:val="22"/>
                <w:szCs w:val="22"/>
              </w:rPr>
            </w:pPr>
            <w:r w:rsidRPr="001E2780">
              <w:rPr>
                <w:rFonts w:ascii="Arial" w:hAnsi="Arial" w:cs="Arial"/>
                <w:sz w:val="22"/>
                <w:szCs w:val="22"/>
              </w:rPr>
              <w:lastRenderedPageBreak/>
              <w:t xml:space="preserve">Change the name of the program to reflect the scope of practice of what </w:t>
            </w:r>
            <w:r>
              <w:rPr>
                <w:rFonts w:ascii="Arial" w:hAnsi="Arial" w:cs="Arial"/>
                <w:sz w:val="22"/>
                <w:szCs w:val="22"/>
              </w:rPr>
              <w:t>our</w:t>
            </w:r>
            <w:r w:rsidRPr="001E2780">
              <w:rPr>
                <w:rFonts w:ascii="Arial" w:hAnsi="Arial" w:cs="Arial"/>
                <w:sz w:val="22"/>
                <w:szCs w:val="22"/>
              </w:rPr>
              <w:t xml:space="preserve"> graduates do in the field</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4E3B66">
            <w:pPr>
              <w:rPr>
                <w:rFonts w:cs="Arial"/>
                <w:szCs w:val="22"/>
              </w:rPr>
            </w:pPr>
            <w:r w:rsidRPr="001E2780">
              <w:rPr>
                <w:rFonts w:cs="Arial"/>
                <w:szCs w:val="22"/>
              </w:rPr>
              <w:t xml:space="preserve">Solidify a </w:t>
            </w:r>
            <w:r w:rsidR="008C06BE">
              <w:rPr>
                <w:rFonts w:cs="Arial"/>
                <w:szCs w:val="22"/>
              </w:rPr>
              <w:t xml:space="preserve">refreshed </w:t>
            </w:r>
            <w:r w:rsidRPr="001E2780">
              <w:rPr>
                <w:rFonts w:cs="Arial"/>
                <w:szCs w:val="22"/>
              </w:rPr>
              <w:t xml:space="preserve">PAC that goes beyond focusing on former graduates.  All community stakeholders need to be present within the PAC membership and this would include Addiction Treatment Service Providers as well as Adjunct Service Providers. </w:t>
            </w:r>
            <w:r>
              <w:rPr>
                <w:rFonts w:cs="Arial"/>
                <w:szCs w:val="22"/>
              </w:rPr>
              <w:t>Our PAC membership needs to include more diversity.  Consider combining the DA and SSW PAC</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1E2780" w:rsidRDefault="00F47C44" w:rsidP="004E3B66">
            <w:pPr>
              <w:pStyle w:val="Title"/>
              <w:jc w:val="left"/>
              <w:rPr>
                <w:rFonts w:ascii="Arial" w:hAnsi="Arial" w:cs="Arial"/>
                <w:sz w:val="22"/>
                <w:szCs w:val="22"/>
              </w:rPr>
            </w:pPr>
            <w:r w:rsidRPr="001E2780">
              <w:rPr>
                <w:rFonts w:ascii="Arial" w:hAnsi="Arial" w:cs="Arial"/>
                <w:sz w:val="22"/>
                <w:szCs w:val="22"/>
              </w:rPr>
              <w:t xml:space="preserve">Develop &amp; re-build relationships with local </w:t>
            </w:r>
            <w:r>
              <w:rPr>
                <w:rFonts w:ascii="Arial" w:hAnsi="Arial" w:cs="Arial"/>
                <w:sz w:val="22"/>
                <w:szCs w:val="22"/>
              </w:rPr>
              <w:t>Indigenous</w:t>
            </w:r>
            <w:r w:rsidRPr="001E2780">
              <w:rPr>
                <w:rFonts w:ascii="Arial" w:hAnsi="Arial" w:cs="Arial"/>
                <w:sz w:val="22"/>
                <w:szCs w:val="22"/>
              </w:rPr>
              <w:t xml:space="preserve"> groups </w:t>
            </w:r>
            <w:r>
              <w:rPr>
                <w:rFonts w:ascii="Arial" w:hAnsi="Arial" w:cs="Arial"/>
                <w:sz w:val="22"/>
                <w:szCs w:val="22"/>
              </w:rPr>
              <w:t xml:space="preserve">by creating a stream for supporting Indigenous students to be trained in addictions and mental health from an Indigenous perspective.  Consider what </w:t>
            </w:r>
            <w:proofErr w:type="spellStart"/>
            <w:r>
              <w:rPr>
                <w:rFonts w:ascii="Arial" w:hAnsi="Arial" w:cs="Arial"/>
                <w:sz w:val="22"/>
                <w:szCs w:val="22"/>
              </w:rPr>
              <w:t>Canadore</w:t>
            </w:r>
            <w:proofErr w:type="spellEnd"/>
            <w:r>
              <w:rPr>
                <w:rFonts w:ascii="Arial" w:hAnsi="Arial" w:cs="Arial"/>
                <w:sz w:val="22"/>
                <w:szCs w:val="22"/>
              </w:rPr>
              <w:t xml:space="preserve"> has done to increase recruitment and retention of Indigenous students and what they have done to support Indigenous communities through program offering in Indigenous Wellness and Addiction Prevention.  We need to be offering culturally safe training for our students</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F47C44" w:rsidP="008C06BE">
            <w:pPr>
              <w:pStyle w:val="Title"/>
              <w:jc w:val="left"/>
              <w:rPr>
                <w:rFonts w:ascii="Arial" w:hAnsi="Arial" w:cs="Arial"/>
                <w:sz w:val="22"/>
                <w:szCs w:val="22"/>
              </w:rPr>
            </w:pPr>
            <w:r w:rsidRPr="00C646D8">
              <w:rPr>
                <w:rFonts w:ascii="Arial" w:hAnsi="Arial" w:cs="Arial"/>
                <w:sz w:val="22"/>
                <w:szCs w:val="22"/>
              </w:rPr>
              <w:t xml:space="preserve">Incorporate </w:t>
            </w:r>
            <w:r>
              <w:rPr>
                <w:rFonts w:ascii="Arial" w:hAnsi="Arial" w:cs="Arial"/>
                <w:sz w:val="22"/>
                <w:szCs w:val="22"/>
              </w:rPr>
              <w:t>a</w:t>
            </w:r>
            <w:r w:rsidR="008C06BE">
              <w:rPr>
                <w:rFonts w:ascii="Arial" w:hAnsi="Arial" w:cs="Arial"/>
                <w:sz w:val="22"/>
                <w:szCs w:val="22"/>
              </w:rPr>
              <w:t>n</w:t>
            </w:r>
            <w:r>
              <w:rPr>
                <w:rFonts w:ascii="Arial" w:hAnsi="Arial" w:cs="Arial"/>
                <w:sz w:val="22"/>
                <w:szCs w:val="22"/>
              </w:rPr>
              <w:t xml:space="preserve"> </w:t>
            </w:r>
            <w:r w:rsidRPr="00C646D8">
              <w:rPr>
                <w:rFonts w:ascii="Arial" w:hAnsi="Arial" w:cs="Arial"/>
                <w:sz w:val="22"/>
                <w:szCs w:val="22"/>
              </w:rPr>
              <w:t>Anti-oppressive framework in curriculum so that students understand how oppression leads to trauma, addiction and mental health issues</w:t>
            </w:r>
            <w:r>
              <w:rPr>
                <w:rFonts w:ascii="Arial" w:hAnsi="Arial" w:cs="Arial"/>
                <w:sz w:val="22"/>
                <w:szCs w:val="22"/>
              </w:rPr>
              <w:t xml:space="preserve"> and move away from </w:t>
            </w:r>
            <w:proofErr w:type="spellStart"/>
            <w:r>
              <w:rPr>
                <w:rFonts w:ascii="Arial" w:hAnsi="Arial" w:cs="Arial"/>
                <w:sz w:val="22"/>
                <w:szCs w:val="22"/>
              </w:rPr>
              <w:t>pathologizing</w:t>
            </w:r>
            <w:proofErr w:type="spellEnd"/>
            <w:r>
              <w:rPr>
                <w:rFonts w:ascii="Arial" w:hAnsi="Arial" w:cs="Arial"/>
                <w:sz w:val="22"/>
                <w:szCs w:val="22"/>
              </w:rPr>
              <w:t xml:space="preserve"> addiction and mental health</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8B6F36" w:rsidP="004E3B66">
            <w:pPr>
              <w:pStyle w:val="Title"/>
              <w:jc w:val="left"/>
              <w:rPr>
                <w:rFonts w:ascii="Arial" w:hAnsi="Arial" w:cs="Arial"/>
                <w:sz w:val="22"/>
                <w:szCs w:val="22"/>
              </w:rPr>
            </w:pPr>
            <w:r w:rsidRPr="00C646D8">
              <w:rPr>
                <w:rFonts w:ascii="Arial" w:hAnsi="Arial" w:cs="Arial"/>
                <w:sz w:val="22"/>
                <w:szCs w:val="22"/>
              </w:rPr>
              <w:t>Provide professional development opportunities for faculty to stay current.</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r w:rsidR="00F47C44" w:rsidRPr="00356C80" w:rsidTr="006B3243">
        <w:tc>
          <w:tcPr>
            <w:tcW w:w="6947" w:type="dxa"/>
            <w:tcBorders>
              <w:top w:val="single" w:sz="4" w:space="0" w:color="auto"/>
              <w:left w:val="single" w:sz="4" w:space="0" w:color="auto"/>
              <w:bottom w:val="single" w:sz="4" w:space="0" w:color="auto"/>
              <w:right w:val="single" w:sz="4" w:space="0" w:color="auto"/>
            </w:tcBorders>
          </w:tcPr>
          <w:p w:rsidR="00F47C44" w:rsidRPr="00C646D8" w:rsidRDefault="00F47C44" w:rsidP="004E3B66">
            <w:pPr>
              <w:rPr>
                <w:rFonts w:cs="Arial"/>
                <w:szCs w:val="22"/>
              </w:rPr>
            </w:pPr>
            <w:r w:rsidRPr="00C646D8">
              <w:rPr>
                <w:rFonts w:cs="Arial"/>
                <w:szCs w:val="22"/>
              </w:rPr>
              <w:t>Build partnerships with community partners.  Students would benefit from volunteering with community agencies and applied projects could be</w:t>
            </w:r>
            <w:r>
              <w:rPr>
                <w:rFonts w:cs="Arial"/>
                <w:szCs w:val="22"/>
              </w:rPr>
              <w:t xml:space="preserve"> created with community partners.</w:t>
            </w:r>
          </w:p>
        </w:tc>
        <w:tc>
          <w:tcPr>
            <w:tcW w:w="2977"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Co-ord</w:t>
            </w:r>
            <w:r w:rsidR="00786CE3">
              <w:rPr>
                <w:rFonts w:ascii="Arial" w:hAnsi="Arial" w:cs="Arial"/>
                <w:b/>
                <w:sz w:val="22"/>
                <w:szCs w:val="22"/>
              </w:rPr>
              <w:t>inator</w:t>
            </w:r>
            <w:r>
              <w:rPr>
                <w:rFonts w:ascii="Arial" w:hAnsi="Arial" w:cs="Arial"/>
                <w:b/>
                <w:sz w:val="22"/>
                <w:szCs w:val="22"/>
              </w:rPr>
              <w:t xml:space="preserve"> and team</w:t>
            </w:r>
          </w:p>
        </w:tc>
        <w:tc>
          <w:tcPr>
            <w:tcW w:w="1842" w:type="dxa"/>
            <w:tcBorders>
              <w:top w:val="single" w:sz="4" w:space="0" w:color="auto"/>
              <w:left w:val="single" w:sz="4" w:space="0" w:color="auto"/>
              <w:bottom w:val="single" w:sz="4" w:space="0" w:color="auto"/>
              <w:right w:val="single" w:sz="4" w:space="0" w:color="auto"/>
            </w:tcBorders>
          </w:tcPr>
          <w:p w:rsidR="00F47C44" w:rsidRPr="00356C80" w:rsidRDefault="008B6F36" w:rsidP="004E3B66">
            <w:pPr>
              <w:pStyle w:val="Title"/>
              <w:jc w:val="left"/>
              <w:rPr>
                <w:rFonts w:ascii="Arial" w:hAnsi="Arial" w:cs="Arial"/>
                <w:b/>
                <w:sz w:val="22"/>
                <w:szCs w:val="22"/>
              </w:rPr>
            </w:pPr>
            <w:r>
              <w:rPr>
                <w:rFonts w:ascii="Arial" w:hAnsi="Arial" w:cs="Arial"/>
                <w:b/>
                <w:sz w:val="22"/>
                <w:szCs w:val="22"/>
              </w:rPr>
              <w:t>On-going</w:t>
            </w:r>
          </w:p>
        </w:tc>
      </w:tr>
    </w:tbl>
    <w:p w:rsidR="00F47C44" w:rsidRDefault="00F47C44" w:rsidP="00F47C44"/>
    <w:p w:rsidR="00F47C44" w:rsidRDefault="00F47C44" w:rsidP="00F47C44">
      <w:pPr>
        <w:spacing w:after="200" w:line="276" w:lineRule="auto"/>
      </w:pPr>
      <w:r>
        <w:br w:type="page"/>
      </w:r>
    </w:p>
    <w:p w:rsidR="00FB38EF" w:rsidRPr="00FB38EF" w:rsidRDefault="004E3B66" w:rsidP="00BA0FFB">
      <w:bookmarkStart w:id="5" w:name="_Toc420587038"/>
      <w:r>
        <w:lastRenderedPageBreak/>
        <w:t>Ont</w:t>
      </w:r>
      <w:r w:rsidR="00FB38EF" w:rsidRPr="00FB38EF">
        <w:t>ario College Diploma Enrolment 2011-2015</w:t>
      </w:r>
      <w:bookmarkEnd w:id="5"/>
    </w:p>
    <w:p w:rsidR="00FB38EF" w:rsidRPr="00FB38EF" w:rsidRDefault="00FB38EF" w:rsidP="00BA0FFB">
      <w:pPr>
        <w:rPr>
          <w:rFonts w:ascii="Times New Roman" w:hAnsi="Times New Roman"/>
          <w:sz w:val="24"/>
          <w:szCs w:val="24"/>
        </w:rPr>
      </w:pPr>
      <w:r w:rsidRPr="00FB38EF">
        <w:rPr>
          <w:rFonts w:ascii="Times New Roman" w:hAnsi="Times New Roman"/>
          <w:noProof/>
          <w:sz w:val="24"/>
          <w:szCs w:val="24"/>
          <w:lang w:val="en-CA" w:eastAsia="en-CA"/>
        </w:rPr>
        <w:drawing>
          <wp:inline distT="0" distB="0" distL="0" distR="0" wp14:anchorId="73C50BEF" wp14:editId="6967D56B">
            <wp:extent cx="5486400" cy="28410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841003"/>
                    </a:xfrm>
                    <a:prstGeom prst="rect">
                      <a:avLst/>
                    </a:prstGeom>
                    <a:noFill/>
                    <a:ln>
                      <a:noFill/>
                    </a:ln>
                  </pic:spPr>
                </pic:pic>
              </a:graphicData>
            </a:graphic>
          </wp:inline>
        </w:drawing>
      </w:r>
    </w:p>
    <w:p w:rsidR="00FB38EF" w:rsidRPr="00FB38EF" w:rsidRDefault="00FB38EF" w:rsidP="00BA0FFB">
      <w:pPr>
        <w:rPr>
          <w:rFonts w:ascii="Times New Roman" w:hAnsi="Times New Roman"/>
          <w:sz w:val="24"/>
          <w:szCs w:val="24"/>
        </w:rPr>
      </w:pPr>
    </w:p>
    <w:p w:rsidR="00AA5F97" w:rsidRDefault="00AA5F97" w:rsidP="00BA0FFB">
      <w:pPr>
        <w:rPr>
          <w:color w:val="5B9BD5"/>
          <w:sz w:val="26"/>
          <w:szCs w:val="26"/>
        </w:rPr>
      </w:pPr>
      <w:bookmarkStart w:id="6" w:name="_Toc420587039"/>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786CE3" w:rsidRDefault="00786CE3"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AA5F97" w:rsidRDefault="00AA5F97" w:rsidP="00BA0FFB">
      <w:pPr>
        <w:rPr>
          <w:color w:val="5B9BD5"/>
          <w:sz w:val="26"/>
          <w:szCs w:val="26"/>
        </w:rPr>
      </w:pPr>
    </w:p>
    <w:p w:rsidR="00FB38EF" w:rsidRPr="00FB38EF" w:rsidRDefault="00FB38EF" w:rsidP="00BA0FFB">
      <w:pPr>
        <w:rPr>
          <w:color w:val="5B9BD5"/>
          <w:sz w:val="26"/>
          <w:szCs w:val="26"/>
        </w:rPr>
      </w:pPr>
      <w:r w:rsidRPr="00FB38EF">
        <w:rPr>
          <w:color w:val="5B9BD5"/>
          <w:sz w:val="26"/>
          <w:szCs w:val="26"/>
        </w:rPr>
        <w:lastRenderedPageBreak/>
        <w:t>Growth across the System for Addiction Program</w:t>
      </w:r>
      <w:bookmarkEnd w:id="6"/>
    </w:p>
    <w:p w:rsidR="00FB38EF" w:rsidRPr="00FB38EF" w:rsidRDefault="00FB38EF" w:rsidP="00BA0FFB">
      <w:pPr>
        <w:rPr>
          <w:rFonts w:ascii="Times New Roman" w:hAnsi="Times New Roman"/>
          <w:sz w:val="24"/>
          <w:szCs w:val="24"/>
        </w:rPr>
      </w:pPr>
      <w:r w:rsidRPr="00FB38EF">
        <w:rPr>
          <w:rFonts w:ascii="Times New Roman" w:hAnsi="Times New Roman"/>
          <w:noProof/>
          <w:sz w:val="24"/>
          <w:szCs w:val="24"/>
          <w:lang w:val="en-CA" w:eastAsia="en-CA"/>
        </w:rPr>
        <w:drawing>
          <wp:inline distT="0" distB="0" distL="0" distR="0" wp14:anchorId="4F7364FA" wp14:editId="18F5B55F">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38EF" w:rsidRPr="00FB38EF" w:rsidRDefault="00FB38EF" w:rsidP="00BA0FFB">
      <w:pPr>
        <w:rPr>
          <w:rFonts w:ascii="Times New Roman" w:hAnsi="Times New Roman"/>
          <w:sz w:val="24"/>
          <w:szCs w:val="24"/>
        </w:rPr>
      </w:pPr>
    </w:p>
    <w:p w:rsidR="00FB38EF" w:rsidRPr="00FB38EF" w:rsidRDefault="00FB38EF" w:rsidP="00BA0FFB">
      <w:pPr>
        <w:rPr>
          <w:color w:val="5B9BD5"/>
          <w:sz w:val="24"/>
          <w:szCs w:val="24"/>
        </w:rPr>
      </w:pPr>
      <w:bookmarkStart w:id="7" w:name="_Toc420587040"/>
      <w:r w:rsidRPr="00FB38EF">
        <w:rPr>
          <w:color w:val="5B9BD5"/>
          <w:sz w:val="24"/>
          <w:szCs w:val="24"/>
        </w:rPr>
        <w:t>Summary of Growth Trends for Specific Programs in Addictions in Ontario</w:t>
      </w:r>
      <w:bookmarkEnd w:id="7"/>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Graduate Certificate</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 xml:space="preserve">Durham: </w:t>
      </w:r>
      <w:r w:rsidRPr="00FB38EF">
        <w:rPr>
          <w:rFonts w:cs="Arial"/>
          <w:color w:val="FF0000"/>
          <w:szCs w:val="22"/>
        </w:rPr>
        <w:t>40% decline</w:t>
      </w:r>
      <w:r w:rsidRPr="00FB38EF">
        <w:rPr>
          <w:rFonts w:cs="Arial"/>
          <w:szCs w:val="22"/>
        </w:rPr>
        <w:t xml:space="preserve"> in enrolment </w:t>
      </w:r>
      <w:r w:rsidRPr="00FB38EF">
        <w:rPr>
          <w:rFonts w:cs="Arial"/>
          <w:color w:val="FF0000"/>
          <w:szCs w:val="22"/>
        </w:rPr>
        <w:t xml:space="preserve">however </w:t>
      </w:r>
      <w:r w:rsidRPr="00FB38EF">
        <w:rPr>
          <w:rFonts w:cs="Arial"/>
          <w:szCs w:val="22"/>
        </w:rPr>
        <w:t>–This decline was a result of admission criteria changing from requiring applicants to have a degree as opposed to a diploma in 2013. (</w:t>
      </w:r>
      <w:proofErr w:type="gramStart"/>
      <w:r w:rsidRPr="00FB38EF">
        <w:rPr>
          <w:rFonts w:cs="Arial"/>
          <w:szCs w:val="22"/>
        </w:rPr>
        <w:t>degree</w:t>
      </w:r>
      <w:proofErr w:type="gramEnd"/>
      <w:r w:rsidRPr="00FB38EF">
        <w:rPr>
          <w:rFonts w:cs="Arial"/>
          <w:szCs w:val="22"/>
        </w:rPr>
        <w:t xml:space="preserve"> required for admission)</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Georgian: Steady enrolment over the past 5 years</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Humber: Will be introducing their graduate certificate in Addictions and Mental Health this fall and they are currently waitlisted for this intake (degree is required for admission)</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Confederation: 40% increase in enrolment over the past five years (diploma or degree required)</w:t>
      </w:r>
    </w:p>
    <w:p w:rsidR="00FB38EF" w:rsidRPr="00FB38EF" w:rsidRDefault="00FB38EF" w:rsidP="00BA0FFB">
      <w:pPr>
        <w:rPr>
          <w:rFonts w:cs="Arial"/>
          <w:szCs w:val="22"/>
        </w:rPr>
      </w:pPr>
      <w:r w:rsidRPr="00FB38EF">
        <w:rPr>
          <w:rFonts w:cs="Arial"/>
          <w:szCs w:val="22"/>
        </w:rPr>
        <w:lastRenderedPageBreak/>
        <w:t>Mohawk: 36% increase in enrolment over the past five years (diploma or degree required)</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Ontario College Diploma:</w:t>
      </w:r>
    </w:p>
    <w:p w:rsidR="00FB38EF" w:rsidRPr="00FB38EF" w:rsidRDefault="00FB38EF" w:rsidP="00BA0FFB">
      <w:pPr>
        <w:rPr>
          <w:rFonts w:cs="Arial"/>
          <w:szCs w:val="22"/>
        </w:rPr>
      </w:pPr>
    </w:p>
    <w:p w:rsidR="00FB38EF" w:rsidRPr="00FB38EF" w:rsidRDefault="00FB38EF" w:rsidP="00BA0FFB">
      <w:pPr>
        <w:rPr>
          <w:rFonts w:cs="Arial"/>
          <w:szCs w:val="22"/>
        </w:rPr>
      </w:pPr>
      <w:proofErr w:type="spellStart"/>
      <w:r w:rsidRPr="00FB38EF">
        <w:rPr>
          <w:rFonts w:cs="Arial"/>
          <w:szCs w:val="22"/>
        </w:rPr>
        <w:t>Canadore</w:t>
      </w:r>
      <w:proofErr w:type="spellEnd"/>
      <w:r w:rsidRPr="00FB38EF">
        <w:rPr>
          <w:rFonts w:cs="Arial"/>
          <w:szCs w:val="22"/>
        </w:rPr>
        <w:t xml:space="preserve">: 5% increase and is the largest program in the province.  (High-school diploma required)  Conversations with the Program Coordinator suggest that the reason why they have been able to maintain their steady enrolment is largely due to the marketing of “Earn two </w:t>
      </w:r>
      <w:proofErr w:type="gramStart"/>
      <w:r w:rsidRPr="00FB38EF">
        <w:rPr>
          <w:rFonts w:cs="Arial"/>
          <w:szCs w:val="22"/>
        </w:rPr>
        <w:t>diploma’s</w:t>
      </w:r>
      <w:proofErr w:type="gramEnd"/>
      <w:r w:rsidRPr="00FB38EF">
        <w:rPr>
          <w:rFonts w:cs="Arial"/>
          <w:szCs w:val="22"/>
        </w:rPr>
        <w:t xml:space="preserve"> over three years”.  The Coordinator indicated that five years ago the program was aligned to the SSW to ensure that graduates in Mental Health and Addictions/SSW were eligible for registration with the OCSWSSW.  Students have a choice to combine the Mental Health and Addiction with SSW or the Indigenous Wellness and Addiction Prevention with SSW.  </w:t>
      </w:r>
    </w:p>
    <w:p w:rsidR="00FB38EF" w:rsidRPr="00FB38EF" w:rsidRDefault="00FB38EF" w:rsidP="00BA0FFB">
      <w:pPr>
        <w:rPr>
          <w:rFonts w:cs="Arial"/>
          <w:szCs w:val="22"/>
        </w:rPr>
      </w:pPr>
    </w:p>
    <w:p w:rsidR="00E64CD2" w:rsidRDefault="00FB38EF" w:rsidP="00BA0FFB">
      <w:pPr>
        <w:rPr>
          <w:rFonts w:cs="Arial"/>
          <w:szCs w:val="22"/>
        </w:rPr>
      </w:pPr>
      <w:r w:rsidRPr="00FB38EF">
        <w:rPr>
          <w:rFonts w:cs="Arial"/>
          <w:szCs w:val="22"/>
        </w:rPr>
        <w:t xml:space="preserve">Fleming: </w:t>
      </w:r>
      <w:r w:rsidRPr="00FB38EF">
        <w:rPr>
          <w:rFonts w:cs="Arial"/>
          <w:color w:val="FF0000"/>
          <w:szCs w:val="22"/>
        </w:rPr>
        <w:t xml:space="preserve">57% decline </w:t>
      </w:r>
      <w:r w:rsidRPr="00FB38EF">
        <w:rPr>
          <w:rFonts w:cs="Arial"/>
          <w:szCs w:val="22"/>
        </w:rPr>
        <w:t xml:space="preserve">in enrolment over the past five years ago.  </w:t>
      </w:r>
    </w:p>
    <w:p w:rsidR="008C06BE" w:rsidRPr="00FB38EF" w:rsidRDefault="008C06BE" w:rsidP="00BA0FFB">
      <w:pPr>
        <w:rPr>
          <w:rFonts w:cs="Arial"/>
          <w:szCs w:val="22"/>
        </w:rPr>
      </w:pPr>
    </w:p>
    <w:p w:rsidR="00FB38EF" w:rsidRDefault="00FB38EF" w:rsidP="00BA0FFB">
      <w:pPr>
        <w:rPr>
          <w:color w:val="5B9BD5"/>
          <w:sz w:val="26"/>
          <w:szCs w:val="26"/>
        </w:rPr>
      </w:pPr>
      <w:bookmarkStart w:id="8" w:name="_Toc420587041"/>
      <w:r w:rsidRPr="00FB38EF">
        <w:rPr>
          <w:color w:val="5B9BD5"/>
          <w:sz w:val="26"/>
          <w:szCs w:val="26"/>
        </w:rPr>
        <w:t>Cost Benefit Analysis</w:t>
      </w:r>
      <w:bookmarkEnd w:id="8"/>
    </w:p>
    <w:p w:rsidR="00E64CD2" w:rsidRDefault="00E64CD2" w:rsidP="00BA0FFB">
      <w:pPr>
        <w:rPr>
          <w:color w:val="5B9BD5"/>
          <w:sz w:val="26"/>
          <w:szCs w:val="26"/>
        </w:rPr>
      </w:pPr>
    </w:p>
    <w:p w:rsidR="00E64CD2" w:rsidRDefault="00E64CD2" w:rsidP="00E64CD2">
      <w:r>
        <w:t>The following cost benefit analysis was created to assist in discerning the level of credential for the DA program.</w:t>
      </w:r>
    </w:p>
    <w:p w:rsidR="00C84F6A" w:rsidRPr="00FB38EF" w:rsidRDefault="00C84F6A" w:rsidP="00E64CD2"/>
    <w:tbl>
      <w:tblPr>
        <w:tblStyle w:val="TableGrid1"/>
        <w:tblW w:w="13433" w:type="dxa"/>
        <w:tblLook w:val="04A0" w:firstRow="1" w:lastRow="0" w:firstColumn="1" w:lastColumn="0" w:noHBand="0" w:noVBand="1"/>
      </w:tblPr>
      <w:tblGrid>
        <w:gridCol w:w="1951"/>
        <w:gridCol w:w="5387"/>
        <w:gridCol w:w="6095"/>
      </w:tblGrid>
      <w:tr w:rsidR="00FB38EF" w:rsidRPr="00FB38EF" w:rsidTr="003F13C4">
        <w:tc>
          <w:tcPr>
            <w:tcW w:w="1951" w:type="dxa"/>
            <w:shd w:val="clear" w:color="auto" w:fill="FDE9D9" w:themeFill="accent6" w:themeFillTint="33"/>
          </w:tcPr>
          <w:p w:rsidR="00FB38EF" w:rsidRPr="00FB38EF" w:rsidRDefault="00FB38EF" w:rsidP="00BA0FFB">
            <w:pPr>
              <w:rPr>
                <w:rFonts w:cs="Arial"/>
                <w:szCs w:val="22"/>
              </w:rPr>
            </w:pPr>
            <w:r w:rsidRPr="00FB38EF">
              <w:rPr>
                <w:rFonts w:cs="Arial"/>
                <w:szCs w:val="22"/>
              </w:rPr>
              <w:t>Level of Credential</w:t>
            </w:r>
          </w:p>
        </w:tc>
        <w:tc>
          <w:tcPr>
            <w:tcW w:w="5387" w:type="dxa"/>
            <w:shd w:val="clear" w:color="auto" w:fill="FDE9D9" w:themeFill="accent6" w:themeFillTint="33"/>
          </w:tcPr>
          <w:p w:rsidR="00FB38EF" w:rsidRPr="00FB38EF" w:rsidRDefault="00FB38EF" w:rsidP="00BA0FFB">
            <w:pPr>
              <w:rPr>
                <w:rFonts w:cs="Arial"/>
                <w:szCs w:val="22"/>
              </w:rPr>
            </w:pPr>
            <w:r w:rsidRPr="00FB38EF">
              <w:rPr>
                <w:rFonts w:cs="Arial"/>
                <w:szCs w:val="22"/>
              </w:rPr>
              <w:t>Pro</w:t>
            </w:r>
          </w:p>
        </w:tc>
        <w:tc>
          <w:tcPr>
            <w:tcW w:w="6095" w:type="dxa"/>
            <w:shd w:val="clear" w:color="auto" w:fill="FDE9D9" w:themeFill="accent6" w:themeFillTint="33"/>
          </w:tcPr>
          <w:p w:rsidR="00FB38EF" w:rsidRPr="00FB38EF" w:rsidRDefault="00FB38EF" w:rsidP="00BA0FFB">
            <w:pPr>
              <w:rPr>
                <w:rFonts w:cs="Arial"/>
                <w:szCs w:val="22"/>
              </w:rPr>
            </w:pPr>
            <w:r w:rsidRPr="00FB38EF">
              <w:rPr>
                <w:rFonts w:cs="Arial"/>
                <w:szCs w:val="22"/>
              </w:rPr>
              <w:t>Con</w:t>
            </w:r>
          </w:p>
        </w:tc>
      </w:tr>
      <w:tr w:rsidR="00FB38EF" w:rsidRPr="00FB38EF" w:rsidTr="003F13C4">
        <w:tc>
          <w:tcPr>
            <w:tcW w:w="1951" w:type="dxa"/>
          </w:tcPr>
          <w:p w:rsidR="00FB38EF" w:rsidRPr="00FB38EF" w:rsidRDefault="00FB38EF" w:rsidP="00BA0FFB">
            <w:pPr>
              <w:rPr>
                <w:rFonts w:cs="Arial"/>
                <w:szCs w:val="22"/>
              </w:rPr>
            </w:pPr>
            <w:r w:rsidRPr="00FB38EF">
              <w:rPr>
                <w:rFonts w:cs="Arial"/>
                <w:szCs w:val="22"/>
              </w:rPr>
              <w:t>Ontario Graduate Certificate</w:t>
            </w:r>
          </w:p>
        </w:tc>
        <w:tc>
          <w:tcPr>
            <w:tcW w:w="5387" w:type="dxa"/>
          </w:tcPr>
          <w:p w:rsidR="00FB38EF" w:rsidRPr="00FB38EF" w:rsidRDefault="00FB38EF" w:rsidP="00BA0FFB">
            <w:pPr>
              <w:rPr>
                <w:rFonts w:cs="Arial"/>
                <w:szCs w:val="22"/>
              </w:rPr>
            </w:pPr>
            <w:r w:rsidRPr="00FB38EF">
              <w:rPr>
                <w:rFonts w:cs="Arial"/>
                <w:szCs w:val="22"/>
              </w:rPr>
              <w:t>Preferred scope of practice for accreditation with Ontario College of Psychotherapist</w:t>
            </w:r>
          </w:p>
          <w:p w:rsidR="00FB38EF" w:rsidRPr="00FB38EF" w:rsidRDefault="00FB38EF" w:rsidP="00BA0FFB">
            <w:pPr>
              <w:rPr>
                <w:rFonts w:cs="Arial"/>
                <w:szCs w:val="22"/>
              </w:rPr>
            </w:pPr>
            <w:r w:rsidRPr="00FB38EF">
              <w:rPr>
                <w:rFonts w:cs="Arial"/>
                <w:szCs w:val="22"/>
              </w:rPr>
              <w:t xml:space="preserve">Two colleges in the province have positioned themselves for graduates to gain membership with Ontario College of </w:t>
            </w:r>
            <w:proofErr w:type="spellStart"/>
            <w:r w:rsidRPr="00FB38EF">
              <w:rPr>
                <w:rFonts w:cs="Arial"/>
                <w:szCs w:val="22"/>
              </w:rPr>
              <w:t>Psychotherpist</w:t>
            </w:r>
            <w:proofErr w:type="spellEnd"/>
          </w:p>
          <w:p w:rsidR="00FB38EF" w:rsidRPr="00FB38EF" w:rsidRDefault="00FB38EF" w:rsidP="00BA0FFB">
            <w:pPr>
              <w:rPr>
                <w:rFonts w:cs="Arial"/>
                <w:szCs w:val="22"/>
              </w:rPr>
            </w:pPr>
            <w:r w:rsidRPr="00FB38EF">
              <w:rPr>
                <w:rFonts w:cs="Arial"/>
                <w:szCs w:val="22"/>
              </w:rPr>
              <w:t>For the college increased revenue because of the increased costs of tuition</w:t>
            </w:r>
          </w:p>
          <w:p w:rsidR="00FB38EF" w:rsidRPr="00FB38EF" w:rsidRDefault="00FB38EF" w:rsidP="00BA0FFB">
            <w:pPr>
              <w:rPr>
                <w:rFonts w:cs="Arial"/>
                <w:szCs w:val="22"/>
              </w:rPr>
            </w:pPr>
            <w:r w:rsidRPr="00FB38EF">
              <w:rPr>
                <w:rFonts w:cs="Arial"/>
                <w:szCs w:val="22"/>
              </w:rPr>
              <w:t>The scope of practice demanded by the sector will be met</w:t>
            </w:r>
          </w:p>
          <w:p w:rsidR="00FB38EF" w:rsidRPr="00FB38EF" w:rsidRDefault="00FB38EF" w:rsidP="00BA0FFB">
            <w:pPr>
              <w:rPr>
                <w:rFonts w:cs="Arial"/>
                <w:szCs w:val="22"/>
              </w:rPr>
            </w:pPr>
            <w:r w:rsidRPr="00FB38EF">
              <w:rPr>
                <w:rFonts w:cs="Arial"/>
                <w:szCs w:val="22"/>
              </w:rPr>
              <w:t>Quality of student will increase and better retention</w:t>
            </w:r>
          </w:p>
          <w:p w:rsidR="00FB38EF" w:rsidRPr="00FB38EF" w:rsidRDefault="00FB38EF" w:rsidP="00BA0FFB">
            <w:pPr>
              <w:rPr>
                <w:rFonts w:cs="Arial"/>
                <w:szCs w:val="22"/>
              </w:rPr>
            </w:pPr>
            <w:r w:rsidRPr="00FB38EF">
              <w:rPr>
                <w:rFonts w:cs="Arial"/>
                <w:szCs w:val="22"/>
              </w:rPr>
              <w:t>Less student attrition</w:t>
            </w:r>
          </w:p>
          <w:p w:rsidR="00FB38EF" w:rsidRPr="00FB38EF" w:rsidRDefault="00FB38EF" w:rsidP="00BA0FFB">
            <w:pPr>
              <w:rPr>
                <w:rFonts w:cs="Arial"/>
                <w:szCs w:val="22"/>
              </w:rPr>
            </w:pPr>
            <w:r w:rsidRPr="00FB38EF">
              <w:rPr>
                <w:rFonts w:cs="Arial"/>
                <w:szCs w:val="22"/>
              </w:rPr>
              <w:t>Enhanced partnership with community stakeholders</w:t>
            </w:r>
          </w:p>
          <w:p w:rsidR="00FB38EF" w:rsidRPr="00FB38EF" w:rsidRDefault="00FB38EF" w:rsidP="00BA0FFB">
            <w:pPr>
              <w:rPr>
                <w:rFonts w:cs="Arial"/>
                <w:szCs w:val="22"/>
              </w:rPr>
            </w:pPr>
            <w:r w:rsidRPr="00FB38EF">
              <w:rPr>
                <w:rFonts w:cs="Arial"/>
                <w:szCs w:val="22"/>
              </w:rPr>
              <w:t>Positioning for the program to keep up with competitor colleges as well as employment trends</w:t>
            </w:r>
          </w:p>
          <w:p w:rsidR="00FB38EF" w:rsidRPr="00FB38EF" w:rsidRDefault="00FB38EF" w:rsidP="00BA0FFB">
            <w:pPr>
              <w:rPr>
                <w:rFonts w:cs="Arial"/>
                <w:szCs w:val="22"/>
              </w:rPr>
            </w:pPr>
            <w:r w:rsidRPr="00FB38EF">
              <w:rPr>
                <w:rFonts w:cs="Arial"/>
                <w:szCs w:val="22"/>
              </w:rPr>
              <w:t xml:space="preserve">Enhance the ability of the school to deliver indigenous focused education for both indigenous and non-indigenous students </w:t>
            </w:r>
          </w:p>
          <w:p w:rsidR="00FB38EF" w:rsidRPr="00FB38EF" w:rsidRDefault="00FB38EF" w:rsidP="00BA0FFB">
            <w:pPr>
              <w:rPr>
                <w:rFonts w:cs="Arial"/>
                <w:szCs w:val="22"/>
              </w:rPr>
            </w:pPr>
            <w:r w:rsidRPr="00FB38EF">
              <w:rPr>
                <w:rFonts w:cs="Arial"/>
                <w:szCs w:val="22"/>
              </w:rPr>
              <w:t xml:space="preserve">Meet the needs of First Nations communities to respond to addiction and mental health issues by offering a program that upholds academic and cultural rigor </w:t>
            </w:r>
          </w:p>
          <w:p w:rsidR="00FB38EF" w:rsidRPr="00FB38EF" w:rsidRDefault="00FB38EF" w:rsidP="00BA0FFB">
            <w:pPr>
              <w:rPr>
                <w:rFonts w:cs="Arial"/>
                <w:szCs w:val="22"/>
              </w:rPr>
            </w:pPr>
            <w:r w:rsidRPr="00FB38EF">
              <w:rPr>
                <w:rFonts w:cs="Arial"/>
                <w:szCs w:val="22"/>
              </w:rPr>
              <w:lastRenderedPageBreak/>
              <w:t xml:space="preserve">Meeting the needs of community and service providers </w:t>
            </w:r>
          </w:p>
          <w:p w:rsidR="00FB38EF" w:rsidRPr="00FB38EF" w:rsidRDefault="00FB38EF" w:rsidP="00BA0FFB">
            <w:pPr>
              <w:rPr>
                <w:rFonts w:cs="Arial"/>
                <w:szCs w:val="22"/>
              </w:rPr>
            </w:pPr>
            <w:r w:rsidRPr="00FB38EF">
              <w:rPr>
                <w:rFonts w:cs="Arial"/>
                <w:szCs w:val="22"/>
              </w:rPr>
              <w:t>Positioning our program to compliment Trent’s BSW program as opposed to losing our students to Trent</w:t>
            </w:r>
          </w:p>
          <w:p w:rsidR="00FB38EF" w:rsidRPr="00FB38EF" w:rsidRDefault="00FB38EF" w:rsidP="00BA0FFB">
            <w:pPr>
              <w:rPr>
                <w:rFonts w:cs="Arial"/>
                <w:szCs w:val="22"/>
              </w:rPr>
            </w:pPr>
            <w:r w:rsidRPr="00FB38EF">
              <w:rPr>
                <w:rFonts w:cs="Arial"/>
                <w:szCs w:val="22"/>
              </w:rPr>
              <w:t>Growth in enrolment at the level is noted across the province for most colleges leveling their credential at this level</w:t>
            </w:r>
          </w:p>
        </w:tc>
        <w:tc>
          <w:tcPr>
            <w:tcW w:w="6095" w:type="dxa"/>
          </w:tcPr>
          <w:p w:rsidR="00FB38EF" w:rsidRPr="00FB38EF" w:rsidRDefault="00FB38EF" w:rsidP="00BA0FFB">
            <w:pPr>
              <w:rPr>
                <w:rFonts w:cs="Arial"/>
                <w:szCs w:val="22"/>
              </w:rPr>
            </w:pPr>
            <w:r w:rsidRPr="00FB38EF">
              <w:rPr>
                <w:rFonts w:cs="Arial"/>
                <w:szCs w:val="22"/>
              </w:rPr>
              <w:lastRenderedPageBreak/>
              <w:t>Decreased enrolment initially  because of screening criteria</w:t>
            </w:r>
          </w:p>
          <w:p w:rsidR="00FB38EF" w:rsidRPr="00FB38EF" w:rsidRDefault="00FB38EF" w:rsidP="00BA0FFB">
            <w:pPr>
              <w:rPr>
                <w:rFonts w:cs="Arial"/>
                <w:szCs w:val="22"/>
              </w:rPr>
            </w:pPr>
            <w:r w:rsidRPr="00FB38EF">
              <w:rPr>
                <w:rFonts w:cs="Arial"/>
                <w:szCs w:val="22"/>
              </w:rPr>
              <w:t>Current faculty lack credentials at this level.</w:t>
            </w:r>
          </w:p>
          <w:p w:rsidR="00FB38EF" w:rsidRPr="00FB38EF" w:rsidRDefault="00FB38EF" w:rsidP="00BA0FFB">
            <w:pPr>
              <w:rPr>
                <w:rFonts w:cs="Arial"/>
                <w:szCs w:val="22"/>
              </w:rPr>
            </w:pPr>
            <w:r w:rsidRPr="00FB38EF">
              <w:rPr>
                <w:rFonts w:cs="Arial"/>
                <w:szCs w:val="22"/>
              </w:rPr>
              <w:t>One full time faculty in the program (note: Ontario College of Social Work grants MSW to practice psychotherapist with registration) and the Ontario College of Psychotherapist requires three faculty at the Master’s (MSW, Masters in Counseling) level teaching in the program and registered with the College of Psychotherapist</w:t>
            </w:r>
          </w:p>
          <w:p w:rsidR="00FB38EF" w:rsidRPr="00FB38EF" w:rsidRDefault="00FB38EF" w:rsidP="00BA0FFB">
            <w:pPr>
              <w:rPr>
                <w:rFonts w:cs="Arial"/>
                <w:szCs w:val="22"/>
              </w:rPr>
            </w:pPr>
            <w:r w:rsidRPr="00FB38EF">
              <w:rPr>
                <w:rFonts w:cs="Arial"/>
                <w:szCs w:val="22"/>
              </w:rPr>
              <w:t>Costs increase for students because tuition</w:t>
            </w:r>
            <w:r w:rsidR="00C84F6A">
              <w:rPr>
                <w:rFonts w:cs="Arial"/>
                <w:szCs w:val="22"/>
              </w:rPr>
              <w:t xml:space="preserve"> is </w:t>
            </w:r>
            <w:r w:rsidRPr="00FB38EF">
              <w:rPr>
                <w:rFonts w:cs="Arial"/>
                <w:szCs w:val="22"/>
              </w:rPr>
              <w:t>higher</w:t>
            </w:r>
          </w:p>
          <w:p w:rsidR="00FB38EF" w:rsidRPr="00FB38EF" w:rsidRDefault="00FB38EF" w:rsidP="00BA0FFB">
            <w:pPr>
              <w:rPr>
                <w:rFonts w:cs="Arial"/>
                <w:szCs w:val="22"/>
              </w:rPr>
            </w:pPr>
            <w:r w:rsidRPr="00FB38EF">
              <w:rPr>
                <w:rFonts w:cs="Arial"/>
                <w:szCs w:val="22"/>
              </w:rPr>
              <w:t>We need to have more MSW to secure articulation pathways to BSW</w:t>
            </w:r>
          </w:p>
          <w:p w:rsidR="00FB38EF" w:rsidRPr="00FB38EF" w:rsidRDefault="00FB38EF" w:rsidP="00BA0FFB">
            <w:pPr>
              <w:rPr>
                <w:rFonts w:cs="Arial"/>
                <w:szCs w:val="22"/>
              </w:rPr>
            </w:pPr>
          </w:p>
          <w:p w:rsidR="00FB38EF" w:rsidRPr="00FB38EF" w:rsidRDefault="00FB38EF" w:rsidP="00BA0FFB">
            <w:pPr>
              <w:rPr>
                <w:rFonts w:cs="Arial"/>
                <w:szCs w:val="22"/>
              </w:rPr>
            </w:pPr>
          </w:p>
        </w:tc>
      </w:tr>
      <w:tr w:rsidR="00FB38EF" w:rsidRPr="00FB38EF" w:rsidTr="003F13C4">
        <w:tc>
          <w:tcPr>
            <w:tcW w:w="1951" w:type="dxa"/>
          </w:tcPr>
          <w:p w:rsidR="00FB38EF" w:rsidRPr="00FB38EF" w:rsidRDefault="00FB38EF" w:rsidP="00BA0FFB">
            <w:pPr>
              <w:rPr>
                <w:rFonts w:cs="Arial"/>
                <w:szCs w:val="22"/>
              </w:rPr>
            </w:pPr>
            <w:r w:rsidRPr="00FB38EF">
              <w:rPr>
                <w:rFonts w:cs="Arial"/>
                <w:szCs w:val="22"/>
              </w:rPr>
              <w:lastRenderedPageBreak/>
              <w:t>Ontario College Diploma aligned with SSW</w:t>
            </w:r>
          </w:p>
        </w:tc>
        <w:tc>
          <w:tcPr>
            <w:tcW w:w="5387" w:type="dxa"/>
          </w:tcPr>
          <w:p w:rsidR="00FB38EF" w:rsidRPr="00FB38EF" w:rsidRDefault="00FB38EF" w:rsidP="00BA0FFB">
            <w:pPr>
              <w:rPr>
                <w:rFonts w:cs="Arial"/>
                <w:szCs w:val="22"/>
              </w:rPr>
            </w:pPr>
            <w:r w:rsidRPr="00FB38EF">
              <w:rPr>
                <w:rFonts w:cs="Arial"/>
                <w:szCs w:val="22"/>
              </w:rPr>
              <w:t>Preferred scope of practice for accreditation with Ontario College of Social Work</w:t>
            </w:r>
          </w:p>
          <w:p w:rsidR="00FB38EF" w:rsidRPr="00FB38EF" w:rsidRDefault="00FB38EF" w:rsidP="00BA0FFB">
            <w:pPr>
              <w:rPr>
                <w:rFonts w:cs="Arial"/>
                <w:szCs w:val="22"/>
              </w:rPr>
            </w:pPr>
            <w:r w:rsidRPr="00FB38EF">
              <w:rPr>
                <w:rFonts w:cs="Arial"/>
                <w:szCs w:val="22"/>
              </w:rPr>
              <w:t>Increased revenues by extending the length of the program</w:t>
            </w:r>
          </w:p>
          <w:p w:rsidR="00FB38EF" w:rsidRPr="00FB38EF" w:rsidRDefault="00FB38EF" w:rsidP="00BA0FFB">
            <w:pPr>
              <w:rPr>
                <w:rFonts w:cs="Arial"/>
                <w:szCs w:val="22"/>
              </w:rPr>
            </w:pPr>
            <w:r w:rsidRPr="00FB38EF">
              <w:rPr>
                <w:rFonts w:cs="Arial"/>
                <w:szCs w:val="22"/>
              </w:rPr>
              <w:t>The screening criteria gets built in through student having to complete the SSW first</w:t>
            </w:r>
          </w:p>
          <w:p w:rsidR="00FB38EF" w:rsidRPr="00FB38EF" w:rsidRDefault="00FB38EF" w:rsidP="00BA0FFB">
            <w:pPr>
              <w:rPr>
                <w:rFonts w:cs="Arial"/>
                <w:szCs w:val="22"/>
              </w:rPr>
            </w:pPr>
            <w:r w:rsidRPr="00FB38EF">
              <w:rPr>
                <w:rFonts w:cs="Arial"/>
                <w:szCs w:val="22"/>
              </w:rPr>
              <w:t>Closer to meeting the scope of practice demanded by the sector will be met</w:t>
            </w:r>
          </w:p>
          <w:p w:rsidR="00FB38EF" w:rsidRPr="00FB38EF" w:rsidRDefault="00FB38EF" w:rsidP="00BA0FFB">
            <w:pPr>
              <w:rPr>
                <w:rFonts w:cs="Arial"/>
                <w:szCs w:val="22"/>
              </w:rPr>
            </w:pPr>
            <w:r w:rsidRPr="00FB38EF">
              <w:rPr>
                <w:rFonts w:cs="Arial"/>
                <w:szCs w:val="22"/>
              </w:rPr>
              <w:t>Quality of student will increase and better retention</w:t>
            </w:r>
          </w:p>
          <w:p w:rsidR="00FB38EF" w:rsidRPr="00FB38EF" w:rsidRDefault="00FB38EF" w:rsidP="00BA0FFB">
            <w:pPr>
              <w:rPr>
                <w:rFonts w:cs="Arial"/>
                <w:szCs w:val="22"/>
              </w:rPr>
            </w:pPr>
            <w:r w:rsidRPr="00FB38EF">
              <w:rPr>
                <w:rFonts w:cs="Arial"/>
                <w:szCs w:val="22"/>
              </w:rPr>
              <w:t>Less student attrition</w:t>
            </w:r>
          </w:p>
          <w:p w:rsidR="00FB38EF" w:rsidRPr="00FB38EF" w:rsidRDefault="00FB38EF" w:rsidP="00BA0FFB">
            <w:pPr>
              <w:rPr>
                <w:rFonts w:cs="Arial"/>
                <w:szCs w:val="22"/>
              </w:rPr>
            </w:pPr>
            <w:r w:rsidRPr="00FB38EF">
              <w:rPr>
                <w:rFonts w:cs="Arial"/>
                <w:szCs w:val="22"/>
              </w:rPr>
              <w:t>Enhanced partnership with community stakeholders</w:t>
            </w:r>
          </w:p>
          <w:p w:rsidR="00FB38EF" w:rsidRPr="00FB38EF" w:rsidRDefault="00FB38EF" w:rsidP="00BA0FFB">
            <w:pPr>
              <w:rPr>
                <w:rFonts w:cs="Arial"/>
                <w:szCs w:val="22"/>
              </w:rPr>
            </w:pPr>
            <w:r w:rsidRPr="00FB38EF">
              <w:rPr>
                <w:rFonts w:cs="Arial"/>
                <w:szCs w:val="22"/>
              </w:rPr>
              <w:t>Positioning for the program to keep up with competitor colleges as well as employment trends</w:t>
            </w:r>
          </w:p>
          <w:p w:rsidR="00FB38EF" w:rsidRPr="00FB38EF" w:rsidRDefault="00FB38EF" w:rsidP="00BA0FFB">
            <w:pPr>
              <w:rPr>
                <w:rFonts w:cs="Arial"/>
                <w:szCs w:val="22"/>
              </w:rPr>
            </w:pPr>
            <w:r w:rsidRPr="00FB38EF">
              <w:rPr>
                <w:rFonts w:cs="Arial"/>
                <w:szCs w:val="22"/>
              </w:rPr>
              <w:t xml:space="preserve">Enhance the ability of the school to deliver indigenous focused education for both indigenous and non-indigenous students </w:t>
            </w:r>
          </w:p>
          <w:p w:rsidR="00FB38EF" w:rsidRPr="00FB38EF" w:rsidRDefault="00FB38EF" w:rsidP="00BA0FFB">
            <w:pPr>
              <w:rPr>
                <w:rFonts w:cs="Arial"/>
                <w:szCs w:val="22"/>
              </w:rPr>
            </w:pPr>
            <w:r w:rsidRPr="00FB38EF">
              <w:rPr>
                <w:rFonts w:cs="Arial"/>
                <w:szCs w:val="22"/>
              </w:rPr>
              <w:t xml:space="preserve">Meet the needs of First Nations communities to respond to addiction and mental health issues by offering a program that upholds academic and cultural </w:t>
            </w:r>
            <w:proofErr w:type="spellStart"/>
            <w:r w:rsidRPr="00FB38EF">
              <w:rPr>
                <w:rFonts w:cs="Arial"/>
                <w:szCs w:val="22"/>
              </w:rPr>
              <w:t>rigour</w:t>
            </w:r>
            <w:proofErr w:type="spellEnd"/>
            <w:r w:rsidRPr="00FB38EF">
              <w:rPr>
                <w:rFonts w:cs="Arial"/>
                <w:szCs w:val="22"/>
              </w:rPr>
              <w:t xml:space="preserve"> </w:t>
            </w:r>
          </w:p>
          <w:p w:rsidR="00FB38EF" w:rsidRPr="00FB38EF" w:rsidRDefault="00FB38EF" w:rsidP="00BA0FFB">
            <w:pPr>
              <w:rPr>
                <w:rFonts w:cs="Arial"/>
                <w:szCs w:val="22"/>
              </w:rPr>
            </w:pPr>
            <w:r w:rsidRPr="00FB38EF">
              <w:rPr>
                <w:rFonts w:cs="Arial"/>
                <w:szCs w:val="22"/>
              </w:rPr>
              <w:t xml:space="preserve">Meeting the needs of community and service providers </w:t>
            </w:r>
          </w:p>
          <w:p w:rsidR="00FB38EF" w:rsidRPr="00FB38EF" w:rsidRDefault="00FB38EF" w:rsidP="00BA0FFB">
            <w:pPr>
              <w:rPr>
                <w:rFonts w:cs="Arial"/>
                <w:szCs w:val="22"/>
              </w:rPr>
            </w:pPr>
            <w:r w:rsidRPr="00FB38EF">
              <w:rPr>
                <w:rFonts w:cs="Arial"/>
                <w:szCs w:val="22"/>
              </w:rPr>
              <w:t xml:space="preserve">Positioning our program to compliment to pathway into Trent’s BSW program </w:t>
            </w:r>
          </w:p>
          <w:p w:rsidR="00FB38EF" w:rsidRDefault="00FB38EF" w:rsidP="00BA0FFB">
            <w:pPr>
              <w:rPr>
                <w:rFonts w:cs="Arial"/>
                <w:szCs w:val="22"/>
              </w:rPr>
            </w:pPr>
            <w:r w:rsidRPr="00FB38EF">
              <w:rPr>
                <w:rFonts w:cs="Arial"/>
                <w:szCs w:val="22"/>
              </w:rPr>
              <w:t xml:space="preserve">Largest number of students enrolled with steady growth noted at </w:t>
            </w:r>
            <w:proofErr w:type="spellStart"/>
            <w:r w:rsidRPr="00FB38EF">
              <w:rPr>
                <w:rFonts w:cs="Arial"/>
                <w:szCs w:val="22"/>
              </w:rPr>
              <w:t>Canadore</w:t>
            </w:r>
            <w:proofErr w:type="spellEnd"/>
            <w:r w:rsidR="00AA5F97">
              <w:rPr>
                <w:rFonts w:cs="Arial"/>
                <w:szCs w:val="22"/>
              </w:rPr>
              <w:t>.</w:t>
            </w:r>
          </w:p>
          <w:p w:rsidR="003F13C4" w:rsidRPr="00FB38EF" w:rsidRDefault="003F13C4" w:rsidP="00BA0FFB">
            <w:pPr>
              <w:rPr>
                <w:rFonts w:cs="Arial"/>
                <w:szCs w:val="22"/>
              </w:rPr>
            </w:pPr>
          </w:p>
        </w:tc>
        <w:tc>
          <w:tcPr>
            <w:tcW w:w="6095" w:type="dxa"/>
          </w:tcPr>
          <w:p w:rsidR="00FB38EF" w:rsidRPr="00FB38EF" w:rsidRDefault="00FB38EF" w:rsidP="00BA0FFB">
            <w:pPr>
              <w:rPr>
                <w:rFonts w:cs="Arial"/>
                <w:szCs w:val="22"/>
              </w:rPr>
            </w:pPr>
            <w:r w:rsidRPr="00FB38EF">
              <w:rPr>
                <w:rFonts w:cs="Arial"/>
                <w:szCs w:val="22"/>
              </w:rPr>
              <w:t>Scope of practice for this sector is moving toward a minimum of a degree if not a Master’s Level</w:t>
            </w:r>
          </w:p>
          <w:p w:rsidR="00FB38EF" w:rsidRPr="00FB38EF" w:rsidRDefault="00FB38EF" w:rsidP="00BA0FFB">
            <w:pPr>
              <w:rPr>
                <w:rFonts w:cs="Arial"/>
                <w:szCs w:val="22"/>
              </w:rPr>
            </w:pPr>
            <w:r w:rsidRPr="00FB38EF">
              <w:rPr>
                <w:rFonts w:cs="Arial"/>
                <w:szCs w:val="22"/>
              </w:rPr>
              <w:t>Length and costs increase for students</w:t>
            </w:r>
          </w:p>
          <w:p w:rsidR="00FB38EF" w:rsidRPr="00FB38EF" w:rsidRDefault="00FB38EF" w:rsidP="00BA0FFB">
            <w:pPr>
              <w:rPr>
                <w:rFonts w:cs="Arial"/>
                <w:szCs w:val="22"/>
              </w:rPr>
            </w:pPr>
            <w:r w:rsidRPr="00FB38EF">
              <w:rPr>
                <w:rFonts w:cs="Arial"/>
                <w:szCs w:val="22"/>
              </w:rPr>
              <w:t>Only one full-time faculty dedicated to Addiction and Mental Health and we need more faculty to teach in and move  between both programs</w:t>
            </w:r>
          </w:p>
          <w:p w:rsidR="00FB38EF" w:rsidRPr="00FB38EF" w:rsidRDefault="00FB38EF" w:rsidP="00BA0FFB">
            <w:pPr>
              <w:rPr>
                <w:rFonts w:cs="Arial"/>
                <w:szCs w:val="22"/>
              </w:rPr>
            </w:pPr>
            <w:r w:rsidRPr="00FB38EF">
              <w:rPr>
                <w:rFonts w:cs="Arial"/>
                <w:szCs w:val="22"/>
              </w:rPr>
              <w:t>We need to have more MSW to secure articulation pathways</w:t>
            </w:r>
          </w:p>
          <w:p w:rsidR="00FB38EF" w:rsidRPr="00FB38EF" w:rsidRDefault="00FB38EF" w:rsidP="00BA0FFB">
            <w:pPr>
              <w:rPr>
                <w:rFonts w:cs="Arial"/>
                <w:szCs w:val="22"/>
              </w:rPr>
            </w:pPr>
            <w:r w:rsidRPr="00FB38EF">
              <w:rPr>
                <w:rFonts w:cs="Arial"/>
                <w:szCs w:val="22"/>
              </w:rPr>
              <w:t>Cost associated with new curriculum and aligning with SSW</w:t>
            </w:r>
          </w:p>
          <w:p w:rsidR="00FB38EF" w:rsidRPr="00FB38EF" w:rsidRDefault="00FB38EF" w:rsidP="00BA0FFB">
            <w:pPr>
              <w:rPr>
                <w:rFonts w:cs="Arial"/>
                <w:szCs w:val="22"/>
              </w:rPr>
            </w:pPr>
          </w:p>
        </w:tc>
      </w:tr>
      <w:tr w:rsidR="00FB38EF" w:rsidRPr="00FB38EF" w:rsidTr="003F13C4">
        <w:trPr>
          <w:trHeight w:val="64"/>
        </w:trPr>
        <w:tc>
          <w:tcPr>
            <w:tcW w:w="1951" w:type="dxa"/>
          </w:tcPr>
          <w:p w:rsidR="00FB38EF" w:rsidRPr="00FB38EF" w:rsidRDefault="00FB38EF" w:rsidP="00BA0FFB">
            <w:pPr>
              <w:rPr>
                <w:rFonts w:cs="Arial"/>
                <w:szCs w:val="22"/>
              </w:rPr>
            </w:pPr>
            <w:r w:rsidRPr="00FB38EF">
              <w:rPr>
                <w:rFonts w:cs="Arial"/>
                <w:szCs w:val="22"/>
              </w:rPr>
              <w:t>Ontario College Diploma</w:t>
            </w:r>
          </w:p>
        </w:tc>
        <w:tc>
          <w:tcPr>
            <w:tcW w:w="5387" w:type="dxa"/>
          </w:tcPr>
          <w:p w:rsidR="00FB38EF" w:rsidRPr="00FB38EF" w:rsidRDefault="00FB38EF" w:rsidP="00BA0FFB">
            <w:pPr>
              <w:rPr>
                <w:rFonts w:cs="Arial"/>
                <w:szCs w:val="22"/>
              </w:rPr>
            </w:pPr>
            <w:r w:rsidRPr="00FB38EF">
              <w:rPr>
                <w:rFonts w:cs="Arial"/>
                <w:szCs w:val="22"/>
              </w:rPr>
              <w:t>By not changing there are very cost associated</w:t>
            </w:r>
          </w:p>
          <w:p w:rsidR="00FB38EF" w:rsidRPr="00FB38EF" w:rsidRDefault="00FB38EF" w:rsidP="00BA0FFB">
            <w:pPr>
              <w:rPr>
                <w:rFonts w:cs="Arial"/>
                <w:szCs w:val="22"/>
              </w:rPr>
            </w:pPr>
            <w:r w:rsidRPr="00FB38EF">
              <w:rPr>
                <w:rFonts w:cs="Arial"/>
                <w:szCs w:val="22"/>
              </w:rPr>
              <w:t>Currently aligned to a voluntary association although not accredited</w:t>
            </w:r>
          </w:p>
          <w:p w:rsidR="00FB38EF" w:rsidRPr="00FB38EF" w:rsidRDefault="00FB38EF" w:rsidP="00BA0FFB">
            <w:pPr>
              <w:rPr>
                <w:rFonts w:cs="Arial"/>
                <w:szCs w:val="22"/>
              </w:rPr>
            </w:pPr>
            <w:r w:rsidRPr="00FB38EF">
              <w:rPr>
                <w:rFonts w:cs="Arial"/>
                <w:szCs w:val="22"/>
              </w:rPr>
              <w:t>Many of the DA students move over to SSW</w:t>
            </w:r>
          </w:p>
          <w:p w:rsidR="00FB38EF" w:rsidRPr="00FB38EF" w:rsidRDefault="00FB38EF" w:rsidP="00BA0FFB">
            <w:pPr>
              <w:rPr>
                <w:rFonts w:cs="Arial"/>
                <w:szCs w:val="22"/>
              </w:rPr>
            </w:pPr>
            <w:r w:rsidRPr="00FB38EF">
              <w:rPr>
                <w:rFonts w:cs="Arial"/>
                <w:szCs w:val="22"/>
              </w:rPr>
              <w:t xml:space="preserve">KPI’s </w:t>
            </w:r>
          </w:p>
          <w:p w:rsidR="00FB38EF" w:rsidRPr="00FB38EF" w:rsidRDefault="00FB38EF" w:rsidP="00BA0FFB">
            <w:pPr>
              <w:rPr>
                <w:rFonts w:cs="Arial"/>
                <w:szCs w:val="22"/>
              </w:rPr>
            </w:pPr>
            <w:r w:rsidRPr="00FB38EF">
              <w:rPr>
                <w:rFonts w:cs="Arial"/>
                <w:szCs w:val="22"/>
              </w:rPr>
              <w:t xml:space="preserve">Articulation agreement with </w:t>
            </w:r>
            <w:proofErr w:type="spellStart"/>
            <w:r w:rsidRPr="00FB38EF">
              <w:rPr>
                <w:rFonts w:cs="Arial"/>
                <w:szCs w:val="22"/>
              </w:rPr>
              <w:t>Lethbridge</w:t>
            </w:r>
            <w:proofErr w:type="spellEnd"/>
            <w:r w:rsidRPr="00FB38EF">
              <w:rPr>
                <w:rFonts w:cs="Arial"/>
                <w:szCs w:val="22"/>
              </w:rPr>
              <w:t xml:space="preserve"> (concerns need to be noted with current existing pathway-pathway leads to a Master in Health Sciences and is not in demand by </w:t>
            </w:r>
            <w:r w:rsidRPr="00FB38EF">
              <w:rPr>
                <w:rFonts w:cs="Arial"/>
                <w:szCs w:val="22"/>
              </w:rPr>
              <w:lastRenderedPageBreak/>
              <w:t>industry the same way Master of Nursing would be in demand by Withdrawal Management Services</w:t>
            </w:r>
          </w:p>
          <w:p w:rsidR="00FB38EF" w:rsidRPr="00FB38EF" w:rsidRDefault="00FB38EF" w:rsidP="00BA0FFB">
            <w:pPr>
              <w:rPr>
                <w:rFonts w:cs="Arial"/>
                <w:szCs w:val="22"/>
              </w:rPr>
            </w:pPr>
            <w:r w:rsidRPr="00FB38EF">
              <w:rPr>
                <w:rFonts w:cs="Arial"/>
                <w:szCs w:val="22"/>
              </w:rPr>
              <w:t xml:space="preserve">Flemings Program is currently aligned with CACCF although industry does not recognize this as a regulatory body (aligned but not accredited) </w:t>
            </w:r>
          </w:p>
          <w:p w:rsidR="00FB38EF" w:rsidRPr="00FB38EF" w:rsidRDefault="00FB38EF" w:rsidP="00AA5F97">
            <w:pPr>
              <w:rPr>
                <w:rFonts w:cs="Arial"/>
                <w:szCs w:val="22"/>
              </w:rPr>
            </w:pPr>
            <w:r w:rsidRPr="00FB38EF">
              <w:rPr>
                <w:rFonts w:cs="Arial"/>
                <w:szCs w:val="22"/>
              </w:rPr>
              <w:t>If we stay as a diploma offering as a stand-alone without alignment to SSW-Program standards need to be aligned to Core Competencies for Canada’s Substance Abuse Field (CCSA, 2010) not CACCF with goals of moving in the direction for alignment with Ontario College of Psychotherapist.  Both College of Psychotherapist and College of Social Work are governed by legislation</w:t>
            </w:r>
          </w:p>
        </w:tc>
        <w:tc>
          <w:tcPr>
            <w:tcW w:w="6095" w:type="dxa"/>
          </w:tcPr>
          <w:p w:rsidR="00FB38EF" w:rsidRPr="00FB38EF" w:rsidRDefault="00FB38EF" w:rsidP="00BA0FFB">
            <w:pPr>
              <w:rPr>
                <w:rFonts w:cs="Arial"/>
                <w:szCs w:val="22"/>
              </w:rPr>
            </w:pPr>
            <w:r w:rsidRPr="00FB38EF">
              <w:rPr>
                <w:rFonts w:cs="Arial"/>
                <w:szCs w:val="22"/>
              </w:rPr>
              <w:lastRenderedPageBreak/>
              <w:t>Significant decline in enrolment and this will continue as competitor colleges take our students</w:t>
            </w:r>
          </w:p>
          <w:p w:rsidR="00FB38EF" w:rsidRPr="00FB38EF" w:rsidRDefault="00FB38EF" w:rsidP="00BA0FFB">
            <w:pPr>
              <w:rPr>
                <w:rFonts w:cs="Arial"/>
                <w:szCs w:val="22"/>
              </w:rPr>
            </w:pPr>
            <w:r w:rsidRPr="00FB38EF">
              <w:rPr>
                <w:rFonts w:cs="Arial"/>
                <w:szCs w:val="22"/>
              </w:rPr>
              <w:t>Quality of student that the program currently attracts has difficulty meeting the standards of the program as well as service providers</w:t>
            </w:r>
          </w:p>
          <w:p w:rsidR="00FB38EF" w:rsidRPr="00FB38EF" w:rsidRDefault="00FB38EF" w:rsidP="00BA0FFB">
            <w:pPr>
              <w:rPr>
                <w:rFonts w:cs="Arial"/>
                <w:szCs w:val="22"/>
              </w:rPr>
            </w:pPr>
            <w:r w:rsidRPr="00FB38EF">
              <w:rPr>
                <w:rFonts w:cs="Arial"/>
                <w:szCs w:val="22"/>
              </w:rPr>
              <w:t>CACCF cost of accreditation is $9000.00 and request for accreditation with Ontario College of Psychotherapist is currently being investigated</w:t>
            </w:r>
          </w:p>
          <w:p w:rsidR="00FB38EF" w:rsidRPr="00FB38EF" w:rsidRDefault="00FB38EF" w:rsidP="00BA0FFB">
            <w:pPr>
              <w:rPr>
                <w:rFonts w:cs="Arial"/>
                <w:szCs w:val="22"/>
              </w:rPr>
            </w:pPr>
            <w:r w:rsidRPr="00FB38EF">
              <w:rPr>
                <w:rFonts w:cs="Arial"/>
                <w:szCs w:val="22"/>
              </w:rPr>
              <w:t xml:space="preserve">Disproportionate number of student in recovery or active in their </w:t>
            </w:r>
            <w:r w:rsidRPr="00FB38EF">
              <w:rPr>
                <w:rFonts w:cs="Arial"/>
                <w:szCs w:val="22"/>
              </w:rPr>
              <w:lastRenderedPageBreak/>
              <w:t xml:space="preserve">addition </w:t>
            </w:r>
          </w:p>
          <w:p w:rsidR="00FB38EF" w:rsidRPr="00FB38EF" w:rsidRDefault="00FB38EF" w:rsidP="00BA0FFB">
            <w:pPr>
              <w:rPr>
                <w:rFonts w:cs="Arial"/>
                <w:szCs w:val="22"/>
              </w:rPr>
            </w:pPr>
            <w:r w:rsidRPr="00FB38EF">
              <w:rPr>
                <w:rFonts w:cs="Arial"/>
                <w:szCs w:val="22"/>
              </w:rPr>
              <w:t>Declining support of field placement agencies because of competitor programs that offer a high level of scope of practice</w:t>
            </w:r>
          </w:p>
          <w:p w:rsidR="00FB38EF" w:rsidRPr="00FB38EF" w:rsidRDefault="00FB38EF" w:rsidP="00BA0FFB">
            <w:pPr>
              <w:rPr>
                <w:rFonts w:cs="Arial"/>
                <w:szCs w:val="22"/>
              </w:rPr>
            </w:pPr>
            <w:r w:rsidRPr="00FB38EF">
              <w:rPr>
                <w:rFonts w:cs="Arial"/>
                <w:szCs w:val="22"/>
              </w:rPr>
              <w:t>Qualified faculty that meet the industry standards to work in the field of mental health and addictions (being a part of accredited professional body)</w:t>
            </w:r>
          </w:p>
          <w:p w:rsidR="00FB38EF" w:rsidRPr="00FB38EF" w:rsidRDefault="00FB38EF" w:rsidP="00BA0FFB">
            <w:pPr>
              <w:rPr>
                <w:rFonts w:cs="Arial"/>
                <w:szCs w:val="22"/>
              </w:rPr>
            </w:pPr>
            <w:r w:rsidRPr="00FB38EF">
              <w:rPr>
                <w:rFonts w:cs="Arial"/>
                <w:szCs w:val="22"/>
              </w:rPr>
              <w:t>Pathway cannot be created with Trent’s BSW without qualified faculty and curriculum that is not aligned to these professional standards</w:t>
            </w:r>
          </w:p>
        </w:tc>
      </w:tr>
    </w:tbl>
    <w:p w:rsidR="00FB38EF" w:rsidRPr="00FB38EF" w:rsidRDefault="00FB38EF" w:rsidP="00BA0FFB">
      <w:pPr>
        <w:rPr>
          <w:rFonts w:ascii="Times New Roman" w:hAnsi="Times New Roman"/>
          <w:sz w:val="24"/>
          <w:szCs w:val="24"/>
        </w:rPr>
      </w:pPr>
    </w:p>
    <w:p w:rsidR="00FB38EF" w:rsidRPr="00FB38EF" w:rsidRDefault="00FB38EF" w:rsidP="00BA0FFB">
      <w:pPr>
        <w:rPr>
          <w:rFonts w:eastAsia="Calibri" w:cs="Arial"/>
          <w:szCs w:val="22"/>
          <w:lang w:val="en-CA"/>
        </w:rPr>
      </w:pPr>
      <w:r w:rsidRPr="00FB38EF">
        <w:rPr>
          <w:rFonts w:eastAsia="Calibri" w:cs="Arial"/>
          <w:szCs w:val="22"/>
          <w:lang w:val="en-CA"/>
        </w:rPr>
        <w:t xml:space="preserve">Course Description for </w:t>
      </w:r>
      <w:proofErr w:type="spellStart"/>
      <w:r w:rsidRPr="00FB38EF">
        <w:rPr>
          <w:rFonts w:eastAsia="Calibri" w:cs="Arial"/>
          <w:szCs w:val="22"/>
          <w:lang w:val="en-CA"/>
        </w:rPr>
        <w:t>Canadore</w:t>
      </w:r>
      <w:proofErr w:type="spellEnd"/>
      <w:r w:rsidRPr="00FB38EF">
        <w:rPr>
          <w:rFonts w:eastAsia="Calibri" w:cs="Arial"/>
          <w:szCs w:val="22"/>
          <w:lang w:val="en-CA"/>
        </w:rPr>
        <w:t xml:space="preserve"> </w:t>
      </w:r>
    </w:p>
    <w:tbl>
      <w:tblPr>
        <w:tblStyle w:val="TableGrid1"/>
        <w:tblW w:w="14034" w:type="dxa"/>
        <w:tblInd w:w="-601" w:type="dxa"/>
        <w:tblLayout w:type="fixed"/>
        <w:tblLook w:val="04A0" w:firstRow="1" w:lastRow="0" w:firstColumn="1" w:lastColumn="0" w:noHBand="0" w:noVBand="1"/>
      </w:tblPr>
      <w:tblGrid>
        <w:gridCol w:w="4253"/>
        <w:gridCol w:w="4961"/>
        <w:gridCol w:w="4820"/>
      </w:tblGrid>
      <w:tr w:rsidR="00FB38EF" w:rsidRPr="00FB38EF" w:rsidTr="003F13C4">
        <w:tc>
          <w:tcPr>
            <w:tcW w:w="4253" w:type="dxa"/>
            <w:shd w:val="clear" w:color="auto" w:fill="FDE9D9" w:themeFill="accent6" w:themeFillTint="33"/>
          </w:tcPr>
          <w:p w:rsidR="00FB38EF" w:rsidRPr="00FB38EF" w:rsidRDefault="00FB38EF" w:rsidP="00BA0FFB">
            <w:pPr>
              <w:rPr>
                <w:rFonts w:cs="Arial"/>
                <w:szCs w:val="22"/>
              </w:rPr>
            </w:pPr>
            <w:r w:rsidRPr="00FB38EF">
              <w:rPr>
                <w:rFonts w:cs="Arial"/>
                <w:szCs w:val="22"/>
              </w:rPr>
              <w:t>Mental Health and Addictions</w:t>
            </w:r>
          </w:p>
        </w:tc>
        <w:tc>
          <w:tcPr>
            <w:tcW w:w="4961" w:type="dxa"/>
            <w:shd w:val="clear" w:color="auto" w:fill="FDE9D9" w:themeFill="accent6" w:themeFillTint="33"/>
          </w:tcPr>
          <w:p w:rsidR="00FB38EF" w:rsidRPr="00FB38EF" w:rsidRDefault="00FB38EF" w:rsidP="00BA0FFB">
            <w:pPr>
              <w:rPr>
                <w:rFonts w:cs="Arial"/>
                <w:szCs w:val="22"/>
              </w:rPr>
            </w:pPr>
            <w:r w:rsidRPr="00FB38EF">
              <w:rPr>
                <w:rFonts w:cs="Arial"/>
                <w:szCs w:val="22"/>
              </w:rPr>
              <w:t>Indigenous Wellness and Addictions Prevention</w:t>
            </w:r>
          </w:p>
        </w:tc>
        <w:tc>
          <w:tcPr>
            <w:tcW w:w="4820" w:type="dxa"/>
            <w:shd w:val="clear" w:color="auto" w:fill="FDE9D9" w:themeFill="accent6" w:themeFillTint="33"/>
          </w:tcPr>
          <w:p w:rsidR="00FB38EF" w:rsidRPr="00FB38EF" w:rsidRDefault="00FB38EF" w:rsidP="00BA0FFB">
            <w:pPr>
              <w:rPr>
                <w:rFonts w:cs="Arial"/>
                <w:szCs w:val="22"/>
              </w:rPr>
            </w:pPr>
            <w:r w:rsidRPr="00FB38EF">
              <w:rPr>
                <w:rFonts w:cs="Arial"/>
                <w:szCs w:val="22"/>
              </w:rPr>
              <w:t>Social Service Worker</w:t>
            </w:r>
          </w:p>
        </w:tc>
      </w:tr>
      <w:tr w:rsidR="00FB38EF" w:rsidRPr="00FB38EF" w:rsidTr="003F13C4">
        <w:tc>
          <w:tcPr>
            <w:tcW w:w="4253" w:type="dxa"/>
          </w:tcPr>
          <w:p w:rsidR="00FB38EF" w:rsidRPr="00FB38EF" w:rsidRDefault="00FB38EF" w:rsidP="00BA0FFB">
            <w:pPr>
              <w:rPr>
                <w:rFonts w:cs="Arial"/>
                <w:szCs w:val="22"/>
                <w:lang w:val="en-CA"/>
              </w:rPr>
            </w:pPr>
            <w:r w:rsidRPr="00FB38EF">
              <w:rPr>
                <w:rFonts w:cs="Arial"/>
                <w:szCs w:val="22"/>
                <w:lang w:val="en-CA"/>
              </w:rPr>
              <w:t>Semester One - Fall :</w:t>
            </w:r>
          </w:p>
          <w:p w:rsidR="00FB38EF" w:rsidRPr="00FB38EF" w:rsidRDefault="00FB38EF" w:rsidP="00BA0FFB">
            <w:pPr>
              <w:rPr>
                <w:rFonts w:cs="Arial"/>
                <w:szCs w:val="22"/>
                <w:lang w:val="en-CA"/>
              </w:rPr>
            </w:pPr>
            <w:r w:rsidRPr="00FB38EF">
              <w:rPr>
                <w:rFonts w:cs="Arial"/>
                <w:szCs w:val="22"/>
                <w:lang w:val="en-CA"/>
              </w:rPr>
              <w:t>CMM125 College Communication</w:t>
            </w:r>
          </w:p>
          <w:p w:rsidR="00FB38EF" w:rsidRPr="00FB38EF" w:rsidRDefault="00FB38EF" w:rsidP="00BA0FFB">
            <w:pPr>
              <w:rPr>
                <w:rFonts w:cs="Arial"/>
                <w:szCs w:val="22"/>
                <w:lang w:val="en-CA"/>
              </w:rPr>
            </w:pPr>
            <w:r w:rsidRPr="00FB38EF">
              <w:rPr>
                <w:rFonts w:cs="Arial"/>
                <w:szCs w:val="22"/>
                <w:lang w:val="en-CA"/>
              </w:rPr>
              <w:t>DAC180 Substance Abuse I</w:t>
            </w:r>
          </w:p>
          <w:p w:rsidR="00FB38EF" w:rsidRPr="00FB38EF" w:rsidRDefault="00FB38EF" w:rsidP="00BA0FFB">
            <w:pPr>
              <w:rPr>
                <w:rFonts w:cs="Arial"/>
                <w:szCs w:val="22"/>
                <w:lang w:val="en-CA"/>
              </w:rPr>
            </w:pPr>
            <w:r w:rsidRPr="00FB38EF">
              <w:rPr>
                <w:rFonts w:cs="Arial"/>
                <w:szCs w:val="22"/>
                <w:lang w:val="en-CA"/>
              </w:rPr>
              <w:t>HSP105 Interviewing I</w:t>
            </w:r>
          </w:p>
          <w:p w:rsidR="00FB38EF" w:rsidRPr="00FB38EF" w:rsidRDefault="00FB38EF" w:rsidP="00BA0FFB">
            <w:pPr>
              <w:rPr>
                <w:rFonts w:cs="Arial"/>
                <w:szCs w:val="22"/>
                <w:lang w:val="en-CA"/>
              </w:rPr>
            </w:pPr>
            <w:r w:rsidRPr="00FB38EF">
              <w:rPr>
                <w:rFonts w:cs="Arial"/>
                <w:szCs w:val="22"/>
                <w:lang w:val="en-CA"/>
              </w:rPr>
              <w:t>HSP150 Multiculturalism in Canada</w:t>
            </w:r>
          </w:p>
          <w:p w:rsidR="00FB38EF" w:rsidRPr="00FB38EF" w:rsidRDefault="00FB38EF" w:rsidP="00BA0FFB">
            <w:pPr>
              <w:rPr>
                <w:rFonts w:cs="Arial"/>
                <w:szCs w:val="22"/>
                <w:lang w:val="en-CA"/>
              </w:rPr>
            </w:pPr>
            <w:r w:rsidRPr="00FB38EF">
              <w:rPr>
                <w:rFonts w:cs="Arial"/>
                <w:szCs w:val="22"/>
                <w:lang w:val="en-CA"/>
              </w:rPr>
              <w:t>PSY200 Growth and Development</w:t>
            </w:r>
          </w:p>
          <w:p w:rsidR="00FB38EF" w:rsidRPr="00FB38EF" w:rsidRDefault="00FB38EF" w:rsidP="00BA0FFB">
            <w:pPr>
              <w:rPr>
                <w:rFonts w:cs="Arial"/>
                <w:szCs w:val="22"/>
                <w:lang w:val="en-CA"/>
              </w:rPr>
            </w:pPr>
            <w:r w:rsidRPr="00FB38EF">
              <w:rPr>
                <w:rFonts w:cs="Arial"/>
                <w:szCs w:val="22"/>
                <w:lang w:val="en-CA"/>
              </w:rPr>
              <w:t>SOC100 Foundations of Sociology</w:t>
            </w:r>
          </w:p>
          <w:p w:rsidR="00FB38EF" w:rsidRPr="00FB38EF" w:rsidRDefault="00FB38EF" w:rsidP="00BA0FFB">
            <w:pPr>
              <w:rPr>
                <w:rFonts w:cs="Arial"/>
                <w:szCs w:val="22"/>
                <w:lang w:val="en-CA"/>
              </w:rPr>
            </w:pPr>
            <w:r w:rsidRPr="00FB38EF">
              <w:rPr>
                <w:rFonts w:cs="Arial"/>
                <w:szCs w:val="22"/>
                <w:lang w:val="en-CA"/>
              </w:rPr>
              <w:t>SSW100 History and Philosophy of Social Work</w:t>
            </w:r>
          </w:p>
          <w:p w:rsidR="00FB38EF" w:rsidRPr="00FB38EF" w:rsidRDefault="00FB38EF" w:rsidP="00BA0FFB">
            <w:pPr>
              <w:rPr>
                <w:rFonts w:cs="Arial"/>
                <w:szCs w:val="22"/>
                <w:lang w:val="en-CA"/>
              </w:rPr>
            </w:pPr>
            <w:r w:rsidRPr="00FB38EF">
              <w:rPr>
                <w:rFonts w:cs="Arial"/>
                <w:szCs w:val="22"/>
                <w:lang w:val="en-CA"/>
              </w:rPr>
              <w:t>HSP194 Introduction to the Helping Profession</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br/>
              <w:t>Semester Two - Winter:</w:t>
            </w:r>
          </w:p>
          <w:p w:rsidR="00FB38EF" w:rsidRPr="00FB38EF" w:rsidRDefault="00FB38EF" w:rsidP="00BA0FFB">
            <w:pPr>
              <w:rPr>
                <w:rFonts w:cs="Arial"/>
                <w:szCs w:val="22"/>
                <w:lang w:val="en-CA"/>
              </w:rPr>
            </w:pPr>
            <w:r w:rsidRPr="00FB38EF">
              <w:rPr>
                <w:rFonts w:cs="Arial"/>
                <w:szCs w:val="22"/>
                <w:lang w:val="en-CA"/>
              </w:rPr>
              <w:t>CMM230 Writing and Speaking to Persuade</w:t>
            </w:r>
          </w:p>
          <w:p w:rsidR="00FB38EF" w:rsidRPr="00FB38EF" w:rsidRDefault="00FB38EF" w:rsidP="00BA0FFB">
            <w:pPr>
              <w:rPr>
                <w:rFonts w:cs="Arial"/>
                <w:szCs w:val="22"/>
                <w:lang w:val="en-CA"/>
              </w:rPr>
            </w:pPr>
            <w:r w:rsidRPr="00FB38EF">
              <w:rPr>
                <w:rFonts w:cs="Arial"/>
                <w:szCs w:val="22"/>
                <w:lang w:val="en-CA"/>
              </w:rPr>
              <w:t>HSP104 Human Service and the Law</w:t>
            </w:r>
          </w:p>
          <w:p w:rsidR="00FB38EF" w:rsidRPr="00FB38EF" w:rsidRDefault="00FB38EF" w:rsidP="00BA0FFB">
            <w:pPr>
              <w:rPr>
                <w:rFonts w:cs="Arial"/>
                <w:szCs w:val="22"/>
                <w:lang w:val="en-CA"/>
              </w:rPr>
            </w:pPr>
            <w:r w:rsidRPr="00FB38EF">
              <w:rPr>
                <w:rFonts w:cs="Arial"/>
                <w:szCs w:val="22"/>
                <w:lang w:val="en-CA"/>
              </w:rPr>
              <w:t>CLT100Canada's First Peoples</w:t>
            </w:r>
          </w:p>
          <w:p w:rsidR="00FB38EF" w:rsidRPr="00FB38EF" w:rsidRDefault="00FB38EF" w:rsidP="00BA0FFB">
            <w:pPr>
              <w:rPr>
                <w:rFonts w:cs="Arial"/>
                <w:szCs w:val="22"/>
                <w:lang w:val="en-CA"/>
              </w:rPr>
            </w:pPr>
            <w:r w:rsidRPr="00FB38EF">
              <w:rPr>
                <w:rFonts w:cs="Arial"/>
                <w:szCs w:val="22"/>
                <w:lang w:val="en-CA"/>
              </w:rPr>
              <w:t>HSP160 Interviewing II</w:t>
            </w:r>
          </w:p>
          <w:p w:rsidR="00FB38EF" w:rsidRPr="00FB38EF" w:rsidRDefault="00FB38EF" w:rsidP="00BA0FFB">
            <w:pPr>
              <w:rPr>
                <w:rFonts w:cs="Arial"/>
                <w:szCs w:val="22"/>
                <w:lang w:val="en-CA"/>
              </w:rPr>
            </w:pPr>
            <w:r w:rsidRPr="00FB38EF">
              <w:rPr>
                <w:rFonts w:cs="Arial"/>
                <w:szCs w:val="22"/>
                <w:lang w:val="en-CA"/>
              </w:rPr>
              <w:t>HSP165Mental Health Across the Lifespan</w:t>
            </w:r>
          </w:p>
          <w:p w:rsidR="00FB38EF" w:rsidRPr="00FB38EF" w:rsidRDefault="00FB38EF" w:rsidP="00BA0FFB">
            <w:pPr>
              <w:rPr>
                <w:rFonts w:cs="Arial"/>
                <w:szCs w:val="22"/>
                <w:lang w:val="en-CA"/>
              </w:rPr>
            </w:pPr>
            <w:r w:rsidRPr="00FB38EF">
              <w:rPr>
                <w:rFonts w:cs="Arial"/>
                <w:szCs w:val="22"/>
                <w:lang w:val="en-CA"/>
              </w:rPr>
              <w:t>HUM219Group Work</w:t>
            </w:r>
          </w:p>
          <w:p w:rsidR="00FB38EF" w:rsidRPr="00FB38EF" w:rsidRDefault="00FB38EF" w:rsidP="00BA0FFB">
            <w:pPr>
              <w:rPr>
                <w:rFonts w:cs="Arial"/>
                <w:szCs w:val="22"/>
                <w:lang w:val="en-CA"/>
              </w:rPr>
            </w:pPr>
            <w:proofErr w:type="spellStart"/>
            <w:r w:rsidRPr="00FB38EF">
              <w:rPr>
                <w:rFonts w:cs="Arial"/>
                <w:szCs w:val="22"/>
                <w:lang w:val="en-CA"/>
              </w:rPr>
              <w:t>XXXGenEd</w:t>
            </w:r>
            <w:proofErr w:type="spellEnd"/>
            <w:r w:rsidRPr="00FB38EF">
              <w:rPr>
                <w:rFonts w:cs="Arial"/>
                <w:szCs w:val="22"/>
                <w:lang w:val="en-CA"/>
              </w:rPr>
              <w:t xml:space="preserve"> Elective</w:t>
            </w:r>
          </w:p>
          <w:p w:rsidR="00FB38EF" w:rsidRPr="00FB38EF" w:rsidRDefault="00FB38EF" w:rsidP="00BA0FFB">
            <w:pPr>
              <w:rPr>
                <w:rFonts w:cs="Arial"/>
                <w:szCs w:val="22"/>
                <w:lang w:val="en-CA"/>
              </w:rPr>
            </w:pPr>
            <w:r w:rsidRPr="00FB38EF">
              <w:rPr>
                <w:rFonts w:cs="Arial"/>
                <w:szCs w:val="22"/>
                <w:lang w:val="en-CA"/>
              </w:rPr>
              <w:t>HSP155Family Dynamics</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br/>
              <w:t>Semester Three - Fall:</w:t>
            </w:r>
          </w:p>
          <w:p w:rsidR="00FB38EF" w:rsidRPr="00FB38EF" w:rsidRDefault="00FB38EF" w:rsidP="00BA0FFB">
            <w:pPr>
              <w:rPr>
                <w:rFonts w:cs="Arial"/>
                <w:szCs w:val="22"/>
                <w:lang w:val="en-CA"/>
              </w:rPr>
            </w:pPr>
            <w:r w:rsidRPr="00FB38EF">
              <w:rPr>
                <w:rFonts w:cs="Arial"/>
                <w:szCs w:val="22"/>
                <w:lang w:val="en-CA"/>
              </w:rPr>
              <w:t>HSP170 Evaluating Information</w:t>
            </w:r>
          </w:p>
          <w:p w:rsidR="00FB38EF" w:rsidRPr="00FB38EF" w:rsidRDefault="00FB38EF" w:rsidP="00BA0FFB">
            <w:pPr>
              <w:rPr>
                <w:rFonts w:cs="Arial"/>
                <w:szCs w:val="22"/>
                <w:lang w:val="en-CA"/>
              </w:rPr>
            </w:pPr>
            <w:r w:rsidRPr="00FB38EF">
              <w:rPr>
                <w:rFonts w:cs="Arial"/>
                <w:szCs w:val="22"/>
                <w:lang w:val="en-CA"/>
              </w:rPr>
              <w:t xml:space="preserve">HSP294 </w:t>
            </w:r>
            <w:proofErr w:type="spellStart"/>
            <w:r w:rsidRPr="00FB38EF">
              <w:rPr>
                <w:rFonts w:cs="Arial"/>
                <w:szCs w:val="22"/>
                <w:lang w:val="en-CA"/>
              </w:rPr>
              <w:t>Interprofessional</w:t>
            </w:r>
            <w:proofErr w:type="spellEnd"/>
            <w:r w:rsidRPr="00FB38EF">
              <w:rPr>
                <w:rFonts w:cs="Arial"/>
                <w:szCs w:val="22"/>
                <w:lang w:val="en-CA"/>
              </w:rPr>
              <w:t xml:space="preserve"> Education and Placement Prep</w:t>
            </w:r>
          </w:p>
          <w:p w:rsidR="00FB38EF" w:rsidRPr="00FB38EF" w:rsidRDefault="00FB38EF" w:rsidP="00BA0FFB">
            <w:pPr>
              <w:rPr>
                <w:rFonts w:cs="Arial"/>
                <w:szCs w:val="22"/>
                <w:lang w:val="en-CA"/>
              </w:rPr>
            </w:pPr>
            <w:proofErr w:type="spellStart"/>
            <w:r w:rsidRPr="00FB38EF">
              <w:rPr>
                <w:rFonts w:cs="Arial"/>
                <w:szCs w:val="22"/>
                <w:lang w:val="en-CA"/>
              </w:rPr>
              <w:t>ELECTElective</w:t>
            </w:r>
            <w:proofErr w:type="spellEnd"/>
          </w:p>
          <w:p w:rsidR="00FB38EF" w:rsidRPr="00FB38EF" w:rsidRDefault="00FB38EF" w:rsidP="00BA0FFB">
            <w:pPr>
              <w:rPr>
                <w:rFonts w:cs="Arial"/>
                <w:szCs w:val="22"/>
                <w:lang w:val="en-CA"/>
              </w:rPr>
            </w:pPr>
            <w:r w:rsidRPr="00FB38EF">
              <w:rPr>
                <w:rFonts w:cs="Arial"/>
                <w:szCs w:val="22"/>
                <w:lang w:val="en-CA"/>
              </w:rPr>
              <w:t>MHA232 Recovery Strategies for Addiction</w:t>
            </w:r>
          </w:p>
          <w:p w:rsidR="00FB38EF" w:rsidRPr="00FB38EF" w:rsidRDefault="00FB38EF" w:rsidP="00BA0FFB">
            <w:pPr>
              <w:rPr>
                <w:rFonts w:cs="Arial"/>
                <w:szCs w:val="22"/>
                <w:lang w:val="en-CA"/>
              </w:rPr>
            </w:pPr>
            <w:r w:rsidRPr="00FB38EF">
              <w:rPr>
                <w:rFonts w:cs="Arial"/>
                <w:szCs w:val="22"/>
                <w:lang w:val="en-CA"/>
              </w:rPr>
              <w:t>MHA233 Recovery Strategies for Mental Health</w:t>
            </w:r>
          </w:p>
          <w:p w:rsidR="00FB38EF" w:rsidRPr="00FB38EF" w:rsidRDefault="00FB38EF" w:rsidP="00BA0FFB">
            <w:pPr>
              <w:rPr>
                <w:rFonts w:cs="Arial"/>
                <w:szCs w:val="22"/>
                <w:lang w:val="en-CA"/>
              </w:rPr>
            </w:pPr>
            <w:r w:rsidRPr="00FB38EF">
              <w:rPr>
                <w:rFonts w:cs="Arial"/>
                <w:szCs w:val="22"/>
                <w:lang w:val="en-CA"/>
              </w:rPr>
              <w:t>MHA234 Crisis Intervention</w:t>
            </w:r>
          </w:p>
          <w:p w:rsidR="00FB38EF" w:rsidRPr="00FB38EF" w:rsidRDefault="00FB38EF" w:rsidP="00BA0FFB">
            <w:pPr>
              <w:rPr>
                <w:rFonts w:cs="Arial"/>
                <w:szCs w:val="22"/>
                <w:lang w:val="en-CA"/>
              </w:rPr>
            </w:pPr>
            <w:r w:rsidRPr="00FB38EF">
              <w:rPr>
                <w:rFonts w:cs="Arial"/>
                <w:szCs w:val="22"/>
                <w:lang w:val="en-CA"/>
              </w:rPr>
              <w:t>MHA235 Pharmacology for Mental Health and Addiction Workers</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br/>
              <w:t xml:space="preserve">Semester Four - Winter (15 </w:t>
            </w:r>
            <w:proofErr w:type="spellStart"/>
            <w:r w:rsidRPr="00FB38EF">
              <w:rPr>
                <w:rFonts w:cs="Arial"/>
                <w:szCs w:val="22"/>
                <w:lang w:val="en-CA"/>
              </w:rPr>
              <w:t>wks</w:t>
            </w:r>
            <w:proofErr w:type="spellEnd"/>
            <w:r w:rsidRPr="00FB38EF">
              <w:rPr>
                <w:rFonts w:cs="Arial"/>
                <w:szCs w:val="22"/>
                <w:lang w:val="en-CA"/>
              </w:rPr>
              <w:t xml:space="preserve">; 7 </w:t>
            </w:r>
            <w:proofErr w:type="spellStart"/>
            <w:r w:rsidRPr="00FB38EF">
              <w:rPr>
                <w:rFonts w:cs="Arial"/>
                <w:szCs w:val="22"/>
                <w:lang w:val="en-CA"/>
              </w:rPr>
              <w:t>wks</w:t>
            </w:r>
            <w:proofErr w:type="spellEnd"/>
            <w:r w:rsidRPr="00FB38EF">
              <w:rPr>
                <w:rFonts w:cs="Arial"/>
                <w:szCs w:val="22"/>
                <w:lang w:val="en-CA"/>
              </w:rPr>
              <w:t xml:space="preserve"> classes / 8 </w:t>
            </w:r>
            <w:proofErr w:type="spellStart"/>
            <w:r w:rsidRPr="00FB38EF">
              <w:rPr>
                <w:rFonts w:cs="Arial"/>
                <w:szCs w:val="22"/>
                <w:lang w:val="en-CA"/>
              </w:rPr>
              <w:t>wks</w:t>
            </w:r>
            <w:proofErr w:type="spellEnd"/>
            <w:r w:rsidRPr="00FB38EF">
              <w:rPr>
                <w:rFonts w:cs="Arial"/>
                <w:szCs w:val="22"/>
                <w:lang w:val="en-CA"/>
              </w:rPr>
              <w:t xml:space="preserve"> placement):</w:t>
            </w:r>
          </w:p>
          <w:p w:rsidR="00FB38EF" w:rsidRPr="00FB38EF" w:rsidRDefault="00FB38EF" w:rsidP="00BA0FFB">
            <w:pPr>
              <w:rPr>
                <w:rFonts w:cs="Arial"/>
                <w:szCs w:val="22"/>
                <w:lang w:val="en-CA"/>
              </w:rPr>
            </w:pPr>
            <w:r w:rsidRPr="00FB38EF">
              <w:rPr>
                <w:rFonts w:cs="Arial"/>
                <w:szCs w:val="22"/>
                <w:lang w:val="en-CA"/>
              </w:rPr>
              <w:t>MHA241 Relapse Prevention and Wellness</w:t>
            </w:r>
          </w:p>
          <w:p w:rsidR="00FB38EF" w:rsidRPr="00FB38EF" w:rsidRDefault="00FB38EF" w:rsidP="00BA0FFB">
            <w:pPr>
              <w:rPr>
                <w:rFonts w:cs="Arial"/>
                <w:szCs w:val="22"/>
                <w:lang w:val="en-CA"/>
              </w:rPr>
            </w:pPr>
            <w:r w:rsidRPr="00FB38EF">
              <w:rPr>
                <w:rFonts w:cs="Arial"/>
                <w:szCs w:val="22"/>
                <w:lang w:val="en-CA"/>
              </w:rPr>
              <w:t>MHA242 Concurrent Disorders</w:t>
            </w:r>
          </w:p>
          <w:p w:rsidR="00FB38EF" w:rsidRPr="00FB38EF" w:rsidRDefault="00FB38EF" w:rsidP="00BA0FFB">
            <w:pPr>
              <w:rPr>
                <w:rFonts w:cs="Arial"/>
                <w:szCs w:val="22"/>
                <w:lang w:val="en-CA"/>
              </w:rPr>
            </w:pPr>
            <w:r w:rsidRPr="00FB38EF">
              <w:rPr>
                <w:rFonts w:cs="Arial"/>
                <w:szCs w:val="22"/>
                <w:lang w:val="en-CA"/>
              </w:rPr>
              <w:t>MHA243 Cognitive Behaviour Therapy</w:t>
            </w:r>
          </w:p>
          <w:p w:rsidR="00FB38EF" w:rsidRPr="00FB38EF" w:rsidRDefault="00FB38EF" w:rsidP="00BA0FFB">
            <w:pPr>
              <w:rPr>
                <w:rFonts w:cs="Arial"/>
                <w:szCs w:val="22"/>
                <w:lang w:val="en-CA"/>
              </w:rPr>
            </w:pPr>
            <w:r w:rsidRPr="00FB38EF">
              <w:rPr>
                <w:rFonts w:cs="Arial"/>
                <w:szCs w:val="22"/>
                <w:lang w:val="en-CA"/>
              </w:rPr>
              <w:t>MHA244 The Legacy of Trauma</w:t>
            </w:r>
          </w:p>
          <w:p w:rsidR="00FB38EF" w:rsidRPr="00FB38EF" w:rsidRDefault="00FB38EF" w:rsidP="00BA0FFB">
            <w:pPr>
              <w:rPr>
                <w:rFonts w:cs="Arial"/>
                <w:szCs w:val="22"/>
                <w:lang w:val="en-CA"/>
              </w:rPr>
            </w:pPr>
            <w:r w:rsidRPr="00FB38EF">
              <w:rPr>
                <w:rFonts w:cs="Arial"/>
                <w:szCs w:val="22"/>
                <w:lang w:val="en-CA"/>
              </w:rPr>
              <w:t>MHA245 The Accountable Professional</w:t>
            </w:r>
          </w:p>
          <w:p w:rsidR="00FB38EF" w:rsidRPr="00FB38EF" w:rsidRDefault="00FB38EF" w:rsidP="00BA0FFB">
            <w:pPr>
              <w:rPr>
                <w:rFonts w:cs="Arial"/>
                <w:szCs w:val="22"/>
                <w:lang w:val="en-CA"/>
              </w:rPr>
            </w:pPr>
            <w:r w:rsidRPr="00FB38EF">
              <w:rPr>
                <w:rFonts w:cs="Arial"/>
                <w:szCs w:val="22"/>
                <w:lang w:val="en-CA"/>
              </w:rPr>
              <w:t xml:space="preserve">MHA246 Field Placement (8 </w:t>
            </w:r>
            <w:proofErr w:type="spellStart"/>
            <w:r w:rsidRPr="00FB38EF">
              <w:rPr>
                <w:rFonts w:cs="Arial"/>
                <w:szCs w:val="22"/>
                <w:lang w:val="en-CA"/>
              </w:rPr>
              <w:t>wk</w:t>
            </w:r>
            <w:proofErr w:type="spellEnd"/>
            <w:r w:rsidRPr="00FB38EF">
              <w:rPr>
                <w:rFonts w:cs="Arial"/>
                <w:szCs w:val="22"/>
                <w:lang w:val="en-CA"/>
              </w:rPr>
              <w:t xml:space="preserve"> block)</w:t>
            </w:r>
          </w:p>
          <w:p w:rsidR="00FB38EF" w:rsidRPr="00FB38EF" w:rsidRDefault="00FB38EF" w:rsidP="00BA0FFB">
            <w:pPr>
              <w:rPr>
                <w:rFonts w:cs="Arial"/>
                <w:szCs w:val="22"/>
              </w:rPr>
            </w:pPr>
          </w:p>
        </w:tc>
        <w:tc>
          <w:tcPr>
            <w:tcW w:w="4961" w:type="dxa"/>
            <w:shd w:val="clear" w:color="auto" w:fill="FBD4B4" w:themeFill="accent6" w:themeFillTint="66"/>
          </w:tcPr>
          <w:p w:rsidR="00FB38EF" w:rsidRPr="00FB38EF" w:rsidRDefault="00FB38EF" w:rsidP="00BA0FFB">
            <w:pPr>
              <w:rPr>
                <w:rFonts w:cs="Arial"/>
                <w:szCs w:val="22"/>
              </w:rPr>
            </w:pPr>
            <w:r w:rsidRPr="00FB38EF">
              <w:rPr>
                <w:rFonts w:cs="Arial"/>
                <w:szCs w:val="22"/>
              </w:rPr>
              <w:lastRenderedPageBreak/>
              <w:t>Semester One - Fall:</w:t>
            </w:r>
          </w:p>
          <w:p w:rsidR="00FB38EF" w:rsidRPr="00FB38EF" w:rsidRDefault="00FB38EF" w:rsidP="00BA0FFB">
            <w:pPr>
              <w:rPr>
                <w:rFonts w:eastAsia="Calibri" w:cs="Arial"/>
                <w:szCs w:val="22"/>
              </w:rPr>
            </w:pPr>
            <w:r w:rsidRPr="00FB38EF">
              <w:rPr>
                <w:rFonts w:cs="Arial"/>
                <w:szCs w:val="22"/>
                <w:bdr w:val="none" w:sz="0" w:space="0" w:color="auto" w:frame="1"/>
              </w:rPr>
              <w:t>IWA112</w:t>
            </w:r>
            <w:r w:rsidRPr="00FB38EF">
              <w:rPr>
                <w:rFonts w:cs="Arial"/>
                <w:szCs w:val="22"/>
              </w:rPr>
              <w:t>Traditional Healing, Learning, and Teaching</w:t>
            </w:r>
          </w:p>
          <w:p w:rsidR="00FB38EF" w:rsidRPr="00FB38EF" w:rsidRDefault="00FB38EF" w:rsidP="00BA0FFB">
            <w:pPr>
              <w:rPr>
                <w:rFonts w:cs="Arial"/>
                <w:szCs w:val="22"/>
              </w:rPr>
            </w:pPr>
            <w:r w:rsidRPr="00FB38EF">
              <w:rPr>
                <w:rFonts w:cs="Arial"/>
                <w:szCs w:val="22"/>
                <w:bdr w:val="none" w:sz="0" w:space="0" w:color="auto" w:frame="1"/>
              </w:rPr>
              <w:t>IWA113</w:t>
            </w:r>
            <w:r w:rsidRPr="00FB38EF">
              <w:rPr>
                <w:rFonts w:cs="Arial"/>
                <w:szCs w:val="22"/>
              </w:rPr>
              <w:t xml:space="preserve">Introduction to Substance Abuse </w:t>
            </w:r>
            <w:proofErr w:type="spellStart"/>
            <w:r w:rsidRPr="00FB38EF">
              <w:rPr>
                <w:rFonts w:cs="Arial"/>
                <w:szCs w:val="22"/>
              </w:rPr>
              <w:t>Counselling</w:t>
            </w:r>
            <w:proofErr w:type="spellEnd"/>
            <w:r w:rsidRPr="00FB38EF">
              <w:rPr>
                <w:rFonts w:cs="Arial"/>
                <w:szCs w:val="22"/>
              </w:rPr>
              <w:t xml:space="preserve"> and Teaching</w:t>
            </w:r>
          </w:p>
          <w:p w:rsidR="00FB38EF" w:rsidRPr="00FB38EF" w:rsidRDefault="00FB38EF" w:rsidP="00BA0FFB">
            <w:pPr>
              <w:rPr>
                <w:rFonts w:cs="Arial"/>
                <w:szCs w:val="22"/>
              </w:rPr>
            </w:pPr>
            <w:r w:rsidRPr="00FB38EF">
              <w:rPr>
                <w:rFonts w:cs="Arial"/>
                <w:szCs w:val="22"/>
                <w:bdr w:val="none" w:sz="0" w:space="0" w:color="auto" w:frame="1"/>
              </w:rPr>
              <w:t>IWA114</w:t>
            </w:r>
            <w:r w:rsidRPr="00FB38EF">
              <w:rPr>
                <w:rFonts w:cs="Arial"/>
                <w:szCs w:val="22"/>
              </w:rPr>
              <w:t>Contemporary Challenges Facing Native Communities</w:t>
            </w:r>
          </w:p>
          <w:p w:rsidR="00FB38EF" w:rsidRPr="00FB38EF" w:rsidRDefault="00FB38EF" w:rsidP="00BA0FFB">
            <w:pPr>
              <w:rPr>
                <w:rFonts w:cs="Arial"/>
                <w:szCs w:val="22"/>
              </w:rPr>
            </w:pPr>
            <w:r w:rsidRPr="00FB38EF">
              <w:rPr>
                <w:rFonts w:cs="Arial"/>
                <w:szCs w:val="22"/>
                <w:bdr w:val="none" w:sz="0" w:space="0" w:color="auto" w:frame="1"/>
              </w:rPr>
              <w:t>IWA117</w:t>
            </w:r>
            <w:r w:rsidRPr="00FB38EF">
              <w:rPr>
                <w:rFonts w:cs="Arial"/>
                <w:szCs w:val="22"/>
              </w:rPr>
              <w:t>Introduction to Cultural Specific Helping</w:t>
            </w:r>
          </w:p>
          <w:p w:rsidR="00FB38EF" w:rsidRPr="00FB38EF" w:rsidRDefault="00FB38EF" w:rsidP="00BA0FFB">
            <w:pPr>
              <w:rPr>
                <w:rFonts w:cs="Arial"/>
                <w:szCs w:val="22"/>
              </w:rPr>
            </w:pPr>
            <w:r w:rsidRPr="00FB38EF">
              <w:rPr>
                <w:rFonts w:cs="Arial"/>
                <w:szCs w:val="22"/>
                <w:bdr w:val="none" w:sz="0" w:space="0" w:color="auto" w:frame="1"/>
              </w:rPr>
              <w:t>SSW100</w:t>
            </w:r>
            <w:r w:rsidRPr="00FB38EF">
              <w:rPr>
                <w:rFonts w:cs="Arial"/>
                <w:szCs w:val="22"/>
              </w:rPr>
              <w:t>History and Philosophy of Social Work</w:t>
            </w:r>
          </w:p>
          <w:p w:rsidR="00FB38EF" w:rsidRPr="00FB38EF" w:rsidRDefault="00FB38EF" w:rsidP="00BA0FFB">
            <w:pPr>
              <w:rPr>
                <w:rFonts w:cs="Arial"/>
                <w:szCs w:val="22"/>
              </w:rPr>
            </w:pPr>
            <w:r w:rsidRPr="00FB38EF">
              <w:rPr>
                <w:rFonts w:cs="Arial"/>
                <w:szCs w:val="22"/>
                <w:bdr w:val="none" w:sz="0" w:space="0" w:color="auto" w:frame="1"/>
              </w:rPr>
              <w:t>CMM125</w:t>
            </w:r>
            <w:r w:rsidRPr="00FB38EF">
              <w:rPr>
                <w:rFonts w:cs="Arial"/>
                <w:szCs w:val="22"/>
              </w:rPr>
              <w:t>College Communications</w:t>
            </w:r>
          </w:p>
          <w:p w:rsidR="00FB38EF" w:rsidRPr="00FB38EF" w:rsidRDefault="00FB38EF" w:rsidP="00BA0FFB">
            <w:pPr>
              <w:rPr>
                <w:rFonts w:cs="Arial"/>
                <w:szCs w:val="22"/>
              </w:rPr>
            </w:pPr>
            <w:r w:rsidRPr="00FB38EF">
              <w:rPr>
                <w:rFonts w:cs="Arial"/>
                <w:szCs w:val="22"/>
              </w:rPr>
              <w:t> </w:t>
            </w: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Semester Two - Winter:</w:t>
            </w:r>
          </w:p>
          <w:p w:rsidR="00FB38EF" w:rsidRPr="00FB38EF" w:rsidRDefault="00FB38EF" w:rsidP="00BA0FFB">
            <w:pPr>
              <w:rPr>
                <w:rFonts w:eastAsia="Calibri" w:cs="Arial"/>
                <w:szCs w:val="22"/>
              </w:rPr>
            </w:pPr>
            <w:r w:rsidRPr="00FB38EF">
              <w:rPr>
                <w:rFonts w:cs="Arial"/>
                <w:szCs w:val="22"/>
                <w:bdr w:val="none" w:sz="0" w:space="0" w:color="auto" w:frame="1"/>
              </w:rPr>
              <w:t>CLT100</w:t>
            </w:r>
            <w:r w:rsidRPr="00FB38EF">
              <w:rPr>
                <w:rFonts w:cs="Arial"/>
                <w:szCs w:val="22"/>
              </w:rPr>
              <w:t>Canada's First Peoples</w:t>
            </w:r>
          </w:p>
          <w:p w:rsidR="00FB38EF" w:rsidRPr="00FB38EF" w:rsidRDefault="00FB38EF" w:rsidP="00BA0FFB">
            <w:pPr>
              <w:rPr>
                <w:rFonts w:cs="Arial"/>
                <w:szCs w:val="22"/>
              </w:rPr>
            </w:pPr>
            <w:r w:rsidRPr="00FB38EF">
              <w:rPr>
                <w:rFonts w:cs="Arial"/>
                <w:szCs w:val="22"/>
                <w:bdr w:val="none" w:sz="0" w:space="0" w:color="auto" w:frame="1"/>
              </w:rPr>
              <w:t>CMM230</w:t>
            </w:r>
            <w:r w:rsidRPr="00FB38EF">
              <w:rPr>
                <w:rFonts w:cs="Arial"/>
                <w:szCs w:val="22"/>
              </w:rPr>
              <w:t>Writing and Speaking to Persuade</w:t>
            </w:r>
          </w:p>
          <w:p w:rsidR="00FB38EF" w:rsidRPr="00FB38EF" w:rsidRDefault="00FB38EF" w:rsidP="00BA0FFB">
            <w:pPr>
              <w:rPr>
                <w:rFonts w:cs="Arial"/>
                <w:szCs w:val="22"/>
              </w:rPr>
            </w:pPr>
            <w:r w:rsidRPr="00FB38EF">
              <w:rPr>
                <w:rFonts w:cs="Arial"/>
                <w:szCs w:val="22"/>
                <w:bdr w:val="none" w:sz="0" w:space="0" w:color="auto" w:frame="1"/>
              </w:rPr>
              <w:t>IWA200</w:t>
            </w:r>
            <w:r w:rsidRPr="00FB38EF">
              <w:rPr>
                <w:rFonts w:cs="Arial"/>
                <w:szCs w:val="22"/>
              </w:rPr>
              <w:t>Substance Abuse in Families and Native Communities</w:t>
            </w:r>
          </w:p>
          <w:p w:rsidR="00FB38EF" w:rsidRPr="00FB38EF" w:rsidRDefault="00FB38EF" w:rsidP="00BA0FFB">
            <w:pPr>
              <w:rPr>
                <w:rFonts w:cs="Arial"/>
                <w:szCs w:val="22"/>
              </w:rPr>
            </w:pPr>
            <w:r w:rsidRPr="00FB38EF">
              <w:rPr>
                <w:rFonts w:cs="Arial"/>
                <w:szCs w:val="22"/>
                <w:bdr w:val="none" w:sz="0" w:space="0" w:color="auto" w:frame="1"/>
              </w:rPr>
              <w:t>IWA204</w:t>
            </w:r>
            <w:r w:rsidRPr="00FB38EF">
              <w:rPr>
                <w:rFonts w:cs="Arial"/>
                <w:szCs w:val="22"/>
              </w:rPr>
              <w:t>Introduction to Community Development</w:t>
            </w:r>
          </w:p>
          <w:p w:rsidR="00FB38EF" w:rsidRPr="00FB38EF" w:rsidRDefault="00FB38EF" w:rsidP="00BA0FFB">
            <w:pPr>
              <w:rPr>
                <w:rFonts w:cs="Arial"/>
                <w:szCs w:val="22"/>
              </w:rPr>
            </w:pPr>
            <w:r w:rsidRPr="00FB38EF">
              <w:rPr>
                <w:rFonts w:cs="Arial"/>
                <w:szCs w:val="22"/>
                <w:bdr w:val="none" w:sz="0" w:space="0" w:color="auto" w:frame="1"/>
              </w:rPr>
              <w:t>IWA203</w:t>
            </w:r>
            <w:r w:rsidRPr="00FB38EF">
              <w:rPr>
                <w:rFonts w:cs="Arial"/>
                <w:szCs w:val="22"/>
              </w:rPr>
              <w:t>Methods - Using Traditional Healing to Break the Cycle of Abuse</w:t>
            </w:r>
          </w:p>
          <w:p w:rsidR="00FB38EF" w:rsidRPr="00FB38EF" w:rsidRDefault="00FB38EF" w:rsidP="00BA0FFB">
            <w:pPr>
              <w:rPr>
                <w:rFonts w:cs="Arial"/>
                <w:szCs w:val="22"/>
              </w:rPr>
            </w:pPr>
            <w:r w:rsidRPr="00FB38EF">
              <w:rPr>
                <w:rFonts w:cs="Arial"/>
                <w:szCs w:val="22"/>
              </w:rPr>
              <w:t> </w:t>
            </w:r>
          </w:p>
          <w:p w:rsidR="00FB38EF" w:rsidRPr="00FB38EF" w:rsidRDefault="00FB38EF" w:rsidP="00BA0FFB">
            <w:pPr>
              <w:rPr>
                <w:rFonts w:cs="Arial"/>
                <w:szCs w:val="22"/>
              </w:rPr>
            </w:pPr>
            <w:r w:rsidRPr="00FB38EF">
              <w:rPr>
                <w:rFonts w:cs="Arial"/>
                <w:szCs w:val="22"/>
              </w:rPr>
              <w:t> </w:t>
            </w:r>
          </w:p>
          <w:p w:rsidR="00FB38EF" w:rsidRPr="00FB38EF" w:rsidRDefault="00FB38EF" w:rsidP="00BA0FFB">
            <w:pPr>
              <w:rPr>
                <w:rFonts w:cs="Arial"/>
                <w:szCs w:val="22"/>
              </w:rPr>
            </w:pP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Semester Three - Fall:</w:t>
            </w:r>
          </w:p>
          <w:p w:rsidR="00FB38EF" w:rsidRPr="00FB38EF" w:rsidRDefault="00FB38EF" w:rsidP="00BA0FFB">
            <w:pPr>
              <w:rPr>
                <w:rFonts w:eastAsia="Calibri" w:cs="Arial"/>
                <w:szCs w:val="22"/>
              </w:rPr>
            </w:pPr>
            <w:r w:rsidRPr="00FB38EF">
              <w:rPr>
                <w:rFonts w:cs="Arial"/>
                <w:szCs w:val="22"/>
                <w:bdr w:val="none" w:sz="0" w:space="0" w:color="auto" w:frame="1"/>
              </w:rPr>
              <w:lastRenderedPageBreak/>
              <w:t xml:space="preserve">XXXX </w:t>
            </w:r>
            <w:r w:rsidRPr="00FB38EF">
              <w:rPr>
                <w:rFonts w:cs="Arial"/>
                <w:szCs w:val="22"/>
              </w:rPr>
              <w:t>Elective</w:t>
            </w:r>
          </w:p>
          <w:p w:rsidR="00FB38EF" w:rsidRPr="00FB38EF" w:rsidRDefault="00FB38EF" w:rsidP="00BA0FFB">
            <w:pPr>
              <w:rPr>
                <w:rFonts w:cs="Arial"/>
                <w:szCs w:val="22"/>
              </w:rPr>
            </w:pPr>
            <w:r w:rsidRPr="00FB38EF">
              <w:rPr>
                <w:rFonts w:cs="Arial"/>
                <w:szCs w:val="22"/>
                <w:bdr w:val="none" w:sz="0" w:space="0" w:color="auto" w:frame="1"/>
              </w:rPr>
              <w:t>HSP294</w:t>
            </w:r>
            <w:r w:rsidRPr="00FB38EF">
              <w:rPr>
                <w:rFonts w:cs="Arial"/>
                <w:szCs w:val="22"/>
              </w:rPr>
              <w:t>Placement Preparation</w:t>
            </w:r>
          </w:p>
          <w:p w:rsidR="00FB38EF" w:rsidRPr="00FB38EF" w:rsidRDefault="00FB38EF" w:rsidP="00BA0FFB">
            <w:pPr>
              <w:rPr>
                <w:rFonts w:cs="Arial"/>
                <w:szCs w:val="22"/>
              </w:rPr>
            </w:pPr>
            <w:r w:rsidRPr="00FB38EF">
              <w:rPr>
                <w:rFonts w:cs="Arial"/>
                <w:szCs w:val="22"/>
                <w:bdr w:val="none" w:sz="0" w:space="0" w:color="auto" w:frame="1"/>
              </w:rPr>
              <w:t>MHA235</w:t>
            </w:r>
            <w:r w:rsidRPr="00FB38EF">
              <w:rPr>
                <w:rFonts w:cs="Arial"/>
                <w:szCs w:val="22"/>
              </w:rPr>
              <w:t>Pharmacology for Mental Health and Addiction Worker</w:t>
            </w:r>
          </w:p>
          <w:p w:rsidR="00FB38EF" w:rsidRPr="00FB38EF" w:rsidRDefault="00FB38EF" w:rsidP="00BA0FFB">
            <w:pPr>
              <w:rPr>
                <w:rFonts w:cs="Arial"/>
                <w:szCs w:val="22"/>
              </w:rPr>
            </w:pPr>
            <w:r w:rsidRPr="00FB38EF">
              <w:rPr>
                <w:rFonts w:cs="Arial"/>
                <w:szCs w:val="22"/>
                <w:bdr w:val="none" w:sz="0" w:space="0" w:color="auto" w:frame="1"/>
              </w:rPr>
              <w:t>IWA207</w:t>
            </w:r>
            <w:r w:rsidRPr="00FB38EF">
              <w:rPr>
                <w:rFonts w:cs="Arial"/>
                <w:szCs w:val="22"/>
              </w:rPr>
              <w:t>Methods II - Recovery Strategies</w:t>
            </w:r>
          </w:p>
          <w:p w:rsidR="00FB38EF" w:rsidRPr="00FB38EF" w:rsidRDefault="00FB38EF" w:rsidP="00BA0FFB">
            <w:pPr>
              <w:rPr>
                <w:rFonts w:cs="Arial"/>
                <w:szCs w:val="22"/>
              </w:rPr>
            </w:pPr>
            <w:r w:rsidRPr="00FB38EF">
              <w:rPr>
                <w:rFonts w:cs="Arial"/>
                <w:szCs w:val="22"/>
                <w:bdr w:val="none" w:sz="0" w:space="0" w:color="auto" w:frame="1"/>
              </w:rPr>
              <w:t>IWA208</w:t>
            </w:r>
            <w:r w:rsidRPr="00FB38EF">
              <w:rPr>
                <w:rFonts w:cs="Arial"/>
                <w:szCs w:val="22"/>
              </w:rPr>
              <w:t>The Accountable Indigenous Wellness and Addictions Prevention Worker</w:t>
            </w:r>
          </w:p>
          <w:p w:rsidR="00FB38EF" w:rsidRPr="00FB38EF" w:rsidRDefault="00FB38EF" w:rsidP="00BA0FFB">
            <w:pPr>
              <w:rPr>
                <w:rFonts w:cs="Arial"/>
                <w:szCs w:val="22"/>
              </w:rPr>
            </w:pPr>
            <w:r w:rsidRPr="00FB38EF">
              <w:rPr>
                <w:rFonts w:cs="Arial"/>
                <w:szCs w:val="22"/>
                <w:bdr w:val="none" w:sz="0" w:space="0" w:color="auto" w:frame="1"/>
              </w:rPr>
              <w:t>IWA209</w:t>
            </w:r>
            <w:r w:rsidRPr="00FB38EF">
              <w:rPr>
                <w:rFonts w:cs="Arial"/>
                <w:szCs w:val="22"/>
              </w:rPr>
              <w:t>Evaluating Information</w:t>
            </w:r>
          </w:p>
          <w:p w:rsidR="00FB38EF" w:rsidRPr="00FB38EF" w:rsidRDefault="00FB38EF" w:rsidP="00BA0FFB">
            <w:pPr>
              <w:rPr>
                <w:rFonts w:cs="Arial"/>
                <w:szCs w:val="22"/>
              </w:rPr>
            </w:pPr>
            <w:r w:rsidRPr="00FB38EF">
              <w:rPr>
                <w:rFonts w:cs="Arial"/>
                <w:szCs w:val="22"/>
              </w:rPr>
              <w:t> </w:t>
            </w:r>
          </w:p>
          <w:p w:rsidR="00FB38EF" w:rsidRPr="00FB38EF" w:rsidRDefault="00FB38EF" w:rsidP="00BA0FFB">
            <w:pPr>
              <w:rPr>
                <w:rFonts w:cs="Arial"/>
                <w:szCs w:val="22"/>
              </w:rPr>
            </w:pPr>
          </w:p>
          <w:p w:rsidR="00FB38EF" w:rsidRPr="00FB38EF" w:rsidRDefault="00FB38EF" w:rsidP="00BA0FFB">
            <w:pPr>
              <w:rPr>
                <w:rFonts w:cs="Arial"/>
                <w:szCs w:val="22"/>
              </w:rPr>
            </w:pPr>
          </w:p>
          <w:p w:rsidR="00FB38EF" w:rsidRPr="00FB38EF" w:rsidRDefault="00FB38EF" w:rsidP="00BA0FFB">
            <w:pPr>
              <w:rPr>
                <w:rFonts w:cs="Arial"/>
                <w:szCs w:val="22"/>
              </w:rPr>
            </w:pPr>
          </w:p>
          <w:p w:rsidR="00FB38EF" w:rsidRPr="00FB38EF" w:rsidRDefault="00FB38EF" w:rsidP="00BA0FFB">
            <w:pPr>
              <w:rPr>
                <w:rFonts w:cs="Arial"/>
                <w:szCs w:val="22"/>
              </w:rPr>
            </w:pPr>
            <w:r w:rsidRPr="00FB38EF">
              <w:rPr>
                <w:rFonts w:cs="Arial"/>
                <w:szCs w:val="22"/>
              </w:rPr>
              <w:t xml:space="preserve">Semester Four - Winter (Classes 7 </w:t>
            </w:r>
            <w:proofErr w:type="spellStart"/>
            <w:r w:rsidRPr="00FB38EF">
              <w:rPr>
                <w:rFonts w:cs="Arial"/>
                <w:szCs w:val="22"/>
              </w:rPr>
              <w:t>wks</w:t>
            </w:r>
            <w:proofErr w:type="spellEnd"/>
            <w:r w:rsidRPr="00FB38EF">
              <w:rPr>
                <w:rFonts w:cs="Arial"/>
                <w:szCs w:val="22"/>
              </w:rPr>
              <w:t xml:space="preserve"> / Placement 8 </w:t>
            </w:r>
            <w:proofErr w:type="spellStart"/>
            <w:r w:rsidRPr="00FB38EF">
              <w:rPr>
                <w:rFonts w:cs="Arial"/>
                <w:szCs w:val="22"/>
              </w:rPr>
              <w:t>wks</w:t>
            </w:r>
            <w:proofErr w:type="spellEnd"/>
            <w:r w:rsidRPr="00FB38EF">
              <w:rPr>
                <w:rFonts w:cs="Arial"/>
                <w:szCs w:val="22"/>
              </w:rPr>
              <w:t>):</w:t>
            </w:r>
          </w:p>
          <w:p w:rsidR="00FB38EF" w:rsidRPr="00FB38EF" w:rsidRDefault="00FB38EF" w:rsidP="00BA0FFB">
            <w:pPr>
              <w:rPr>
                <w:rFonts w:eastAsia="Calibri" w:cs="Arial"/>
                <w:szCs w:val="22"/>
              </w:rPr>
            </w:pPr>
            <w:r w:rsidRPr="00FB38EF">
              <w:rPr>
                <w:rFonts w:cs="Arial"/>
                <w:szCs w:val="22"/>
                <w:bdr w:val="none" w:sz="0" w:space="0" w:color="auto" w:frame="1"/>
              </w:rPr>
              <w:t>IWA210</w:t>
            </w:r>
            <w:r w:rsidRPr="00FB38EF">
              <w:rPr>
                <w:rFonts w:cs="Arial"/>
                <w:szCs w:val="22"/>
              </w:rPr>
              <w:t>Methods III - Relapse Prevention</w:t>
            </w:r>
          </w:p>
          <w:p w:rsidR="00FB38EF" w:rsidRPr="00FB38EF" w:rsidRDefault="00FB38EF" w:rsidP="00BA0FFB">
            <w:pPr>
              <w:rPr>
                <w:rFonts w:cs="Arial"/>
                <w:szCs w:val="22"/>
              </w:rPr>
            </w:pPr>
            <w:r w:rsidRPr="00FB38EF">
              <w:rPr>
                <w:rFonts w:cs="Arial"/>
                <w:szCs w:val="22"/>
                <w:bdr w:val="none" w:sz="0" w:space="0" w:color="auto" w:frame="1"/>
              </w:rPr>
              <w:t>MHA242</w:t>
            </w:r>
            <w:r w:rsidRPr="00FB38EF">
              <w:rPr>
                <w:rFonts w:cs="Arial"/>
                <w:szCs w:val="22"/>
              </w:rPr>
              <w:t>Concurrent Disorders</w:t>
            </w:r>
          </w:p>
          <w:p w:rsidR="00FB38EF" w:rsidRPr="00FB38EF" w:rsidRDefault="00FB38EF" w:rsidP="00BA0FFB">
            <w:pPr>
              <w:rPr>
                <w:rFonts w:cs="Arial"/>
                <w:szCs w:val="22"/>
              </w:rPr>
            </w:pPr>
            <w:r w:rsidRPr="00FB38EF">
              <w:rPr>
                <w:rFonts w:cs="Arial"/>
                <w:szCs w:val="22"/>
                <w:bdr w:val="none" w:sz="0" w:space="0" w:color="auto" w:frame="1"/>
              </w:rPr>
              <w:t>MHA244</w:t>
            </w:r>
            <w:r w:rsidRPr="00FB38EF">
              <w:rPr>
                <w:rFonts w:cs="Arial"/>
                <w:szCs w:val="22"/>
              </w:rPr>
              <w:t>The Legacy of Trauma</w:t>
            </w:r>
          </w:p>
          <w:p w:rsidR="00FB38EF" w:rsidRPr="00FB38EF" w:rsidRDefault="00FB38EF" w:rsidP="00BA0FFB">
            <w:pPr>
              <w:rPr>
                <w:rFonts w:cs="Arial"/>
                <w:szCs w:val="22"/>
              </w:rPr>
            </w:pPr>
            <w:r w:rsidRPr="00FB38EF">
              <w:rPr>
                <w:rFonts w:cs="Arial"/>
                <w:szCs w:val="22"/>
                <w:bdr w:val="none" w:sz="0" w:space="0" w:color="auto" w:frame="1"/>
              </w:rPr>
              <w:t>IWA215</w:t>
            </w:r>
            <w:r w:rsidRPr="00FB38EF">
              <w:rPr>
                <w:rFonts w:cs="Arial"/>
                <w:szCs w:val="22"/>
              </w:rPr>
              <w:t xml:space="preserve">Field Placement (8 weeks - 37.5 </w:t>
            </w:r>
            <w:proofErr w:type="spellStart"/>
            <w:r w:rsidRPr="00FB38EF">
              <w:rPr>
                <w:rFonts w:cs="Arial"/>
                <w:szCs w:val="22"/>
              </w:rPr>
              <w:t>hrs</w:t>
            </w:r>
            <w:proofErr w:type="spellEnd"/>
            <w:r w:rsidRPr="00FB38EF">
              <w:rPr>
                <w:rFonts w:cs="Arial"/>
                <w:szCs w:val="22"/>
              </w:rPr>
              <w:t>/</w:t>
            </w:r>
            <w:proofErr w:type="spellStart"/>
            <w:r w:rsidRPr="00FB38EF">
              <w:rPr>
                <w:rFonts w:cs="Arial"/>
                <w:szCs w:val="22"/>
              </w:rPr>
              <w:t>wk</w:t>
            </w:r>
            <w:proofErr w:type="spellEnd"/>
            <w:r w:rsidRPr="00FB38EF">
              <w:rPr>
                <w:rFonts w:cs="Arial"/>
                <w:szCs w:val="22"/>
              </w:rPr>
              <w:t>)</w:t>
            </w:r>
          </w:p>
          <w:p w:rsidR="00FB38EF" w:rsidRPr="00FB38EF" w:rsidRDefault="00FB38EF" w:rsidP="00BA0FFB">
            <w:pPr>
              <w:rPr>
                <w:rFonts w:cs="Arial"/>
                <w:szCs w:val="22"/>
                <w:lang w:val="en-CA"/>
              </w:rPr>
            </w:pPr>
          </w:p>
        </w:tc>
        <w:tc>
          <w:tcPr>
            <w:tcW w:w="4820" w:type="dxa"/>
          </w:tcPr>
          <w:p w:rsidR="00FB38EF" w:rsidRPr="00FB38EF" w:rsidRDefault="00FB38EF" w:rsidP="00BA0FFB">
            <w:pPr>
              <w:rPr>
                <w:rFonts w:cs="Arial"/>
                <w:szCs w:val="22"/>
                <w:lang w:val="en-CA"/>
              </w:rPr>
            </w:pPr>
            <w:r w:rsidRPr="00FB38EF">
              <w:rPr>
                <w:rFonts w:cs="Arial"/>
                <w:szCs w:val="22"/>
                <w:lang w:val="en-CA"/>
              </w:rPr>
              <w:lastRenderedPageBreak/>
              <w:t>Semester One - Fall:</w:t>
            </w:r>
          </w:p>
          <w:p w:rsidR="00FB38EF" w:rsidRPr="00FB38EF" w:rsidRDefault="00FB38EF" w:rsidP="00BA0FFB">
            <w:pPr>
              <w:rPr>
                <w:rFonts w:cs="Arial"/>
                <w:szCs w:val="22"/>
                <w:lang w:val="en-CA"/>
              </w:rPr>
            </w:pPr>
            <w:r w:rsidRPr="00FB38EF">
              <w:rPr>
                <w:rFonts w:cs="Arial"/>
                <w:szCs w:val="22"/>
                <w:lang w:val="en-CA"/>
              </w:rPr>
              <w:t>CMM125</w:t>
            </w:r>
            <w:r w:rsidRPr="00FB38EF">
              <w:rPr>
                <w:rFonts w:cs="Arial"/>
                <w:szCs w:val="22"/>
                <w:lang w:val="en-CA"/>
              </w:rPr>
              <w:tab/>
              <w:t>College Communication I</w:t>
            </w:r>
          </w:p>
          <w:p w:rsidR="00FB38EF" w:rsidRPr="00FB38EF" w:rsidRDefault="00FB38EF" w:rsidP="00BA0FFB">
            <w:pPr>
              <w:rPr>
                <w:rFonts w:cs="Arial"/>
                <w:szCs w:val="22"/>
                <w:lang w:val="en-CA"/>
              </w:rPr>
            </w:pPr>
            <w:r w:rsidRPr="00FB38EF">
              <w:rPr>
                <w:rFonts w:cs="Arial"/>
                <w:szCs w:val="22"/>
                <w:lang w:val="en-CA"/>
              </w:rPr>
              <w:t>DAC180</w:t>
            </w:r>
            <w:r w:rsidRPr="00FB38EF">
              <w:rPr>
                <w:rFonts w:cs="Arial"/>
                <w:szCs w:val="22"/>
                <w:lang w:val="en-CA"/>
              </w:rPr>
              <w:tab/>
              <w:t>Substance Abuse I</w:t>
            </w:r>
          </w:p>
          <w:p w:rsidR="00FB38EF" w:rsidRPr="00FB38EF" w:rsidRDefault="00FB38EF" w:rsidP="00BA0FFB">
            <w:pPr>
              <w:rPr>
                <w:rFonts w:cs="Arial"/>
                <w:szCs w:val="22"/>
                <w:lang w:val="en-CA"/>
              </w:rPr>
            </w:pPr>
            <w:r w:rsidRPr="00FB38EF">
              <w:rPr>
                <w:rFonts w:cs="Arial"/>
                <w:szCs w:val="22"/>
                <w:lang w:val="en-CA"/>
              </w:rPr>
              <w:t>HSP105</w:t>
            </w:r>
            <w:r w:rsidRPr="00FB38EF">
              <w:rPr>
                <w:rFonts w:cs="Arial"/>
                <w:szCs w:val="22"/>
                <w:lang w:val="en-CA"/>
              </w:rPr>
              <w:tab/>
              <w:t>Interviewing I</w:t>
            </w:r>
          </w:p>
          <w:p w:rsidR="00FB38EF" w:rsidRPr="00FB38EF" w:rsidRDefault="00FB38EF" w:rsidP="00BA0FFB">
            <w:pPr>
              <w:rPr>
                <w:rFonts w:cs="Arial"/>
                <w:szCs w:val="22"/>
                <w:lang w:val="en-CA"/>
              </w:rPr>
            </w:pPr>
            <w:r w:rsidRPr="00FB38EF">
              <w:rPr>
                <w:rFonts w:cs="Arial"/>
                <w:szCs w:val="22"/>
                <w:lang w:val="en-CA"/>
              </w:rPr>
              <w:t>HSP150</w:t>
            </w:r>
            <w:r w:rsidRPr="00FB38EF">
              <w:rPr>
                <w:rFonts w:cs="Arial"/>
                <w:szCs w:val="22"/>
                <w:lang w:val="en-CA"/>
              </w:rPr>
              <w:tab/>
              <w:t>Multiculturalism in Canada</w:t>
            </w:r>
          </w:p>
          <w:p w:rsidR="00FB38EF" w:rsidRPr="00FB38EF" w:rsidRDefault="00FB38EF" w:rsidP="00BA0FFB">
            <w:pPr>
              <w:rPr>
                <w:rFonts w:cs="Arial"/>
                <w:szCs w:val="22"/>
                <w:lang w:val="en-CA"/>
              </w:rPr>
            </w:pPr>
            <w:r w:rsidRPr="00FB38EF">
              <w:rPr>
                <w:rFonts w:cs="Arial"/>
                <w:szCs w:val="22"/>
                <w:lang w:val="en-CA"/>
              </w:rPr>
              <w:t>PSY200</w:t>
            </w:r>
            <w:r w:rsidRPr="00FB38EF">
              <w:rPr>
                <w:rFonts w:cs="Arial"/>
                <w:szCs w:val="22"/>
                <w:lang w:val="en-CA"/>
              </w:rPr>
              <w:tab/>
              <w:t>Growth and Development</w:t>
            </w:r>
          </w:p>
          <w:p w:rsidR="00FB38EF" w:rsidRPr="00FB38EF" w:rsidRDefault="00FB38EF" w:rsidP="00BA0FFB">
            <w:pPr>
              <w:rPr>
                <w:rFonts w:cs="Arial"/>
                <w:szCs w:val="22"/>
                <w:lang w:val="en-CA"/>
              </w:rPr>
            </w:pPr>
            <w:r w:rsidRPr="00FB38EF">
              <w:rPr>
                <w:rFonts w:cs="Arial"/>
                <w:szCs w:val="22"/>
                <w:lang w:val="en-CA"/>
              </w:rPr>
              <w:t>SOC100</w:t>
            </w:r>
            <w:r w:rsidRPr="00FB38EF">
              <w:rPr>
                <w:rFonts w:cs="Arial"/>
                <w:szCs w:val="22"/>
                <w:lang w:val="en-CA"/>
              </w:rPr>
              <w:tab/>
              <w:t>Foundations of Sociology</w:t>
            </w:r>
          </w:p>
          <w:p w:rsidR="00FB38EF" w:rsidRPr="00FB38EF" w:rsidRDefault="00FB38EF" w:rsidP="00BA0FFB">
            <w:pPr>
              <w:rPr>
                <w:rFonts w:cs="Arial"/>
                <w:szCs w:val="22"/>
                <w:lang w:val="en-CA"/>
              </w:rPr>
            </w:pPr>
            <w:r w:rsidRPr="00FB38EF">
              <w:rPr>
                <w:rFonts w:cs="Arial"/>
                <w:szCs w:val="22"/>
                <w:lang w:val="en-CA"/>
              </w:rPr>
              <w:t>SSW100</w:t>
            </w:r>
            <w:r w:rsidRPr="00FB38EF">
              <w:rPr>
                <w:rFonts w:cs="Arial"/>
                <w:szCs w:val="22"/>
                <w:lang w:val="en-CA"/>
              </w:rPr>
              <w:tab/>
              <w:t>History and Philosophy of Social Work</w:t>
            </w:r>
          </w:p>
          <w:p w:rsidR="00FB38EF" w:rsidRPr="00FB38EF" w:rsidRDefault="00FB38EF" w:rsidP="00BA0FFB">
            <w:pPr>
              <w:rPr>
                <w:rFonts w:cs="Arial"/>
                <w:szCs w:val="22"/>
                <w:lang w:val="en-CA"/>
              </w:rPr>
            </w:pPr>
            <w:r w:rsidRPr="00FB38EF">
              <w:rPr>
                <w:rFonts w:cs="Arial"/>
                <w:szCs w:val="22"/>
                <w:lang w:val="en-CA"/>
              </w:rPr>
              <w:t>HSP194</w:t>
            </w:r>
            <w:r w:rsidRPr="00FB38EF">
              <w:rPr>
                <w:rFonts w:cs="Arial"/>
                <w:szCs w:val="22"/>
                <w:lang w:val="en-CA"/>
              </w:rPr>
              <w:tab/>
              <w:t>Introduction to the Helping Profession</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br/>
              <w:t>Semester Two - Winter:</w:t>
            </w:r>
          </w:p>
          <w:p w:rsidR="00FB38EF" w:rsidRPr="00FB38EF" w:rsidRDefault="00FB38EF" w:rsidP="00BA0FFB">
            <w:pPr>
              <w:rPr>
                <w:rFonts w:cs="Arial"/>
                <w:szCs w:val="22"/>
                <w:lang w:val="en-CA"/>
              </w:rPr>
            </w:pPr>
            <w:r w:rsidRPr="00FB38EF">
              <w:rPr>
                <w:rFonts w:cs="Arial"/>
                <w:szCs w:val="22"/>
                <w:lang w:val="en-CA"/>
              </w:rPr>
              <w:t>CMM230</w:t>
            </w:r>
            <w:r w:rsidRPr="00FB38EF">
              <w:rPr>
                <w:rFonts w:cs="Arial"/>
                <w:szCs w:val="22"/>
                <w:lang w:val="en-CA"/>
              </w:rPr>
              <w:tab/>
              <w:t>Writing and Speaking to Persuade</w:t>
            </w:r>
          </w:p>
          <w:p w:rsidR="00FB38EF" w:rsidRPr="00FB38EF" w:rsidRDefault="00FB38EF" w:rsidP="00BA0FFB">
            <w:pPr>
              <w:rPr>
                <w:rFonts w:cs="Arial"/>
                <w:szCs w:val="22"/>
                <w:lang w:val="en-CA"/>
              </w:rPr>
            </w:pPr>
            <w:r w:rsidRPr="00FB38EF">
              <w:rPr>
                <w:rFonts w:cs="Arial"/>
                <w:szCs w:val="22"/>
                <w:lang w:val="en-CA"/>
              </w:rPr>
              <w:t>HSP104</w:t>
            </w:r>
            <w:r w:rsidRPr="00FB38EF">
              <w:rPr>
                <w:rFonts w:cs="Arial"/>
                <w:szCs w:val="22"/>
                <w:lang w:val="en-CA"/>
              </w:rPr>
              <w:tab/>
              <w:t>Human Service and the Law</w:t>
            </w:r>
          </w:p>
          <w:p w:rsidR="00FB38EF" w:rsidRPr="00FB38EF" w:rsidRDefault="00FB38EF" w:rsidP="00BA0FFB">
            <w:pPr>
              <w:rPr>
                <w:rFonts w:cs="Arial"/>
                <w:szCs w:val="22"/>
                <w:lang w:val="en-CA"/>
              </w:rPr>
            </w:pPr>
            <w:r w:rsidRPr="00FB38EF">
              <w:rPr>
                <w:rFonts w:cs="Arial"/>
                <w:szCs w:val="22"/>
                <w:lang w:val="en-CA"/>
              </w:rPr>
              <w:t>CLT100</w:t>
            </w:r>
            <w:r w:rsidRPr="00FB38EF">
              <w:rPr>
                <w:rFonts w:cs="Arial"/>
                <w:szCs w:val="22"/>
                <w:lang w:val="en-CA"/>
              </w:rPr>
              <w:tab/>
              <w:t>Canada's First peoples</w:t>
            </w:r>
          </w:p>
          <w:p w:rsidR="00FB38EF" w:rsidRPr="00FB38EF" w:rsidRDefault="00FB38EF" w:rsidP="00BA0FFB">
            <w:pPr>
              <w:rPr>
                <w:rFonts w:cs="Arial"/>
                <w:szCs w:val="22"/>
                <w:lang w:val="en-CA"/>
              </w:rPr>
            </w:pPr>
            <w:r w:rsidRPr="00FB38EF">
              <w:rPr>
                <w:rFonts w:cs="Arial"/>
                <w:szCs w:val="22"/>
                <w:lang w:val="en-CA"/>
              </w:rPr>
              <w:t>HSP160</w:t>
            </w:r>
            <w:r w:rsidRPr="00FB38EF">
              <w:rPr>
                <w:rFonts w:cs="Arial"/>
                <w:szCs w:val="22"/>
                <w:lang w:val="en-CA"/>
              </w:rPr>
              <w:tab/>
              <w:t>Interviewing II</w:t>
            </w:r>
          </w:p>
          <w:p w:rsidR="00FB38EF" w:rsidRPr="00FB38EF" w:rsidRDefault="00FB38EF" w:rsidP="00BA0FFB">
            <w:pPr>
              <w:rPr>
                <w:rFonts w:cs="Arial"/>
                <w:szCs w:val="22"/>
                <w:lang w:val="en-CA"/>
              </w:rPr>
            </w:pPr>
            <w:r w:rsidRPr="00FB38EF">
              <w:rPr>
                <w:rFonts w:cs="Arial"/>
                <w:szCs w:val="22"/>
                <w:lang w:val="en-CA"/>
              </w:rPr>
              <w:t>HSP165</w:t>
            </w:r>
            <w:r w:rsidRPr="00FB38EF">
              <w:rPr>
                <w:rFonts w:cs="Arial"/>
                <w:szCs w:val="22"/>
                <w:lang w:val="en-CA"/>
              </w:rPr>
              <w:tab/>
              <w:t>Mental Health Across the Lifespan</w:t>
            </w:r>
          </w:p>
          <w:p w:rsidR="00FB38EF" w:rsidRPr="00FB38EF" w:rsidRDefault="00FB38EF" w:rsidP="00BA0FFB">
            <w:pPr>
              <w:rPr>
                <w:rFonts w:cs="Arial"/>
                <w:szCs w:val="22"/>
                <w:lang w:val="en-CA"/>
              </w:rPr>
            </w:pPr>
            <w:r w:rsidRPr="00FB38EF">
              <w:rPr>
                <w:rFonts w:cs="Arial"/>
                <w:szCs w:val="22"/>
                <w:lang w:val="en-CA"/>
              </w:rPr>
              <w:t>HUM219</w:t>
            </w:r>
            <w:r w:rsidRPr="00FB38EF">
              <w:rPr>
                <w:rFonts w:cs="Arial"/>
                <w:szCs w:val="22"/>
                <w:lang w:val="en-CA"/>
              </w:rPr>
              <w:tab/>
              <w:t>Group Work</w:t>
            </w:r>
          </w:p>
          <w:p w:rsidR="00FB38EF" w:rsidRPr="00FB38EF" w:rsidRDefault="00FB38EF" w:rsidP="00BA0FFB">
            <w:pPr>
              <w:rPr>
                <w:rFonts w:cs="Arial"/>
                <w:szCs w:val="22"/>
                <w:lang w:val="en-CA"/>
              </w:rPr>
            </w:pPr>
            <w:r w:rsidRPr="00FB38EF">
              <w:rPr>
                <w:rFonts w:cs="Arial"/>
                <w:szCs w:val="22"/>
                <w:lang w:val="en-CA"/>
              </w:rPr>
              <w:t>XXXX</w:t>
            </w:r>
            <w:r w:rsidRPr="00FB38EF">
              <w:rPr>
                <w:rFonts w:cs="Arial"/>
                <w:szCs w:val="22"/>
                <w:lang w:val="en-CA"/>
              </w:rPr>
              <w:tab/>
            </w:r>
            <w:proofErr w:type="spellStart"/>
            <w:r w:rsidRPr="00FB38EF">
              <w:rPr>
                <w:rFonts w:cs="Arial"/>
                <w:szCs w:val="22"/>
                <w:lang w:val="en-CA"/>
              </w:rPr>
              <w:t>GenEd</w:t>
            </w:r>
            <w:proofErr w:type="spellEnd"/>
            <w:r w:rsidRPr="00FB38EF">
              <w:rPr>
                <w:rFonts w:cs="Arial"/>
                <w:szCs w:val="22"/>
                <w:lang w:val="en-CA"/>
              </w:rPr>
              <w:t xml:space="preserve"> Elective</w:t>
            </w:r>
          </w:p>
          <w:p w:rsidR="00FB38EF" w:rsidRPr="00FB38EF" w:rsidRDefault="00FB38EF" w:rsidP="00BA0FFB">
            <w:pPr>
              <w:rPr>
                <w:rFonts w:cs="Arial"/>
                <w:szCs w:val="22"/>
                <w:lang w:val="en-CA"/>
              </w:rPr>
            </w:pPr>
            <w:r w:rsidRPr="00FB38EF">
              <w:rPr>
                <w:rFonts w:cs="Arial"/>
                <w:szCs w:val="22"/>
                <w:lang w:val="en-CA"/>
              </w:rPr>
              <w:t>HSP155</w:t>
            </w:r>
            <w:r w:rsidRPr="00FB38EF">
              <w:rPr>
                <w:rFonts w:cs="Arial"/>
                <w:szCs w:val="22"/>
                <w:lang w:val="en-CA"/>
              </w:rPr>
              <w:tab/>
              <w:t>Family Dynamics</w:t>
            </w:r>
          </w:p>
          <w:p w:rsidR="00FB38EF" w:rsidRPr="00FB38EF" w:rsidRDefault="00FB38EF" w:rsidP="00BA0FFB">
            <w:pPr>
              <w:rPr>
                <w:rFonts w:cs="Arial"/>
                <w:szCs w:val="22"/>
                <w:lang w:val="en-CA"/>
              </w:rPr>
            </w:pPr>
            <w:r w:rsidRPr="00FB38EF">
              <w:rPr>
                <w:rFonts w:cs="Arial"/>
                <w:szCs w:val="22"/>
                <w:lang w:val="en-CA"/>
              </w:rPr>
              <w:t> </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t>Semester Three - Fall:</w:t>
            </w:r>
          </w:p>
          <w:p w:rsidR="00FB38EF" w:rsidRPr="00FB38EF" w:rsidRDefault="00FB38EF" w:rsidP="00BA0FFB">
            <w:pPr>
              <w:rPr>
                <w:rFonts w:cs="Arial"/>
                <w:szCs w:val="22"/>
                <w:lang w:val="en-CA"/>
              </w:rPr>
            </w:pPr>
            <w:r w:rsidRPr="00FB38EF">
              <w:rPr>
                <w:rFonts w:cs="Arial"/>
                <w:szCs w:val="22"/>
                <w:lang w:val="en-CA"/>
              </w:rPr>
              <w:t>SSW298</w:t>
            </w:r>
            <w:r w:rsidRPr="00FB38EF">
              <w:rPr>
                <w:rFonts w:cs="Arial"/>
                <w:szCs w:val="22"/>
                <w:lang w:val="en-CA"/>
              </w:rPr>
              <w:tab/>
              <w:t>Special Issues in Social Work</w:t>
            </w:r>
          </w:p>
          <w:p w:rsidR="00FB38EF" w:rsidRPr="00FB38EF" w:rsidRDefault="00FB38EF" w:rsidP="00BA0FFB">
            <w:pPr>
              <w:rPr>
                <w:rFonts w:cs="Arial"/>
                <w:szCs w:val="22"/>
                <w:lang w:val="en-CA"/>
              </w:rPr>
            </w:pPr>
            <w:r w:rsidRPr="00FB38EF">
              <w:rPr>
                <w:rFonts w:cs="Arial"/>
                <w:szCs w:val="22"/>
                <w:lang w:val="en-CA"/>
              </w:rPr>
              <w:t>HSP290</w:t>
            </w:r>
            <w:r w:rsidRPr="00FB38EF">
              <w:rPr>
                <w:rFonts w:cs="Arial"/>
                <w:szCs w:val="22"/>
                <w:lang w:val="en-CA"/>
              </w:rPr>
              <w:tab/>
              <w:t>Crisis Intervention</w:t>
            </w:r>
          </w:p>
          <w:p w:rsidR="00FB38EF" w:rsidRPr="00FB38EF" w:rsidRDefault="00FB38EF" w:rsidP="00BA0FFB">
            <w:pPr>
              <w:rPr>
                <w:rFonts w:cs="Arial"/>
                <w:szCs w:val="22"/>
                <w:lang w:val="en-CA"/>
              </w:rPr>
            </w:pPr>
            <w:r w:rsidRPr="00FB38EF">
              <w:rPr>
                <w:rFonts w:cs="Arial"/>
                <w:szCs w:val="22"/>
                <w:lang w:val="en-CA"/>
              </w:rPr>
              <w:t>ELECT</w:t>
            </w:r>
            <w:r w:rsidRPr="00FB38EF">
              <w:rPr>
                <w:rFonts w:cs="Arial"/>
                <w:szCs w:val="22"/>
                <w:lang w:val="en-CA"/>
              </w:rPr>
              <w:tab/>
              <w:t>Elective</w:t>
            </w:r>
          </w:p>
          <w:p w:rsidR="00FB38EF" w:rsidRPr="00FB38EF" w:rsidRDefault="00FB38EF" w:rsidP="00BA0FFB">
            <w:pPr>
              <w:rPr>
                <w:rFonts w:cs="Arial"/>
                <w:szCs w:val="22"/>
                <w:lang w:val="en-CA"/>
              </w:rPr>
            </w:pPr>
            <w:r w:rsidRPr="00FB38EF">
              <w:rPr>
                <w:rFonts w:cs="Arial"/>
                <w:szCs w:val="22"/>
                <w:lang w:val="en-CA"/>
              </w:rPr>
              <w:t>SSW205</w:t>
            </w:r>
            <w:r w:rsidRPr="00FB38EF">
              <w:rPr>
                <w:rFonts w:cs="Arial"/>
                <w:szCs w:val="22"/>
                <w:lang w:val="en-CA"/>
              </w:rPr>
              <w:tab/>
              <w:t>SSW Methods: Administration and Organization</w:t>
            </w:r>
          </w:p>
          <w:p w:rsidR="00FB38EF" w:rsidRPr="00FB38EF" w:rsidRDefault="00FB38EF" w:rsidP="00BA0FFB">
            <w:pPr>
              <w:rPr>
                <w:rFonts w:cs="Arial"/>
                <w:szCs w:val="22"/>
                <w:lang w:val="en-CA"/>
              </w:rPr>
            </w:pPr>
            <w:r w:rsidRPr="00FB38EF">
              <w:rPr>
                <w:rFonts w:cs="Arial"/>
                <w:szCs w:val="22"/>
                <w:lang w:val="en-CA"/>
              </w:rPr>
              <w:t>SSW225</w:t>
            </w:r>
            <w:r w:rsidRPr="00FB38EF">
              <w:rPr>
                <w:rFonts w:cs="Arial"/>
                <w:szCs w:val="22"/>
                <w:lang w:val="en-CA"/>
              </w:rPr>
              <w:tab/>
              <w:t>SSW Methods of Intervention</w:t>
            </w:r>
          </w:p>
          <w:p w:rsidR="00FB38EF" w:rsidRPr="00FB38EF" w:rsidRDefault="00FB38EF" w:rsidP="00BA0FFB">
            <w:pPr>
              <w:rPr>
                <w:rFonts w:cs="Arial"/>
                <w:szCs w:val="22"/>
                <w:lang w:val="en-CA"/>
              </w:rPr>
            </w:pPr>
            <w:r w:rsidRPr="00FB38EF">
              <w:rPr>
                <w:rFonts w:cs="Arial"/>
                <w:szCs w:val="22"/>
                <w:lang w:val="en-CA"/>
              </w:rPr>
              <w:t>SSW238</w:t>
            </w:r>
            <w:r w:rsidRPr="00FB38EF">
              <w:rPr>
                <w:rFonts w:cs="Arial"/>
                <w:szCs w:val="22"/>
                <w:lang w:val="en-CA"/>
              </w:rPr>
              <w:tab/>
              <w:t>SSW Methods: Family Violence</w:t>
            </w:r>
          </w:p>
          <w:p w:rsidR="00FB38EF" w:rsidRPr="00FB38EF" w:rsidRDefault="00FB38EF" w:rsidP="00BA0FFB">
            <w:pPr>
              <w:rPr>
                <w:rFonts w:cs="Arial"/>
                <w:szCs w:val="22"/>
                <w:lang w:val="en-CA"/>
              </w:rPr>
            </w:pPr>
            <w:r w:rsidRPr="00FB38EF">
              <w:rPr>
                <w:rFonts w:cs="Arial"/>
                <w:szCs w:val="22"/>
                <w:lang w:val="en-CA"/>
              </w:rPr>
              <w:t>SSW294</w:t>
            </w:r>
            <w:r w:rsidRPr="00FB38EF">
              <w:rPr>
                <w:rFonts w:cs="Arial"/>
                <w:szCs w:val="22"/>
                <w:lang w:val="en-CA"/>
              </w:rPr>
              <w:tab/>
              <w:t>Accountable Professional</w:t>
            </w:r>
          </w:p>
          <w:p w:rsidR="00FB38EF" w:rsidRPr="00FB38EF" w:rsidRDefault="00FB38EF" w:rsidP="00BA0FFB">
            <w:pPr>
              <w:rPr>
                <w:rFonts w:cs="Arial"/>
                <w:szCs w:val="22"/>
                <w:lang w:val="en-CA"/>
              </w:rPr>
            </w:pPr>
            <w:r w:rsidRPr="00FB38EF">
              <w:rPr>
                <w:rFonts w:cs="Arial"/>
                <w:szCs w:val="22"/>
                <w:lang w:val="en-CA"/>
              </w:rPr>
              <w:t>SSW292</w:t>
            </w:r>
            <w:r w:rsidRPr="00FB38EF">
              <w:rPr>
                <w:rFonts w:cs="Arial"/>
                <w:szCs w:val="22"/>
                <w:lang w:val="en-CA"/>
              </w:rPr>
              <w:tab/>
              <w:t>Fieldwork Preparation</w:t>
            </w:r>
          </w:p>
          <w:p w:rsidR="00FB38EF" w:rsidRPr="00FB38EF" w:rsidRDefault="00FB38EF" w:rsidP="00BA0FFB">
            <w:pPr>
              <w:rPr>
                <w:rFonts w:cs="Arial"/>
                <w:szCs w:val="22"/>
                <w:lang w:val="en-CA"/>
              </w:rPr>
            </w:pPr>
            <w:r w:rsidRPr="00FB38EF">
              <w:rPr>
                <w:rFonts w:cs="Arial"/>
                <w:szCs w:val="22"/>
                <w:lang w:val="en-CA"/>
              </w:rPr>
              <w:t> </w:t>
            </w: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p>
          <w:p w:rsidR="00FB38EF" w:rsidRPr="00FB38EF" w:rsidRDefault="00FB38EF" w:rsidP="00BA0FFB">
            <w:pPr>
              <w:rPr>
                <w:rFonts w:cs="Arial"/>
                <w:szCs w:val="22"/>
                <w:lang w:val="en-CA"/>
              </w:rPr>
            </w:pPr>
            <w:r w:rsidRPr="00FB38EF">
              <w:rPr>
                <w:rFonts w:cs="Arial"/>
                <w:szCs w:val="22"/>
                <w:lang w:val="en-CA"/>
              </w:rPr>
              <w:t>Semester Four - Winter:</w:t>
            </w:r>
          </w:p>
          <w:p w:rsidR="00FB38EF" w:rsidRPr="00FB38EF" w:rsidRDefault="00FB38EF" w:rsidP="00BA0FFB">
            <w:pPr>
              <w:rPr>
                <w:rFonts w:cs="Arial"/>
                <w:szCs w:val="22"/>
                <w:lang w:val="en-CA"/>
              </w:rPr>
            </w:pPr>
            <w:r w:rsidRPr="00FB38EF">
              <w:rPr>
                <w:rFonts w:cs="Arial"/>
                <w:szCs w:val="22"/>
                <w:lang w:val="en-CA"/>
              </w:rPr>
              <w:t>SSW293</w:t>
            </w:r>
            <w:r w:rsidRPr="00FB38EF">
              <w:rPr>
                <w:rFonts w:cs="Arial"/>
                <w:szCs w:val="22"/>
                <w:lang w:val="en-CA"/>
              </w:rPr>
              <w:tab/>
              <w:t xml:space="preserve">Fieldwork Integration (1st 7 </w:t>
            </w:r>
            <w:proofErr w:type="spellStart"/>
            <w:r w:rsidRPr="00FB38EF">
              <w:rPr>
                <w:rFonts w:cs="Arial"/>
                <w:szCs w:val="22"/>
                <w:lang w:val="en-CA"/>
              </w:rPr>
              <w:t>wks</w:t>
            </w:r>
            <w:proofErr w:type="spellEnd"/>
            <w:r w:rsidRPr="00FB38EF">
              <w:rPr>
                <w:rFonts w:cs="Arial"/>
                <w:szCs w:val="22"/>
                <w:lang w:val="en-CA"/>
              </w:rPr>
              <w:t>)</w:t>
            </w:r>
          </w:p>
          <w:p w:rsidR="00FB38EF" w:rsidRPr="00FB38EF" w:rsidRDefault="00FB38EF" w:rsidP="00BA0FFB">
            <w:pPr>
              <w:rPr>
                <w:rFonts w:cs="Arial"/>
                <w:szCs w:val="22"/>
                <w:lang w:val="en-CA"/>
              </w:rPr>
            </w:pPr>
            <w:r w:rsidRPr="00FB38EF">
              <w:rPr>
                <w:rFonts w:cs="Arial"/>
                <w:szCs w:val="22"/>
                <w:lang w:val="en-CA"/>
              </w:rPr>
              <w:t>SSW295</w:t>
            </w:r>
            <w:r w:rsidRPr="00FB38EF">
              <w:rPr>
                <w:rFonts w:cs="Arial"/>
                <w:szCs w:val="22"/>
                <w:lang w:val="en-CA"/>
              </w:rPr>
              <w:tab/>
              <w:t>Fieldwork Placement</w:t>
            </w:r>
          </w:p>
          <w:p w:rsidR="00FB38EF" w:rsidRPr="00FB38EF" w:rsidRDefault="00FB38EF" w:rsidP="00BA0FFB">
            <w:pPr>
              <w:rPr>
                <w:rFonts w:cs="Arial"/>
                <w:szCs w:val="22"/>
              </w:rPr>
            </w:pPr>
          </w:p>
        </w:tc>
      </w:tr>
    </w:tbl>
    <w:p w:rsidR="00FB38EF" w:rsidRPr="00FB38EF" w:rsidRDefault="00FB38EF" w:rsidP="00BA0FFB">
      <w:pPr>
        <w:rPr>
          <w:rFonts w:cs="Arial"/>
          <w:szCs w:val="22"/>
        </w:rPr>
      </w:pPr>
    </w:p>
    <w:p w:rsidR="00FB38EF" w:rsidRPr="00FB38EF" w:rsidRDefault="00FB38EF" w:rsidP="00BA0FFB">
      <w:pPr>
        <w:rPr>
          <w:rFonts w:eastAsia="Calibri" w:cs="Arial"/>
          <w:color w:val="FF0000"/>
          <w:szCs w:val="22"/>
          <w:lang w:val="en-CA" w:eastAsia="en-CA"/>
        </w:rPr>
      </w:pPr>
      <w:proofErr w:type="gramStart"/>
      <w:r w:rsidRPr="00FB38EF">
        <w:rPr>
          <w:rFonts w:cs="Arial"/>
          <w:szCs w:val="22"/>
        </w:rPr>
        <w:t>Mental Health Worker Program Combines two college diploma into a three year offering.</w:t>
      </w:r>
      <w:proofErr w:type="gramEnd"/>
      <w:r w:rsidRPr="00FB38EF">
        <w:rPr>
          <w:rFonts w:cs="Arial"/>
          <w:szCs w:val="22"/>
        </w:rPr>
        <w:t xml:space="preserve">  Only Diploma program other than Fleming left in the province.  </w:t>
      </w:r>
      <w:r w:rsidRPr="00FB38EF">
        <w:rPr>
          <w:rFonts w:cs="Arial"/>
          <w:color w:val="FF0000"/>
          <w:szCs w:val="22"/>
        </w:rPr>
        <w:t xml:space="preserve">In 2009, the </w:t>
      </w:r>
      <w:r w:rsidRPr="00FB38EF">
        <w:rPr>
          <w:rFonts w:eastAsia="Calibri" w:cs="Arial"/>
          <w:color w:val="FF0000"/>
          <w:szCs w:val="22"/>
          <w:lang w:val="en-CA" w:eastAsia="en-CA"/>
        </w:rPr>
        <w:t xml:space="preserve">Coordinator of </w:t>
      </w:r>
      <w:proofErr w:type="spellStart"/>
      <w:r w:rsidRPr="00FB38EF">
        <w:rPr>
          <w:rFonts w:eastAsia="Calibri" w:cs="Arial"/>
          <w:color w:val="FF0000"/>
          <w:szCs w:val="22"/>
          <w:lang w:val="en-CA" w:eastAsia="en-CA"/>
        </w:rPr>
        <w:t>Canadore</w:t>
      </w:r>
      <w:proofErr w:type="spellEnd"/>
      <w:r w:rsidRPr="00FB38EF">
        <w:rPr>
          <w:rFonts w:eastAsia="Calibri" w:cs="Arial"/>
          <w:color w:val="FF0000"/>
          <w:szCs w:val="22"/>
          <w:lang w:val="en-CA" w:eastAsia="en-CA"/>
        </w:rPr>
        <w:t xml:space="preserve"> was hoping to try to align his program with the OCSWSSW and it would appear that he has brought this to fruition; hence, explaining how he has been able to have steady growth at the diploma level.  Subsequently, </w:t>
      </w:r>
      <w:proofErr w:type="spellStart"/>
      <w:r w:rsidRPr="00FB38EF">
        <w:rPr>
          <w:rFonts w:eastAsia="Calibri" w:cs="Arial"/>
          <w:color w:val="FF0000"/>
          <w:szCs w:val="22"/>
          <w:lang w:val="en-CA" w:eastAsia="en-CA"/>
        </w:rPr>
        <w:t>Canadore</w:t>
      </w:r>
      <w:proofErr w:type="spellEnd"/>
      <w:r w:rsidRPr="00FB38EF">
        <w:rPr>
          <w:rFonts w:eastAsia="Calibri" w:cs="Arial"/>
          <w:color w:val="FF0000"/>
          <w:szCs w:val="22"/>
          <w:lang w:val="en-CA" w:eastAsia="en-CA"/>
        </w:rPr>
        <w:t xml:space="preserve"> has introduced </w:t>
      </w:r>
      <w:r w:rsidRPr="00FB38EF">
        <w:rPr>
          <w:rFonts w:cs="Arial"/>
          <w:color w:val="FF0000"/>
          <w:szCs w:val="22"/>
        </w:rPr>
        <w:t>Indigenous Wellness and Addictions Prevention which has also increased their enrolment numbers as well as supported them in meeting the goals as per their SMA agreement that have set out with First Nation communities and recruiting Aboriginal students</w:t>
      </w:r>
    </w:p>
    <w:p w:rsidR="00FB38EF" w:rsidRDefault="00FB38EF" w:rsidP="00BA0FFB">
      <w:pPr>
        <w:rPr>
          <w:rFonts w:eastAsia="Calibri" w:cs="Arial"/>
          <w:color w:val="FF0000"/>
          <w:szCs w:val="22"/>
          <w:lang w:val="en-CA" w:eastAsia="en-CA"/>
        </w:rPr>
      </w:pPr>
    </w:p>
    <w:p w:rsidR="007B05FA" w:rsidRDefault="007B05FA" w:rsidP="00BA0FFB">
      <w:pPr>
        <w:rPr>
          <w:rFonts w:eastAsia="Calibri" w:cs="Arial"/>
          <w:color w:val="FF0000"/>
          <w:szCs w:val="22"/>
          <w:lang w:val="en-CA" w:eastAsia="en-CA"/>
        </w:rPr>
      </w:pPr>
    </w:p>
    <w:p w:rsidR="007B05FA" w:rsidRDefault="007B05FA" w:rsidP="00BA0FFB">
      <w:pPr>
        <w:rPr>
          <w:rFonts w:eastAsia="Calibri" w:cs="Arial"/>
          <w:color w:val="FF0000"/>
          <w:szCs w:val="22"/>
          <w:lang w:val="en-CA" w:eastAsia="en-CA"/>
        </w:rPr>
      </w:pPr>
    </w:p>
    <w:p w:rsidR="007B05FA" w:rsidRPr="00FB38EF" w:rsidRDefault="007B05FA" w:rsidP="00BA0FFB">
      <w:pPr>
        <w:rPr>
          <w:rFonts w:eastAsia="Calibri" w:cs="Arial"/>
          <w:color w:val="FF0000"/>
          <w:szCs w:val="22"/>
          <w:lang w:val="en-CA" w:eastAsia="en-CA"/>
        </w:rPr>
      </w:pPr>
    </w:p>
    <w:p w:rsidR="00FB38EF" w:rsidRPr="00FB38EF" w:rsidRDefault="00306821" w:rsidP="00BA0FFB">
      <w:pPr>
        <w:rPr>
          <w:rFonts w:cs="Arial"/>
          <w:color w:val="000000"/>
          <w:szCs w:val="22"/>
          <w:lang w:val="en-CA" w:eastAsia="en-CA"/>
        </w:rPr>
      </w:pPr>
      <w:hyperlink r:id="rId11" w:history="1">
        <w:r w:rsidR="00FB38EF" w:rsidRPr="00FB38EF">
          <w:rPr>
            <w:rFonts w:cs="Arial"/>
            <w:color w:val="0563C1"/>
            <w:szCs w:val="22"/>
            <w:u w:val="single"/>
            <w:lang w:val="en-CA" w:eastAsia="en-CA"/>
          </w:rPr>
          <w:t>http://www.newswire.ca/fr/story/1296053/north-bay-s-canadore-college-leading-ontario-in-aboriginal-student-retention</w:t>
        </w:r>
      </w:hyperlink>
    </w:p>
    <w:p w:rsidR="00FB38EF" w:rsidRPr="00FB38EF" w:rsidRDefault="00FB38EF" w:rsidP="00BA0FFB">
      <w:pPr>
        <w:rPr>
          <w:rFonts w:cs="Arial"/>
          <w:color w:val="000000"/>
          <w:szCs w:val="22"/>
          <w:lang w:val="en-CA" w:eastAsia="en-CA"/>
        </w:rPr>
      </w:pPr>
      <w:r w:rsidRPr="00FB38EF">
        <w:rPr>
          <w:rFonts w:cs="Arial"/>
          <w:color w:val="000000"/>
          <w:szCs w:val="22"/>
          <w:u w:val="single"/>
          <w:lang w:val="en-CA" w:eastAsia="en-CA"/>
        </w:rPr>
        <w:t xml:space="preserve">Aboriginal Student Life at </w:t>
      </w:r>
      <w:proofErr w:type="spellStart"/>
      <w:r w:rsidRPr="00FB38EF">
        <w:rPr>
          <w:rFonts w:cs="Arial"/>
          <w:color w:val="000000"/>
          <w:szCs w:val="22"/>
          <w:u w:val="single"/>
          <w:lang w:val="en-CA" w:eastAsia="en-CA"/>
        </w:rPr>
        <w:t>Canadore</w:t>
      </w:r>
      <w:proofErr w:type="spellEnd"/>
      <w:r w:rsidRPr="00FB38EF">
        <w:rPr>
          <w:rFonts w:cs="Arial"/>
          <w:color w:val="000000"/>
          <w:szCs w:val="22"/>
          <w:u w:val="single"/>
          <w:lang w:val="en-CA" w:eastAsia="en-CA"/>
        </w:rPr>
        <w:t xml:space="preserve"> College: Fast Facts</w:t>
      </w:r>
      <w:r w:rsidRPr="00FB38EF">
        <w:rPr>
          <w:rFonts w:cs="Arial"/>
          <w:color w:val="000000"/>
          <w:szCs w:val="22"/>
          <w:lang w:val="en-CA" w:eastAsia="en-CA"/>
        </w:rPr>
        <w:t xml:space="preserve"> </w:t>
      </w:r>
    </w:p>
    <w:p w:rsidR="00FB38EF" w:rsidRPr="00FB38EF" w:rsidRDefault="00FB38EF" w:rsidP="00BA0FFB">
      <w:pPr>
        <w:rPr>
          <w:rFonts w:cs="Arial"/>
          <w:color w:val="000000"/>
          <w:szCs w:val="22"/>
        </w:rPr>
      </w:pPr>
      <w:r w:rsidRPr="00FB38EF">
        <w:rPr>
          <w:rFonts w:cs="Arial"/>
          <w:color w:val="000000"/>
          <w:szCs w:val="22"/>
        </w:rPr>
        <w:lastRenderedPageBreak/>
        <w:t xml:space="preserve">450 Aboriginal learners, representing 20 per cent of total student population </w:t>
      </w:r>
    </w:p>
    <w:p w:rsidR="00FB38EF" w:rsidRPr="00FB38EF" w:rsidRDefault="00FB38EF" w:rsidP="00BA0FFB">
      <w:pPr>
        <w:rPr>
          <w:rFonts w:cs="Arial"/>
          <w:color w:val="000000"/>
          <w:szCs w:val="22"/>
        </w:rPr>
      </w:pPr>
      <w:r w:rsidRPr="00FB38EF">
        <w:rPr>
          <w:rFonts w:cs="Arial"/>
          <w:color w:val="000000"/>
          <w:szCs w:val="22"/>
        </w:rPr>
        <w:t xml:space="preserve">150 remain in their own community to study </w:t>
      </w:r>
    </w:p>
    <w:p w:rsidR="00FB38EF" w:rsidRPr="00FB38EF" w:rsidRDefault="00FB38EF" w:rsidP="00BA0FFB">
      <w:pPr>
        <w:rPr>
          <w:rFonts w:cs="Arial"/>
          <w:color w:val="000000"/>
          <w:szCs w:val="22"/>
        </w:rPr>
      </w:pPr>
      <w:r w:rsidRPr="00FB38EF">
        <w:rPr>
          <w:rFonts w:cs="Arial"/>
          <w:color w:val="000000"/>
          <w:szCs w:val="22"/>
        </w:rPr>
        <w:t xml:space="preserve">Students of </w:t>
      </w:r>
      <w:proofErr w:type="spellStart"/>
      <w:r w:rsidRPr="00FB38EF">
        <w:rPr>
          <w:rFonts w:cs="Arial"/>
          <w:color w:val="000000"/>
          <w:szCs w:val="22"/>
        </w:rPr>
        <w:t>Ojibway</w:t>
      </w:r>
      <w:proofErr w:type="spellEnd"/>
      <w:r w:rsidRPr="00FB38EF">
        <w:rPr>
          <w:rFonts w:cs="Arial"/>
          <w:color w:val="000000"/>
          <w:szCs w:val="22"/>
        </w:rPr>
        <w:t xml:space="preserve">, Oji-Cree, Cree Algonquin, Mohawk, Inuit or Métis decent from Ontario, Québec and nation-wide </w:t>
      </w:r>
    </w:p>
    <w:p w:rsidR="00FB38EF" w:rsidRPr="00FB38EF" w:rsidRDefault="00FB38EF" w:rsidP="00BA0FFB">
      <w:pPr>
        <w:rPr>
          <w:rFonts w:cs="Arial"/>
          <w:color w:val="000000"/>
          <w:szCs w:val="22"/>
        </w:rPr>
      </w:pPr>
      <w:r w:rsidRPr="00FB38EF">
        <w:rPr>
          <w:rFonts w:cs="Arial"/>
          <w:color w:val="000000"/>
          <w:szCs w:val="22"/>
        </w:rPr>
        <w:t xml:space="preserve">Over 20 community-based programs are instructed across Ontario in partnership with five Aboriginal Education Institutes </w:t>
      </w:r>
    </w:p>
    <w:p w:rsidR="00FB38EF" w:rsidRPr="00FB38EF" w:rsidRDefault="00FB38EF" w:rsidP="00BA0FFB">
      <w:pPr>
        <w:rPr>
          <w:rFonts w:cs="Arial"/>
          <w:color w:val="000000"/>
          <w:szCs w:val="22"/>
        </w:rPr>
      </w:pPr>
      <w:r w:rsidRPr="00FB38EF">
        <w:rPr>
          <w:rFonts w:cs="Arial"/>
          <w:color w:val="000000"/>
          <w:szCs w:val="22"/>
        </w:rPr>
        <w:t xml:space="preserve">80.6 per cent Aboriginal student retention rate </w:t>
      </w:r>
    </w:p>
    <w:p w:rsidR="00FB38EF" w:rsidRPr="00FB38EF" w:rsidRDefault="00FB38EF" w:rsidP="00BA0FFB">
      <w:pPr>
        <w:rPr>
          <w:rFonts w:cs="Arial"/>
          <w:color w:val="000000"/>
          <w:szCs w:val="22"/>
          <w:lang w:val="en-CA" w:eastAsia="en-CA"/>
        </w:rPr>
      </w:pPr>
      <w:r w:rsidRPr="00FB38EF">
        <w:rPr>
          <w:rFonts w:cs="Arial"/>
          <w:color w:val="000000"/>
          <w:szCs w:val="22"/>
          <w:lang w:val="en-CA" w:eastAsia="en-CA"/>
        </w:rPr>
        <w:t> </w:t>
      </w:r>
      <w:hyperlink r:id="rId12" w:history="1">
        <w:r w:rsidRPr="00FB38EF">
          <w:rPr>
            <w:rFonts w:cs="Arial"/>
            <w:color w:val="0563C1"/>
            <w:szCs w:val="22"/>
            <w:u w:val="single"/>
            <w:lang w:val="en-CA" w:eastAsia="en-CA"/>
          </w:rPr>
          <w:t>http://tcu.gov.on.ca/pepg/publications/vision/CanadoreSMA.pdf</w:t>
        </w:r>
      </w:hyperlink>
    </w:p>
    <w:p w:rsidR="00FB38EF" w:rsidRPr="00FB38EF" w:rsidRDefault="00FB38EF" w:rsidP="00BA0FFB">
      <w:pPr>
        <w:rPr>
          <w:rFonts w:cs="Arial"/>
          <w:color w:val="000000"/>
          <w:szCs w:val="22"/>
          <w:lang w:val="en-CA" w:eastAsia="en-CA"/>
        </w:rPr>
      </w:pPr>
      <w:r w:rsidRPr="00FB38EF">
        <w:rPr>
          <w:rFonts w:cs="Arial"/>
          <w:color w:val="000000"/>
          <w:szCs w:val="22"/>
          <w:lang w:val="en-CA" w:eastAsia="en-CA"/>
        </w:rPr>
        <w:t xml:space="preserve"> • 2012-13 Ministry data notes a relatively large number of full-time Aboriginal students as a proportion of total enrolment (17.8%, in the top quartile among all colleges). </w:t>
      </w:r>
    </w:p>
    <w:p w:rsidR="00FB38EF" w:rsidRPr="00FB38EF" w:rsidRDefault="00FB38EF" w:rsidP="00BA0FFB">
      <w:pPr>
        <w:rPr>
          <w:rFonts w:cs="Arial"/>
          <w:color w:val="000000"/>
          <w:szCs w:val="22"/>
        </w:rPr>
      </w:pPr>
      <w:r w:rsidRPr="00FB38EF">
        <w:rPr>
          <w:rFonts w:cs="Arial"/>
          <w:color w:val="000000"/>
          <w:szCs w:val="22"/>
        </w:rPr>
        <w:t xml:space="preserve">•While the College reports 290 first generation students to the Ministry, at </w:t>
      </w:r>
      <w:proofErr w:type="spellStart"/>
      <w:r w:rsidRPr="00FB38EF">
        <w:rPr>
          <w:rFonts w:cs="Arial"/>
          <w:color w:val="000000"/>
          <w:szCs w:val="22"/>
        </w:rPr>
        <w:t>Canadore</w:t>
      </w:r>
      <w:proofErr w:type="spellEnd"/>
      <w:r w:rsidRPr="00FB38EF">
        <w:rPr>
          <w:rFonts w:cs="Arial"/>
          <w:color w:val="000000"/>
          <w:szCs w:val="22"/>
        </w:rPr>
        <w:t xml:space="preserve"> other categories for underrepresented groups include these students as well.</w:t>
      </w:r>
    </w:p>
    <w:p w:rsidR="00FB38EF" w:rsidRPr="00FB38EF" w:rsidRDefault="00FB38EF" w:rsidP="00BA0FFB">
      <w:pPr>
        <w:rPr>
          <w:rFonts w:cs="Arial"/>
          <w:color w:val="000000"/>
          <w:szCs w:val="22"/>
        </w:rPr>
      </w:pPr>
      <w:r w:rsidRPr="00FB38EF">
        <w:rPr>
          <w:rFonts w:cs="Arial"/>
          <w:color w:val="000000"/>
          <w:szCs w:val="22"/>
        </w:rPr>
        <w:t xml:space="preserve">•The Ministry also notes that </w:t>
      </w:r>
      <w:proofErr w:type="spellStart"/>
      <w:r w:rsidRPr="00FB38EF">
        <w:rPr>
          <w:rFonts w:cs="Arial"/>
          <w:color w:val="000000"/>
          <w:szCs w:val="22"/>
        </w:rPr>
        <w:t>Canadore</w:t>
      </w:r>
      <w:proofErr w:type="spellEnd"/>
      <w:r w:rsidRPr="00FB38EF">
        <w:rPr>
          <w:rFonts w:cs="Arial"/>
          <w:color w:val="000000"/>
          <w:szCs w:val="22"/>
        </w:rPr>
        <w:t xml:space="preserve"> has a high percentage of students with disabilities (27.9%, above the sector average of 15.2%).</w:t>
      </w:r>
    </w:p>
    <w:p w:rsidR="00FB38EF" w:rsidRPr="00FB38EF" w:rsidRDefault="00FB38EF" w:rsidP="00BA0FFB">
      <w:pPr>
        <w:rPr>
          <w:rFonts w:cs="Arial"/>
          <w:color w:val="000000"/>
          <w:szCs w:val="22"/>
        </w:rPr>
      </w:pPr>
      <w:r w:rsidRPr="00FB38EF">
        <w:rPr>
          <w:rFonts w:cs="Arial"/>
          <w:color w:val="000000"/>
          <w:szCs w:val="22"/>
        </w:rPr>
        <w:t>•The College reports: 419 fulltime, self-identified Aboriginal learners enrolled in College programs</w:t>
      </w:r>
      <w:proofErr w:type="gramStart"/>
      <w:r w:rsidRPr="00FB38EF">
        <w:rPr>
          <w:rFonts w:cs="Arial"/>
          <w:color w:val="000000"/>
          <w:szCs w:val="22"/>
        </w:rPr>
        <w:t>,162</w:t>
      </w:r>
      <w:proofErr w:type="gramEnd"/>
      <w:r w:rsidRPr="00FB38EF">
        <w:rPr>
          <w:rFonts w:cs="Arial"/>
          <w:color w:val="000000"/>
          <w:szCs w:val="22"/>
        </w:rPr>
        <w:t xml:space="preserve"> self-identified Aboriginal graduates, and an 85% retention rate for Aboriginal students. 11 programs were delivered in Aboriginal communities in 2012 and four support service agreements were provided through community-based outreach. </w:t>
      </w:r>
    </w:p>
    <w:p w:rsidR="00FB38EF" w:rsidRDefault="00FB38EF" w:rsidP="00BA0FFB">
      <w:pPr>
        <w:rPr>
          <w:rFonts w:cs="Arial"/>
          <w:color w:val="000000"/>
          <w:szCs w:val="22"/>
        </w:rPr>
      </w:pPr>
      <w:r w:rsidRPr="00FB38EF">
        <w:rPr>
          <w:rFonts w:cs="Arial"/>
          <w:color w:val="000000"/>
          <w:szCs w:val="22"/>
        </w:rPr>
        <w:t>•The College notes that over 60% of its students originate from outside the region</w:t>
      </w:r>
    </w:p>
    <w:p w:rsidR="003F13C4" w:rsidRDefault="003F13C4" w:rsidP="00BA0FFB">
      <w:pPr>
        <w:rPr>
          <w:rFonts w:cs="Arial"/>
          <w:color w:val="000000"/>
          <w:szCs w:val="22"/>
        </w:rPr>
      </w:pPr>
    </w:p>
    <w:p w:rsidR="003F13C4" w:rsidRDefault="003F13C4" w:rsidP="00BA0FFB">
      <w:pPr>
        <w:rPr>
          <w:rFonts w:cs="Arial"/>
          <w:color w:val="000000"/>
          <w:szCs w:val="22"/>
        </w:rPr>
      </w:pPr>
    </w:p>
    <w:p w:rsidR="003F13C4" w:rsidRPr="00FB38EF" w:rsidRDefault="003F13C4" w:rsidP="00BA0FFB">
      <w:pPr>
        <w:rPr>
          <w:rFonts w:cs="Arial"/>
          <w:color w:val="000000"/>
          <w:szCs w:val="22"/>
        </w:rPr>
      </w:pPr>
    </w:p>
    <w:p w:rsidR="00FB38EF" w:rsidRPr="00FB38EF" w:rsidRDefault="00FB38EF" w:rsidP="00BA0FFB">
      <w:pPr>
        <w:rPr>
          <w:color w:val="5B9BD5"/>
          <w:sz w:val="24"/>
          <w:szCs w:val="24"/>
        </w:rPr>
      </w:pPr>
      <w:bookmarkStart w:id="9" w:name="_Toc420587049"/>
      <w:r w:rsidRPr="00FB38EF">
        <w:rPr>
          <w:color w:val="5B9BD5"/>
          <w:sz w:val="24"/>
          <w:szCs w:val="24"/>
        </w:rPr>
        <w:t>Fleming College</w:t>
      </w:r>
      <w:bookmarkEnd w:id="9"/>
    </w:p>
    <w:p w:rsidR="00FB38EF" w:rsidRPr="00FB38EF" w:rsidRDefault="00FB38EF" w:rsidP="00BA0FFB">
      <w:pPr>
        <w:rPr>
          <w:rFonts w:ascii="Times New Roman" w:hAnsi="Times New Roman"/>
          <w:sz w:val="24"/>
          <w:szCs w:val="24"/>
        </w:rPr>
      </w:pPr>
    </w:p>
    <w:p w:rsidR="00FB38EF" w:rsidRPr="00FB38EF" w:rsidRDefault="00FB38EF" w:rsidP="00BA0FFB">
      <w:pPr>
        <w:rPr>
          <w:rFonts w:cs="Arial"/>
          <w:szCs w:val="22"/>
        </w:rPr>
      </w:pPr>
      <w:r w:rsidRPr="00FB38EF">
        <w:rPr>
          <w:rFonts w:cs="Arial"/>
          <w:szCs w:val="22"/>
        </w:rPr>
        <w:t xml:space="preserve">DRUG &amp; ALCOHOL COUNSELLOR </w:t>
      </w:r>
    </w:p>
    <w:p w:rsidR="00FB38EF" w:rsidRPr="00FB38EF" w:rsidRDefault="00FB38EF" w:rsidP="00BA0FFB">
      <w:pPr>
        <w:rPr>
          <w:rFonts w:cs="Arial"/>
          <w:szCs w:val="22"/>
          <w:lang w:val="en-GB"/>
        </w:rPr>
      </w:pPr>
    </w:p>
    <w:p w:rsidR="00FB38EF" w:rsidRPr="00FB38EF" w:rsidRDefault="00FB38EF" w:rsidP="00BA0FFB">
      <w:pPr>
        <w:rPr>
          <w:rFonts w:cs="Arial"/>
          <w:szCs w:val="22"/>
        </w:rPr>
      </w:pPr>
      <w:r w:rsidRPr="00FB38EF">
        <w:rPr>
          <w:rFonts w:cs="Arial"/>
          <w:szCs w:val="22"/>
        </w:rPr>
        <w:t>Program Description</w:t>
      </w:r>
    </w:p>
    <w:p w:rsidR="00FB38EF" w:rsidRPr="00FB38EF" w:rsidRDefault="00FB38EF" w:rsidP="00BA0FFB">
      <w:pPr>
        <w:rPr>
          <w:rFonts w:cs="Arial"/>
          <w:szCs w:val="22"/>
          <w:lang w:val="en-GB"/>
        </w:rPr>
      </w:pPr>
    </w:p>
    <w:p w:rsidR="00FB38EF" w:rsidRPr="00FB38EF" w:rsidRDefault="00FB38EF" w:rsidP="00BA0FFB">
      <w:pPr>
        <w:rPr>
          <w:rFonts w:cs="Arial"/>
          <w:szCs w:val="22"/>
          <w:lang w:val="en-GB"/>
        </w:rPr>
      </w:pPr>
      <w:r w:rsidRPr="00FB38EF">
        <w:rPr>
          <w:rFonts w:cs="Arial"/>
          <w:szCs w:val="22"/>
          <w:lang w:val="en-GB"/>
        </w:rPr>
        <w:t>Drug and Alcohol Counsellors engage in a broad range of services to individuals, families and groups surrounding the issues arising from chemical substance use and abuse.  The objective of the Drug and Alcohol counsellor program is to provide the student with a solid background and knowledge of the ethical principles, counselling techniques, and theoretical base required to assess and treat client needs.</w:t>
      </w:r>
    </w:p>
    <w:p w:rsidR="00FB38EF" w:rsidRPr="00FB38EF" w:rsidRDefault="00FB38EF" w:rsidP="00BA0FFB">
      <w:pPr>
        <w:rPr>
          <w:rFonts w:cs="Arial"/>
          <w:szCs w:val="22"/>
          <w:lang w:val="en-GB"/>
        </w:rPr>
      </w:pPr>
    </w:p>
    <w:p w:rsidR="00FB38EF" w:rsidRPr="00FB38EF" w:rsidRDefault="00FB38EF" w:rsidP="00BA0FFB">
      <w:pPr>
        <w:rPr>
          <w:rFonts w:cs="Arial"/>
          <w:szCs w:val="22"/>
          <w:lang w:val="en-GB"/>
        </w:rPr>
      </w:pPr>
      <w:r w:rsidRPr="00FB38EF">
        <w:rPr>
          <w:rFonts w:cs="Arial"/>
          <w:szCs w:val="22"/>
          <w:lang w:val="en-GB"/>
        </w:rPr>
        <w:t xml:space="preserve">There are three academic semesters in the Drug and Alcohol Counsellor program.  First semester, the students receive an introduction to counselling and the addictions field.  Second semester students study legal and ethical aspects of counselling, pharmacology related to addictions, management and assessment, addictions in the family and abnormal psychology.  Semester three includes more hands-on experience to prepare students for their field placement in fourth </w:t>
      </w:r>
      <w:r w:rsidRPr="00FB38EF">
        <w:rPr>
          <w:rFonts w:cs="Arial"/>
          <w:szCs w:val="22"/>
          <w:lang w:val="en-GB"/>
        </w:rPr>
        <w:lastRenderedPageBreak/>
        <w:t>semester.  In the third semester students study concurrent disorders, addictions methods, trends in the helping field, group counselling and applied skills.</w:t>
      </w:r>
    </w:p>
    <w:p w:rsidR="00FB38EF" w:rsidRPr="00FB38EF" w:rsidRDefault="00FB38EF" w:rsidP="00BA0FFB">
      <w:pPr>
        <w:rPr>
          <w:rFonts w:cs="Arial"/>
          <w:szCs w:val="22"/>
          <w:lang w:val="en-GB"/>
        </w:rPr>
      </w:pPr>
    </w:p>
    <w:p w:rsidR="00FB38EF" w:rsidRPr="00FB38EF" w:rsidRDefault="00FB38EF" w:rsidP="00BA0FFB">
      <w:pPr>
        <w:rPr>
          <w:rFonts w:cs="Arial"/>
          <w:szCs w:val="22"/>
          <w:u w:val="single"/>
          <w:lang w:val="en-GB"/>
        </w:rPr>
      </w:pPr>
      <w:r w:rsidRPr="00FB38EF">
        <w:rPr>
          <w:rFonts w:cs="Arial"/>
          <w:szCs w:val="22"/>
          <w:lang w:val="en-GB"/>
        </w:rPr>
        <w:t>The final semester draws together all of the academic experience, and allows students to integrate their knowledge with real-life experiences in addictions-related fields.  Placement involves 3.5 months (525 hours) of supervised experience working within an agency utilizing case management, counselling, and or supporting skills.  The placement supervisor will formally evaluate the student twice within the semester and set time aside to meet with the student regularly.  Staff within the agency may also provide training and supervision to the student.</w:t>
      </w:r>
    </w:p>
    <w:p w:rsidR="00FB38EF" w:rsidRPr="00FB38EF" w:rsidRDefault="00FB38EF" w:rsidP="00BA0FFB">
      <w:pPr>
        <w:rPr>
          <w:rFonts w:cs="Arial"/>
          <w:szCs w:val="22"/>
          <w:u w:val="single"/>
          <w:lang w:val="en-GB"/>
        </w:rPr>
      </w:pPr>
    </w:p>
    <w:p w:rsidR="00FB38EF" w:rsidRPr="00FB38EF" w:rsidRDefault="00FB38EF" w:rsidP="00BA0FFB">
      <w:pPr>
        <w:rPr>
          <w:rFonts w:ascii="Tahoma" w:hAnsi="Tahoma" w:cs="Tahoma"/>
          <w:szCs w:val="22"/>
          <w:lang w:val="en-GB"/>
        </w:rPr>
      </w:pPr>
      <w:r w:rsidRPr="00FB38EF">
        <w:rPr>
          <w:rFonts w:ascii="Tahoma" w:hAnsi="Tahoma" w:cs="Tahoma"/>
          <w:szCs w:val="22"/>
          <w:u w:val="single"/>
          <w:lang w:val="en-GB"/>
        </w:rPr>
        <w:t>Course of Studies</w:t>
      </w:r>
      <w:r w:rsidRPr="00FB38EF">
        <w:rPr>
          <w:rFonts w:ascii="Tahoma" w:hAnsi="Tahoma" w:cs="Tahoma"/>
          <w:szCs w:val="22"/>
          <w:lang w:val="en-GB"/>
        </w:rPr>
        <w:t>:</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u w:val="single"/>
          <w:lang w:val="en-GB"/>
        </w:rPr>
        <w:t>Course #</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u w:val="single"/>
          <w:lang w:val="en-GB"/>
        </w:rPr>
        <w:t>Course Name</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004E3B66">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u w:val="single"/>
          <w:lang w:val="en-GB"/>
        </w:rPr>
        <w:t>Hours</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 xml:space="preserve">First Semester: </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GNED049</w:t>
      </w:r>
      <w:r w:rsidRPr="00FB38EF">
        <w:rPr>
          <w:rFonts w:ascii="Tahoma" w:hAnsi="Tahoma" w:cs="Tahoma"/>
          <w:szCs w:val="22"/>
          <w:lang w:val="en-GB"/>
        </w:rPr>
        <w:tab/>
      </w:r>
      <w:r w:rsidRPr="00FB38EF">
        <w:rPr>
          <w:rFonts w:ascii="Tahoma" w:hAnsi="Tahoma" w:cs="Tahoma"/>
          <w:szCs w:val="22"/>
          <w:lang w:val="en-GB"/>
        </w:rPr>
        <w:tab/>
        <w:t>Histories, Cultures &amp; Traditions of Indigenous North America</w:t>
      </w:r>
      <w:r w:rsidRPr="00FB38EF">
        <w:rPr>
          <w:rFonts w:ascii="Tahoma" w:hAnsi="Tahoma" w:cs="Tahoma"/>
          <w:szCs w:val="22"/>
          <w:lang w:val="en-GB"/>
        </w:rPr>
        <w:tab/>
        <w:t>45.00</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p>
    <w:p w:rsidR="00FB38EF" w:rsidRPr="00FB38EF" w:rsidRDefault="00FB38EF" w:rsidP="00BA0FFB">
      <w:pPr>
        <w:rPr>
          <w:rFonts w:ascii="Tahoma" w:hAnsi="Tahoma" w:cs="Tahoma"/>
          <w:szCs w:val="22"/>
          <w:lang w:val="en-GB"/>
        </w:rPr>
      </w:pPr>
      <w:r w:rsidRPr="00FB38EF">
        <w:rPr>
          <w:rFonts w:ascii="Tahoma" w:hAnsi="Tahoma" w:cs="Tahoma"/>
          <w:szCs w:val="22"/>
          <w:lang w:val="en-GB"/>
        </w:rPr>
        <w:t>COMM079</w:t>
      </w:r>
      <w:r w:rsidRPr="00FB38EF">
        <w:rPr>
          <w:rFonts w:ascii="Tahoma" w:hAnsi="Tahoma" w:cs="Tahoma"/>
          <w:szCs w:val="22"/>
          <w:lang w:val="en-GB"/>
        </w:rPr>
        <w:tab/>
        <w:t xml:space="preserve">     </w:t>
      </w:r>
      <w:r w:rsidRPr="00FB38EF">
        <w:rPr>
          <w:rFonts w:ascii="Tahoma" w:hAnsi="Tahoma" w:cs="Tahoma"/>
          <w:szCs w:val="22"/>
          <w:lang w:val="en-GB"/>
        </w:rPr>
        <w:tab/>
        <w:t>College Communications for Helping Professions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37.00</w:t>
      </w:r>
    </w:p>
    <w:p w:rsidR="00FB38EF" w:rsidRPr="00FB38EF" w:rsidRDefault="00FB38EF" w:rsidP="00BA0FFB">
      <w:pPr>
        <w:rPr>
          <w:rFonts w:ascii="Tahoma" w:hAnsi="Tahoma" w:cs="Tahoma"/>
          <w:szCs w:val="22"/>
          <w:lang w:val="en-GB"/>
        </w:rPr>
      </w:pPr>
      <w:r w:rsidRPr="00FB38EF">
        <w:rPr>
          <w:rFonts w:ascii="Tahoma" w:hAnsi="Tahoma" w:cs="Tahoma"/>
          <w:szCs w:val="22"/>
          <w:lang w:val="en-GB"/>
        </w:rPr>
        <w:t>SOCI025</w:t>
      </w:r>
      <w:r w:rsidRPr="00FB38EF">
        <w:rPr>
          <w:rFonts w:ascii="Tahoma" w:hAnsi="Tahoma" w:cs="Tahoma"/>
          <w:szCs w:val="22"/>
          <w:lang w:val="en-GB"/>
        </w:rPr>
        <w:tab/>
        <w:t xml:space="preserve">     </w:t>
      </w:r>
      <w:r w:rsidRPr="00FB38EF">
        <w:rPr>
          <w:rFonts w:ascii="Tahoma" w:hAnsi="Tahoma" w:cs="Tahoma"/>
          <w:szCs w:val="22"/>
          <w:lang w:val="en-GB"/>
        </w:rPr>
        <w:tab/>
        <w:t>Human Growth &amp; Development</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COUN016</w:t>
      </w:r>
      <w:r w:rsidRPr="00FB38EF">
        <w:rPr>
          <w:rFonts w:ascii="Tahoma" w:hAnsi="Tahoma" w:cs="Tahoma"/>
          <w:szCs w:val="22"/>
          <w:lang w:val="en-GB"/>
        </w:rPr>
        <w:tab/>
      </w:r>
      <w:r w:rsidRPr="00FB38EF">
        <w:rPr>
          <w:rFonts w:ascii="Tahoma" w:hAnsi="Tahoma" w:cs="Tahoma"/>
          <w:szCs w:val="22"/>
          <w:lang w:val="en-GB"/>
        </w:rPr>
        <w:tab/>
        <w:t>Introduction to Addictions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COUN055</w:t>
      </w:r>
      <w:r w:rsidRPr="00FB38EF">
        <w:rPr>
          <w:rFonts w:ascii="Tahoma" w:hAnsi="Tahoma" w:cs="Tahoma"/>
          <w:szCs w:val="22"/>
          <w:lang w:val="en-GB"/>
        </w:rPr>
        <w:tab/>
      </w:r>
      <w:r w:rsidRPr="00FB38EF">
        <w:rPr>
          <w:rFonts w:ascii="Tahoma" w:hAnsi="Tahoma" w:cs="Tahoma"/>
          <w:szCs w:val="22"/>
          <w:lang w:val="en-GB"/>
        </w:rPr>
        <w:tab/>
        <w:t>Counselling Skills I</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SOCI036</w:t>
      </w:r>
      <w:r w:rsidRPr="00FB38EF">
        <w:rPr>
          <w:rFonts w:ascii="Tahoma" w:hAnsi="Tahoma" w:cs="Tahoma"/>
          <w:szCs w:val="22"/>
          <w:lang w:val="en-GB"/>
        </w:rPr>
        <w:tab/>
        <w:t xml:space="preserve">     </w:t>
      </w:r>
      <w:r w:rsidRPr="00FB38EF">
        <w:rPr>
          <w:rFonts w:ascii="Tahoma" w:hAnsi="Tahoma" w:cs="Tahoma"/>
          <w:szCs w:val="22"/>
          <w:lang w:val="en-GB"/>
        </w:rPr>
        <w:tab/>
        <w:t>Introduction to Psychology</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COMP345</w:t>
      </w:r>
      <w:r w:rsidRPr="00FB38EF">
        <w:rPr>
          <w:rFonts w:ascii="Tahoma" w:hAnsi="Tahoma" w:cs="Tahoma"/>
          <w:szCs w:val="22"/>
          <w:lang w:val="en-GB"/>
        </w:rPr>
        <w:tab/>
      </w:r>
      <w:r w:rsidRPr="00FB38EF">
        <w:rPr>
          <w:rFonts w:ascii="Tahoma" w:hAnsi="Tahoma" w:cs="Tahoma"/>
          <w:szCs w:val="22"/>
          <w:lang w:val="en-GB"/>
        </w:rPr>
        <w:tab/>
        <w:t>Introductory Computing</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 xml:space="preserve">   </w:t>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i/>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Second Semester:</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COUN081</w:t>
      </w:r>
      <w:r w:rsidRPr="00FB38EF">
        <w:rPr>
          <w:rFonts w:ascii="Tahoma" w:hAnsi="Tahoma" w:cs="Tahoma"/>
          <w:szCs w:val="22"/>
          <w:lang w:val="en-GB"/>
        </w:rPr>
        <w:tab/>
      </w:r>
      <w:r w:rsidRPr="00FB38EF">
        <w:rPr>
          <w:rFonts w:ascii="Tahoma" w:hAnsi="Tahoma" w:cs="Tahoma"/>
          <w:szCs w:val="22"/>
          <w:lang w:val="en-GB"/>
        </w:rPr>
        <w:tab/>
        <w:t>Addictions in the Family</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COMM002</w:t>
      </w:r>
      <w:r w:rsidRPr="00FB38EF">
        <w:rPr>
          <w:rFonts w:ascii="Tahoma" w:hAnsi="Tahoma" w:cs="Tahoma"/>
          <w:szCs w:val="22"/>
          <w:lang w:val="en-GB"/>
        </w:rPr>
        <w:tab/>
        <w:t xml:space="preserve">    </w:t>
      </w:r>
      <w:r w:rsidRPr="00FB38EF">
        <w:rPr>
          <w:rFonts w:ascii="Tahoma" w:hAnsi="Tahoma" w:cs="Tahoma"/>
          <w:szCs w:val="22"/>
          <w:lang w:val="en-GB"/>
        </w:rPr>
        <w:tab/>
        <w:t>Communicating at Work for the Helping Professions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p>
    <w:p w:rsidR="00FB38EF" w:rsidRPr="00FB38EF" w:rsidRDefault="00FB38EF" w:rsidP="00BA0FFB">
      <w:pPr>
        <w:rPr>
          <w:rFonts w:ascii="Tahoma" w:hAnsi="Tahoma" w:cs="Tahoma"/>
          <w:szCs w:val="22"/>
          <w:lang w:val="en-GB"/>
        </w:rPr>
      </w:pPr>
      <w:r w:rsidRPr="00FB38EF">
        <w:rPr>
          <w:rFonts w:ascii="Tahoma" w:hAnsi="Tahoma" w:cs="Tahoma"/>
          <w:szCs w:val="22"/>
          <w:lang w:val="en-GB"/>
        </w:rPr>
        <w:t>FLPL061</w:t>
      </w:r>
      <w:r w:rsidRPr="00FB38EF">
        <w:rPr>
          <w:rFonts w:ascii="Tahoma" w:hAnsi="Tahoma" w:cs="Tahoma"/>
          <w:szCs w:val="22"/>
          <w:lang w:val="en-GB"/>
        </w:rPr>
        <w:tab/>
      </w:r>
      <w:r w:rsidRPr="00FB38EF">
        <w:rPr>
          <w:rFonts w:ascii="Tahoma" w:hAnsi="Tahoma" w:cs="Tahoma"/>
          <w:szCs w:val="22"/>
          <w:lang w:val="en-GB"/>
        </w:rPr>
        <w:tab/>
        <w:t>Field Preparation I</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 xml:space="preserve">30.00 </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COUN083</w:t>
      </w:r>
      <w:r w:rsidRPr="00FB38EF">
        <w:rPr>
          <w:rFonts w:ascii="Tahoma" w:hAnsi="Tahoma" w:cs="Tahoma"/>
          <w:szCs w:val="22"/>
          <w:lang w:val="en-GB"/>
        </w:rPr>
        <w:tab/>
      </w:r>
      <w:r w:rsidRPr="00FB38EF">
        <w:rPr>
          <w:rFonts w:ascii="Tahoma" w:hAnsi="Tahoma" w:cs="Tahoma"/>
          <w:szCs w:val="22"/>
          <w:lang w:val="en-GB"/>
        </w:rPr>
        <w:tab/>
        <w:t>Ethics &amp; Professional Drug and Alcohol Practice</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COUN025</w:t>
      </w:r>
      <w:r w:rsidRPr="00FB38EF">
        <w:rPr>
          <w:rFonts w:ascii="Tahoma" w:hAnsi="Tahoma" w:cs="Tahoma"/>
          <w:szCs w:val="22"/>
          <w:lang w:val="en-GB"/>
        </w:rPr>
        <w:tab/>
      </w:r>
      <w:r w:rsidRPr="00FB38EF">
        <w:rPr>
          <w:rFonts w:ascii="Tahoma" w:hAnsi="Tahoma" w:cs="Tahoma"/>
          <w:szCs w:val="22"/>
          <w:lang w:val="en-GB"/>
        </w:rPr>
        <w:tab/>
        <w:t>Pharmacology Related to Addictions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60.00</w:t>
      </w:r>
    </w:p>
    <w:p w:rsidR="00FB38EF" w:rsidRPr="00FB38EF" w:rsidRDefault="00FB38EF" w:rsidP="00BA0FFB">
      <w:pPr>
        <w:rPr>
          <w:rFonts w:ascii="Tahoma" w:hAnsi="Tahoma" w:cs="Tahoma"/>
          <w:szCs w:val="22"/>
          <w:lang w:val="en-GB"/>
        </w:rPr>
      </w:pPr>
      <w:r w:rsidRPr="00FB38EF">
        <w:rPr>
          <w:rFonts w:ascii="Tahoma" w:hAnsi="Tahoma" w:cs="Tahoma"/>
          <w:szCs w:val="22"/>
          <w:lang w:val="en-GB"/>
        </w:rPr>
        <w:t>SOCI001</w:t>
      </w:r>
      <w:r w:rsidRPr="00FB38EF">
        <w:rPr>
          <w:rFonts w:ascii="Tahoma" w:hAnsi="Tahoma" w:cs="Tahoma"/>
          <w:szCs w:val="22"/>
          <w:lang w:val="en-GB"/>
        </w:rPr>
        <w:tab/>
      </w:r>
      <w:r w:rsidRPr="00FB38EF">
        <w:rPr>
          <w:rFonts w:ascii="Tahoma" w:hAnsi="Tahoma" w:cs="Tahoma"/>
          <w:szCs w:val="22"/>
          <w:lang w:val="en-GB"/>
        </w:rPr>
        <w:tab/>
        <w:t>Abnormal Psychology</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COUN082</w:t>
      </w:r>
      <w:r w:rsidRPr="00FB38EF">
        <w:rPr>
          <w:rFonts w:ascii="Tahoma" w:hAnsi="Tahoma" w:cs="Tahoma"/>
          <w:szCs w:val="22"/>
          <w:lang w:val="en-GB"/>
        </w:rPr>
        <w:tab/>
      </w:r>
      <w:r w:rsidRPr="00FB38EF">
        <w:rPr>
          <w:rFonts w:ascii="Tahoma" w:hAnsi="Tahoma" w:cs="Tahoma"/>
          <w:szCs w:val="22"/>
          <w:lang w:val="en-GB"/>
        </w:rPr>
        <w:tab/>
        <w:t>Management &amp; Assessment</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lastRenderedPageBreak/>
        <w:t>Third Semester:</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COUN086</w:t>
      </w:r>
      <w:r w:rsidRPr="00FB38EF">
        <w:rPr>
          <w:rFonts w:ascii="Tahoma" w:hAnsi="Tahoma" w:cs="Tahoma"/>
          <w:szCs w:val="22"/>
          <w:lang w:val="en-GB"/>
        </w:rPr>
        <w:tab/>
      </w:r>
      <w:r w:rsidRPr="00FB38EF">
        <w:rPr>
          <w:rFonts w:ascii="Tahoma" w:hAnsi="Tahoma" w:cs="Tahoma"/>
          <w:szCs w:val="22"/>
          <w:lang w:val="en-GB"/>
        </w:rPr>
        <w:tab/>
        <w:t>DA Group Facilitation and Practice</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COUN085</w:t>
      </w:r>
      <w:r w:rsidRPr="00FB38EF">
        <w:rPr>
          <w:rFonts w:ascii="Tahoma" w:hAnsi="Tahoma" w:cs="Tahoma"/>
          <w:szCs w:val="22"/>
          <w:lang w:val="en-GB"/>
        </w:rPr>
        <w:tab/>
      </w:r>
      <w:r w:rsidRPr="00FB38EF">
        <w:rPr>
          <w:rFonts w:ascii="Tahoma" w:hAnsi="Tahoma" w:cs="Tahoma"/>
          <w:szCs w:val="22"/>
          <w:lang w:val="en-GB"/>
        </w:rPr>
        <w:tab/>
        <w:t>Trends in Addiction</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COUN087</w:t>
      </w:r>
      <w:r w:rsidRPr="00FB38EF">
        <w:rPr>
          <w:rFonts w:ascii="Tahoma" w:hAnsi="Tahoma" w:cs="Tahoma"/>
          <w:szCs w:val="22"/>
          <w:lang w:val="en-GB"/>
        </w:rPr>
        <w:tab/>
      </w:r>
      <w:r w:rsidRPr="00FB38EF">
        <w:rPr>
          <w:rFonts w:ascii="Tahoma" w:hAnsi="Tahoma" w:cs="Tahoma"/>
          <w:szCs w:val="22"/>
          <w:lang w:val="en-GB"/>
        </w:rPr>
        <w:tab/>
        <w:t>Advanced Addictions Methods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FLPL065</w:t>
      </w:r>
      <w:r w:rsidRPr="00FB38EF">
        <w:rPr>
          <w:rFonts w:ascii="Tahoma" w:hAnsi="Tahoma" w:cs="Tahoma"/>
          <w:szCs w:val="22"/>
          <w:lang w:val="en-GB"/>
        </w:rPr>
        <w:tab/>
      </w:r>
      <w:r w:rsidRPr="00FB38EF">
        <w:rPr>
          <w:rFonts w:ascii="Tahoma" w:hAnsi="Tahoma" w:cs="Tahoma"/>
          <w:szCs w:val="22"/>
          <w:lang w:val="en-GB"/>
        </w:rPr>
        <w:tab/>
        <w:t>Field Preparation II</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30.00</w:t>
      </w:r>
    </w:p>
    <w:p w:rsidR="00FB38EF" w:rsidRPr="00FB38EF" w:rsidRDefault="00FB38EF" w:rsidP="00BA0FFB">
      <w:pPr>
        <w:rPr>
          <w:rFonts w:ascii="Tahoma" w:hAnsi="Tahoma" w:cs="Tahoma"/>
          <w:szCs w:val="22"/>
          <w:lang w:val="en-GB"/>
        </w:rPr>
      </w:pPr>
      <w:r w:rsidRPr="00FB38EF">
        <w:rPr>
          <w:rFonts w:ascii="Tahoma" w:hAnsi="Tahoma" w:cs="Tahoma"/>
          <w:szCs w:val="22"/>
          <w:lang w:val="en-GB"/>
        </w:rPr>
        <w:t>COUN088</w:t>
      </w:r>
      <w:r w:rsidRPr="00FB38EF">
        <w:rPr>
          <w:rFonts w:ascii="Tahoma" w:hAnsi="Tahoma" w:cs="Tahoma"/>
          <w:szCs w:val="22"/>
          <w:lang w:val="en-GB"/>
        </w:rPr>
        <w:tab/>
      </w:r>
      <w:r w:rsidRPr="00FB38EF">
        <w:rPr>
          <w:rFonts w:ascii="Tahoma" w:hAnsi="Tahoma" w:cs="Tahoma"/>
          <w:szCs w:val="22"/>
          <w:lang w:val="en-GB"/>
        </w:rPr>
        <w:tab/>
        <w:t>Applied Skills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30.00</w:t>
      </w:r>
    </w:p>
    <w:p w:rsidR="00FB38EF" w:rsidRPr="00FB38EF" w:rsidRDefault="00FB38EF" w:rsidP="00BA0FFB">
      <w:pPr>
        <w:rPr>
          <w:rFonts w:ascii="Tahoma" w:hAnsi="Tahoma" w:cs="Tahoma"/>
          <w:szCs w:val="22"/>
          <w:lang w:val="en-GB"/>
        </w:rPr>
      </w:pPr>
      <w:r w:rsidRPr="00FB38EF">
        <w:rPr>
          <w:rFonts w:ascii="Tahoma" w:hAnsi="Tahoma" w:cs="Tahoma"/>
          <w:szCs w:val="22"/>
          <w:lang w:val="en-GB"/>
        </w:rPr>
        <w:t xml:space="preserve">COUN084 </w:t>
      </w:r>
      <w:r w:rsidRPr="00FB38EF">
        <w:rPr>
          <w:rFonts w:ascii="Tahoma" w:hAnsi="Tahoma" w:cs="Tahoma"/>
          <w:szCs w:val="22"/>
          <w:lang w:val="en-GB"/>
        </w:rPr>
        <w:tab/>
      </w:r>
      <w:r w:rsidRPr="00FB38EF">
        <w:rPr>
          <w:rFonts w:ascii="Tahoma" w:hAnsi="Tahoma" w:cs="Tahoma"/>
          <w:szCs w:val="22"/>
          <w:lang w:val="en-GB"/>
        </w:rPr>
        <w:tab/>
        <w:t>Concurrent Disorders</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r w:rsidRPr="00FB38EF">
        <w:rPr>
          <w:rFonts w:ascii="Tahoma" w:hAnsi="Tahoma" w:cs="Tahoma"/>
          <w:szCs w:val="22"/>
          <w:lang w:val="en-GB"/>
        </w:rPr>
        <w:t>GENED</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General Education Elective</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45.00</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Fourth Semester:</w:t>
      </w:r>
    </w:p>
    <w:p w:rsidR="00FB38EF" w:rsidRPr="00FB38EF" w:rsidRDefault="00FB38EF" w:rsidP="00BA0FFB">
      <w:pPr>
        <w:rPr>
          <w:rFonts w:ascii="Tahoma" w:hAnsi="Tahoma" w:cs="Tahoma"/>
          <w:szCs w:val="22"/>
          <w:lang w:val="en-GB"/>
        </w:rPr>
      </w:pPr>
    </w:p>
    <w:p w:rsidR="00FB38EF" w:rsidRPr="00FB38EF" w:rsidRDefault="00FB38EF" w:rsidP="00BA0FFB">
      <w:pPr>
        <w:rPr>
          <w:rFonts w:ascii="Tahoma" w:hAnsi="Tahoma" w:cs="Tahoma"/>
          <w:szCs w:val="22"/>
          <w:lang w:val="en-GB"/>
        </w:rPr>
      </w:pPr>
      <w:r w:rsidRPr="00FB38EF">
        <w:rPr>
          <w:rFonts w:ascii="Tahoma" w:hAnsi="Tahoma" w:cs="Tahoma"/>
          <w:szCs w:val="22"/>
          <w:lang w:val="en-GB"/>
        </w:rPr>
        <w:t>FLPL070</w:t>
      </w:r>
      <w:r w:rsidRPr="00FB38EF">
        <w:rPr>
          <w:rFonts w:ascii="Tahoma" w:hAnsi="Tahoma" w:cs="Tahoma"/>
          <w:szCs w:val="22"/>
          <w:lang w:val="en-GB"/>
        </w:rPr>
        <w:tab/>
      </w:r>
      <w:r w:rsidRPr="00FB38EF">
        <w:rPr>
          <w:rFonts w:ascii="Tahoma" w:hAnsi="Tahoma" w:cs="Tahoma"/>
          <w:szCs w:val="22"/>
          <w:lang w:val="en-GB"/>
        </w:rPr>
        <w:tab/>
        <w:t>Field Work Experience*</w:t>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r>
      <w:r w:rsidRPr="00FB38EF">
        <w:rPr>
          <w:rFonts w:ascii="Tahoma" w:hAnsi="Tahoma" w:cs="Tahoma"/>
          <w:szCs w:val="22"/>
          <w:lang w:val="en-GB"/>
        </w:rPr>
        <w:tab/>
        <w:t xml:space="preserve">         </w:t>
      </w:r>
      <w:r w:rsidR="003E7A11">
        <w:rPr>
          <w:rFonts w:ascii="Tahoma" w:hAnsi="Tahoma" w:cs="Tahoma"/>
          <w:szCs w:val="22"/>
          <w:lang w:val="en-GB"/>
        </w:rPr>
        <w:tab/>
      </w:r>
      <w:r w:rsidR="003E7A11">
        <w:rPr>
          <w:rFonts w:ascii="Tahoma" w:hAnsi="Tahoma" w:cs="Tahoma"/>
          <w:szCs w:val="22"/>
          <w:lang w:val="en-GB"/>
        </w:rPr>
        <w:tab/>
      </w:r>
      <w:r w:rsidRPr="00FB38EF">
        <w:rPr>
          <w:rFonts w:ascii="Tahoma" w:hAnsi="Tahoma" w:cs="Tahoma"/>
          <w:szCs w:val="22"/>
          <w:lang w:val="en-GB"/>
        </w:rPr>
        <w:t xml:space="preserve">525.00 </w:t>
      </w:r>
    </w:p>
    <w:p w:rsidR="003E7A11" w:rsidRDefault="003E7A11">
      <w:pPr>
        <w:spacing w:after="200" w:line="276" w:lineRule="auto"/>
        <w:rPr>
          <w:b/>
          <w:bCs/>
          <w:sz w:val="28"/>
        </w:rPr>
      </w:pPr>
      <w:r>
        <w:br w:type="page"/>
      </w:r>
    </w:p>
    <w:p w:rsidR="00FB38EF" w:rsidRDefault="00666CC0" w:rsidP="00FB38EF">
      <w:pPr>
        <w:pStyle w:val="Heading2"/>
      </w:pPr>
      <w:bookmarkStart w:id="10" w:name="_Toc422156222"/>
      <w:bookmarkStart w:id="11" w:name="_Toc422840121"/>
      <w:r>
        <w:lastRenderedPageBreak/>
        <w:t xml:space="preserve">   </w:t>
      </w:r>
      <w:r w:rsidR="00FB38EF">
        <w:t>Cross Reference of Program Standards Approved by MTCU in Ontario</w:t>
      </w:r>
      <w:bookmarkEnd w:id="10"/>
      <w:bookmarkEnd w:id="11"/>
    </w:p>
    <w:p w:rsidR="00FB38EF" w:rsidRPr="00FB38EF" w:rsidRDefault="00FB38EF" w:rsidP="00FB38EF"/>
    <w:tbl>
      <w:tblPr>
        <w:tblStyle w:val="TableGrid"/>
        <w:tblW w:w="13608" w:type="dxa"/>
        <w:tblInd w:w="-1026" w:type="dxa"/>
        <w:tblLayout w:type="fixed"/>
        <w:tblLook w:val="04A0" w:firstRow="1" w:lastRow="0" w:firstColumn="1" w:lastColumn="0" w:noHBand="0" w:noVBand="1"/>
      </w:tblPr>
      <w:tblGrid>
        <w:gridCol w:w="2268"/>
        <w:gridCol w:w="2410"/>
        <w:gridCol w:w="2410"/>
        <w:gridCol w:w="2126"/>
        <w:gridCol w:w="2126"/>
        <w:gridCol w:w="2268"/>
      </w:tblGrid>
      <w:tr w:rsidR="008C06BE" w:rsidTr="008C06BE">
        <w:trPr>
          <w:trHeight w:val="1978"/>
        </w:trPr>
        <w:tc>
          <w:tcPr>
            <w:tcW w:w="2268" w:type="dxa"/>
            <w:shd w:val="clear" w:color="auto" w:fill="FDE9D9" w:themeFill="accent6" w:themeFillTint="33"/>
          </w:tcPr>
          <w:p w:rsidR="008C06BE" w:rsidRPr="00FB38EF" w:rsidRDefault="008C06BE" w:rsidP="00D54455">
            <w:pPr>
              <w:rPr>
                <w:b/>
              </w:rPr>
            </w:pPr>
            <w:r w:rsidRPr="00FB38EF">
              <w:rPr>
                <w:b/>
              </w:rPr>
              <w:t xml:space="preserve">Current Program Standards </w:t>
            </w:r>
          </w:p>
        </w:tc>
        <w:tc>
          <w:tcPr>
            <w:tcW w:w="2410" w:type="dxa"/>
          </w:tcPr>
          <w:p w:rsidR="008C06BE" w:rsidRPr="00FB38EF" w:rsidRDefault="008C06BE" w:rsidP="00FB38EF">
            <w:pPr>
              <w:rPr>
                <w:b/>
                <w:bCs/>
                <w:color w:val="000000"/>
                <w:sz w:val="22"/>
                <w:szCs w:val="22"/>
              </w:rPr>
            </w:pPr>
            <w:r w:rsidRPr="00FB38EF">
              <w:rPr>
                <w:b/>
                <w:sz w:val="22"/>
                <w:szCs w:val="22"/>
                <w:lang w:val="en-CA"/>
              </w:rPr>
              <w:t>Mental Health Worker MTCU Code 50733 Mental Health and Addiction Program (St Lawrence College)</w:t>
            </w:r>
          </w:p>
        </w:tc>
        <w:tc>
          <w:tcPr>
            <w:tcW w:w="2410" w:type="dxa"/>
          </w:tcPr>
          <w:p w:rsidR="008C06BE" w:rsidRDefault="008C06BE" w:rsidP="00FB38EF">
            <w:pPr>
              <w:rPr>
                <w:rFonts w:cs="Arial"/>
                <w:b/>
                <w:sz w:val="22"/>
                <w:szCs w:val="22"/>
                <w:lang w:val="en-CA"/>
              </w:rPr>
            </w:pPr>
            <w:r w:rsidRPr="00FB38EF">
              <w:rPr>
                <w:rFonts w:cs="Arial"/>
                <w:b/>
                <w:sz w:val="22"/>
                <w:szCs w:val="22"/>
                <w:lang w:val="en-CA"/>
              </w:rPr>
              <w:t>Mental Health Worker</w:t>
            </w:r>
          </w:p>
          <w:p w:rsidR="008C06BE" w:rsidRPr="00FB38EF" w:rsidRDefault="008C06BE" w:rsidP="00FB38EF">
            <w:pPr>
              <w:rPr>
                <w:rFonts w:cs="Arial"/>
                <w:b/>
                <w:sz w:val="22"/>
                <w:szCs w:val="22"/>
                <w:lang w:val="en-CA"/>
              </w:rPr>
            </w:pPr>
            <w:r w:rsidRPr="00FB38EF">
              <w:rPr>
                <w:rFonts w:cs="Arial"/>
                <w:b/>
                <w:sz w:val="22"/>
                <w:szCs w:val="22"/>
                <w:lang w:val="en-CA"/>
              </w:rPr>
              <w:t>MTCU Code 50733</w:t>
            </w:r>
          </w:p>
          <w:p w:rsidR="008C06BE" w:rsidRPr="00FB38EF" w:rsidRDefault="008C06BE" w:rsidP="00FB38EF">
            <w:pPr>
              <w:rPr>
                <w:b/>
                <w:bCs/>
                <w:color w:val="000000"/>
                <w:sz w:val="22"/>
                <w:szCs w:val="22"/>
              </w:rPr>
            </w:pPr>
            <w:r w:rsidRPr="00FB38EF">
              <w:rPr>
                <w:b/>
                <w:bCs/>
                <w:color w:val="000000"/>
                <w:sz w:val="22"/>
                <w:szCs w:val="22"/>
              </w:rPr>
              <w:t>Addiction and Mental Health Program (Centennial College)</w:t>
            </w:r>
          </w:p>
        </w:tc>
        <w:tc>
          <w:tcPr>
            <w:tcW w:w="2126" w:type="dxa"/>
          </w:tcPr>
          <w:p w:rsidR="008C06BE" w:rsidRPr="00FB38EF" w:rsidRDefault="008C06BE" w:rsidP="00FB38EF">
            <w:pPr>
              <w:rPr>
                <w:b/>
                <w:sz w:val="22"/>
                <w:szCs w:val="22"/>
              </w:rPr>
            </w:pPr>
            <w:r w:rsidRPr="00FB38EF">
              <w:rPr>
                <w:b/>
                <w:bCs/>
                <w:color w:val="000000"/>
                <w:sz w:val="22"/>
                <w:szCs w:val="22"/>
              </w:rPr>
              <w:t xml:space="preserve">ADDICTIONS COUNSELLOR MTCU CODE: 70901 </w:t>
            </w:r>
          </w:p>
        </w:tc>
        <w:tc>
          <w:tcPr>
            <w:tcW w:w="2126" w:type="dxa"/>
          </w:tcPr>
          <w:p w:rsidR="008C06BE" w:rsidRPr="00FB38EF" w:rsidRDefault="008C06BE" w:rsidP="00FB38EF">
            <w:pPr>
              <w:rPr>
                <w:b/>
                <w:sz w:val="22"/>
                <w:szCs w:val="22"/>
              </w:rPr>
            </w:pPr>
            <w:r w:rsidRPr="00FB38EF">
              <w:rPr>
                <w:b/>
                <w:bCs/>
                <w:sz w:val="22"/>
                <w:szCs w:val="22"/>
              </w:rPr>
              <w:t xml:space="preserve">ADDICTIONS: TREATMENT AND PREVENTION </w:t>
            </w:r>
            <w:r w:rsidRPr="00FB38EF">
              <w:rPr>
                <w:b/>
                <w:sz w:val="22"/>
                <w:szCs w:val="22"/>
              </w:rPr>
              <w:t xml:space="preserve"> </w:t>
            </w:r>
            <w:r w:rsidRPr="00FB38EF">
              <w:rPr>
                <w:b/>
                <w:bCs/>
                <w:sz w:val="22"/>
                <w:szCs w:val="22"/>
              </w:rPr>
              <w:t>MTCU CODE: 70902</w:t>
            </w:r>
          </w:p>
        </w:tc>
        <w:tc>
          <w:tcPr>
            <w:tcW w:w="2268" w:type="dxa"/>
          </w:tcPr>
          <w:p w:rsidR="008C06BE" w:rsidRPr="00FB38EF" w:rsidRDefault="008C06BE" w:rsidP="00FB38EF">
            <w:pPr>
              <w:rPr>
                <w:b/>
                <w:sz w:val="22"/>
                <w:szCs w:val="22"/>
              </w:rPr>
            </w:pPr>
            <w:r w:rsidRPr="00FB38EF">
              <w:rPr>
                <w:b/>
                <w:bCs/>
                <w:color w:val="000000"/>
                <w:sz w:val="22"/>
                <w:szCs w:val="22"/>
              </w:rPr>
              <w:t xml:space="preserve">COMMUNITY MENTAL HEALTH MULTIDISCIPLINE MTCU CODE: 70733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 xml:space="preserve">Adhere to the recognized Canon of Ethical Principles of the Canadian Addictions </w:t>
            </w:r>
            <w:proofErr w:type="spellStart"/>
            <w:r w:rsidRPr="00A476E6">
              <w:rPr>
                <w:rFonts w:cs="Arial"/>
                <w:sz w:val="22"/>
                <w:szCs w:val="22"/>
              </w:rPr>
              <w:t>Counsellors</w:t>
            </w:r>
            <w:proofErr w:type="spellEnd"/>
            <w:r w:rsidRPr="00A476E6">
              <w:rPr>
                <w:rFonts w:cs="Arial"/>
                <w:sz w:val="22"/>
                <w:szCs w:val="22"/>
              </w:rPr>
              <w:t xml:space="preserve"> Certification Federation and the Ethical Decision-Making Model.</w:t>
            </w:r>
          </w:p>
        </w:tc>
        <w:tc>
          <w:tcPr>
            <w:tcW w:w="2410" w:type="dxa"/>
          </w:tcPr>
          <w:p w:rsidR="008C06BE" w:rsidRPr="00A476E6" w:rsidRDefault="008C06BE" w:rsidP="003E7A11">
            <w:pPr>
              <w:widowControl w:val="0"/>
              <w:tabs>
                <w:tab w:val="left" w:pos="-1440"/>
              </w:tabs>
              <w:autoSpaceDE w:val="0"/>
              <w:autoSpaceDN w:val="0"/>
              <w:adjustRightInd w:val="0"/>
              <w:rPr>
                <w:rFonts w:cs="Arial"/>
                <w:sz w:val="22"/>
                <w:szCs w:val="22"/>
              </w:rPr>
            </w:pPr>
            <w:r w:rsidRPr="00A476E6">
              <w:rPr>
                <w:rFonts w:cs="Arial"/>
                <w:sz w:val="22"/>
                <w:szCs w:val="22"/>
              </w:rPr>
              <w:t>Use self-care strategies to promote self-awareness and to effectively practice as a mental health practitioner.</w:t>
            </w:r>
          </w:p>
        </w:tc>
        <w:tc>
          <w:tcPr>
            <w:tcW w:w="2410" w:type="dxa"/>
          </w:tcPr>
          <w:p w:rsidR="008C06BE" w:rsidRPr="00A476E6" w:rsidRDefault="008C06BE" w:rsidP="003E7A11">
            <w:pPr>
              <w:pStyle w:val="Default"/>
              <w:spacing w:after="162"/>
              <w:rPr>
                <w:sz w:val="22"/>
                <w:szCs w:val="22"/>
              </w:rPr>
            </w:pPr>
            <w:r w:rsidRPr="00A476E6">
              <w:rPr>
                <w:sz w:val="22"/>
                <w:szCs w:val="22"/>
              </w:rPr>
              <w:t xml:space="preserve">Develop a plan to assist the client in achieving their goals for mental wellness and recovery from addictions. </w:t>
            </w:r>
          </w:p>
        </w:tc>
        <w:tc>
          <w:tcPr>
            <w:tcW w:w="2126" w:type="dxa"/>
          </w:tcPr>
          <w:p w:rsidR="008C06BE" w:rsidRPr="00A476E6" w:rsidRDefault="008C06BE" w:rsidP="003E7A11">
            <w:pPr>
              <w:pStyle w:val="Default"/>
              <w:spacing w:after="162"/>
              <w:rPr>
                <w:sz w:val="22"/>
                <w:szCs w:val="22"/>
              </w:rPr>
            </w:pPr>
            <w:r w:rsidRPr="00A476E6">
              <w:rPr>
                <w:sz w:val="22"/>
                <w:szCs w:val="22"/>
              </w:rPr>
              <w:t xml:space="preserve">Participate effectively in a collaborative process to identify the client’s goals derived from the assessment finding and match the client to the treatment activities that will assist in achieving these goals. </w:t>
            </w:r>
          </w:p>
        </w:tc>
        <w:tc>
          <w:tcPr>
            <w:tcW w:w="2126" w:type="dxa"/>
          </w:tcPr>
          <w:p w:rsidR="008C06BE" w:rsidRPr="00A476E6" w:rsidRDefault="008C06BE" w:rsidP="003E7A11">
            <w:pPr>
              <w:pStyle w:val="Default"/>
              <w:spacing w:after="149"/>
              <w:rPr>
                <w:sz w:val="22"/>
                <w:szCs w:val="22"/>
              </w:rPr>
            </w:pPr>
            <w:r w:rsidRPr="00A476E6">
              <w:rPr>
                <w:sz w:val="22"/>
                <w:szCs w:val="22"/>
              </w:rPr>
              <w:t xml:space="preserve">Counsel individuals and groups with addictive and compulsive </w:t>
            </w:r>
            <w:proofErr w:type="spellStart"/>
            <w:r w:rsidRPr="00A476E6">
              <w:rPr>
                <w:sz w:val="22"/>
                <w:szCs w:val="22"/>
              </w:rPr>
              <w:t>behaviours</w:t>
            </w:r>
            <w:proofErr w:type="spellEnd"/>
            <w:r w:rsidRPr="00A476E6">
              <w:rPr>
                <w:sz w:val="22"/>
                <w:szCs w:val="22"/>
              </w:rPr>
              <w:t xml:space="preserve">. </w:t>
            </w:r>
          </w:p>
        </w:tc>
        <w:tc>
          <w:tcPr>
            <w:tcW w:w="2268" w:type="dxa"/>
          </w:tcPr>
          <w:p w:rsidR="008C06BE" w:rsidRPr="00A476E6" w:rsidRDefault="008C06BE" w:rsidP="003E7A11">
            <w:pPr>
              <w:pStyle w:val="Default"/>
              <w:spacing w:after="149"/>
              <w:rPr>
                <w:sz w:val="22"/>
                <w:szCs w:val="22"/>
              </w:rPr>
            </w:pPr>
            <w:r w:rsidRPr="00A476E6">
              <w:rPr>
                <w:sz w:val="22"/>
                <w:szCs w:val="22"/>
              </w:rPr>
              <w:t xml:space="preserve">Identify clients who have concurrent mental health and addiction disorders.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 xml:space="preserve">Adhere to the Standards of Practice as endorsed by the Canadian Addictions </w:t>
            </w:r>
            <w:proofErr w:type="spellStart"/>
            <w:r w:rsidRPr="00A476E6">
              <w:rPr>
                <w:rFonts w:cs="Arial"/>
                <w:sz w:val="22"/>
                <w:szCs w:val="22"/>
              </w:rPr>
              <w:t>Counsellors</w:t>
            </w:r>
            <w:proofErr w:type="spellEnd"/>
            <w:r w:rsidRPr="00A476E6">
              <w:rPr>
                <w:rFonts w:cs="Arial"/>
                <w:sz w:val="22"/>
                <w:szCs w:val="22"/>
              </w:rPr>
              <w:t xml:space="preserve"> Certification Federation.</w:t>
            </w:r>
          </w:p>
        </w:tc>
        <w:tc>
          <w:tcPr>
            <w:tcW w:w="2410" w:type="dxa"/>
          </w:tcPr>
          <w:p w:rsidR="008C06BE" w:rsidRPr="00A476E6" w:rsidRDefault="008C06BE" w:rsidP="003E7A11">
            <w:pPr>
              <w:widowControl w:val="0"/>
              <w:autoSpaceDE w:val="0"/>
              <w:autoSpaceDN w:val="0"/>
              <w:adjustRightInd w:val="0"/>
              <w:rPr>
                <w:rFonts w:cs="Arial"/>
                <w:bCs/>
                <w:sz w:val="22"/>
                <w:szCs w:val="22"/>
                <w:lang w:val="en-GB"/>
              </w:rPr>
            </w:pPr>
            <w:r w:rsidRPr="00A476E6">
              <w:rPr>
                <w:rFonts w:cs="Arial"/>
                <w:bCs/>
                <w:sz w:val="22"/>
                <w:szCs w:val="22"/>
                <w:lang w:val="en-GB"/>
              </w:rPr>
              <w:t>Assist in the planning and coordination of programs to address mental health and / or addictions-related issues.</w:t>
            </w:r>
          </w:p>
        </w:tc>
        <w:tc>
          <w:tcPr>
            <w:tcW w:w="2410" w:type="dxa"/>
          </w:tcPr>
          <w:p w:rsidR="008C06BE" w:rsidRPr="00A476E6" w:rsidRDefault="008C06BE" w:rsidP="003E7A11">
            <w:pPr>
              <w:pStyle w:val="Default"/>
              <w:spacing w:after="162"/>
              <w:rPr>
                <w:sz w:val="22"/>
                <w:szCs w:val="22"/>
              </w:rPr>
            </w:pPr>
            <w:r w:rsidRPr="00A476E6">
              <w:rPr>
                <w:sz w:val="22"/>
                <w:szCs w:val="22"/>
              </w:rPr>
              <w:t xml:space="preserve">Integrate group work and group facilitation skills across a wide range of community service settings, supporting growth and development of individuals, families, and communities affected by addictions and mental health </w:t>
            </w:r>
            <w:r w:rsidRPr="00A476E6">
              <w:rPr>
                <w:sz w:val="22"/>
                <w:szCs w:val="22"/>
              </w:rPr>
              <w:lastRenderedPageBreak/>
              <w:t>issues.</w:t>
            </w:r>
          </w:p>
        </w:tc>
        <w:tc>
          <w:tcPr>
            <w:tcW w:w="2126" w:type="dxa"/>
          </w:tcPr>
          <w:p w:rsidR="008C06BE" w:rsidRPr="00A476E6" w:rsidRDefault="008C06BE" w:rsidP="003E7A11">
            <w:pPr>
              <w:pStyle w:val="Default"/>
              <w:spacing w:after="162"/>
              <w:rPr>
                <w:sz w:val="22"/>
                <w:szCs w:val="22"/>
              </w:rPr>
            </w:pPr>
            <w:r w:rsidRPr="00A476E6">
              <w:rPr>
                <w:sz w:val="22"/>
                <w:szCs w:val="22"/>
              </w:rPr>
              <w:lastRenderedPageBreak/>
              <w:t xml:space="preserve">Work co-operatively with others as part of a team comprised of colleagues within the field of substance abuse or allied professionals from other sectors, including but not limited to primary </w:t>
            </w:r>
            <w:r w:rsidRPr="00A476E6">
              <w:rPr>
                <w:sz w:val="22"/>
                <w:szCs w:val="22"/>
              </w:rPr>
              <w:lastRenderedPageBreak/>
              <w:t xml:space="preserve">health, mental health, education, enforcement and social services. </w:t>
            </w:r>
          </w:p>
        </w:tc>
        <w:tc>
          <w:tcPr>
            <w:tcW w:w="2126" w:type="dxa"/>
          </w:tcPr>
          <w:p w:rsidR="008C06BE" w:rsidRPr="00A476E6" w:rsidRDefault="008C06BE" w:rsidP="003E7A11">
            <w:pPr>
              <w:pStyle w:val="Default"/>
              <w:spacing w:after="149"/>
              <w:rPr>
                <w:sz w:val="22"/>
                <w:szCs w:val="22"/>
              </w:rPr>
            </w:pPr>
            <w:r w:rsidRPr="00A476E6">
              <w:rPr>
                <w:sz w:val="22"/>
                <w:szCs w:val="22"/>
              </w:rPr>
              <w:lastRenderedPageBreak/>
              <w:t>Integrate skills and knowledge to provide client-</w:t>
            </w:r>
            <w:proofErr w:type="spellStart"/>
            <w:r w:rsidRPr="00A476E6">
              <w:rPr>
                <w:sz w:val="22"/>
                <w:szCs w:val="22"/>
              </w:rPr>
              <w:t>centred</w:t>
            </w:r>
            <w:proofErr w:type="spellEnd"/>
            <w:r w:rsidRPr="00A476E6">
              <w:rPr>
                <w:sz w:val="22"/>
                <w:szCs w:val="22"/>
              </w:rPr>
              <w:t xml:space="preserve"> treatment to problem and compulsive gamblers considering relational, social and cultural contexts. </w:t>
            </w:r>
          </w:p>
        </w:tc>
        <w:tc>
          <w:tcPr>
            <w:tcW w:w="2268" w:type="dxa"/>
          </w:tcPr>
          <w:p w:rsidR="008C06BE" w:rsidRPr="00A476E6" w:rsidRDefault="008C06BE" w:rsidP="003E7A11">
            <w:pPr>
              <w:pStyle w:val="Default"/>
              <w:spacing w:after="149"/>
              <w:rPr>
                <w:sz w:val="22"/>
                <w:szCs w:val="22"/>
              </w:rPr>
            </w:pPr>
            <w:r w:rsidRPr="00A476E6">
              <w:rPr>
                <w:sz w:val="22"/>
                <w:szCs w:val="22"/>
              </w:rPr>
              <w:t>Formulate an integrated, customized plan for treatment of concurrent disorders, in collaboration with the client and other professionals, based on a non-biased, client-</w:t>
            </w:r>
            <w:proofErr w:type="spellStart"/>
            <w:r w:rsidRPr="00A476E6">
              <w:rPr>
                <w:sz w:val="22"/>
                <w:szCs w:val="22"/>
              </w:rPr>
              <w:t>centred</w:t>
            </w:r>
            <w:proofErr w:type="spellEnd"/>
            <w:r w:rsidRPr="00A476E6">
              <w:rPr>
                <w:sz w:val="22"/>
                <w:szCs w:val="22"/>
              </w:rPr>
              <w:t xml:space="preserve"> </w:t>
            </w:r>
            <w:r w:rsidRPr="00A476E6">
              <w:rPr>
                <w:sz w:val="22"/>
                <w:szCs w:val="22"/>
              </w:rPr>
              <w:lastRenderedPageBreak/>
              <w:t xml:space="preserve">philosophy.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lastRenderedPageBreak/>
              <w:t>Utilize effective decision making, problem solving, negotiation, conflict resolution, and crisis intervention skills in working with individuals, groups and communities.</w:t>
            </w:r>
          </w:p>
        </w:tc>
        <w:tc>
          <w:tcPr>
            <w:tcW w:w="2410" w:type="dxa"/>
          </w:tcPr>
          <w:p w:rsidR="008C06BE" w:rsidRPr="00A476E6" w:rsidRDefault="008C06BE" w:rsidP="003E7A11">
            <w:pPr>
              <w:widowControl w:val="0"/>
              <w:autoSpaceDE w:val="0"/>
              <w:autoSpaceDN w:val="0"/>
              <w:adjustRightInd w:val="0"/>
              <w:rPr>
                <w:rFonts w:cs="Arial"/>
                <w:bCs/>
                <w:sz w:val="22"/>
                <w:szCs w:val="22"/>
                <w:lang w:val="en-GB"/>
              </w:rPr>
            </w:pPr>
            <w:r w:rsidRPr="00A476E6">
              <w:rPr>
                <w:rFonts w:cs="Arial"/>
                <w:bCs/>
                <w:sz w:val="22"/>
                <w:szCs w:val="22"/>
                <w:lang w:val="en-GB"/>
              </w:rPr>
              <w:t>Contribute to the assessment of clients across the life span in a systematic and holistic manner.</w:t>
            </w:r>
          </w:p>
        </w:tc>
        <w:tc>
          <w:tcPr>
            <w:tcW w:w="2410" w:type="dxa"/>
          </w:tcPr>
          <w:p w:rsidR="008C06BE" w:rsidRPr="00A476E6" w:rsidRDefault="008C06BE" w:rsidP="003E7A11">
            <w:pPr>
              <w:pStyle w:val="Default"/>
              <w:spacing w:after="162"/>
              <w:rPr>
                <w:sz w:val="22"/>
                <w:szCs w:val="22"/>
              </w:rPr>
            </w:pPr>
            <w:r w:rsidRPr="00A476E6">
              <w:rPr>
                <w:sz w:val="22"/>
                <w:szCs w:val="22"/>
              </w:rPr>
              <w:t xml:space="preserve">Consider social policy, legislation, and political, social, and economic systems and their impacts on service delivery in addiction and mental health services. </w:t>
            </w:r>
          </w:p>
        </w:tc>
        <w:tc>
          <w:tcPr>
            <w:tcW w:w="2126" w:type="dxa"/>
          </w:tcPr>
          <w:p w:rsidR="008C06BE" w:rsidRPr="00A476E6" w:rsidRDefault="008C06BE" w:rsidP="003E7A11">
            <w:pPr>
              <w:pStyle w:val="Default"/>
              <w:spacing w:after="162"/>
              <w:rPr>
                <w:sz w:val="22"/>
                <w:szCs w:val="22"/>
              </w:rPr>
            </w:pPr>
            <w:r w:rsidRPr="00A476E6">
              <w:rPr>
                <w:sz w:val="22"/>
                <w:szCs w:val="22"/>
              </w:rPr>
              <w:t xml:space="preserve">Screen and assess for substance use, abuse and dependence through the selection, administration and interpretation of appropriate evidence-informed screening and assessment tools. </w:t>
            </w:r>
          </w:p>
        </w:tc>
        <w:tc>
          <w:tcPr>
            <w:tcW w:w="2126" w:type="dxa"/>
          </w:tcPr>
          <w:p w:rsidR="008C06BE" w:rsidRPr="00A476E6" w:rsidRDefault="008C06BE" w:rsidP="003E7A11">
            <w:pPr>
              <w:pStyle w:val="Default"/>
              <w:spacing w:after="149"/>
              <w:rPr>
                <w:sz w:val="22"/>
                <w:szCs w:val="22"/>
              </w:rPr>
            </w:pPr>
            <w:r w:rsidRPr="00A476E6">
              <w:rPr>
                <w:sz w:val="22"/>
                <w:szCs w:val="22"/>
              </w:rPr>
              <w:t xml:space="preserve">Integrate skills and knowledge to provide non-biased client-centered treatment to women with addictive and compulsive </w:t>
            </w:r>
            <w:proofErr w:type="spellStart"/>
            <w:r w:rsidRPr="00A476E6">
              <w:rPr>
                <w:sz w:val="22"/>
                <w:szCs w:val="22"/>
              </w:rPr>
              <w:t>behaviours</w:t>
            </w:r>
            <w:proofErr w:type="spellEnd"/>
            <w:r w:rsidRPr="00A476E6">
              <w:rPr>
                <w:sz w:val="22"/>
                <w:szCs w:val="22"/>
              </w:rPr>
              <w:t xml:space="preserve"> considering relational, social and cultural contexts. </w:t>
            </w:r>
          </w:p>
        </w:tc>
        <w:tc>
          <w:tcPr>
            <w:tcW w:w="2268" w:type="dxa"/>
          </w:tcPr>
          <w:p w:rsidR="008C06BE" w:rsidRPr="00A476E6" w:rsidRDefault="008C06BE" w:rsidP="003E7A11">
            <w:pPr>
              <w:pStyle w:val="Default"/>
              <w:spacing w:after="149"/>
              <w:rPr>
                <w:sz w:val="22"/>
                <w:szCs w:val="22"/>
              </w:rPr>
            </w:pPr>
            <w:r w:rsidRPr="00A476E6">
              <w:rPr>
                <w:sz w:val="22"/>
                <w:szCs w:val="22"/>
              </w:rPr>
              <w:t xml:space="preserve">Treat mental health issues, their effects, side effects and interactions with other substances (i.e. alcohol, illegal substances) that may affect the client’s well-being. </w:t>
            </w:r>
          </w:p>
        </w:tc>
      </w:tr>
      <w:tr w:rsidR="008C06BE" w:rsidTr="008C06BE">
        <w:tc>
          <w:tcPr>
            <w:tcW w:w="2268" w:type="dxa"/>
            <w:shd w:val="clear" w:color="auto" w:fill="FDE9D9" w:themeFill="accent6" w:themeFillTint="33"/>
          </w:tcPr>
          <w:p w:rsidR="008C06BE" w:rsidRPr="00A476E6" w:rsidRDefault="008C06BE" w:rsidP="00F469CA">
            <w:pPr>
              <w:rPr>
                <w:rFonts w:cs="Arial"/>
                <w:sz w:val="22"/>
                <w:szCs w:val="22"/>
              </w:rPr>
            </w:pPr>
            <w:r w:rsidRPr="00A476E6">
              <w:rPr>
                <w:rFonts w:cs="Arial"/>
                <w:sz w:val="22"/>
                <w:szCs w:val="22"/>
              </w:rPr>
              <w:t>Implement ongoing personal and professional development strategies and plans to promote self</w:t>
            </w:r>
            <w:r>
              <w:rPr>
                <w:rFonts w:cs="Arial"/>
                <w:sz w:val="22"/>
                <w:szCs w:val="22"/>
              </w:rPr>
              <w:t>-</w:t>
            </w:r>
            <w:r w:rsidRPr="00A476E6">
              <w:rPr>
                <w:rFonts w:cs="Arial"/>
                <w:sz w:val="22"/>
                <w:szCs w:val="22"/>
              </w:rPr>
              <w:t>care, improve job performance and enhance work relationships.</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Work in a professional and ethical manner, complying with relevant legislation and with the standards of regulatory bodies and the practice setting.</w:t>
            </w:r>
          </w:p>
        </w:tc>
        <w:tc>
          <w:tcPr>
            <w:tcW w:w="2410" w:type="dxa"/>
          </w:tcPr>
          <w:p w:rsidR="008C06BE" w:rsidRPr="00A476E6" w:rsidRDefault="008C06BE" w:rsidP="003E7A11">
            <w:pPr>
              <w:pStyle w:val="Default"/>
              <w:spacing w:after="162"/>
              <w:rPr>
                <w:sz w:val="22"/>
                <w:szCs w:val="22"/>
              </w:rPr>
            </w:pPr>
            <w:r w:rsidRPr="00A476E6">
              <w:rPr>
                <w:sz w:val="22"/>
                <w:szCs w:val="22"/>
              </w:rPr>
              <w:t>Provide appropriate treatment and prevention strategies to individuals and families impacted by addiction and mental health issues</w:t>
            </w:r>
          </w:p>
        </w:tc>
        <w:tc>
          <w:tcPr>
            <w:tcW w:w="2126" w:type="dxa"/>
          </w:tcPr>
          <w:p w:rsidR="008C06BE" w:rsidRPr="00A476E6" w:rsidRDefault="008C06BE" w:rsidP="003E7A11">
            <w:pPr>
              <w:pStyle w:val="Default"/>
              <w:spacing w:after="162"/>
              <w:rPr>
                <w:sz w:val="22"/>
                <w:szCs w:val="22"/>
              </w:rPr>
            </w:pPr>
            <w:r w:rsidRPr="00A476E6">
              <w:rPr>
                <w:sz w:val="22"/>
                <w:szCs w:val="22"/>
              </w:rPr>
              <w:t xml:space="preserve">Develop a new treatment program or modify an existing treatment program, oversee its implementation, and evaluate its effectiveness in meeting the core goals and objectives. </w:t>
            </w:r>
          </w:p>
        </w:tc>
        <w:tc>
          <w:tcPr>
            <w:tcW w:w="2126" w:type="dxa"/>
          </w:tcPr>
          <w:p w:rsidR="008C06BE" w:rsidRDefault="008C06BE" w:rsidP="003E7A11">
            <w:pPr>
              <w:pStyle w:val="Default"/>
              <w:spacing w:after="149"/>
              <w:rPr>
                <w:sz w:val="22"/>
                <w:szCs w:val="22"/>
              </w:rPr>
            </w:pPr>
            <w:r w:rsidRPr="00A476E6">
              <w:rPr>
                <w:sz w:val="22"/>
                <w:szCs w:val="22"/>
              </w:rPr>
              <w:t>Integrate skills and knowledge to provide non-biased, client-</w:t>
            </w:r>
            <w:proofErr w:type="spellStart"/>
            <w:r w:rsidRPr="00A476E6">
              <w:rPr>
                <w:sz w:val="22"/>
                <w:szCs w:val="22"/>
              </w:rPr>
              <w:t>centred</w:t>
            </w:r>
            <w:proofErr w:type="spellEnd"/>
            <w:r w:rsidRPr="00A476E6">
              <w:rPr>
                <w:sz w:val="22"/>
                <w:szCs w:val="22"/>
              </w:rPr>
              <w:t xml:space="preserve"> treatment to sexually diverse individuals considering relational, social and cultural contexts. </w:t>
            </w:r>
          </w:p>
          <w:p w:rsidR="008C06BE" w:rsidRPr="00A476E6" w:rsidRDefault="008C06BE" w:rsidP="003E7A11">
            <w:pPr>
              <w:pStyle w:val="Default"/>
              <w:spacing w:after="149"/>
              <w:rPr>
                <w:sz w:val="22"/>
                <w:szCs w:val="22"/>
              </w:rPr>
            </w:pPr>
          </w:p>
        </w:tc>
        <w:tc>
          <w:tcPr>
            <w:tcW w:w="2268" w:type="dxa"/>
          </w:tcPr>
          <w:p w:rsidR="008C06BE" w:rsidRPr="00A476E6" w:rsidRDefault="008C06BE" w:rsidP="003E7A11">
            <w:pPr>
              <w:pStyle w:val="Default"/>
              <w:spacing w:after="149"/>
              <w:rPr>
                <w:sz w:val="22"/>
                <w:szCs w:val="22"/>
              </w:rPr>
            </w:pPr>
            <w:r w:rsidRPr="00A476E6">
              <w:rPr>
                <w:sz w:val="22"/>
                <w:szCs w:val="22"/>
              </w:rPr>
              <w:t xml:space="preserve">Monitor client outcomes to determine success of treatment or need for additional interventions.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 xml:space="preserve">Facilitate appropriate access to resources in order to advocate for and </w:t>
            </w:r>
            <w:r w:rsidRPr="00A476E6">
              <w:rPr>
                <w:rFonts w:cs="Arial"/>
                <w:sz w:val="22"/>
                <w:szCs w:val="22"/>
              </w:rPr>
              <w:lastRenderedPageBreak/>
              <w:t>assist individuals, families, groups and the community.</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lastRenderedPageBreak/>
              <w:t xml:space="preserve">Develop, maintain, and participate in positive working relationships with </w:t>
            </w:r>
            <w:r w:rsidRPr="00A476E6">
              <w:rPr>
                <w:rFonts w:cs="Arial"/>
                <w:bCs/>
                <w:sz w:val="22"/>
                <w:szCs w:val="22"/>
                <w:lang w:val="en-GB"/>
              </w:rPr>
              <w:lastRenderedPageBreak/>
              <w:t>members of the mental health and addictions team and other individuals involved in the care of the client.</w:t>
            </w:r>
          </w:p>
        </w:tc>
        <w:tc>
          <w:tcPr>
            <w:tcW w:w="2410" w:type="dxa"/>
          </w:tcPr>
          <w:p w:rsidR="008C06BE" w:rsidRPr="00A476E6" w:rsidRDefault="008C06BE" w:rsidP="003E7A11">
            <w:pPr>
              <w:pStyle w:val="Default"/>
              <w:spacing w:after="162"/>
              <w:rPr>
                <w:sz w:val="22"/>
                <w:szCs w:val="22"/>
              </w:rPr>
            </w:pPr>
            <w:r w:rsidRPr="00A476E6">
              <w:rPr>
                <w:sz w:val="22"/>
                <w:szCs w:val="22"/>
              </w:rPr>
              <w:lastRenderedPageBreak/>
              <w:t xml:space="preserve">.Recognize diverse needs and experiences of individuals, groups, </w:t>
            </w:r>
            <w:r w:rsidRPr="00A476E6">
              <w:rPr>
                <w:sz w:val="22"/>
                <w:szCs w:val="22"/>
              </w:rPr>
              <w:lastRenderedPageBreak/>
              <w:t xml:space="preserve">families, and communities to develop and promote accessible and responsive programs and services. </w:t>
            </w:r>
          </w:p>
        </w:tc>
        <w:tc>
          <w:tcPr>
            <w:tcW w:w="2126" w:type="dxa"/>
          </w:tcPr>
          <w:p w:rsidR="008C06BE" w:rsidRPr="00A476E6" w:rsidRDefault="008C06BE" w:rsidP="003E7A11">
            <w:pPr>
              <w:pStyle w:val="Default"/>
              <w:spacing w:after="162"/>
              <w:rPr>
                <w:sz w:val="22"/>
                <w:szCs w:val="22"/>
              </w:rPr>
            </w:pPr>
            <w:r w:rsidRPr="00A476E6">
              <w:rPr>
                <w:sz w:val="22"/>
                <w:szCs w:val="22"/>
              </w:rPr>
              <w:lastRenderedPageBreak/>
              <w:t xml:space="preserve">Design and deliver effective prevention programming/services in a variety of </w:t>
            </w:r>
            <w:r w:rsidRPr="00A476E6">
              <w:rPr>
                <w:sz w:val="22"/>
                <w:szCs w:val="22"/>
              </w:rPr>
              <w:lastRenderedPageBreak/>
              <w:t xml:space="preserve">settings to diverse communities and groups. </w:t>
            </w:r>
          </w:p>
        </w:tc>
        <w:tc>
          <w:tcPr>
            <w:tcW w:w="2126" w:type="dxa"/>
          </w:tcPr>
          <w:p w:rsidR="008C06BE" w:rsidRPr="00A476E6" w:rsidRDefault="008C06BE" w:rsidP="003E7A11">
            <w:pPr>
              <w:pStyle w:val="Default"/>
              <w:spacing w:after="149"/>
              <w:rPr>
                <w:sz w:val="22"/>
                <w:szCs w:val="22"/>
              </w:rPr>
            </w:pPr>
            <w:r w:rsidRPr="00A476E6">
              <w:rPr>
                <w:sz w:val="22"/>
                <w:szCs w:val="22"/>
              </w:rPr>
              <w:lastRenderedPageBreak/>
              <w:t xml:space="preserve">Plan and implement psycho-social educational </w:t>
            </w:r>
            <w:r w:rsidRPr="00A476E6">
              <w:rPr>
                <w:sz w:val="22"/>
                <w:szCs w:val="22"/>
              </w:rPr>
              <w:lastRenderedPageBreak/>
              <w:t xml:space="preserve">programs. </w:t>
            </w:r>
          </w:p>
        </w:tc>
        <w:tc>
          <w:tcPr>
            <w:tcW w:w="2268" w:type="dxa"/>
          </w:tcPr>
          <w:p w:rsidR="008C06BE" w:rsidRPr="00A476E6" w:rsidRDefault="008C06BE" w:rsidP="003E7A11">
            <w:pPr>
              <w:pStyle w:val="Default"/>
              <w:spacing w:after="149"/>
              <w:rPr>
                <w:sz w:val="22"/>
                <w:szCs w:val="22"/>
              </w:rPr>
            </w:pPr>
            <w:r w:rsidRPr="00A476E6">
              <w:rPr>
                <w:sz w:val="22"/>
                <w:szCs w:val="22"/>
              </w:rPr>
              <w:lastRenderedPageBreak/>
              <w:t xml:space="preserve">Initiate strategies, based on available research, trends etc. to promote client </w:t>
            </w:r>
            <w:r w:rsidRPr="00A476E6">
              <w:rPr>
                <w:sz w:val="22"/>
                <w:szCs w:val="22"/>
              </w:rPr>
              <w:lastRenderedPageBreak/>
              <w:t xml:space="preserve">advocacy and community education in regard to concurrent disorders and addictions.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lastRenderedPageBreak/>
              <w:t xml:space="preserve">Plan and provide appropriate strategies including screening, intake, orientation, assessment, </w:t>
            </w:r>
            <w:proofErr w:type="spellStart"/>
            <w:r w:rsidRPr="00A476E6">
              <w:rPr>
                <w:rFonts w:cs="Arial"/>
                <w:sz w:val="22"/>
                <w:szCs w:val="22"/>
              </w:rPr>
              <w:t>counselling</w:t>
            </w:r>
            <w:proofErr w:type="spellEnd"/>
            <w:r w:rsidRPr="00A476E6">
              <w:rPr>
                <w:rFonts w:cs="Arial"/>
                <w:sz w:val="22"/>
                <w:szCs w:val="22"/>
              </w:rPr>
              <w:t xml:space="preserve"> and case management based on client needs and goals.</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Contribute to creating a healthy and safe work environment in a variety of mental health and addictions settings.</w:t>
            </w:r>
          </w:p>
        </w:tc>
        <w:tc>
          <w:tcPr>
            <w:tcW w:w="2410" w:type="dxa"/>
          </w:tcPr>
          <w:p w:rsidR="008C06BE" w:rsidRPr="00A476E6" w:rsidRDefault="008C06BE" w:rsidP="003E7A11">
            <w:pPr>
              <w:pStyle w:val="Default"/>
              <w:spacing w:after="162"/>
              <w:rPr>
                <w:sz w:val="22"/>
                <w:szCs w:val="22"/>
              </w:rPr>
            </w:pPr>
            <w:r w:rsidRPr="00A476E6">
              <w:rPr>
                <w:sz w:val="22"/>
                <w:szCs w:val="22"/>
              </w:rPr>
              <w:t xml:space="preserve">Respond accordingly to clients in crisis to provide appropriate assistance and referral where necessary. </w:t>
            </w:r>
          </w:p>
        </w:tc>
        <w:tc>
          <w:tcPr>
            <w:tcW w:w="2126" w:type="dxa"/>
          </w:tcPr>
          <w:p w:rsidR="008C06BE" w:rsidRPr="00A476E6" w:rsidRDefault="008C06BE" w:rsidP="003E7A11">
            <w:pPr>
              <w:pStyle w:val="Default"/>
              <w:spacing w:after="162"/>
              <w:rPr>
                <w:sz w:val="22"/>
                <w:szCs w:val="22"/>
              </w:rPr>
            </w:pPr>
            <w:r w:rsidRPr="00A476E6">
              <w:rPr>
                <w:sz w:val="22"/>
                <w:szCs w:val="22"/>
              </w:rPr>
              <w:t xml:space="preserve">Design and deliver effective outreach services in a variety of settings in order to mobilize a diverse spectrum of community resources. </w:t>
            </w:r>
          </w:p>
        </w:tc>
        <w:tc>
          <w:tcPr>
            <w:tcW w:w="2126" w:type="dxa"/>
          </w:tcPr>
          <w:p w:rsidR="008C06BE" w:rsidRPr="00A476E6" w:rsidRDefault="008C06BE" w:rsidP="003E7A11">
            <w:pPr>
              <w:pStyle w:val="Default"/>
              <w:spacing w:after="149"/>
              <w:rPr>
                <w:sz w:val="22"/>
                <w:szCs w:val="22"/>
              </w:rPr>
            </w:pPr>
            <w:r w:rsidRPr="00A476E6">
              <w:rPr>
                <w:sz w:val="22"/>
                <w:szCs w:val="22"/>
              </w:rPr>
              <w:t xml:space="preserve">Advocate for individuals and social change. </w:t>
            </w:r>
          </w:p>
        </w:tc>
        <w:tc>
          <w:tcPr>
            <w:tcW w:w="2268" w:type="dxa"/>
          </w:tcPr>
          <w:p w:rsidR="008C06BE" w:rsidRPr="00A476E6" w:rsidRDefault="008C06BE" w:rsidP="003E7A11">
            <w:pPr>
              <w:pStyle w:val="Default"/>
              <w:spacing w:after="149"/>
              <w:rPr>
                <w:sz w:val="22"/>
                <w:szCs w:val="22"/>
              </w:rPr>
            </w:pPr>
            <w:r w:rsidRPr="00A476E6">
              <w:rPr>
                <w:sz w:val="22"/>
                <w:szCs w:val="22"/>
              </w:rPr>
              <w:t xml:space="preserve">Integrate relevant policies, best practices and legislation into the scope of practice as it relates to the concurrent disorders field.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Maintain accurate records for various purposes, including referral and consultation with other professionals.</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Communicate effectively with clients in a manner consistent with best practices in the field of mental health and addictions, building on existing communication and interpersonal skills.</w:t>
            </w:r>
          </w:p>
        </w:tc>
        <w:tc>
          <w:tcPr>
            <w:tcW w:w="2410" w:type="dxa"/>
          </w:tcPr>
          <w:p w:rsidR="008C06BE" w:rsidRPr="00A476E6" w:rsidRDefault="008C06BE" w:rsidP="003E7A11">
            <w:pPr>
              <w:pStyle w:val="Default"/>
              <w:spacing w:after="162"/>
              <w:rPr>
                <w:sz w:val="22"/>
                <w:szCs w:val="22"/>
              </w:rPr>
            </w:pPr>
            <w:r w:rsidRPr="00A476E6">
              <w:rPr>
                <w:sz w:val="22"/>
                <w:szCs w:val="22"/>
              </w:rPr>
              <w:t xml:space="preserve">Develop and maintain positive </w:t>
            </w:r>
            <w:proofErr w:type="spellStart"/>
            <w:r w:rsidRPr="00A476E6">
              <w:rPr>
                <w:sz w:val="22"/>
                <w:szCs w:val="22"/>
              </w:rPr>
              <w:t>interprofessional</w:t>
            </w:r>
            <w:proofErr w:type="spellEnd"/>
            <w:r w:rsidRPr="00A476E6">
              <w:rPr>
                <w:sz w:val="22"/>
                <w:szCs w:val="22"/>
              </w:rPr>
              <w:t xml:space="preserve"> collaboration and working relationships with colleagues, supervisors, and community partners that adhere to professional, legal and ethical standards. </w:t>
            </w:r>
          </w:p>
        </w:tc>
        <w:tc>
          <w:tcPr>
            <w:tcW w:w="2126" w:type="dxa"/>
          </w:tcPr>
          <w:p w:rsidR="008C06BE" w:rsidRPr="00A476E6" w:rsidRDefault="008C06BE" w:rsidP="003E7A11">
            <w:pPr>
              <w:pStyle w:val="Default"/>
              <w:spacing w:after="162"/>
              <w:rPr>
                <w:sz w:val="22"/>
                <w:szCs w:val="22"/>
              </w:rPr>
            </w:pPr>
            <w:r w:rsidRPr="00A476E6">
              <w:rPr>
                <w:sz w:val="22"/>
                <w:szCs w:val="22"/>
              </w:rPr>
              <w:t xml:space="preserve">Develop and implement research informed models, methods and strategies when working in a group treatment setting. </w:t>
            </w:r>
          </w:p>
        </w:tc>
        <w:tc>
          <w:tcPr>
            <w:tcW w:w="2126" w:type="dxa"/>
          </w:tcPr>
          <w:p w:rsidR="008C06BE" w:rsidRPr="00A476E6" w:rsidRDefault="008C06BE" w:rsidP="003E7A11">
            <w:pPr>
              <w:pStyle w:val="Default"/>
              <w:spacing w:after="149"/>
              <w:rPr>
                <w:sz w:val="22"/>
                <w:szCs w:val="22"/>
              </w:rPr>
            </w:pPr>
            <w:r w:rsidRPr="00A476E6">
              <w:rPr>
                <w:sz w:val="22"/>
                <w:szCs w:val="22"/>
              </w:rPr>
              <w:t xml:space="preserve">Practice ethically, professionally and openly. </w:t>
            </w:r>
          </w:p>
        </w:tc>
        <w:tc>
          <w:tcPr>
            <w:tcW w:w="2268" w:type="dxa"/>
          </w:tcPr>
          <w:p w:rsidR="008C06BE" w:rsidRPr="00A476E6" w:rsidRDefault="008C06BE" w:rsidP="003E7A11">
            <w:pPr>
              <w:pStyle w:val="Default"/>
              <w:spacing w:after="149"/>
              <w:rPr>
                <w:sz w:val="22"/>
                <w:szCs w:val="22"/>
              </w:rPr>
            </w:pPr>
            <w:r w:rsidRPr="00A476E6">
              <w:rPr>
                <w:sz w:val="22"/>
                <w:szCs w:val="22"/>
              </w:rPr>
              <w:t xml:space="preserve">Establish a plan for professional development in regard to the field of concurrent disorders and addictions.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 xml:space="preserve">Select a model of recovery, </w:t>
            </w:r>
            <w:proofErr w:type="spellStart"/>
            <w:r w:rsidRPr="00A476E6">
              <w:rPr>
                <w:rFonts w:cs="Arial"/>
                <w:sz w:val="22"/>
                <w:szCs w:val="22"/>
              </w:rPr>
              <w:t>counselling</w:t>
            </w:r>
            <w:proofErr w:type="spellEnd"/>
            <w:r w:rsidRPr="00A476E6">
              <w:rPr>
                <w:rFonts w:cs="Arial"/>
                <w:sz w:val="22"/>
                <w:szCs w:val="22"/>
              </w:rPr>
              <w:t xml:space="preserve"> techniques and treatment modalities best suited for client requirements.</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 xml:space="preserve">Record, document, and file data, plans, results, and other information using secure means to keep patient confidentiality and to comply with </w:t>
            </w:r>
            <w:r w:rsidRPr="00A476E6">
              <w:rPr>
                <w:rFonts w:cs="Arial"/>
                <w:bCs/>
                <w:sz w:val="22"/>
                <w:szCs w:val="22"/>
                <w:lang w:val="en-GB"/>
              </w:rPr>
              <w:lastRenderedPageBreak/>
              <w:t>workplace requirements.</w:t>
            </w:r>
          </w:p>
        </w:tc>
        <w:tc>
          <w:tcPr>
            <w:tcW w:w="2410" w:type="dxa"/>
          </w:tcPr>
          <w:p w:rsidR="008C06BE" w:rsidRPr="00A476E6" w:rsidRDefault="008C06BE" w:rsidP="003E7A11">
            <w:pPr>
              <w:pStyle w:val="Default"/>
              <w:spacing w:after="162"/>
              <w:rPr>
                <w:sz w:val="22"/>
                <w:szCs w:val="22"/>
              </w:rPr>
            </w:pPr>
            <w:r w:rsidRPr="00A476E6">
              <w:rPr>
                <w:sz w:val="22"/>
                <w:szCs w:val="22"/>
              </w:rPr>
              <w:lastRenderedPageBreak/>
              <w:t xml:space="preserve">Advocate at a system-level for nonjudgmental acceptance and unconditional positive regard of individuals with addictions and </w:t>
            </w:r>
            <w:r w:rsidRPr="00A476E6">
              <w:rPr>
                <w:sz w:val="22"/>
                <w:szCs w:val="22"/>
              </w:rPr>
              <w:lastRenderedPageBreak/>
              <w:t xml:space="preserve">mental health issues. </w:t>
            </w:r>
          </w:p>
        </w:tc>
        <w:tc>
          <w:tcPr>
            <w:tcW w:w="2126" w:type="dxa"/>
          </w:tcPr>
          <w:p w:rsidR="008C06BE" w:rsidRPr="00A476E6" w:rsidRDefault="008C06BE" w:rsidP="003E7A11">
            <w:pPr>
              <w:pStyle w:val="Default"/>
              <w:spacing w:after="162"/>
              <w:rPr>
                <w:sz w:val="22"/>
                <w:szCs w:val="22"/>
              </w:rPr>
            </w:pPr>
            <w:r w:rsidRPr="00A476E6">
              <w:rPr>
                <w:sz w:val="22"/>
                <w:szCs w:val="22"/>
              </w:rPr>
              <w:lastRenderedPageBreak/>
              <w:t xml:space="preserve">Utilize current knowledge of range and types of substances, poly substance use and current </w:t>
            </w:r>
            <w:proofErr w:type="spellStart"/>
            <w:r w:rsidRPr="00A476E6">
              <w:rPr>
                <w:sz w:val="22"/>
                <w:szCs w:val="22"/>
              </w:rPr>
              <w:t>pharmaco</w:t>
            </w:r>
            <w:proofErr w:type="spellEnd"/>
            <w:r w:rsidRPr="00A476E6">
              <w:rPr>
                <w:sz w:val="22"/>
                <w:szCs w:val="22"/>
              </w:rPr>
              <w:t xml:space="preserve">-therapeutics in the </w:t>
            </w:r>
            <w:r w:rsidRPr="00A476E6">
              <w:rPr>
                <w:sz w:val="22"/>
                <w:szCs w:val="22"/>
              </w:rPr>
              <w:lastRenderedPageBreak/>
              <w:t xml:space="preserve">implementation of appropriate adjunct drug therapies in addiction treatment. </w:t>
            </w:r>
          </w:p>
        </w:tc>
        <w:tc>
          <w:tcPr>
            <w:tcW w:w="2126" w:type="dxa"/>
          </w:tcPr>
          <w:p w:rsidR="008C06BE" w:rsidRPr="00A476E6" w:rsidRDefault="008C06BE" w:rsidP="003E7A11">
            <w:pPr>
              <w:pStyle w:val="Default"/>
              <w:spacing w:after="149"/>
              <w:rPr>
                <w:sz w:val="22"/>
                <w:szCs w:val="22"/>
              </w:rPr>
            </w:pPr>
            <w:r w:rsidRPr="00A476E6">
              <w:rPr>
                <w:sz w:val="22"/>
                <w:szCs w:val="22"/>
              </w:rPr>
              <w:lastRenderedPageBreak/>
              <w:t xml:space="preserve">Document client records completely and accurately. </w:t>
            </w:r>
          </w:p>
        </w:tc>
        <w:tc>
          <w:tcPr>
            <w:tcW w:w="2268" w:type="dxa"/>
          </w:tcPr>
          <w:p w:rsidR="008C06BE" w:rsidRPr="00A476E6" w:rsidRDefault="008C06BE" w:rsidP="003E7A11">
            <w:pPr>
              <w:pStyle w:val="Default"/>
              <w:spacing w:after="149"/>
              <w:rPr>
                <w:sz w:val="22"/>
                <w:szCs w:val="22"/>
              </w:rPr>
            </w:pPr>
            <w:r w:rsidRPr="00A476E6">
              <w:rPr>
                <w:sz w:val="22"/>
                <w:szCs w:val="22"/>
              </w:rPr>
              <w:t xml:space="preserve">Perform an ongoing self-assessment and utilize self-care strategies to enhance professional </w:t>
            </w:r>
            <w:r w:rsidRPr="00A476E6">
              <w:rPr>
                <w:sz w:val="22"/>
                <w:szCs w:val="22"/>
              </w:rPr>
              <w:lastRenderedPageBreak/>
              <w:t xml:space="preserve">competence.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lastRenderedPageBreak/>
              <w:t>Adjust client treatment based on knowledge of co-morbidities, including states of mental health.</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Adapt to a variety of workplace settings, using different skills, styles, and approaches as appropriate to each setting and your role in these settings.</w:t>
            </w:r>
          </w:p>
        </w:tc>
        <w:tc>
          <w:tcPr>
            <w:tcW w:w="2410" w:type="dxa"/>
          </w:tcPr>
          <w:p w:rsidR="008C06BE" w:rsidRPr="00A476E6" w:rsidRDefault="008C06BE" w:rsidP="003E7A11">
            <w:pPr>
              <w:pStyle w:val="Default"/>
              <w:spacing w:after="162"/>
              <w:rPr>
                <w:sz w:val="22"/>
                <w:szCs w:val="22"/>
              </w:rPr>
            </w:pPr>
            <w:r w:rsidRPr="00A476E6">
              <w:rPr>
                <w:sz w:val="22"/>
                <w:szCs w:val="22"/>
              </w:rPr>
              <w:t>Collaborate with indigenous peoples and their communities to identify and advocate for access to culturally appropriate resources to address addiction and mental health issues.</w:t>
            </w:r>
          </w:p>
        </w:tc>
        <w:tc>
          <w:tcPr>
            <w:tcW w:w="2126" w:type="dxa"/>
          </w:tcPr>
          <w:p w:rsidR="008C06BE" w:rsidRPr="00A476E6" w:rsidRDefault="008C06BE" w:rsidP="003E7A11">
            <w:pPr>
              <w:pStyle w:val="Default"/>
              <w:spacing w:after="162"/>
              <w:rPr>
                <w:sz w:val="22"/>
                <w:szCs w:val="22"/>
              </w:rPr>
            </w:pPr>
            <w:r w:rsidRPr="00A476E6">
              <w:rPr>
                <w:sz w:val="22"/>
                <w:szCs w:val="22"/>
              </w:rPr>
              <w:t xml:space="preserve">Implement therapeutic treatment management strategies in compliance with current legislation, regulations, standards, and best practice guidelines. </w:t>
            </w:r>
          </w:p>
        </w:tc>
        <w:tc>
          <w:tcPr>
            <w:tcW w:w="2126" w:type="dxa"/>
          </w:tcPr>
          <w:p w:rsidR="008C06BE" w:rsidRPr="00A476E6" w:rsidRDefault="008C06BE" w:rsidP="003E7A11">
            <w:pPr>
              <w:pStyle w:val="Default"/>
              <w:rPr>
                <w:sz w:val="22"/>
                <w:szCs w:val="22"/>
              </w:rPr>
            </w:pPr>
            <w:r w:rsidRPr="00A476E6">
              <w:rPr>
                <w:sz w:val="22"/>
                <w:szCs w:val="22"/>
              </w:rPr>
              <w:t xml:space="preserve">Work effectively as a team member. </w:t>
            </w:r>
          </w:p>
        </w:tc>
        <w:tc>
          <w:tcPr>
            <w:tcW w:w="2268" w:type="dxa"/>
          </w:tcPr>
          <w:p w:rsidR="008C06BE" w:rsidRPr="00A476E6" w:rsidRDefault="008C06BE" w:rsidP="003E7A11">
            <w:pPr>
              <w:pStyle w:val="Default"/>
              <w:spacing w:after="149"/>
              <w:rPr>
                <w:sz w:val="22"/>
                <w:szCs w:val="22"/>
              </w:rPr>
            </w:pPr>
            <w:r w:rsidRPr="00A476E6">
              <w:rPr>
                <w:sz w:val="22"/>
                <w:szCs w:val="22"/>
              </w:rPr>
              <w:t xml:space="preserve">Assist those persons involved in the daily life of an individual with mental health and/or alcohol and/or drug problems in understanding their own related difficulties and developing self-care strategies. </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Respect needs and experiences of individuals, groups, families and communities within a diverse and global society.</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Assist with the evaluation of client progress and outcomes, modifying the plan of care as required.</w:t>
            </w:r>
          </w:p>
        </w:tc>
        <w:tc>
          <w:tcPr>
            <w:tcW w:w="2410" w:type="dxa"/>
          </w:tcPr>
          <w:p w:rsidR="008C06BE" w:rsidRPr="00A476E6" w:rsidRDefault="008C06BE" w:rsidP="003E7A11">
            <w:pPr>
              <w:pStyle w:val="Default"/>
              <w:spacing w:after="162"/>
              <w:rPr>
                <w:sz w:val="22"/>
                <w:szCs w:val="22"/>
              </w:rPr>
            </w:pPr>
            <w:r w:rsidRPr="00A476E6">
              <w:rPr>
                <w:sz w:val="22"/>
                <w:szCs w:val="22"/>
              </w:rPr>
              <w:t xml:space="preserve">Engage in critical self-reflection to support professional growth and lifelong learning. </w:t>
            </w:r>
          </w:p>
          <w:p w:rsidR="008C06BE" w:rsidRPr="00A476E6" w:rsidRDefault="008C06BE" w:rsidP="003E7A11">
            <w:pPr>
              <w:pStyle w:val="Default"/>
              <w:spacing w:after="162"/>
              <w:rPr>
                <w:sz w:val="22"/>
                <w:szCs w:val="22"/>
              </w:rPr>
            </w:pPr>
          </w:p>
        </w:tc>
        <w:tc>
          <w:tcPr>
            <w:tcW w:w="2126" w:type="dxa"/>
          </w:tcPr>
          <w:p w:rsidR="008C06BE" w:rsidRPr="00A476E6" w:rsidRDefault="008C06BE" w:rsidP="003E7A11">
            <w:pPr>
              <w:pStyle w:val="Default"/>
              <w:rPr>
                <w:sz w:val="22"/>
                <w:szCs w:val="22"/>
              </w:rPr>
            </w:pPr>
            <w:r w:rsidRPr="00A476E6">
              <w:rPr>
                <w:sz w:val="22"/>
                <w:szCs w:val="22"/>
              </w:rPr>
              <w:t xml:space="preserve">Engage with and advocate on behalf of the client while navigating, reducing barriers to, coordinating and conducting an ongoing evaluation of services both internal and external to the service providing organization. </w:t>
            </w:r>
          </w:p>
        </w:tc>
        <w:tc>
          <w:tcPr>
            <w:tcW w:w="2126" w:type="dxa"/>
          </w:tcPr>
          <w:p w:rsidR="008C06BE" w:rsidRPr="00A476E6" w:rsidRDefault="008C06BE" w:rsidP="003E7A11">
            <w:pPr>
              <w:pStyle w:val="Default"/>
              <w:spacing w:after="149"/>
              <w:rPr>
                <w:sz w:val="22"/>
                <w:szCs w:val="22"/>
              </w:rPr>
            </w:pPr>
            <w:r w:rsidRPr="00A476E6">
              <w:rPr>
                <w:sz w:val="22"/>
                <w:szCs w:val="22"/>
              </w:rPr>
              <w:t xml:space="preserve">Counsel individuals and groups with addictive and compulsive </w:t>
            </w:r>
            <w:proofErr w:type="spellStart"/>
            <w:r w:rsidRPr="00A476E6">
              <w:rPr>
                <w:sz w:val="22"/>
                <w:szCs w:val="22"/>
              </w:rPr>
              <w:t>behaviours</w:t>
            </w:r>
            <w:proofErr w:type="spellEnd"/>
            <w:r w:rsidRPr="00A476E6">
              <w:rPr>
                <w:sz w:val="22"/>
                <w:szCs w:val="22"/>
              </w:rPr>
              <w:t xml:space="preserve">. </w:t>
            </w:r>
          </w:p>
        </w:tc>
        <w:tc>
          <w:tcPr>
            <w:tcW w:w="2268" w:type="dxa"/>
          </w:tcPr>
          <w:p w:rsidR="008C06BE" w:rsidRPr="00A476E6" w:rsidRDefault="008C06BE" w:rsidP="003E7A11">
            <w:pPr>
              <w:pStyle w:val="Default"/>
              <w:rPr>
                <w:sz w:val="22"/>
                <w:szCs w:val="22"/>
              </w:rPr>
            </w:pPr>
            <w:r w:rsidRPr="00A476E6">
              <w:rPr>
                <w:sz w:val="22"/>
                <w:szCs w:val="22"/>
              </w:rPr>
              <w:t>Communicate with client, family and internal/external professionals based on a Ministry of Training, Colleges and Universities Postsecondary Education Division Postsecondary Accountability Branch</w:t>
            </w: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t xml:space="preserve">Develop life-long learning habits through the pursuit of interdisciplinary </w:t>
            </w:r>
            <w:r w:rsidRPr="00A476E6">
              <w:rPr>
                <w:rFonts w:cs="Arial"/>
                <w:sz w:val="22"/>
                <w:szCs w:val="22"/>
              </w:rPr>
              <w:lastRenderedPageBreak/>
              <w:t>areas of study related to social, economic and cultural understanding, civic life, personal understanding, science and technology and arts in society.</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lastRenderedPageBreak/>
              <w:t xml:space="preserve">Contribute to the modelling and teaching of advocacy for those dealing with </w:t>
            </w:r>
            <w:r w:rsidRPr="00A476E6">
              <w:rPr>
                <w:rFonts w:cs="Arial"/>
                <w:bCs/>
                <w:sz w:val="22"/>
                <w:szCs w:val="22"/>
                <w:lang w:val="en-GB"/>
              </w:rPr>
              <w:lastRenderedPageBreak/>
              <w:t>mental health and / or addictions issues as clients, clients’ families, and / or communities.</w:t>
            </w:r>
          </w:p>
        </w:tc>
        <w:tc>
          <w:tcPr>
            <w:tcW w:w="2410" w:type="dxa"/>
          </w:tcPr>
          <w:p w:rsidR="008C06BE" w:rsidRPr="00A476E6" w:rsidRDefault="008C06BE" w:rsidP="003E7A11">
            <w:pPr>
              <w:pStyle w:val="Default"/>
              <w:spacing w:after="162"/>
              <w:rPr>
                <w:sz w:val="22"/>
                <w:szCs w:val="22"/>
              </w:rPr>
            </w:pPr>
            <w:r w:rsidRPr="00A476E6">
              <w:rPr>
                <w:sz w:val="22"/>
                <w:szCs w:val="22"/>
              </w:rPr>
              <w:lastRenderedPageBreak/>
              <w:t xml:space="preserve">Develop creative concepts for addiction and mental health practice that meet </w:t>
            </w:r>
            <w:r w:rsidRPr="00A476E6">
              <w:rPr>
                <w:sz w:val="22"/>
                <w:szCs w:val="22"/>
              </w:rPr>
              <w:lastRenderedPageBreak/>
              <w:t>innovation, entrepreneurship and social enterprise objectives.</w:t>
            </w:r>
          </w:p>
        </w:tc>
        <w:tc>
          <w:tcPr>
            <w:tcW w:w="2126" w:type="dxa"/>
          </w:tcPr>
          <w:p w:rsidR="008C06BE" w:rsidRPr="00A476E6" w:rsidRDefault="008C06BE" w:rsidP="003E7A11">
            <w:pPr>
              <w:pStyle w:val="Default"/>
              <w:spacing w:after="162"/>
              <w:rPr>
                <w:sz w:val="22"/>
                <w:szCs w:val="22"/>
              </w:rPr>
            </w:pPr>
          </w:p>
        </w:tc>
        <w:tc>
          <w:tcPr>
            <w:tcW w:w="2126" w:type="dxa"/>
          </w:tcPr>
          <w:p w:rsidR="008C06BE" w:rsidRPr="00A476E6" w:rsidRDefault="008C06BE" w:rsidP="003E7A11">
            <w:pPr>
              <w:pStyle w:val="Default"/>
              <w:spacing w:after="149"/>
              <w:rPr>
                <w:sz w:val="22"/>
                <w:szCs w:val="22"/>
              </w:rPr>
            </w:pPr>
          </w:p>
        </w:tc>
        <w:tc>
          <w:tcPr>
            <w:tcW w:w="2268" w:type="dxa"/>
          </w:tcPr>
          <w:p w:rsidR="008C06BE" w:rsidRPr="00A476E6" w:rsidRDefault="008C06BE" w:rsidP="003E7A11">
            <w:pPr>
              <w:pStyle w:val="Default"/>
              <w:rPr>
                <w:sz w:val="22"/>
                <w:szCs w:val="22"/>
              </w:rPr>
            </w:pPr>
          </w:p>
        </w:tc>
      </w:tr>
      <w:tr w:rsidR="008C06BE" w:rsidTr="008C06BE">
        <w:tc>
          <w:tcPr>
            <w:tcW w:w="2268" w:type="dxa"/>
            <w:shd w:val="clear" w:color="auto" w:fill="FDE9D9" w:themeFill="accent6" w:themeFillTint="33"/>
          </w:tcPr>
          <w:p w:rsidR="008C06BE" w:rsidRPr="00A476E6" w:rsidRDefault="008C06BE" w:rsidP="003E7A11">
            <w:pPr>
              <w:rPr>
                <w:rFonts w:cs="Arial"/>
                <w:sz w:val="22"/>
                <w:szCs w:val="22"/>
              </w:rPr>
            </w:pPr>
            <w:r w:rsidRPr="00A476E6">
              <w:rPr>
                <w:rFonts w:cs="Arial"/>
                <w:sz w:val="22"/>
                <w:szCs w:val="22"/>
              </w:rPr>
              <w:lastRenderedPageBreak/>
              <w:t>Prepare a portfolio that reflects personal growth, achievements, job readiness, ongoing professional development and learning.</w:t>
            </w:r>
          </w:p>
        </w:tc>
        <w:tc>
          <w:tcPr>
            <w:tcW w:w="2410" w:type="dxa"/>
          </w:tcPr>
          <w:p w:rsidR="008C06BE" w:rsidRPr="00A476E6" w:rsidRDefault="008C06BE" w:rsidP="003E7A11">
            <w:pPr>
              <w:widowControl w:val="0"/>
              <w:autoSpaceDE w:val="0"/>
              <w:autoSpaceDN w:val="0"/>
              <w:adjustRightInd w:val="0"/>
              <w:rPr>
                <w:rFonts w:cs="Arial"/>
                <w:sz w:val="22"/>
                <w:szCs w:val="22"/>
              </w:rPr>
            </w:pPr>
            <w:r w:rsidRPr="00A476E6">
              <w:rPr>
                <w:rFonts w:cs="Arial"/>
                <w:bCs/>
                <w:sz w:val="22"/>
                <w:szCs w:val="22"/>
                <w:lang w:val="en-GB"/>
              </w:rPr>
              <w:t>Design and present a systematic plan for on-going professional development in the field of mental health and addictions.</w:t>
            </w:r>
          </w:p>
        </w:tc>
        <w:tc>
          <w:tcPr>
            <w:tcW w:w="2410" w:type="dxa"/>
          </w:tcPr>
          <w:p w:rsidR="008C06BE" w:rsidRPr="00A476E6" w:rsidRDefault="008C06BE" w:rsidP="003E7A11">
            <w:pPr>
              <w:pStyle w:val="Default"/>
              <w:spacing w:after="162"/>
              <w:rPr>
                <w:sz w:val="22"/>
                <w:szCs w:val="22"/>
              </w:rPr>
            </w:pPr>
          </w:p>
        </w:tc>
        <w:tc>
          <w:tcPr>
            <w:tcW w:w="2126" w:type="dxa"/>
          </w:tcPr>
          <w:p w:rsidR="008C06BE" w:rsidRPr="00A476E6" w:rsidRDefault="008C06BE" w:rsidP="003E7A11">
            <w:pPr>
              <w:pStyle w:val="Default"/>
              <w:spacing w:after="162"/>
              <w:rPr>
                <w:sz w:val="22"/>
                <w:szCs w:val="22"/>
              </w:rPr>
            </w:pPr>
          </w:p>
        </w:tc>
        <w:tc>
          <w:tcPr>
            <w:tcW w:w="2126" w:type="dxa"/>
          </w:tcPr>
          <w:p w:rsidR="008C06BE" w:rsidRPr="00A476E6" w:rsidRDefault="008C06BE" w:rsidP="003E7A11">
            <w:pPr>
              <w:pStyle w:val="Default"/>
              <w:spacing w:after="149"/>
              <w:rPr>
                <w:sz w:val="22"/>
                <w:szCs w:val="22"/>
              </w:rPr>
            </w:pPr>
          </w:p>
        </w:tc>
        <w:tc>
          <w:tcPr>
            <w:tcW w:w="2268" w:type="dxa"/>
          </w:tcPr>
          <w:p w:rsidR="008C06BE" w:rsidRPr="00A476E6" w:rsidRDefault="008C06BE" w:rsidP="003E7A11">
            <w:pPr>
              <w:pStyle w:val="Default"/>
              <w:spacing w:after="149"/>
              <w:rPr>
                <w:sz w:val="22"/>
                <w:szCs w:val="22"/>
              </w:rPr>
            </w:pPr>
          </w:p>
        </w:tc>
      </w:tr>
    </w:tbl>
    <w:p w:rsidR="00FB38EF" w:rsidRDefault="00FB38EF" w:rsidP="00FB38EF">
      <w:pPr>
        <w:rPr>
          <w:rFonts w:cs="Arial"/>
          <w:szCs w:val="22"/>
        </w:rPr>
      </w:pPr>
    </w:p>
    <w:p w:rsidR="00FB38EF" w:rsidRPr="00FB38EF" w:rsidRDefault="00FB38EF" w:rsidP="00FB38EF"/>
    <w:p w:rsidR="0073003C" w:rsidRPr="00677207" w:rsidRDefault="0073003C" w:rsidP="00AF106E">
      <w:pPr>
        <w:spacing w:after="200" w:line="276" w:lineRule="auto"/>
      </w:pPr>
      <w:bookmarkStart w:id="12" w:name="_Toc422156223"/>
      <w:r w:rsidRPr="00677207">
        <w:t xml:space="preserve"> </w:t>
      </w:r>
      <w:bookmarkStart w:id="13" w:name="_Toc422840122"/>
      <w:r w:rsidRPr="00677207">
        <w:t xml:space="preserve">Program </w:t>
      </w:r>
      <w:proofErr w:type="spellStart"/>
      <w:r w:rsidRPr="00677207">
        <w:t>Standards_CACCF_CCSA_Cross</w:t>
      </w:r>
      <w:proofErr w:type="spellEnd"/>
      <w:r w:rsidRPr="00677207">
        <w:t xml:space="preserve"> Reference with MTCU Standards</w:t>
      </w:r>
      <w:bookmarkEnd w:id="13"/>
    </w:p>
    <w:p w:rsidR="0073003C" w:rsidRDefault="0073003C" w:rsidP="0073003C">
      <w:pPr>
        <w:rPr>
          <w:highlight w:val="lightGray"/>
        </w:rPr>
      </w:pPr>
    </w:p>
    <w:tbl>
      <w:tblPr>
        <w:tblStyle w:val="TableGrid"/>
        <w:tblW w:w="14743" w:type="dxa"/>
        <w:tblInd w:w="-743" w:type="dxa"/>
        <w:tblLayout w:type="fixed"/>
        <w:tblLook w:val="04A0" w:firstRow="1" w:lastRow="0" w:firstColumn="1" w:lastColumn="0" w:noHBand="0" w:noVBand="1"/>
      </w:tblPr>
      <w:tblGrid>
        <w:gridCol w:w="1560"/>
        <w:gridCol w:w="2693"/>
        <w:gridCol w:w="1418"/>
        <w:gridCol w:w="2268"/>
        <w:gridCol w:w="1559"/>
        <w:gridCol w:w="1843"/>
        <w:gridCol w:w="1701"/>
        <w:gridCol w:w="1701"/>
      </w:tblGrid>
      <w:tr w:rsidR="00D92781" w:rsidTr="00C10DD6">
        <w:trPr>
          <w:trHeight w:val="1127"/>
        </w:trPr>
        <w:tc>
          <w:tcPr>
            <w:tcW w:w="1560" w:type="dxa"/>
          </w:tcPr>
          <w:p w:rsidR="00D92781" w:rsidRPr="001B7EEB" w:rsidRDefault="00D92781" w:rsidP="00D92781">
            <w:pPr>
              <w:tabs>
                <w:tab w:val="left" w:pos="16794"/>
                <w:tab w:val="left" w:pos="17394"/>
                <w:tab w:val="left" w:pos="17994"/>
                <w:tab w:val="left" w:pos="18594"/>
                <w:tab w:val="left" w:pos="19194"/>
                <w:tab w:val="left" w:pos="19794"/>
                <w:tab w:val="left" w:pos="20394"/>
                <w:tab w:val="left" w:pos="20994"/>
                <w:tab w:val="left" w:pos="21274"/>
                <w:tab w:val="left" w:pos="21554"/>
                <w:tab w:val="left" w:pos="21894"/>
                <w:tab w:val="left" w:pos="22174"/>
              </w:tabs>
              <w:rPr>
                <w:rFonts w:cs="Arial"/>
                <w:b/>
                <w:sz w:val="22"/>
                <w:szCs w:val="22"/>
              </w:rPr>
            </w:pPr>
            <w:r w:rsidRPr="001B7EEB">
              <w:rPr>
                <w:rFonts w:cs="Arial"/>
                <w:b/>
                <w:sz w:val="22"/>
                <w:szCs w:val="22"/>
              </w:rPr>
              <w:t xml:space="preserve">Current Program Standards @ Fleming </w:t>
            </w:r>
          </w:p>
        </w:tc>
        <w:tc>
          <w:tcPr>
            <w:tcW w:w="2693" w:type="dxa"/>
          </w:tcPr>
          <w:p w:rsidR="00D92781" w:rsidRPr="001B7EEB" w:rsidRDefault="00D92781" w:rsidP="00D92781">
            <w:pPr>
              <w:pStyle w:val="HEADBODYB"/>
              <w:spacing w:after="220"/>
              <w:rPr>
                <w:b/>
                <w:bCs/>
                <w:color w:val="000000"/>
                <w:sz w:val="22"/>
                <w:szCs w:val="22"/>
              </w:rPr>
            </w:pPr>
            <w:r w:rsidRPr="001B7EEB">
              <w:rPr>
                <w:b/>
                <w:bCs/>
                <w:color w:val="000000"/>
                <w:sz w:val="22"/>
                <w:szCs w:val="22"/>
              </w:rPr>
              <w:t>CACCF-Voluntary Addiction Body that Fleming has attempted to align with</w:t>
            </w:r>
          </w:p>
        </w:tc>
        <w:tc>
          <w:tcPr>
            <w:tcW w:w="1418" w:type="dxa"/>
          </w:tcPr>
          <w:p w:rsidR="00D92781" w:rsidRPr="001B7EEB" w:rsidRDefault="00D92781" w:rsidP="00D92781">
            <w:pPr>
              <w:widowControl w:val="0"/>
              <w:tabs>
                <w:tab w:val="right" w:pos="9360"/>
              </w:tabs>
              <w:rPr>
                <w:rFonts w:cs="Arial"/>
                <w:b/>
                <w:sz w:val="22"/>
                <w:szCs w:val="22"/>
                <w:lang w:val="en-CA"/>
              </w:rPr>
            </w:pPr>
            <w:r w:rsidRPr="001B7EEB">
              <w:rPr>
                <w:rFonts w:cs="Arial"/>
                <w:b/>
                <w:sz w:val="22"/>
                <w:szCs w:val="22"/>
                <w:lang w:val="en-CA"/>
              </w:rPr>
              <w:t>Mental Health Worker MTCU Code 50733</w:t>
            </w:r>
          </w:p>
          <w:p w:rsidR="00D92781" w:rsidRPr="001B7EEB" w:rsidRDefault="00D92781" w:rsidP="00D92781">
            <w:pPr>
              <w:tabs>
                <w:tab w:val="left" w:pos="16794"/>
                <w:tab w:val="left" w:pos="17394"/>
                <w:tab w:val="left" w:pos="17994"/>
                <w:tab w:val="left" w:pos="18594"/>
                <w:tab w:val="left" w:pos="19194"/>
                <w:tab w:val="left" w:pos="19794"/>
                <w:tab w:val="left" w:pos="20394"/>
                <w:tab w:val="left" w:pos="20994"/>
                <w:tab w:val="left" w:pos="21274"/>
                <w:tab w:val="left" w:pos="21554"/>
                <w:tab w:val="left" w:pos="21894"/>
                <w:tab w:val="left" w:pos="22174"/>
              </w:tabs>
              <w:rPr>
                <w:rFonts w:cs="Arial"/>
                <w:b/>
                <w:sz w:val="22"/>
                <w:szCs w:val="22"/>
              </w:rPr>
            </w:pPr>
          </w:p>
        </w:tc>
        <w:tc>
          <w:tcPr>
            <w:tcW w:w="2268" w:type="dxa"/>
          </w:tcPr>
          <w:p w:rsidR="00D92781" w:rsidRPr="001B7EEB" w:rsidRDefault="00D92781" w:rsidP="00D92781">
            <w:pPr>
              <w:tabs>
                <w:tab w:val="left" w:pos="16794"/>
                <w:tab w:val="left" w:pos="17394"/>
                <w:tab w:val="left" w:pos="17994"/>
                <w:tab w:val="left" w:pos="18594"/>
                <w:tab w:val="left" w:pos="19194"/>
                <w:tab w:val="left" w:pos="19794"/>
                <w:tab w:val="left" w:pos="20394"/>
                <w:tab w:val="left" w:pos="20994"/>
                <w:tab w:val="left" w:pos="21274"/>
                <w:tab w:val="left" w:pos="21554"/>
                <w:tab w:val="left" w:pos="21894"/>
                <w:tab w:val="left" w:pos="22174"/>
              </w:tabs>
              <w:rPr>
                <w:rFonts w:cs="Arial"/>
                <w:b/>
                <w:sz w:val="22"/>
                <w:szCs w:val="22"/>
              </w:rPr>
            </w:pPr>
            <w:r w:rsidRPr="001B7EEB">
              <w:rPr>
                <w:rFonts w:cs="Arial"/>
                <w:b/>
                <w:sz w:val="22"/>
                <w:szCs w:val="22"/>
              </w:rPr>
              <w:t>Canadian Centre on Substance Abuse (CCSA, 2014) Competencies for Canada SU Workforce</w:t>
            </w:r>
          </w:p>
        </w:tc>
        <w:tc>
          <w:tcPr>
            <w:tcW w:w="1559" w:type="dxa"/>
          </w:tcPr>
          <w:p w:rsidR="00D92781" w:rsidRPr="001B7EEB" w:rsidRDefault="00D92781" w:rsidP="00D92781">
            <w:pPr>
              <w:pStyle w:val="HEADBODYB"/>
              <w:spacing w:after="220"/>
              <w:rPr>
                <w:b/>
                <w:bCs/>
                <w:color w:val="000000"/>
                <w:sz w:val="22"/>
                <w:szCs w:val="22"/>
              </w:rPr>
            </w:pPr>
            <w:r w:rsidRPr="001B7EEB">
              <w:rPr>
                <w:b/>
                <w:bCs/>
                <w:color w:val="000000"/>
                <w:sz w:val="22"/>
                <w:szCs w:val="22"/>
              </w:rPr>
              <w:t xml:space="preserve">CCADC Voluntary International US based  </w:t>
            </w:r>
          </w:p>
        </w:tc>
        <w:tc>
          <w:tcPr>
            <w:tcW w:w="1843" w:type="dxa"/>
          </w:tcPr>
          <w:p w:rsidR="00D92781" w:rsidRPr="001B7EEB" w:rsidRDefault="00D92781" w:rsidP="00D92781">
            <w:pPr>
              <w:pStyle w:val="HEADBODYB"/>
              <w:spacing w:after="220"/>
              <w:rPr>
                <w:b/>
                <w:sz w:val="22"/>
                <w:szCs w:val="22"/>
              </w:rPr>
            </w:pPr>
            <w:r w:rsidRPr="001B7EEB">
              <w:rPr>
                <w:b/>
                <w:bCs/>
                <w:color w:val="000000"/>
                <w:sz w:val="22"/>
                <w:szCs w:val="22"/>
              </w:rPr>
              <w:t xml:space="preserve">ADDICTIONS COUNSELLOR MTCU CODE: 70901 </w:t>
            </w:r>
          </w:p>
        </w:tc>
        <w:tc>
          <w:tcPr>
            <w:tcW w:w="1701" w:type="dxa"/>
          </w:tcPr>
          <w:p w:rsidR="00D92781" w:rsidRPr="001B7EEB" w:rsidRDefault="00D92781" w:rsidP="00D92781">
            <w:pPr>
              <w:pStyle w:val="Default"/>
              <w:rPr>
                <w:b/>
                <w:sz w:val="22"/>
                <w:szCs w:val="22"/>
              </w:rPr>
            </w:pPr>
            <w:r w:rsidRPr="001B7EEB">
              <w:rPr>
                <w:b/>
                <w:bCs/>
                <w:sz w:val="22"/>
                <w:szCs w:val="22"/>
              </w:rPr>
              <w:t xml:space="preserve">ADDICTIONS: TREATMENT AND PREVENTION </w:t>
            </w:r>
            <w:r w:rsidRPr="001B7EEB">
              <w:rPr>
                <w:b/>
                <w:sz w:val="22"/>
                <w:szCs w:val="22"/>
              </w:rPr>
              <w:t xml:space="preserve"> </w:t>
            </w:r>
            <w:r w:rsidRPr="001B7EEB">
              <w:rPr>
                <w:b/>
                <w:bCs/>
                <w:sz w:val="22"/>
                <w:szCs w:val="22"/>
              </w:rPr>
              <w:t>MTCU CODE: 70902</w:t>
            </w:r>
          </w:p>
          <w:p w:rsidR="00D92781" w:rsidRPr="001B7EEB" w:rsidRDefault="00D92781" w:rsidP="00D92781">
            <w:pPr>
              <w:tabs>
                <w:tab w:val="left" w:pos="16794"/>
                <w:tab w:val="left" w:pos="17394"/>
                <w:tab w:val="left" w:pos="17994"/>
                <w:tab w:val="left" w:pos="18594"/>
                <w:tab w:val="left" w:pos="19194"/>
                <w:tab w:val="left" w:pos="19794"/>
                <w:tab w:val="left" w:pos="20394"/>
                <w:tab w:val="left" w:pos="20994"/>
                <w:tab w:val="left" w:pos="21274"/>
                <w:tab w:val="left" w:pos="21554"/>
                <w:tab w:val="left" w:pos="21894"/>
                <w:tab w:val="left" w:pos="22174"/>
              </w:tabs>
              <w:rPr>
                <w:rFonts w:cs="Arial"/>
                <w:b/>
                <w:sz w:val="22"/>
                <w:szCs w:val="22"/>
              </w:rPr>
            </w:pPr>
          </w:p>
        </w:tc>
        <w:tc>
          <w:tcPr>
            <w:tcW w:w="1701" w:type="dxa"/>
          </w:tcPr>
          <w:p w:rsidR="00D92781" w:rsidRPr="001B7EEB" w:rsidRDefault="00D92781" w:rsidP="00D92781">
            <w:pPr>
              <w:pStyle w:val="HEADBODYB"/>
              <w:spacing w:after="220"/>
              <w:rPr>
                <w:sz w:val="22"/>
                <w:szCs w:val="22"/>
              </w:rPr>
            </w:pPr>
            <w:r w:rsidRPr="001B7EEB">
              <w:rPr>
                <w:b/>
                <w:bCs/>
                <w:color w:val="000000"/>
                <w:sz w:val="22"/>
                <w:szCs w:val="22"/>
              </w:rPr>
              <w:t xml:space="preserve">COMMUNITY MENTAL HEALTH MULTIDISCIPLINE MTCU CODE: 70733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t xml:space="preserve">Adhere to the recognized Canon of Ethical Principles of </w:t>
            </w:r>
            <w:r w:rsidRPr="001B7EEB">
              <w:rPr>
                <w:rFonts w:cs="Arial"/>
                <w:sz w:val="22"/>
                <w:szCs w:val="22"/>
              </w:rPr>
              <w:lastRenderedPageBreak/>
              <w:t xml:space="preserve">the Canadian Addictions </w:t>
            </w:r>
            <w:proofErr w:type="spellStart"/>
            <w:r w:rsidRPr="001B7EEB">
              <w:rPr>
                <w:rFonts w:cs="Arial"/>
                <w:sz w:val="22"/>
                <w:szCs w:val="22"/>
              </w:rPr>
              <w:t>Counsellors</w:t>
            </w:r>
            <w:proofErr w:type="spellEnd"/>
            <w:r w:rsidRPr="001B7EEB">
              <w:rPr>
                <w:rFonts w:cs="Arial"/>
                <w:sz w:val="22"/>
                <w:szCs w:val="22"/>
              </w:rPr>
              <w:t xml:space="preserve"> Certification Federation and the Ethical Decision-Making Model.</w:t>
            </w:r>
          </w:p>
        </w:tc>
        <w:tc>
          <w:tcPr>
            <w:tcW w:w="2693" w:type="dxa"/>
          </w:tcPr>
          <w:p w:rsidR="00D92781" w:rsidRPr="001B7EEB" w:rsidRDefault="00D92781" w:rsidP="00D92781">
            <w:pPr>
              <w:rPr>
                <w:rFonts w:cs="Arial"/>
                <w:sz w:val="22"/>
                <w:szCs w:val="22"/>
              </w:rPr>
            </w:pPr>
            <w:r w:rsidRPr="001B7EEB">
              <w:rPr>
                <w:rFonts w:cs="Arial"/>
                <w:sz w:val="22"/>
                <w:szCs w:val="22"/>
              </w:rPr>
              <w:lastRenderedPageBreak/>
              <w:t xml:space="preserve">Screening: The process by which the client is determined appropriate and eligible for admission to a particular </w:t>
            </w:r>
            <w:r w:rsidRPr="001B7EEB">
              <w:rPr>
                <w:rFonts w:cs="Arial"/>
                <w:sz w:val="22"/>
                <w:szCs w:val="22"/>
              </w:rPr>
              <w:lastRenderedPageBreak/>
              <w:t>program. Evaluate psychological, social and physiological signs and symptoms of alcohol and other drug use and abuse. Determine the client’s appropriateness for admission or referral.  Determine the client’s eligibility for admission or referral. Identify any coexisting conditions (medical, psychiatric, physical etc.) that indicate need for additional professional assessment and/or services. Adhere to applicable laws, regulations and Agency policies governing alcohol and other drug abuse services.</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 xml:space="preserve">Identify and demonstrate skills and techniques needed in </w:t>
            </w:r>
            <w:r w:rsidRPr="001B7EEB">
              <w:rPr>
                <w:rFonts w:cs="Arial"/>
                <w:sz w:val="22"/>
                <w:szCs w:val="22"/>
                <w:lang w:val="en-CA"/>
              </w:rPr>
              <w:lastRenderedPageBreak/>
              <w:t>the therapeutic process.</w:t>
            </w:r>
          </w:p>
        </w:tc>
        <w:tc>
          <w:tcPr>
            <w:tcW w:w="2268" w:type="dxa"/>
          </w:tcPr>
          <w:p w:rsidR="00D92781" w:rsidRPr="001B7EEB" w:rsidRDefault="00D92781" w:rsidP="00D92781">
            <w:pPr>
              <w:rPr>
                <w:rFonts w:cs="Arial"/>
                <w:sz w:val="22"/>
                <w:szCs w:val="22"/>
              </w:rPr>
            </w:pPr>
            <w:r w:rsidRPr="001B7EEB">
              <w:rPr>
                <w:rFonts w:cs="Arial"/>
                <w:sz w:val="22"/>
                <w:szCs w:val="22"/>
              </w:rPr>
              <w:lastRenderedPageBreak/>
              <w:t xml:space="preserve">Adaptability/ Flexibility: Willingly adjust one’s approach to meet the demands and </w:t>
            </w:r>
            <w:r w:rsidRPr="001B7EEB">
              <w:rPr>
                <w:rFonts w:cs="Arial"/>
                <w:sz w:val="22"/>
                <w:szCs w:val="22"/>
              </w:rPr>
              <w:lastRenderedPageBreak/>
              <w:t>needs of constantly changing conditions, situations and people and to work effectively in difficult or ambiguous situations.</w:t>
            </w:r>
          </w:p>
          <w:p w:rsidR="00D92781" w:rsidRPr="001B7EEB" w:rsidRDefault="00D92781" w:rsidP="00D92781">
            <w:pPr>
              <w:rPr>
                <w:rFonts w:cs="Arial"/>
                <w:sz w:val="22"/>
                <w:szCs w:val="22"/>
              </w:rPr>
            </w:pPr>
          </w:p>
          <w:p w:rsidR="00D92781" w:rsidRPr="001B7EEB" w:rsidRDefault="00D92781" w:rsidP="00D92781">
            <w:pPr>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lastRenderedPageBreak/>
              <w:t xml:space="preserve">Believe in the dignity and worth of all human beings, and </w:t>
            </w:r>
            <w:r w:rsidRPr="001B7EEB">
              <w:rPr>
                <w:rFonts w:cs="Arial"/>
                <w:sz w:val="22"/>
                <w:szCs w:val="22"/>
              </w:rPr>
              <w:lastRenderedPageBreak/>
              <w:t>pledge my service to the well-being and betterment of all members of society;</w:t>
            </w:r>
          </w:p>
        </w:tc>
        <w:tc>
          <w:tcPr>
            <w:tcW w:w="1843" w:type="dxa"/>
          </w:tcPr>
          <w:p w:rsidR="00D92781" w:rsidRPr="001B7EEB" w:rsidRDefault="00D92781" w:rsidP="00D92781">
            <w:pPr>
              <w:pStyle w:val="Default"/>
              <w:spacing w:after="162"/>
              <w:rPr>
                <w:sz w:val="22"/>
                <w:szCs w:val="22"/>
              </w:rPr>
            </w:pPr>
            <w:r w:rsidRPr="001B7EEB">
              <w:rPr>
                <w:sz w:val="22"/>
                <w:szCs w:val="22"/>
              </w:rPr>
              <w:lastRenderedPageBreak/>
              <w:t xml:space="preserve">Participate effectively in a collaborative process to identify the </w:t>
            </w:r>
            <w:r w:rsidRPr="001B7EEB">
              <w:rPr>
                <w:sz w:val="22"/>
                <w:szCs w:val="22"/>
              </w:rPr>
              <w:lastRenderedPageBreak/>
              <w:t xml:space="preserve">client’s goals derived from the assessment finding and match the client to the treatment activities that will assist in achieving these goals.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Counsel individuals and groups with addictive and compulsive </w:t>
            </w:r>
            <w:proofErr w:type="spellStart"/>
            <w:r w:rsidRPr="001B7EEB">
              <w:rPr>
                <w:sz w:val="22"/>
                <w:szCs w:val="22"/>
              </w:rPr>
              <w:lastRenderedPageBreak/>
              <w:t>behaviours</w:t>
            </w:r>
            <w:proofErr w:type="spellEnd"/>
            <w:r w:rsidRPr="001B7EEB">
              <w:rPr>
                <w:sz w:val="22"/>
                <w:szCs w:val="22"/>
              </w:rPr>
              <w:t xml:space="preserve">.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Identify clients who have concurrent mental health and addiction </w:t>
            </w:r>
            <w:r w:rsidRPr="001B7EEB">
              <w:rPr>
                <w:sz w:val="22"/>
                <w:szCs w:val="22"/>
              </w:rPr>
              <w:lastRenderedPageBreak/>
              <w:t xml:space="preserve">disorders.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 xml:space="preserve">Adhere to the Standards of Practice as endorsed by the Canadian Addictions </w:t>
            </w:r>
            <w:proofErr w:type="spellStart"/>
            <w:r w:rsidRPr="001B7EEB">
              <w:rPr>
                <w:rFonts w:cs="Arial"/>
                <w:sz w:val="22"/>
                <w:szCs w:val="22"/>
              </w:rPr>
              <w:t>Counsellors</w:t>
            </w:r>
            <w:proofErr w:type="spellEnd"/>
            <w:r w:rsidRPr="001B7EEB">
              <w:rPr>
                <w:rFonts w:cs="Arial"/>
                <w:sz w:val="22"/>
                <w:szCs w:val="22"/>
              </w:rPr>
              <w:t xml:space="preserve"> Certification Federation.</w:t>
            </w:r>
          </w:p>
        </w:tc>
        <w:tc>
          <w:tcPr>
            <w:tcW w:w="2693" w:type="dxa"/>
          </w:tcPr>
          <w:p w:rsidR="00D92781" w:rsidRPr="001B7EEB" w:rsidRDefault="00D92781" w:rsidP="00D92781">
            <w:pPr>
              <w:rPr>
                <w:rFonts w:cs="Arial"/>
                <w:sz w:val="22"/>
                <w:szCs w:val="22"/>
              </w:rPr>
            </w:pPr>
            <w:r w:rsidRPr="001B7EEB">
              <w:rPr>
                <w:rFonts w:cs="Arial"/>
                <w:sz w:val="22"/>
                <w:szCs w:val="22"/>
              </w:rPr>
              <w:t xml:space="preserve">Intake: The administrative and initial assessment procedures for admission to a program.  Complete required documents for admission to the program. Complete required documents for program eligibility and appropriateness.  Obtain appropriately signed </w:t>
            </w:r>
            <w:r w:rsidRPr="001B7EEB">
              <w:rPr>
                <w:rFonts w:cs="Arial"/>
                <w:sz w:val="22"/>
                <w:szCs w:val="22"/>
              </w:rPr>
              <w:lastRenderedPageBreak/>
              <w:t>consents when soliciting from or providing information to outside resources to protect client confidentiality and rights.</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Be knowledgeable about the legislation governing child abuse and family violence.</w:t>
            </w:r>
          </w:p>
        </w:tc>
        <w:tc>
          <w:tcPr>
            <w:tcW w:w="2268" w:type="dxa"/>
          </w:tcPr>
          <w:p w:rsidR="00D92781" w:rsidRPr="001B7EEB" w:rsidRDefault="00D92781" w:rsidP="00D92781">
            <w:pPr>
              <w:rPr>
                <w:rFonts w:cs="Arial"/>
                <w:sz w:val="22"/>
                <w:szCs w:val="22"/>
              </w:rPr>
            </w:pPr>
            <w:r w:rsidRPr="001B7EEB">
              <w:rPr>
                <w:rFonts w:cs="Arial"/>
                <w:sz w:val="22"/>
                <w:szCs w:val="22"/>
              </w:rPr>
              <w:t xml:space="preserve">Analytical Thinking and Decision Making: Gather, synthesize and evaluate information to determine possible alternatives and outcomes and </w:t>
            </w:r>
            <w:proofErr w:type="gramStart"/>
            <w:r w:rsidRPr="001B7EEB">
              <w:rPr>
                <w:rFonts w:cs="Arial"/>
                <w:sz w:val="22"/>
                <w:szCs w:val="22"/>
              </w:rPr>
              <w:t>make  well</w:t>
            </w:r>
            <w:proofErr w:type="gramEnd"/>
            <w:r w:rsidRPr="001B7EEB">
              <w:rPr>
                <w:rFonts w:cs="Arial"/>
                <w:sz w:val="22"/>
                <w:szCs w:val="22"/>
              </w:rPr>
              <w:t xml:space="preserve">-informed, timely decisions. Includes critical thinking and </w:t>
            </w:r>
            <w:r w:rsidRPr="001B7EEB">
              <w:rPr>
                <w:rFonts w:cs="Arial"/>
                <w:sz w:val="22"/>
                <w:szCs w:val="22"/>
              </w:rPr>
              <w:lastRenderedPageBreak/>
              <w:t>reasoning.</w:t>
            </w:r>
          </w:p>
          <w:p w:rsidR="00D92781" w:rsidRPr="001B7EEB" w:rsidRDefault="00D92781" w:rsidP="00D92781">
            <w:pPr>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lastRenderedPageBreak/>
              <w:t>Recognize the right of humane treatment of anyone suffering from alcoholism or drug abuse, whether directly or indirectly;</w:t>
            </w:r>
          </w:p>
        </w:tc>
        <w:tc>
          <w:tcPr>
            <w:tcW w:w="1843" w:type="dxa"/>
          </w:tcPr>
          <w:p w:rsidR="00D92781" w:rsidRPr="001B7EEB" w:rsidRDefault="00D92781" w:rsidP="00D92781">
            <w:pPr>
              <w:pStyle w:val="Default"/>
              <w:spacing w:after="162"/>
              <w:rPr>
                <w:sz w:val="22"/>
                <w:szCs w:val="22"/>
              </w:rPr>
            </w:pPr>
            <w:r w:rsidRPr="001B7EEB">
              <w:rPr>
                <w:sz w:val="22"/>
                <w:szCs w:val="22"/>
              </w:rPr>
              <w:t xml:space="preserve">Work co-operatively with others as part of a team comprised of colleagues within the field of substance abuse or allied professionals from other sectors, </w:t>
            </w:r>
            <w:r w:rsidRPr="001B7EEB">
              <w:rPr>
                <w:sz w:val="22"/>
                <w:szCs w:val="22"/>
              </w:rPr>
              <w:lastRenderedPageBreak/>
              <w:t xml:space="preserve">including but not limited to primary health, mental health, education, enforcement and social services. </w:t>
            </w:r>
          </w:p>
        </w:tc>
        <w:tc>
          <w:tcPr>
            <w:tcW w:w="1701" w:type="dxa"/>
          </w:tcPr>
          <w:p w:rsidR="00D92781" w:rsidRPr="001B7EEB" w:rsidRDefault="00D92781" w:rsidP="00AF106E">
            <w:pPr>
              <w:pStyle w:val="Default"/>
              <w:spacing w:after="149"/>
              <w:rPr>
                <w:sz w:val="22"/>
                <w:szCs w:val="22"/>
              </w:rPr>
            </w:pPr>
            <w:r w:rsidRPr="001B7EEB">
              <w:rPr>
                <w:sz w:val="22"/>
                <w:szCs w:val="22"/>
              </w:rPr>
              <w:lastRenderedPageBreak/>
              <w:t>Integrate skills and knowledge to provide client-</w:t>
            </w:r>
            <w:proofErr w:type="spellStart"/>
            <w:r w:rsidRPr="001B7EEB">
              <w:rPr>
                <w:sz w:val="22"/>
                <w:szCs w:val="22"/>
              </w:rPr>
              <w:t>centred</w:t>
            </w:r>
            <w:proofErr w:type="spellEnd"/>
            <w:r w:rsidRPr="001B7EEB">
              <w:rPr>
                <w:sz w:val="22"/>
                <w:szCs w:val="22"/>
              </w:rPr>
              <w:t xml:space="preserve"> treatment to problem and compulsive gamblers considering relational, social and cultural </w:t>
            </w:r>
            <w:r w:rsidRPr="001B7EEB">
              <w:rPr>
                <w:sz w:val="22"/>
                <w:szCs w:val="22"/>
              </w:rPr>
              <w:lastRenderedPageBreak/>
              <w:t>contexts.</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Formulate an integrated, customized plan for treatment of concurrent disorders, in collaboration with the client and other professionals, based on a </w:t>
            </w:r>
            <w:r w:rsidRPr="001B7EEB">
              <w:rPr>
                <w:sz w:val="22"/>
                <w:szCs w:val="22"/>
              </w:rPr>
              <w:lastRenderedPageBreak/>
              <w:t>non-biased, client-</w:t>
            </w:r>
            <w:proofErr w:type="spellStart"/>
            <w:r w:rsidRPr="001B7EEB">
              <w:rPr>
                <w:sz w:val="22"/>
                <w:szCs w:val="22"/>
              </w:rPr>
              <w:t>centred</w:t>
            </w:r>
            <w:proofErr w:type="spellEnd"/>
            <w:r w:rsidRPr="001B7EEB">
              <w:rPr>
                <w:sz w:val="22"/>
                <w:szCs w:val="22"/>
              </w:rPr>
              <w:t xml:space="preserve"> philosophy.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Utilize effective decision making, problem solving, negotiation, conflict resolution, and crisis intervention skills in working with individuals, groups and communities.</w:t>
            </w:r>
          </w:p>
        </w:tc>
        <w:tc>
          <w:tcPr>
            <w:tcW w:w="2693" w:type="dxa"/>
          </w:tcPr>
          <w:p w:rsidR="00D92781" w:rsidRPr="001B7EEB" w:rsidRDefault="00D92781" w:rsidP="00D92781">
            <w:pPr>
              <w:rPr>
                <w:rFonts w:cs="Arial"/>
                <w:sz w:val="22"/>
                <w:szCs w:val="22"/>
              </w:rPr>
            </w:pPr>
            <w:r w:rsidRPr="001B7EEB">
              <w:rPr>
                <w:rFonts w:cs="Arial"/>
                <w:sz w:val="22"/>
                <w:szCs w:val="22"/>
              </w:rPr>
              <w:t>Orientation: Describing to the client the following: general nature and goals of the program; rules governing client conduct and infractions that can lead to disciplinary action or discharge from the program; in a non-residential program, the hours during which services are available; treatment costs to be borne by the client, if any; and client rights.  Provide an overview to the client by describing program goals and objectives of client care. Provide an overview to the client by describing program rules and client obligations and rights. Provide an overview to the client of program operations.</w:t>
            </w:r>
          </w:p>
        </w:tc>
        <w:tc>
          <w:tcPr>
            <w:tcW w:w="1418" w:type="dxa"/>
          </w:tcPr>
          <w:p w:rsidR="00D92781" w:rsidRPr="001B7EEB" w:rsidRDefault="00D92781" w:rsidP="00D92781">
            <w:pPr>
              <w:rPr>
                <w:rFonts w:cs="Arial"/>
                <w:sz w:val="22"/>
                <w:szCs w:val="22"/>
              </w:rPr>
            </w:pPr>
            <w:r w:rsidRPr="001B7EEB">
              <w:rPr>
                <w:rFonts w:cs="Arial"/>
                <w:sz w:val="22"/>
                <w:szCs w:val="22"/>
                <w:lang w:val="en-CA"/>
              </w:rPr>
              <w:t>Provide appropriate treatment and prevention strategies in the area of family violence.</w:t>
            </w:r>
          </w:p>
        </w:tc>
        <w:tc>
          <w:tcPr>
            <w:tcW w:w="2268" w:type="dxa"/>
          </w:tcPr>
          <w:p w:rsidR="00D92781" w:rsidRPr="001B7EEB" w:rsidRDefault="00D92781" w:rsidP="00D92781">
            <w:pPr>
              <w:rPr>
                <w:rFonts w:cs="Arial"/>
                <w:sz w:val="22"/>
                <w:szCs w:val="22"/>
              </w:rPr>
            </w:pPr>
            <w:r w:rsidRPr="001B7EEB">
              <w:rPr>
                <w:rFonts w:cs="Arial"/>
                <w:sz w:val="22"/>
                <w:szCs w:val="22"/>
              </w:rPr>
              <w:t>Client-</w:t>
            </w:r>
            <w:proofErr w:type="gramStart"/>
            <w:r w:rsidRPr="001B7EEB">
              <w:rPr>
                <w:rFonts w:cs="Arial"/>
                <w:sz w:val="22"/>
                <w:szCs w:val="22"/>
              </w:rPr>
              <w:t>centered  Change</w:t>
            </w:r>
            <w:proofErr w:type="gramEnd"/>
            <w:r w:rsidRPr="001B7EEB">
              <w:rPr>
                <w:rFonts w:cs="Arial"/>
                <w:sz w:val="22"/>
                <w:szCs w:val="22"/>
              </w:rPr>
              <w:t xml:space="preserve">: Enhance, facilitate, support, empower, and otherwise increase client motivation for positive change.  Positive change is achieved by involving the client actively in the change process and encouraging </w:t>
            </w:r>
            <w:proofErr w:type="gramStart"/>
            <w:r w:rsidRPr="001B7EEB">
              <w:rPr>
                <w:rFonts w:cs="Arial"/>
                <w:sz w:val="22"/>
                <w:szCs w:val="22"/>
              </w:rPr>
              <w:t>the  client</w:t>
            </w:r>
            <w:proofErr w:type="gramEnd"/>
            <w:r w:rsidRPr="001B7EEB">
              <w:rPr>
                <w:rFonts w:cs="Arial"/>
                <w:sz w:val="22"/>
                <w:szCs w:val="22"/>
              </w:rPr>
              <w:t xml:space="preserve"> to take responsibility for the outcomes he or she achieves. Clients may be individuals, groups, communities and organizations.</w:t>
            </w:r>
          </w:p>
          <w:p w:rsidR="00D92781" w:rsidRPr="001B7EEB" w:rsidRDefault="00D92781" w:rsidP="00D92781">
            <w:pPr>
              <w:rPr>
                <w:rFonts w:cs="Arial"/>
                <w:sz w:val="22"/>
                <w:szCs w:val="22"/>
              </w:rPr>
            </w:pPr>
          </w:p>
          <w:p w:rsidR="00D92781" w:rsidRPr="001B7EEB" w:rsidRDefault="00D92781" w:rsidP="00D92781">
            <w:pPr>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t>Promote and assist in the recovery and return to society of every person served, assisting them to help themselves, and referring them promptly to other programs or individuals, when in their best interest;</w:t>
            </w:r>
          </w:p>
        </w:tc>
        <w:tc>
          <w:tcPr>
            <w:tcW w:w="1843" w:type="dxa"/>
          </w:tcPr>
          <w:p w:rsidR="00D92781" w:rsidRPr="001B7EEB" w:rsidRDefault="00D92781" w:rsidP="00D92781">
            <w:pPr>
              <w:pStyle w:val="Default"/>
              <w:spacing w:after="162"/>
              <w:rPr>
                <w:sz w:val="22"/>
                <w:szCs w:val="22"/>
              </w:rPr>
            </w:pPr>
            <w:r w:rsidRPr="001B7EEB">
              <w:rPr>
                <w:sz w:val="22"/>
                <w:szCs w:val="22"/>
              </w:rPr>
              <w:t xml:space="preserve">Screen and assess for substance use, abuse and dependence through the selection, administration and interpretation of appropriate evidence-informed screening and assessment tools. </w:t>
            </w:r>
          </w:p>
        </w:tc>
        <w:tc>
          <w:tcPr>
            <w:tcW w:w="1701" w:type="dxa"/>
          </w:tcPr>
          <w:p w:rsidR="00D92781" w:rsidRPr="001B7EEB" w:rsidRDefault="00D92781" w:rsidP="00D92781">
            <w:pPr>
              <w:pStyle w:val="Default"/>
              <w:spacing w:after="149"/>
              <w:rPr>
                <w:sz w:val="22"/>
                <w:szCs w:val="22"/>
              </w:rPr>
            </w:pPr>
            <w:r w:rsidRPr="001B7EEB">
              <w:rPr>
                <w:sz w:val="22"/>
                <w:szCs w:val="22"/>
              </w:rPr>
              <w:t xml:space="preserve">Integrate skills and knowledge to provide non-biased client-centered treatment to women with addictive and compulsive </w:t>
            </w:r>
            <w:proofErr w:type="spellStart"/>
            <w:r w:rsidRPr="001B7EEB">
              <w:rPr>
                <w:sz w:val="22"/>
                <w:szCs w:val="22"/>
              </w:rPr>
              <w:t>behaviours</w:t>
            </w:r>
            <w:proofErr w:type="spellEnd"/>
            <w:r w:rsidRPr="001B7EEB">
              <w:rPr>
                <w:sz w:val="22"/>
                <w:szCs w:val="22"/>
              </w:rPr>
              <w:t xml:space="preserve"> considering relational, social and cultural contexts. </w:t>
            </w:r>
          </w:p>
        </w:tc>
        <w:tc>
          <w:tcPr>
            <w:tcW w:w="1701" w:type="dxa"/>
          </w:tcPr>
          <w:p w:rsidR="00D92781" w:rsidRPr="001B7EEB" w:rsidRDefault="00D92781" w:rsidP="00D92781">
            <w:pPr>
              <w:pStyle w:val="Default"/>
              <w:spacing w:after="149"/>
              <w:rPr>
                <w:sz w:val="22"/>
                <w:szCs w:val="22"/>
              </w:rPr>
            </w:pPr>
            <w:r w:rsidRPr="001B7EEB">
              <w:rPr>
                <w:sz w:val="22"/>
                <w:szCs w:val="22"/>
              </w:rPr>
              <w:t xml:space="preserve">Treat mental health issues, their effects, side effects and interactions with other substances (i.e. alcohol, illegal substances) that may affect the client’s well-being.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t xml:space="preserve">Implement </w:t>
            </w:r>
            <w:r w:rsidRPr="001B7EEB">
              <w:rPr>
                <w:rFonts w:cs="Arial"/>
                <w:sz w:val="22"/>
                <w:szCs w:val="22"/>
              </w:rPr>
              <w:lastRenderedPageBreak/>
              <w:t xml:space="preserve">ongoing personal and professional development strategies </w:t>
            </w:r>
            <w:r w:rsidR="00F469CA">
              <w:rPr>
                <w:rFonts w:cs="Arial"/>
                <w:sz w:val="22"/>
                <w:szCs w:val="22"/>
              </w:rPr>
              <w:t>and plans to promote self-</w:t>
            </w:r>
            <w:r w:rsidRPr="001B7EEB">
              <w:rPr>
                <w:rFonts w:cs="Arial"/>
                <w:sz w:val="22"/>
                <w:szCs w:val="22"/>
              </w:rPr>
              <w:t>care, improve job performance and enhance work relationships.</w:t>
            </w:r>
          </w:p>
        </w:tc>
        <w:tc>
          <w:tcPr>
            <w:tcW w:w="2693" w:type="dxa"/>
          </w:tcPr>
          <w:p w:rsidR="00D92781" w:rsidRPr="001B7EEB" w:rsidRDefault="00D92781" w:rsidP="00D92781">
            <w:pPr>
              <w:rPr>
                <w:rFonts w:cs="Arial"/>
                <w:sz w:val="22"/>
                <w:szCs w:val="22"/>
              </w:rPr>
            </w:pPr>
            <w:r w:rsidRPr="001B7EEB">
              <w:rPr>
                <w:rFonts w:cs="Arial"/>
                <w:sz w:val="22"/>
                <w:szCs w:val="22"/>
              </w:rPr>
              <w:lastRenderedPageBreak/>
              <w:t xml:space="preserve">Assessment: The </w:t>
            </w:r>
            <w:r w:rsidRPr="001B7EEB">
              <w:rPr>
                <w:rFonts w:cs="Arial"/>
                <w:sz w:val="22"/>
                <w:szCs w:val="22"/>
              </w:rPr>
              <w:lastRenderedPageBreak/>
              <w:t xml:space="preserve">procedures by which a </w:t>
            </w:r>
            <w:proofErr w:type="spellStart"/>
            <w:r w:rsidRPr="001B7EEB">
              <w:rPr>
                <w:rFonts w:cs="Arial"/>
                <w:sz w:val="22"/>
                <w:szCs w:val="22"/>
              </w:rPr>
              <w:t>counsellor</w:t>
            </w:r>
            <w:proofErr w:type="spellEnd"/>
            <w:r w:rsidRPr="001B7EEB">
              <w:rPr>
                <w:rFonts w:cs="Arial"/>
                <w:sz w:val="22"/>
                <w:szCs w:val="22"/>
              </w:rPr>
              <w:t>/program identifies and evaluates an individual’s strengths, weaknesses, problems and needs for the development of a treatment plan. Gather relevant history from client including but not limited to alcohol and other drug abuse using appropriate interview techniques.</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 xml:space="preserve">Identify </w:t>
            </w:r>
            <w:r w:rsidRPr="001B7EEB">
              <w:rPr>
                <w:rFonts w:cs="Arial"/>
                <w:sz w:val="22"/>
                <w:szCs w:val="22"/>
                <w:lang w:val="en-CA"/>
              </w:rPr>
              <w:lastRenderedPageBreak/>
              <w:t>minor and major emotional problems and apply appropriate therapeutic techniques.</w:t>
            </w:r>
          </w:p>
        </w:tc>
        <w:tc>
          <w:tcPr>
            <w:tcW w:w="2268" w:type="dxa"/>
          </w:tcPr>
          <w:p w:rsidR="00D92781" w:rsidRPr="001B7EEB" w:rsidRDefault="00D92781" w:rsidP="00AF106E">
            <w:pPr>
              <w:rPr>
                <w:rFonts w:cs="Arial"/>
                <w:sz w:val="22"/>
                <w:szCs w:val="22"/>
              </w:rPr>
            </w:pPr>
            <w:r w:rsidRPr="001B7EEB">
              <w:rPr>
                <w:rFonts w:cs="Arial"/>
                <w:sz w:val="22"/>
                <w:szCs w:val="22"/>
              </w:rPr>
              <w:lastRenderedPageBreak/>
              <w:t xml:space="preserve">Client Service </w:t>
            </w:r>
            <w:r w:rsidRPr="001B7EEB">
              <w:rPr>
                <w:rFonts w:cs="Arial"/>
                <w:sz w:val="22"/>
                <w:szCs w:val="22"/>
              </w:rPr>
              <w:lastRenderedPageBreak/>
              <w:t>Orientation: Provide service excellence to clients (which can include individuals, groups, communities and organizations). Includes making a commitment to serve clients and focusing one’s efforts on discovering and meeting client needs within personal, professional and organizational capacities and boundaries.</w:t>
            </w:r>
          </w:p>
        </w:tc>
        <w:tc>
          <w:tcPr>
            <w:tcW w:w="1559" w:type="dxa"/>
          </w:tcPr>
          <w:p w:rsidR="00D92781" w:rsidRPr="001B7EEB" w:rsidRDefault="00D92781" w:rsidP="00D92781">
            <w:pPr>
              <w:rPr>
                <w:rFonts w:cs="Arial"/>
                <w:sz w:val="22"/>
                <w:szCs w:val="22"/>
              </w:rPr>
            </w:pPr>
            <w:r w:rsidRPr="001B7EEB">
              <w:rPr>
                <w:rFonts w:cs="Arial"/>
                <w:sz w:val="22"/>
                <w:szCs w:val="22"/>
              </w:rPr>
              <w:lastRenderedPageBreak/>
              <w:t xml:space="preserve"> Maintain a </w:t>
            </w:r>
            <w:r w:rsidRPr="001B7EEB">
              <w:rPr>
                <w:rFonts w:cs="Arial"/>
                <w:sz w:val="22"/>
                <w:szCs w:val="22"/>
              </w:rPr>
              <w:lastRenderedPageBreak/>
              <w:t>proper professional relationship with all persons served, assisting them to help themselves, and referring them promptly to other programs or individuals when in their best interest;</w:t>
            </w:r>
          </w:p>
        </w:tc>
        <w:tc>
          <w:tcPr>
            <w:tcW w:w="1843" w:type="dxa"/>
          </w:tcPr>
          <w:p w:rsidR="00D92781" w:rsidRPr="001B7EEB" w:rsidRDefault="00D92781" w:rsidP="00D92781">
            <w:pPr>
              <w:pStyle w:val="Default"/>
              <w:spacing w:after="162"/>
              <w:rPr>
                <w:sz w:val="22"/>
                <w:szCs w:val="22"/>
              </w:rPr>
            </w:pPr>
            <w:r w:rsidRPr="001B7EEB">
              <w:rPr>
                <w:sz w:val="22"/>
                <w:szCs w:val="22"/>
              </w:rPr>
              <w:lastRenderedPageBreak/>
              <w:t xml:space="preserve">Develop a new </w:t>
            </w:r>
            <w:r w:rsidRPr="001B7EEB">
              <w:rPr>
                <w:sz w:val="22"/>
                <w:szCs w:val="22"/>
              </w:rPr>
              <w:lastRenderedPageBreak/>
              <w:t xml:space="preserve">treatment program or modify an existing treatment program, oversee its implementation, and evaluate its effectiveness in meeting the core goals and objectives.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Integrate skills </w:t>
            </w:r>
            <w:r w:rsidRPr="001B7EEB">
              <w:rPr>
                <w:sz w:val="22"/>
                <w:szCs w:val="22"/>
              </w:rPr>
              <w:lastRenderedPageBreak/>
              <w:t>and knowledge to provide non-biased, client-</w:t>
            </w:r>
            <w:proofErr w:type="spellStart"/>
            <w:r w:rsidRPr="001B7EEB">
              <w:rPr>
                <w:sz w:val="22"/>
                <w:szCs w:val="22"/>
              </w:rPr>
              <w:t>centred</w:t>
            </w:r>
            <w:proofErr w:type="spellEnd"/>
            <w:r w:rsidRPr="001B7EEB">
              <w:rPr>
                <w:sz w:val="22"/>
                <w:szCs w:val="22"/>
              </w:rPr>
              <w:t xml:space="preserve"> treatment to sexually diverse individuals considering relational, social and cultural contexts.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Monitor client </w:t>
            </w:r>
            <w:r w:rsidRPr="001B7EEB">
              <w:rPr>
                <w:sz w:val="22"/>
                <w:szCs w:val="22"/>
              </w:rPr>
              <w:lastRenderedPageBreak/>
              <w:t xml:space="preserve">outcomes to determine success of treatment or need for additional interventions.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Facilitate appropriate access to resources in order to advocate for and assist individuals, families, groups and the community.</w:t>
            </w:r>
          </w:p>
        </w:tc>
        <w:tc>
          <w:tcPr>
            <w:tcW w:w="2693" w:type="dxa"/>
          </w:tcPr>
          <w:p w:rsidR="00D92781" w:rsidRDefault="00D92781" w:rsidP="00D92781">
            <w:pPr>
              <w:rPr>
                <w:rFonts w:cs="Arial"/>
                <w:sz w:val="22"/>
                <w:szCs w:val="22"/>
              </w:rPr>
            </w:pPr>
            <w:r w:rsidRPr="001B7EEB">
              <w:rPr>
                <w:rFonts w:cs="Arial"/>
                <w:sz w:val="22"/>
                <w:szCs w:val="22"/>
              </w:rPr>
              <w:t xml:space="preserve">Treatment Planning: Process by which the </w:t>
            </w:r>
            <w:proofErr w:type="spellStart"/>
            <w:r w:rsidRPr="001B7EEB">
              <w:rPr>
                <w:rFonts w:cs="Arial"/>
                <w:sz w:val="22"/>
                <w:szCs w:val="22"/>
              </w:rPr>
              <w:t>counsellor</w:t>
            </w:r>
            <w:proofErr w:type="spellEnd"/>
            <w:r w:rsidRPr="001B7EEB">
              <w:rPr>
                <w:rFonts w:cs="Arial"/>
                <w:sz w:val="22"/>
                <w:szCs w:val="22"/>
              </w:rPr>
              <w:t xml:space="preserve"> and the client identify and rank problems needing resolution; establish agreed upon immediate and long-term goals; and decide upon a treatment process and the resources to be utilized. Explain assessment results to client in an understandable manner. Identify and rank problems based on individual client needs in the written treatment </w:t>
            </w:r>
            <w:r w:rsidRPr="001B7EEB">
              <w:rPr>
                <w:rFonts w:cs="Arial"/>
                <w:sz w:val="22"/>
                <w:szCs w:val="22"/>
              </w:rPr>
              <w:lastRenderedPageBreak/>
              <w:t>plan</w:t>
            </w:r>
            <w:proofErr w:type="gramStart"/>
            <w:r w:rsidRPr="001B7EEB">
              <w:rPr>
                <w:rFonts w:cs="Arial"/>
                <w:sz w:val="22"/>
                <w:szCs w:val="22"/>
              </w:rPr>
              <w:t>..</w:t>
            </w:r>
            <w:proofErr w:type="gramEnd"/>
            <w:r w:rsidRPr="001B7EEB">
              <w:rPr>
                <w:rFonts w:cs="Arial"/>
                <w:sz w:val="22"/>
                <w:szCs w:val="22"/>
              </w:rPr>
              <w:t xml:space="preserve"> Formulate agreed upon immediate and long-term goals using </w:t>
            </w:r>
            <w:proofErr w:type="spellStart"/>
            <w:r w:rsidRPr="001B7EEB">
              <w:rPr>
                <w:rFonts w:cs="Arial"/>
                <w:sz w:val="22"/>
                <w:szCs w:val="22"/>
              </w:rPr>
              <w:t>behavioural</w:t>
            </w:r>
            <w:proofErr w:type="spellEnd"/>
            <w:r w:rsidRPr="001B7EEB">
              <w:rPr>
                <w:rFonts w:cs="Arial"/>
                <w:sz w:val="22"/>
                <w:szCs w:val="22"/>
              </w:rPr>
              <w:t xml:space="preserve"> terms in the written treatment plan.</w:t>
            </w:r>
          </w:p>
          <w:p w:rsidR="00AF106E" w:rsidRDefault="00AF106E" w:rsidP="00D92781">
            <w:pPr>
              <w:rPr>
                <w:rFonts w:cs="Arial"/>
                <w:sz w:val="22"/>
                <w:szCs w:val="22"/>
              </w:rPr>
            </w:pPr>
          </w:p>
          <w:p w:rsidR="00AF106E" w:rsidRPr="001B7EEB" w:rsidRDefault="00AF106E" w:rsidP="00D92781">
            <w:pPr>
              <w:rPr>
                <w:rFonts w:cs="Arial"/>
                <w:sz w:val="22"/>
                <w:szCs w:val="22"/>
              </w:rPr>
            </w:pP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Identify cases of substance abuse and its relation to problems faced by a client, as well as take appropriate action in relation to substance abuse problems.</w:t>
            </w:r>
          </w:p>
        </w:tc>
        <w:tc>
          <w:tcPr>
            <w:tcW w:w="2268" w:type="dxa"/>
          </w:tcPr>
          <w:p w:rsidR="00D92781" w:rsidRPr="001B7EEB" w:rsidRDefault="00D92781" w:rsidP="00D92781">
            <w:pPr>
              <w:rPr>
                <w:rFonts w:cs="Arial"/>
                <w:sz w:val="22"/>
                <w:szCs w:val="22"/>
              </w:rPr>
            </w:pPr>
            <w:r w:rsidRPr="001B7EEB">
              <w:rPr>
                <w:rFonts w:cs="Arial"/>
                <w:sz w:val="22"/>
                <w:szCs w:val="22"/>
              </w:rPr>
              <w:t xml:space="preserve">Collaboration and Network Building: Identify and create informal and formal interdisciplinary networks and allied community groups </w:t>
            </w:r>
            <w:proofErr w:type="gramStart"/>
            <w:r w:rsidRPr="001B7EEB">
              <w:rPr>
                <w:rFonts w:cs="Arial"/>
                <w:sz w:val="22"/>
                <w:szCs w:val="22"/>
              </w:rPr>
              <w:t>to  support</w:t>
            </w:r>
            <w:proofErr w:type="gramEnd"/>
            <w:r w:rsidRPr="001B7EEB">
              <w:rPr>
                <w:rFonts w:cs="Arial"/>
                <w:sz w:val="22"/>
                <w:szCs w:val="22"/>
              </w:rPr>
              <w:t xml:space="preserve"> the provision of client services and achievement of the organization’s objectives. Clients include individuals, groups, organizations and communities.</w:t>
            </w:r>
          </w:p>
          <w:p w:rsidR="00D92781" w:rsidRPr="001B7EEB" w:rsidRDefault="00D92781" w:rsidP="00D92781">
            <w:pPr>
              <w:rPr>
                <w:rFonts w:cs="Arial"/>
                <w:sz w:val="22"/>
                <w:szCs w:val="22"/>
              </w:rPr>
            </w:pPr>
          </w:p>
          <w:p w:rsidR="00D92781" w:rsidRPr="001B7EEB" w:rsidRDefault="00D92781" w:rsidP="00D92781">
            <w:pPr>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t>Adhere strictly to establish precepts of confidentiality in all knowledge, records and materials concerning persons served, and in accordance with any current government regulations;</w:t>
            </w:r>
          </w:p>
        </w:tc>
        <w:tc>
          <w:tcPr>
            <w:tcW w:w="1843" w:type="dxa"/>
          </w:tcPr>
          <w:p w:rsidR="00D92781" w:rsidRPr="001B7EEB" w:rsidRDefault="00D92781" w:rsidP="00D92781">
            <w:pPr>
              <w:pStyle w:val="Default"/>
              <w:spacing w:after="162"/>
              <w:rPr>
                <w:sz w:val="22"/>
                <w:szCs w:val="22"/>
              </w:rPr>
            </w:pPr>
            <w:r w:rsidRPr="001B7EEB">
              <w:rPr>
                <w:sz w:val="22"/>
                <w:szCs w:val="22"/>
              </w:rPr>
              <w:t xml:space="preserve">Design and deliver effective prevention programming/services in a variety of settings to diverse communities and groups. </w:t>
            </w:r>
          </w:p>
        </w:tc>
        <w:tc>
          <w:tcPr>
            <w:tcW w:w="1701" w:type="dxa"/>
          </w:tcPr>
          <w:p w:rsidR="00D92781" w:rsidRPr="001B7EEB" w:rsidRDefault="00D92781" w:rsidP="00D92781">
            <w:pPr>
              <w:pStyle w:val="Default"/>
              <w:spacing w:after="149"/>
              <w:rPr>
                <w:sz w:val="22"/>
                <w:szCs w:val="22"/>
              </w:rPr>
            </w:pPr>
            <w:r w:rsidRPr="001B7EEB">
              <w:rPr>
                <w:sz w:val="22"/>
                <w:szCs w:val="22"/>
              </w:rPr>
              <w:t xml:space="preserve">Plan and implement psycho-social educational programs. </w:t>
            </w:r>
          </w:p>
        </w:tc>
        <w:tc>
          <w:tcPr>
            <w:tcW w:w="1701" w:type="dxa"/>
          </w:tcPr>
          <w:p w:rsidR="00D92781" w:rsidRPr="001B7EEB" w:rsidRDefault="00D92781" w:rsidP="00D92781">
            <w:pPr>
              <w:pStyle w:val="Default"/>
              <w:spacing w:after="149"/>
              <w:rPr>
                <w:sz w:val="22"/>
                <w:szCs w:val="22"/>
              </w:rPr>
            </w:pPr>
            <w:r w:rsidRPr="001B7EEB">
              <w:rPr>
                <w:sz w:val="22"/>
                <w:szCs w:val="22"/>
              </w:rPr>
              <w:t xml:space="preserve">Initiate strategies, based on available research, trends etc. to promote client advocacy and community education in regard to concurrent disorders and addictions.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 xml:space="preserve">Plan and provide appropriate strategies including screening, intake, orientation, assessment, </w:t>
            </w:r>
            <w:proofErr w:type="spellStart"/>
            <w:r w:rsidRPr="001B7EEB">
              <w:rPr>
                <w:rFonts w:cs="Arial"/>
                <w:sz w:val="22"/>
                <w:szCs w:val="22"/>
              </w:rPr>
              <w:t>counselling</w:t>
            </w:r>
            <w:proofErr w:type="spellEnd"/>
            <w:r w:rsidRPr="001B7EEB">
              <w:rPr>
                <w:rFonts w:cs="Arial"/>
                <w:sz w:val="22"/>
                <w:szCs w:val="22"/>
              </w:rPr>
              <w:t xml:space="preserve"> and case management based on client needs and goals.</w:t>
            </w:r>
          </w:p>
        </w:tc>
        <w:tc>
          <w:tcPr>
            <w:tcW w:w="2693" w:type="dxa"/>
          </w:tcPr>
          <w:p w:rsidR="00D92781" w:rsidRPr="001B7EEB" w:rsidRDefault="00D92781" w:rsidP="00D92781">
            <w:pPr>
              <w:rPr>
                <w:rFonts w:cs="Arial"/>
                <w:sz w:val="22"/>
                <w:szCs w:val="22"/>
              </w:rPr>
            </w:pPr>
            <w:proofErr w:type="spellStart"/>
            <w:r w:rsidRPr="001B7EEB">
              <w:rPr>
                <w:rFonts w:cs="Arial"/>
                <w:sz w:val="22"/>
                <w:szCs w:val="22"/>
              </w:rPr>
              <w:t>Counselling</w:t>
            </w:r>
            <w:proofErr w:type="spellEnd"/>
            <w:r w:rsidRPr="001B7EEB">
              <w:rPr>
                <w:rFonts w:cs="Arial"/>
                <w:sz w:val="22"/>
                <w:szCs w:val="22"/>
              </w:rPr>
              <w:t>: (Individual, Group &amp; Significant Others): The utilization of special skills to assist individuals, families or groups in achieving objectives through exploration of a problem and its ramifications, examination or attitudes and feelings, consideration of alternative solutions, and decision-making.</w:t>
            </w:r>
            <w:r w:rsidRPr="001B7EEB">
              <w:rPr>
                <w:rFonts w:cs="Arial"/>
                <w:sz w:val="22"/>
                <w:szCs w:val="22"/>
              </w:rPr>
              <w:cr/>
              <w:t xml:space="preserve">Select the </w:t>
            </w:r>
            <w:proofErr w:type="spellStart"/>
            <w:r w:rsidRPr="001B7EEB">
              <w:rPr>
                <w:rFonts w:cs="Arial"/>
                <w:sz w:val="22"/>
                <w:szCs w:val="22"/>
              </w:rPr>
              <w:t>counselling</w:t>
            </w:r>
            <w:proofErr w:type="spellEnd"/>
            <w:r w:rsidRPr="001B7EEB">
              <w:rPr>
                <w:rFonts w:cs="Arial"/>
                <w:sz w:val="22"/>
                <w:szCs w:val="22"/>
              </w:rPr>
              <w:t xml:space="preserve"> </w:t>
            </w:r>
            <w:proofErr w:type="gramStart"/>
            <w:r w:rsidRPr="001B7EEB">
              <w:rPr>
                <w:rFonts w:cs="Arial"/>
                <w:sz w:val="22"/>
                <w:szCs w:val="22"/>
              </w:rPr>
              <w:t>theory(</w:t>
            </w:r>
            <w:proofErr w:type="spellStart"/>
            <w:proofErr w:type="gramEnd"/>
            <w:r w:rsidRPr="001B7EEB">
              <w:rPr>
                <w:rFonts w:cs="Arial"/>
                <w:sz w:val="22"/>
                <w:szCs w:val="22"/>
              </w:rPr>
              <w:t>ies</w:t>
            </w:r>
            <w:proofErr w:type="spellEnd"/>
            <w:r w:rsidRPr="001B7EEB">
              <w:rPr>
                <w:rFonts w:cs="Arial"/>
                <w:sz w:val="22"/>
                <w:szCs w:val="22"/>
              </w:rPr>
              <w:t>) that apply(</w:t>
            </w:r>
            <w:proofErr w:type="spellStart"/>
            <w:r w:rsidRPr="001B7EEB">
              <w:rPr>
                <w:rFonts w:cs="Arial"/>
                <w:sz w:val="22"/>
                <w:szCs w:val="22"/>
              </w:rPr>
              <w:t>ies</w:t>
            </w:r>
            <w:proofErr w:type="spellEnd"/>
            <w:r w:rsidRPr="001B7EEB">
              <w:rPr>
                <w:rFonts w:cs="Arial"/>
                <w:sz w:val="22"/>
                <w:szCs w:val="22"/>
              </w:rPr>
              <w:t xml:space="preserve">). Apply technique(s) to assist the client, group, and/or family in exploring problems and </w:t>
            </w:r>
            <w:proofErr w:type="spellStart"/>
            <w:r w:rsidRPr="001B7EEB">
              <w:rPr>
                <w:rFonts w:cs="Arial"/>
                <w:sz w:val="22"/>
                <w:szCs w:val="22"/>
              </w:rPr>
              <w:t>ramifications.Apply</w:t>
            </w:r>
            <w:proofErr w:type="spellEnd"/>
            <w:r w:rsidRPr="001B7EEB">
              <w:rPr>
                <w:rFonts w:cs="Arial"/>
                <w:sz w:val="22"/>
                <w:szCs w:val="22"/>
              </w:rPr>
              <w:t xml:space="preserve"> techniques(s) to assist the client, group, and/or family in examining the clients’ </w:t>
            </w:r>
            <w:proofErr w:type="spellStart"/>
            <w:r w:rsidRPr="001B7EEB">
              <w:rPr>
                <w:rFonts w:cs="Arial"/>
                <w:sz w:val="22"/>
                <w:szCs w:val="22"/>
              </w:rPr>
              <w:t>behaviour</w:t>
            </w:r>
            <w:proofErr w:type="spellEnd"/>
            <w:r w:rsidRPr="001B7EEB">
              <w:rPr>
                <w:rFonts w:cs="Arial"/>
                <w:sz w:val="22"/>
                <w:szCs w:val="22"/>
              </w:rPr>
              <w:t xml:space="preserve">, attitudes, and/or feelings if appropriate in the </w:t>
            </w:r>
            <w:r w:rsidRPr="001B7EEB">
              <w:rPr>
                <w:rFonts w:cs="Arial"/>
                <w:sz w:val="22"/>
                <w:szCs w:val="22"/>
              </w:rPr>
              <w:lastRenderedPageBreak/>
              <w:t xml:space="preserve">treatment setting. Individualize </w:t>
            </w:r>
            <w:proofErr w:type="spellStart"/>
            <w:r w:rsidRPr="001B7EEB">
              <w:rPr>
                <w:rFonts w:cs="Arial"/>
                <w:sz w:val="22"/>
                <w:szCs w:val="22"/>
              </w:rPr>
              <w:t>counselling</w:t>
            </w:r>
            <w:proofErr w:type="spellEnd"/>
            <w:r w:rsidRPr="001B7EEB">
              <w:rPr>
                <w:rFonts w:cs="Arial"/>
                <w:sz w:val="22"/>
                <w:szCs w:val="22"/>
              </w:rPr>
              <w:t xml:space="preserve"> in accordance with the cultural, gender, and lifestyle differences.</w:t>
            </w:r>
            <w:r w:rsidR="00F469CA">
              <w:rPr>
                <w:rFonts w:cs="Arial"/>
                <w:sz w:val="22"/>
                <w:szCs w:val="22"/>
              </w:rPr>
              <w:t xml:space="preserve"> </w:t>
            </w:r>
            <w:r w:rsidRPr="001B7EEB">
              <w:rPr>
                <w:rFonts w:cs="Arial"/>
                <w:sz w:val="22"/>
                <w:szCs w:val="22"/>
              </w:rPr>
              <w:t>Interact with the client in an appropriate therapeutic manner. Elicit solutions and decisions from the client. Implement the treatment plan.</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Identify emergency situations including drug overdose and take appropriate action.</w:t>
            </w:r>
          </w:p>
        </w:tc>
        <w:tc>
          <w:tcPr>
            <w:tcW w:w="2268" w:type="dxa"/>
          </w:tcPr>
          <w:p w:rsidR="00D92781" w:rsidRPr="001B7EEB" w:rsidRDefault="00D92781" w:rsidP="00D92781">
            <w:pPr>
              <w:rPr>
                <w:rFonts w:cs="Arial"/>
                <w:sz w:val="22"/>
                <w:szCs w:val="22"/>
              </w:rPr>
            </w:pPr>
            <w:r w:rsidRPr="001B7EEB">
              <w:rPr>
                <w:rFonts w:cs="Arial"/>
                <w:sz w:val="22"/>
                <w:szCs w:val="22"/>
              </w:rPr>
              <w:t>Continuous Learning:  Identify and pursue learning opportunities to enhance one’s professional performance and development and the effective delivery of high-quality programs and services.</w:t>
            </w:r>
          </w:p>
          <w:p w:rsidR="00D92781" w:rsidRPr="001B7EEB" w:rsidRDefault="00D92781" w:rsidP="00D92781">
            <w:pPr>
              <w:pStyle w:val="ListParagraph"/>
              <w:ind w:left="360"/>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t>Ensure that all interpersonal transactions between myself and persons served are non-exploitive and essential to their good recovery;</w:t>
            </w:r>
          </w:p>
        </w:tc>
        <w:tc>
          <w:tcPr>
            <w:tcW w:w="1843" w:type="dxa"/>
          </w:tcPr>
          <w:p w:rsidR="00D92781" w:rsidRPr="001B7EEB" w:rsidRDefault="00D92781" w:rsidP="00D92781">
            <w:pPr>
              <w:pStyle w:val="Default"/>
              <w:spacing w:after="162"/>
              <w:rPr>
                <w:sz w:val="22"/>
                <w:szCs w:val="22"/>
              </w:rPr>
            </w:pPr>
            <w:r w:rsidRPr="001B7EEB">
              <w:rPr>
                <w:sz w:val="22"/>
                <w:szCs w:val="22"/>
              </w:rPr>
              <w:t xml:space="preserve">Design and deliver effective outreach services in a variety of settings in order to mobilize a diverse spectrum of community resources. </w:t>
            </w:r>
          </w:p>
        </w:tc>
        <w:tc>
          <w:tcPr>
            <w:tcW w:w="1701" w:type="dxa"/>
          </w:tcPr>
          <w:p w:rsidR="00D92781" w:rsidRPr="001B7EEB" w:rsidRDefault="00D92781" w:rsidP="00D92781">
            <w:pPr>
              <w:pStyle w:val="Default"/>
              <w:spacing w:after="149"/>
              <w:rPr>
                <w:sz w:val="22"/>
                <w:szCs w:val="22"/>
              </w:rPr>
            </w:pPr>
            <w:r w:rsidRPr="001B7EEB">
              <w:rPr>
                <w:sz w:val="22"/>
                <w:szCs w:val="22"/>
              </w:rPr>
              <w:t xml:space="preserve">Advocate for individuals and social change. </w:t>
            </w:r>
          </w:p>
        </w:tc>
        <w:tc>
          <w:tcPr>
            <w:tcW w:w="1701" w:type="dxa"/>
          </w:tcPr>
          <w:p w:rsidR="00D92781" w:rsidRPr="001B7EEB" w:rsidRDefault="00D92781" w:rsidP="00D92781">
            <w:pPr>
              <w:pStyle w:val="Default"/>
              <w:spacing w:after="149"/>
              <w:rPr>
                <w:sz w:val="22"/>
                <w:szCs w:val="22"/>
              </w:rPr>
            </w:pPr>
            <w:r w:rsidRPr="001B7EEB">
              <w:rPr>
                <w:sz w:val="22"/>
                <w:szCs w:val="22"/>
              </w:rPr>
              <w:t xml:space="preserve">Integrate relevant policies, best practices and legislation into the scope of practice as it relates to the concurrent disorders field. </w:t>
            </w:r>
          </w:p>
        </w:tc>
      </w:tr>
      <w:tr w:rsidR="00D92781" w:rsidTr="00C10DD6">
        <w:tc>
          <w:tcPr>
            <w:tcW w:w="1560" w:type="dxa"/>
          </w:tcPr>
          <w:p w:rsidR="00D92781" w:rsidRDefault="00D92781" w:rsidP="00D92781">
            <w:pPr>
              <w:rPr>
                <w:rFonts w:cs="Arial"/>
                <w:sz w:val="22"/>
                <w:szCs w:val="22"/>
              </w:rPr>
            </w:pPr>
            <w:r w:rsidRPr="001B7EEB">
              <w:rPr>
                <w:rFonts w:cs="Arial"/>
                <w:sz w:val="22"/>
                <w:szCs w:val="22"/>
              </w:rPr>
              <w:lastRenderedPageBreak/>
              <w:t>Maintain accurate records for various purposes, including referral and consultation with other professionals.</w:t>
            </w:r>
          </w:p>
          <w:p w:rsidR="00AF106E" w:rsidRDefault="00AF106E" w:rsidP="00D92781">
            <w:pPr>
              <w:rPr>
                <w:rFonts w:cs="Arial"/>
                <w:sz w:val="22"/>
                <w:szCs w:val="22"/>
              </w:rPr>
            </w:pPr>
          </w:p>
          <w:p w:rsidR="00AF106E" w:rsidRPr="001B7EEB" w:rsidRDefault="00AF106E" w:rsidP="00D92781">
            <w:pPr>
              <w:rPr>
                <w:rFonts w:cs="Arial"/>
                <w:sz w:val="22"/>
                <w:szCs w:val="22"/>
              </w:rPr>
            </w:pPr>
          </w:p>
        </w:tc>
        <w:tc>
          <w:tcPr>
            <w:tcW w:w="2693" w:type="dxa"/>
          </w:tcPr>
          <w:p w:rsidR="00D92781" w:rsidRPr="001B7EEB" w:rsidRDefault="00D92781" w:rsidP="00D92781">
            <w:pPr>
              <w:rPr>
                <w:rFonts w:cs="Arial"/>
                <w:sz w:val="22"/>
                <w:szCs w:val="22"/>
              </w:rPr>
            </w:pPr>
            <w:r w:rsidRPr="001B7EEB">
              <w:rPr>
                <w:rFonts w:cs="Arial"/>
                <w:sz w:val="22"/>
                <w:szCs w:val="22"/>
              </w:rPr>
              <w:t>Case Management: Activities which bring services, agencies, resources or people together within a planned framework of action toward the achievement of established goals.  It may involve liaison activities and collateral contacts. Coordinate services for client care. Explain the rationale of case management activities to the client.</w:t>
            </w:r>
          </w:p>
        </w:tc>
        <w:tc>
          <w:tcPr>
            <w:tcW w:w="1418" w:type="dxa"/>
          </w:tcPr>
          <w:p w:rsidR="00D92781" w:rsidRPr="001B7EEB" w:rsidRDefault="00D92781" w:rsidP="00D92781">
            <w:pPr>
              <w:rPr>
                <w:rFonts w:cs="Arial"/>
                <w:sz w:val="22"/>
                <w:szCs w:val="22"/>
              </w:rPr>
            </w:pPr>
            <w:r w:rsidRPr="001B7EEB">
              <w:rPr>
                <w:rFonts w:cs="Arial"/>
                <w:sz w:val="22"/>
                <w:szCs w:val="22"/>
                <w:lang w:val="en-CA"/>
              </w:rPr>
              <w:t>Utilize skills for working with the community to identify and solve community problems.</w:t>
            </w:r>
          </w:p>
        </w:tc>
        <w:tc>
          <w:tcPr>
            <w:tcW w:w="2268" w:type="dxa"/>
          </w:tcPr>
          <w:p w:rsidR="00AF106E" w:rsidRPr="001B7EEB" w:rsidRDefault="00D92781" w:rsidP="00C10DD6">
            <w:pPr>
              <w:rPr>
                <w:rFonts w:cs="Arial"/>
                <w:sz w:val="22"/>
                <w:szCs w:val="22"/>
              </w:rPr>
            </w:pPr>
            <w:r w:rsidRPr="001B7EEB">
              <w:rPr>
                <w:rFonts w:cs="Arial"/>
                <w:sz w:val="22"/>
                <w:szCs w:val="22"/>
              </w:rPr>
              <w:t xml:space="preserve">Creativity and Innovation: Use evidence-based practices in innovative and creative ways to initiate both effective new </w:t>
            </w:r>
            <w:proofErr w:type="gramStart"/>
            <w:r w:rsidRPr="001B7EEB">
              <w:rPr>
                <w:rFonts w:cs="Arial"/>
                <w:sz w:val="22"/>
                <w:szCs w:val="22"/>
              </w:rPr>
              <w:t>ways  of</w:t>
            </w:r>
            <w:proofErr w:type="gramEnd"/>
            <w:r w:rsidRPr="001B7EEB">
              <w:rPr>
                <w:rFonts w:cs="Arial"/>
                <w:sz w:val="22"/>
                <w:szCs w:val="22"/>
              </w:rPr>
              <w:t xml:space="preserve"> working and advances in the understanding of the field of practice. Innovation and creativity are achieved in translating research into practice to optimize improvements in service delivery </w:t>
            </w:r>
            <w:proofErr w:type="gramStart"/>
            <w:r w:rsidRPr="001B7EEB">
              <w:rPr>
                <w:rFonts w:cs="Arial"/>
                <w:sz w:val="22"/>
                <w:szCs w:val="22"/>
              </w:rPr>
              <w:t>and  professional</w:t>
            </w:r>
            <w:proofErr w:type="gramEnd"/>
            <w:r w:rsidRPr="001B7EEB">
              <w:rPr>
                <w:rFonts w:cs="Arial"/>
                <w:sz w:val="22"/>
                <w:szCs w:val="22"/>
              </w:rPr>
              <w:t xml:space="preserve"> practice.</w:t>
            </w:r>
          </w:p>
        </w:tc>
        <w:tc>
          <w:tcPr>
            <w:tcW w:w="1559" w:type="dxa"/>
          </w:tcPr>
          <w:p w:rsidR="00D92781" w:rsidRPr="001B7EEB" w:rsidRDefault="00D92781" w:rsidP="00D92781">
            <w:pPr>
              <w:rPr>
                <w:rFonts w:cs="Arial"/>
                <w:sz w:val="22"/>
                <w:szCs w:val="22"/>
              </w:rPr>
            </w:pPr>
            <w:r w:rsidRPr="001B7EEB">
              <w:rPr>
                <w:rFonts w:cs="Arial"/>
                <w:sz w:val="22"/>
                <w:szCs w:val="22"/>
              </w:rPr>
              <w:t xml:space="preserve">Give due respect to the rights, views and positions of any other alcoholism and/or drug </w:t>
            </w:r>
            <w:proofErr w:type="spellStart"/>
            <w:r w:rsidRPr="001B7EEB">
              <w:rPr>
                <w:rFonts w:cs="Arial"/>
                <w:sz w:val="22"/>
                <w:szCs w:val="22"/>
              </w:rPr>
              <w:t>counsellors</w:t>
            </w:r>
            <w:proofErr w:type="spellEnd"/>
            <w:r w:rsidRPr="001B7EEB">
              <w:rPr>
                <w:rFonts w:cs="Arial"/>
                <w:sz w:val="22"/>
                <w:szCs w:val="22"/>
              </w:rPr>
              <w:t xml:space="preserve"> and related professionals;</w:t>
            </w:r>
          </w:p>
        </w:tc>
        <w:tc>
          <w:tcPr>
            <w:tcW w:w="1843" w:type="dxa"/>
          </w:tcPr>
          <w:p w:rsidR="00D92781" w:rsidRPr="001B7EEB" w:rsidRDefault="00D92781" w:rsidP="00D92781">
            <w:pPr>
              <w:pStyle w:val="Default"/>
              <w:spacing w:after="162"/>
              <w:rPr>
                <w:sz w:val="22"/>
                <w:szCs w:val="22"/>
              </w:rPr>
            </w:pPr>
            <w:r w:rsidRPr="001B7EEB">
              <w:rPr>
                <w:sz w:val="22"/>
                <w:szCs w:val="22"/>
              </w:rPr>
              <w:t xml:space="preserve">Develop and implement research informed models, methods and strategies when working in a group treatment setting. </w:t>
            </w:r>
          </w:p>
        </w:tc>
        <w:tc>
          <w:tcPr>
            <w:tcW w:w="1701" w:type="dxa"/>
          </w:tcPr>
          <w:p w:rsidR="00D92781" w:rsidRPr="001B7EEB" w:rsidRDefault="00D92781" w:rsidP="00D92781">
            <w:pPr>
              <w:pStyle w:val="Default"/>
              <w:spacing w:after="149"/>
              <w:rPr>
                <w:sz w:val="22"/>
                <w:szCs w:val="22"/>
              </w:rPr>
            </w:pPr>
            <w:r w:rsidRPr="001B7EEB">
              <w:rPr>
                <w:sz w:val="22"/>
                <w:szCs w:val="22"/>
              </w:rPr>
              <w:t xml:space="preserve">Practice ethically, professionally and openly. </w:t>
            </w:r>
          </w:p>
        </w:tc>
        <w:tc>
          <w:tcPr>
            <w:tcW w:w="1701" w:type="dxa"/>
          </w:tcPr>
          <w:p w:rsidR="00D92781" w:rsidRPr="001B7EEB" w:rsidRDefault="00D92781" w:rsidP="00D92781">
            <w:pPr>
              <w:pStyle w:val="Default"/>
              <w:spacing w:after="149"/>
              <w:rPr>
                <w:sz w:val="22"/>
                <w:szCs w:val="22"/>
              </w:rPr>
            </w:pPr>
            <w:r w:rsidRPr="001B7EEB">
              <w:rPr>
                <w:sz w:val="22"/>
                <w:szCs w:val="22"/>
              </w:rPr>
              <w:t xml:space="preserve">Establish a plan for professional development in regard to the field of concurrent disorders and addictions.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t xml:space="preserve">Select a </w:t>
            </w:r>
            <w:r w:rsidRPr="001B7EEB">
              <w:rPr>
                <w:rFonts w:cs="Arial"/>
                <w:sz w:val="22"/>
                <w:szCs w:val="22"/>
              </w:rPr>
              <w:lastRenderedPageBreak/>
              <w:t xml:space="preserve">model of recovery, </w:t>
            </w:r>
            <w:proofErr w:type="spellStart"/>
            <w:r w:rsidRPr="001B7EEB">
              <w:rPr>
                <w:rFonts w:cs="Arial"/>
                <w:sz w:val="22"/>
                <w:szCs w:val="22"/>
              </w:rPr>
              <w:t>counselling</w:t>
            </w:r>
            <w:proofErr w:type="spellEnd"/>
            <w:r w:rsidRPr="001B7EEB">
              <w:rPr>
                <w:rFonts w:cs="Arial"/>
                <w:sz w:val="22"/>
                <w:szCs w:val="22"/>
              </w:rPr>
              <w:t xml:space="preserve"> techniques and treatment modalities best suited for client requirements.</w:t>
            </w:r>
          </w:p>
        </w:tc>
        <w:tc>
          <w:tcPr>
            <w:tcW w:w="2693" w:type="dxa"/>
          </w:tcPr>
          <w:p w:rsidR="00D92781" w:rsidRPr="001B7EEB" w:rsidRDefault="00D92781" w:rsidP="00D92781">
            <w:pPr>
              <w:rPr>
                <w:rFonts w:cs="Arial"/>
                <w:sz w:val="22"/>
                <w:szCs w:val="22"/>
              </w:rPr>
            </w:pPr>
            <w:r w:rsidRPr="001B7EEB">
              <w:rPr>
                <w:rFonts w:cs="Arial"/>
                <w:sz w:val="22"/>
                <w:szCs w:val="22"/>
              </w:rPr>
              <w:lastRenderedPageBreak/>
              <w:t xml:space="preserve">Crisis Intervention: </w:t>
            </w:r>
            <w:r w:rsidRPr="001B7EEB">
              <w:rPr>
                <w:rFonts w:cs="Arial"/>
                <w:sz w:val="22"/>
                <w:szCs w:val="22"/>
              </w:rPr>
              <w:lastRenderedPageBreak/>
              <w:t>Those services which respond to an alcohol and/or drug abuser’s needs during acute emotional and/or physical distress.  Recognize the elements of the client crisis. Implement an immediate course of action appropriate to the crisis. Enhance overall treatment by utilizing crisis events.</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Conceptuali</w:t>
            </w:r>
            <w:r w:rsidRPr="001B7EEB">
              <w:rPr>
                <w:rFonts w:cs="Arial"/>
                <w:sz w:val="22"/>
                <w:szCs w:val="22"/>
                <w:lang w:val="en-CA"/>
              </w:rPr>
              <w:lastRenderedPageBreak/>
              <w:t>ze and describe abnormal behaviour in a non-judgemental way using accepted terminology.</w:t>
            </w:r>
          </w:p>
        </w:tc>
        <w:tc>
          <w:tcPr>
            <w:tcW w:w="2268" w:type="dxa"/>
          </w:tcPr>
          <w:p w:rsidR="00D92781" w:rsidRPr="001B7EEB" w:rsidRDefault="00D92781" w:rsidP="00A32287">
            <w:pPr>
              <w:rPr>
                <w:rFonts w:cs="Arial"/>
                <w:sz w:val="22"/>
                <w:szCs w:val="22"/>
              </w:rPr>
            </w:pPr>
            <w:r w:rsidRPr="001B7EEB">
              <w:rPr>
                <w:rFonts w:cs="Arial"/>
                <w:sz w:val="22"/>
                <w:szCs w:val="22"/>
              </w:rPr>
              <w:lastRenderedPageBreak/>
              <w:t xml:space="preserve">Developing Others: </w:t>
            </w:r>
            <w:r w:rsidRPr="001B7EEB">
              <w:rPr>
                <w:rFonts w:cs="Arial"/>
                <w:sz w:val="22"/>
                <w:szCs w:val="22"/>
              </w:rPr>
              <w:lastRenderedPageBreak/>
              <w:t xml:space="preserve">Facilitate and motivate sustained learning and create learning opportunities and resources, as </w:t>
            </w:r>
            <w:proofErr w:type="gramStart"/>
            <w:r w:rsidRPr="001B7EEB">
              <w:rPr>
                <w:rFonts w:cs="Arial"/>
                <w:sz w:val="22"/>
                <w:szCs w:val="22"/>
              </w:rPr>
              <w:t>well  as</w:t>
            </w:r>
            <w:proofErr w:type="gramEnd"/>
            <w:r w:rsidRPr="001B7EEB">
              <w:rPr>
                <w:rFonts w:cs="Arial"/>
                <w:sz w:val="22"/>
                <w:szCs w:val="22"/>
              </w:rPr>
              <w:t xml:space="preserve"> promote and respect others’ needs for ownership of learning outcomes. Includes creation of a continuous learning environment that fosters positive growth in both work and public contexts among peers, clients, client families, communities and other groups (recipients).</w:t>
            </w:r>
          </w:p>
        </w:tc>
        <w:tc>
          <w:tcPr>
            <w:tcW w:w="1559" w:type="dxa"/>
          </w:tcPr>
          <w:p w:rsidR="00D92781" w:rsidRPr="001B7EEB" w:rsidRDefault="00D92781" w:rsidP="00D92781">
            <w:pPr>
              <w:rPr>
                <w:rFonts w:cs="Arial"/>
                <w:sz w:val="22"/>
                <w:szCs w:val="22"/>
              </w:rPr>
            </w:pPr>
            <w:r w:rsidRPr="001B7EEB">
              <w:rPr>
                <w:rFonts w:cs="Arial"/>
                <w:sz w:val="22"/>
                <w:szCs w:val="22"/>
              </w:rPr>
              <w:lastRenderedPageBreak/>
              <w:t xml:space="preserve">Respect </w:t>
            </w:r>
            <w:r w:rsidRPr="001B7EEB">
              <w:rPr>
                <w:rFonts w:cs="Arial"/>
                <w:sz w:val="22"/>
                <w:szCs w:val="22"/>
              </w:rPr>
              <w:lastRenderedPageBreak/>
              <w:t>institutional policies and procedures, and cooperate with any agency management with which I may be associated, as long as this remains consistent with recognized standards, procedures and ethics;</w:t>
            </w:r>
          </w:p>
        </w:tc>
        <w:tc>
          <w:tcPr>
            <w:tcW w:w="1843" w:type="dxa"/>
          </w:tcPr>
          <w:p w:rsidR="00D92781" w:rsidRPr="001B7EEB" w:rsidRDefault="00D92781" w:rsidP="00D92781">
            <w:pPr>
              <w:pStyle w:val="Default"/>
              <w:spacing w:after="162"/>
              <w:rPr>
                <w:sz w:val="22"/>
                <w:szCs w:val="22"/>
              </w:rPr>
            </w:pPr>
            <w:r w:rsidRPr="001B7EEB">
              <w:rPr>
                <w:sz w:val="22"/>
                <w:szCs w:val="22"/>
              </w:rPr>
              <w:lastRenderedPageBreak/>
              <w:t xml:space="preserve">Utilize current </w:t>
            </w:r>
            <w:r w:rsidRPr="001B7EEB">
              <w:rPr>
                <w:sz w:val="22"/>
                <w:szCs w:val="22"/>
              </w:rPr>
              <w:lastRenderedPageBreak/>
              <w:t xml:space="preserve">knowledge of range and types of substances, poly substance use and current </w:t>
            </w:r>
            <w:proofErr w:type="spellStart"/>
            <w:r w:rsidRPr="001B7EEB">
              <w:rPr>
                <w:sz w:val="22"/>
                <w:szCs w:val="22"/>
              </w:rPr>
              <w:t>pharmaco</w:t>
            </w:r>
            <w:proofErr w:type="spellEnd"/>
            <w:r w:rsidRPr="001B7EEB">
              <w:rPr>
                <w:sz w:val="22"/>
                <w:szCs w:val="22"/>
              </w:rPr>
              <w:t xml:space="preserve">-therapeutics in the implementation of appropriate adjunct drug therapies in addiction treatment.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Document </w:t>
            </w:r>
            <w:r w:rsidRPr="001B7EEB">
              <w:rPr>
                <w:sz w:val="22"/>
                <w:szCs w:val="22"/>
              </w:rPr>
              <w:lastRenderedPageBreak/>
              <w:t xml:space="preserve">client records completely and accurately. </w:t>
            </w:r>
          </w:p>
        </w:tc>
        <w:tc>
          <w:tcPr>
            <w:tcW w:w="1701" w:type="dxa"/>
          </w:tcPr>
          <w:p w:rsidR="00D92781" w:rsidRPr="001B7EEB" w:rsidRDefault="00D92781" w:rsidP="00D92781">
            <w:pPr>
              <w:pStyle w:val="Default"/>
              <w:spacing w:after="149"/>
              <w:rPr>
                <w:sz w:val="22"/>
                <w:szCs w:val="22"/>
              </w:rPr>
            </w:pPr>
            <w:r w:rsidRPr="001B7EEB">
              <w:rPr>
                <w:sz w:val="22"/>
                <w:szCs w:val="22"/>
              </w:rPr>
              <w:lastRenderedPageBreak/>
              <w:t xml:space="preserve">Perform an </w:t>
            </w:r>
            <w:r w:rsidRPr="001B7EEB">
              <w:rPr>
                <w:sz w:val="22"/>
                <w:szCs w:val="22"/>
              </w:rPr>
              <w:lastRenderedPageBreak/>
              <w:t xml:space="preserve">ongoing self-assessment and utilize self-care strategies to enhance professional competence.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Adjust client treatment based on knowledge of co-morbidities, including states of mental health.</w:t>
            </w:r>
          </w:p>
        </w:tc>
        <w:tc>
          <w:tcPr>
            <w:tcW w:w="2693" w:type="dxa"/>
          </w:tcPr>
          <w:p w:rsidR="00D92781" w:rsidRPr="001B7EEB" w:rsidRDefault="00D92781" w:rsidP="00D92781">
            <w:pPr>
              <w:rPr>
                <w:rFonts w:cs="Arial"/>
                <w:sz w:val="22"/>
                <w:szCs w:val="22"/>
              </w:rPr>
            </w:pPr>
            <w:r w:rsidRPr="001B7EEB">
              <w:rPr>
                <w:rFonts w:cs="Arial"/>
                <w:sz w:val="22"/>
                <w:szCs w:val="22"/>
              </w:rPr>
              <w:t xml:space="preserve">Client Education: Provision of information to individuals and groups concerning alcohol and other drug abuse and the available services and resources. Present relevant alcohol and other drug use/abuse information to the client through formal and/or informal processes. </w:t>
            </w:r>
            <w:r w:rsidRPr="001B7EEB">
              <w:rPr>
                <w:rFonts w:cs="Arial"/>
                <w:sz w:val="22"/>
                <w:szCs w:val="22"/>
              </w:rPr>
              <w:lastRenderedPageBreak/>
              <w:t>Present information about available alcohol and other drug services and resources.</w:t>
            </w:r>
          </w:p>
        </w:tc>
        <w:tc>
          <w:tcPr>
            <w:tcW w:w="1418" w:type="dxa"/>
          </w:tcPr>
          <w:p w:rsidR="00D92781" w:rsidRPr="001B7EEB" w:rsidRDefault="00D92781" w:rsidP="00D92781">
            <w:pPr>
              <w:rPr>
                <w:rFonts w:cs="Arial"/>
                <w:sz w:val="22"/>
                <w:szCs w:val="22"/>
              </w:rPr>
            </w:pPr>
            <w:r w:rsidRPr="001B7EEB">
              <w:rPr>
                <w:rFonts w:cs="Arial"/>
                <w:sz w:val="22"/>
                <w:szCs w:val="22"/>
                <w:lang w:val="en-CA"/>
              </w:rPr>
              <w:lastRenderedPageBreak/>
              <w:t xml:space="preserve">Recognize the uniqueness of the Native family and help the Native family to function well in their own culture </w:t>
            </w:r>
            <w:r w:rsidRPr="001B7EEB">
              <w:rPr>
                <w:rFonts w:cs="Arial"/>
                <w:sz w:val="22"/>
                <w:szCs w:val="22"/>
                <w:lang w:val="en-CA"/>
              </w:rPr>
              <w:lastRenderedPageBreak/>
              <w:t>and within their own value system.</w:t>
            </w:r>
          </w:p>
        </w:tc>
        <w:tc>
          <w:tcPr>
            <w:tcW w:w="2268" w:type="dxa"/>
          </w:tcPr>
          <w:p w:rsidR="00D92781" w:rsidRPr="001B7EEB" w:rsidRDefault="00D92781" w:rsidP="00D92781">
            <w:pPr>
              <w:rPr>
                <w:rFonts w:cs="Arial"/>
                <w:sz w:val="22"/>
                <w:szCs w:val="22"/>
              </w:rPr>
            </w:pPr>
            <w:r w:rsidRPr="001B7EEB">
              <w:rPr>
                <w:rFonts w:cs="Arial"/>
                <w:sz w:val="22"/>
                <w:szCs w:val="22"/>
              </w:rPr>
              <w:lastRenderedPageBreak/>
              <w:t xml:space="preserve">Diversity and Cultural </w:t>
            </w:r>
            <w:proofErr w:type="gramStart"/>
            <w:r w:rsidRPr="001B7EEB">
              <w:rPr>
                <w:rFonts w:cs="Arial"/>
                <w:sz w:val="22"/>
                <w:szCs w:val="22"/>
              </w:rPr>
              <w:t>Responsiveness :</w:t>
            </w:r>
            <w:proofErr w:type="gramEnd"/>
            <w:r w:rsidRPr="001B7EEB">
              <w:rPr>
                <w:rFonts w:cs="Arial"/>
                <w:sz w:val="22"/>
                <w:szCs w:val="22"/>
              </w:rPr>
              <w:t xml:space="preserve"> Provide respectful, equitable and effective services to diverse populations, as defined by culture, age, gender, language, ethnicity, socio-economic status, legal status, </w:t>
            </w:r>
            <w:r w:rsidRPr="001B7EEB">
              <w:rPr>
                <w:rFonts w:cs="Arial"/>
                <w:sz w:val="22"/>
                <w:szCs w:val="22"/>
              </w:rPr>
              <w:lastRenderedPageBreak/>
              <w:t>health, ability, sexual orientation, type and mode of substance use, etc. Affirm and value the worth of all individuals, families, groups, and communities; and protect the dignity of all.</w:t>
            </w:r>
          </w:p>
        </w:tc>
        <w:tc>
          <w:tcPr>
            <w:tcW w:w="1559" w:type="dxa"/>
          </w:tcPr>
          <w:p w:rsidR="00D92781" w:rsidRPr="001B7EEB" w:rsidRDefault="00D92781" w:rsidP="00D92781">
            <w:pPr>
              <w:rPr>
                <w:rFonts w:cs="Arial"/>
                <w:sz w:val="22"/>
                <w:szCs w:val="22"/>
              </w:rPr>
            </w:pPr>
            <w:r w:rsidRPr="001B7EEB">
              <w:rPr>
                <w:rFonts w:cs="Arial"/>
                <w:sz w:val="22"/>
                <w:szCs w:val="22"/>
              </w:rPr>
              <w:lastRenderedPageBreak/>
              <w:t xml:space="preserve">Contribute my ideas and findings regarding alcoholism and other drug addictions and their treatment and recovery, to any body </w:t>
            </w:r>
            <w:r w:rsidRPr="001B7EEB">
              <w:rPr>
                <w:rFonts w:cs="Arial"/>
                <w:sz w:val="22"/>
                <w:szCs w:val="22"/>
              </w:rPr>
              <w:lastRenderedPageBreak/>
              <w:t>of knowledge, through appropriate channels;</w:t>
            </w:r>
          </w:p>
        </w:tc>
        <w:tc>
          <w:tcPr>
            <w:tcW w:w="1843" w:type="dxa"/>
          </w:tcPr>
          <w:p w:rsidR="00D92781" w:rsidRPr="001B7EEB" w:rsidRDefault="00D92781" w:rsidP="00D92781">
            <w:pPr>
              <w:pStyle w:val="Default"/>
              <w:spacing w:after="162"/>
              <w:rPr>
                <w:sz w:val="22"/>
                <w:szCs w:val="22"/>
              </w:rPr>
            </w:pPr>
            <w:r w:rsidRPr="001B7EEB">
              <w:rPr>
                <w:sz w:val="22"/>
                <w:szCs w:val="22"/>
              </w:rPr>
              <w:lastRenderedPageBreak/>
              <w:t xml:space="preserve">Implement therapeutic treatment management strategies in compliance with current legislation, regulations, standards, and best practice guidelines. </w:t>
            </w:r>
          </w:p>
        </w:tc>
        <w:tc>
          <w:tcPr>
            <w:tcW w:w="1701" w:type="dxa"/>
          </w:tcPr>
          <w:p w:rsidR="00D92781" w:rsidRPr="001B7EEB" w:rsidRDefault="00D92781" w:rsidP="00D92781">
            <w:pPr>
              <w:pStyle w:val="Default"/>
              <w:rPr>
                <w:sz w:val="22"/>
                <w:szCs w:val="22"/>
              </w:rPr>
            </w:pPr>
            <w:r w:rsidRPr="001B7EEB">
              <w:rPr>
                <w:sz w:val="22"/>
                <w:szCs w:val="22"/>
              </w:rPr>
              <w:t xml:space="preserve">Work effectively as a team member. </w:t>
            </w:r>
          </w:p>
        </w:tc>
        <w:tc>
          <w:tcPr>
            <w:tcW w:w="1701" w:type="dxa"/>
          </w:tcPr>
          <w:p w:rsidR="00D92781" w:rsidRPr="001B7EEB" w:rsidRDefault="00D92781" w:rsidP="00D92781">
            <w:pPr>
              <w:pStyle w:val="Default"/>
              <w:spacing w:after="149"/>
              <w:rPr>
                <w:sz w:val="22"/>
                <w:szCs w:val="22"/>
              </w:rPr>
            </w:pPr>
            <w:r w:rsidRPr="001B7EEB">
              <w:rPr>
                <w:sz w:val="22"/>
                <w:szCs w:val="22"/>
              </w:rPr>
              <w:t xml:space="preserve">Assist those persons involved in the daily life of an individual with mental health and/or alcohol and/or drug problems in understanding their own related </w:t>
            </w:r>
            <w:r w:rsidRPr="001B7EEB">
              <w:rPr>
                <w:sz w:val="22"/>
                <w:szCs w:val="22"/>
              </w:rPr>
              <w:lastRenderedPageBreak/>
              <w:t xml:space="preserve">difficulties and developing self-care strategies. </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Respect needs and experiences of individuals, groups, families and communities within a diverse and global society.</w:t>
            </w:r>
          </w:p>
        </w:tc>
        <w:tc>
          <w:tcPr>
            <w:tcW w:w="2693" w:type="dxa"/>
          </w:tcPr>
          <w:p w:rsidR="00D92781" w:rsidRPr="001B7EEB" w:rsidRDefault="00D92781" w:rsidP="00D92781">
            <w:pPr>
              <w:rPr>
                <w:rFonts w:cs="Arial"/>
                <w:sz w:val="22"/>
                <w:szCs w:val="22"/>
              </w:rPr>
            </w:pPr>
            <w:r w:rsidRPr="001B7EEB">
              <w:rPr>
                <w:rFonts w:cs="Arial"/>
                <w:sz w:val="22"/>
                <w:szCs w:val="22"/>
              </w:rPr>
              <w:t xml:space="preserve">Referral: Identify the needs of a client that cannot be met by the </w:t>
            </w:r>
            <w:proofErr w:type="spellStart"/>
            <w:r w:rsidRPr="001B7EEB">
              <w:rPr>
                <w:rFonts w:cs="Arial"/>
                <w:sz w:val="22"/>
                <w:szCs w:val="22"/>
              </w:rPr>
              <w:t>counsellor</w:t>
            </w:r>
            <w:proofErr w:type="spellEnd"/>
            <w:r w:rsidRPr="001B7EEB">
              <w:rPr>
                <w:rFonts w:cs="Arial"/>
                <w:sz w:val="22"/>
                <w:szCs w:val="22"/>
              </w:rPr>
              <w:t xml:space="preserve"> or Agency and assisting the client to utilize the support systems and community resources available.  Identify need(s) and/or problem(s) that the Agency and/or </w:t>
            </w:r>
            <w:proofErr w:type="spellStart"/>
            <w:r w:rsidRPr="001B7EEB">
              <w:rPr>
                <w:rFonts w:cs="Arial"/>
                <w:sz w:val="22"/>
                <w:szCs w:val="22"/>
              </w:rPr>
              <w:t>counsellor</w:t>
            </w:r>
            <w:proofErr w:type="spellEnd"/>
            <w:r w:rsidRPr="001B7EEB">
              <w:rPr>
                <w:rFonts w:cs="Arial"/>
                <w:sz w:val="22"/>
                <w:szCs w:val="22"/>
              </w:rPr>
              <w:t xml:space="preserve"> cannot meet. Explain the rationale for the referral to the client. Match client needs and/or problems to appropriate resources. Adhere to applicable laws, regulations and Agency policies governing procedures related to the protection of the clients’ confidentiality. Assist the client in utilizing the </w:t>
            </w:r>
            <w:r w:rsidRPr="001B7EEB">
              <w:rPr>
                <w:rFonts w:cs="Arial"/>
                <w:sz w:val="22"/>
                <w:szCs w:val="22"/>
              </w:rPr>
              <w:lastRenderedPageBreak/>
              <w:t>support systems and community resources available.</w:t>
            </w:r>
          </w:p>
        </w:tc>
        <w:tc>
          <w:tcPr>
            <w:tcW w:w="1418" w:type="dxa"/>
          </w:tcPr>
          <w:p w:rsidR="00D92781" w:rsidRPr="001B7EEB" w:rsidRDefault="00D92781" w:rsidP="00D92781">
            <w:pPr>
              <w:tabs>
                <w:tab w:val="left" w:pos="16794"/>
                <w:tab w:val="left" w:pos="17394"/>
                <w:tab w:val="left" w:pos="17994"/>
                <w:tab w:val="left" w:pos="18594"/>
                <w:tab w:val="left" w:pos="19194"/>
                <w:tab w:val="left" w:pos="19794"/>
                <w:tab w:val="left" w:pos="20394"/>
                <w:tab w:val="left" w:pos="20994"/>
                <w:tab w:val="left" w:pos="21274"/>
                <w:tab w:val="left" w:pos="21554"/>
                <w:tab w:val="left" w:pos="21894"/>
                <w:tab w:val="left" w:pos="22174"/>
              </w:tabs>
              <w:rPr>
                <w:rFonts w:cs="Arial"/>
                <w:b/>
                <w:sz w:val="22"/>
                <w:szCs w:val="22"/>
              </w:rPr>
            </w:pPr>
            <w:r w:rsidRPr="001B7EEB">
              <w:rPr>
                <w:rFonts w:cs="Arial"/>
                <w:sz w:val="22"/>
                <w:szCs w:val="22"/>
                <w:lang w:val="en-CA"/>
              </w:rPr>
              <w:lastRenderedPageBreak/>
              <w:t>Conduct meetings, write reports regarding clients and proposals and prepare other appropriate correspondence.</w:t>
            </w:r>
          </w:p>
        </w:tc>
        <w:tc>
          <w:tcPr>
            <w:tcW w:w="2268" w:type="dxa"/>
          </w:tcPr>
          <w:p w:rsidR="00D92781" w:rsidRPr="001B7EEB" w:rsidRDefault="00D92781" w:rsidP="00D92781">
            <w:pPr>
              <w:rPr>
                <w:rFonts w:cs="Arial"/>
                <w:sz w:val="22"/>
                <w:szCs w:val="22"/>
              </w:rPr>
            </w:pPr>
            <w:r w:rsidRPr="001B7EEB">
              <w:rPr>
                <w:rFonts w:cs="Arial"/>
                <w:sz w:val="22"/>
                <w:szCs w:val="22"/>
              </w:rPr>
              <w:t>Effective Communication: Articulate both verbally and in writing across a range of technologies in a manner that builds trust, respect and credibility and that ensures the message is received and understood by the audience.  Includes active listening skills (attending, being silent, summarizing, paraphrasing, questioning and empathizing) and congruent non-verbal communication.</w:t>
            </w:r>
          </w:p>
          <w:p w:rsidR="00D92781" w:rsidRPr="001B7EEB" w:rsidRDefault="00D92781" w:rsidP="00D92781">
            <w:pPr>
              <w:rPr>
                <w:rFonts w:cs="Arial"/>
                <w:sz w:val="22"/>
                <w:szCs w:val="22"/>
              </w:rPr>
            </w:pPr>
          </w:p>
        </w:tc>
        <w:tc>
          <w:tcPr>
            <w:tcW w:w="1559" w:type="dxa"/>
          </w:tcPr>
          <w:p w:rsidR="00D92781" w:rsidRPr="001B7EEB" w:rsidRDefault="00D92781" w:rsidP="00D92781">
            <w:pPr>
              <w:rPr>
                <w:rFonts w:cs="Arial"/>
                <w:sz w:val="22"/>
                <w:szCs w:val="22"/>
              </w:rPr>
            </w:pPr>
            <w:r w:rsidRPr="001B7EEB">
              <w:rPr>
                <w:rFonts w:cs="Arial"/>
                <w:sz w:val="22"/>
                <w:szCs w:val="22"/>
              </w:rPr>
              <w:t>Refrain from any activities, including the abuse of alcohol, drugs or other mood altering chemicals where my personal conduct might diminish my personal capabilities, denigrate my professional status, or constitute a violation of the law;</w:t>
            </w:r>
          </w:p>
        </w:tc>
        <w:tc>
          <w:tcPr>
            <w:tcW w:w="1843" w:type="dxa"/>
          </w:tcPr>
          <w:p w:rsidR="00D92781" w:rsidRPr="001B7EEB" w:rsidRDefault="00D92781" w:rsidP="00D92781">
            <w:pPr>
              <w:pStyle w:val="Default"/>
              <w:rPr>
                <w:sz w:val="22"/>
                <w:szCs w:val="22"/>
              </w:rPr>
            </w:pPr>
            <w:r w:rsidRPr="001B7EEB">
              <w:rPr>
                <w:sz w:val="22"/>
                <w:szCs w:val="22"/>
              </w:rPr>
              <w:t xml:space="preserve">Engage with and advocate on behalf of the client while navigating, reducing barriers to, coordinating and conducting an ongoing evaluation of services both internal and external to the service providing organization. </w:t>
            </w:r>
          </w:p>
        </w:tc>
        <w:tc>
          <w:tcPr>
            <w:tcW w:w="1701" w:type="dxa"/>
          </w:tcPr>
          <w:p w:rsidR="00D92781" w:rsidRPr="001B7EEB" w:rsidRDefault="00D92781" w:rsidP="00D92781">
            <w:pPr>
              <w:pStyle w:val="Default"/>
              <w:spacing w:after="149"/>
              <w:rPr>
                <w:sz w:val="22"/>
                <w:szCs w:val="22"/>
              </w:rPr>
            </w:pPr>
            <w:r w:rsidRPr="001B7EEB">
              <w:rPr>
                <w:sz w:val="22"/>
                <w:szCs w:val="22"/>
              </w:rPr>
              <w:t xml:space="preserve">Counsel individuals and groups with addictive and compulsive </w:t>
            </w:r>
            <w:proofErr w:type="spellStart"/>
            <w:r w:rsidRPr="001B7EEB">
              <w:rPr>
                <w:sz w:val="22"/>
                <w:szCs w:val="22"/>
              </w:rPr>
              <w:t>behaviours</w:t>
            </w:r>
            <w:proofErr w:type="spellEnd"/>
            <w:r w:rsidRPr="001B7EEB">
              <w:rPr>
                <w:sz w:val="22"/>
                <w:szCs w:val="22"/>
              </w:rPr>
              <w:t xml:space="preserve">. </w:t>
            </w:r>
          </w:p>
        </w:tc>
        <w:tc>
          <w:tcPr>
            <w:tcW w:w="1701" w:type="dxa"/>
          </w:tcPr>
          <w:p w:rsidR="00D92781" w:rsidRPr="001B7EEB" w:rsidRDefault="00D92781" w:rsidP="00D92781">
            <w:pPr>
              <w:pStyle w:val="Default"/>
              <w:rPr>
                <w:sz w:val="22"/>
                <w:szCs w:val="22"/>
              </w:rPr>
            </w:pPr>
            <w:r w:rsidRPr="001B7EEB">
              <w:rPr>
                <w:sz w:val="22"/>
                <w:szCs w:val="22"/>
              </w:rPr>
              <w:t>Communicate with client, family and internal/external professionals based on a Ministry of Training, Colleges and Universities Postsecondary Education Division Postsecondary Accountability Branch</w:t>
            </w: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lastRenderedPageBreak/>
              <w:t>Develop life-long learning habits through the pursuit of interdisciplinary areas of study related to social, economic and cultural understanding, civic life, personal understanding, science and technology and arts in society.</w:t>
            </w:r>
          </w:p>
        </w:tc>
        <w:tc>
          <w:tcPr>
            <w:tcW w:w="2693" w:type="dxa"/>
          </w:tcPr>
          <w:p w:rsidR="00D92781" w:rsidRPr="001B7EEB" w:rsidRDefault="00D92781" w:rsidP="00D92781">
            <w:pPr>
              <w:rPr>
                <w:rFonts w:cs="Arial"/>
                <w:sz w:val="22"/>
                <w:szCs w:val="22"/>
              </w:rPr>
            </w:pPr>
            <w:r w:rsidRPr="001B7EEB">
              <w:rPr>
                <w:rFonts w:cs="Arial"/>
                <w:sz w:val="22"/>
                <w:szCs w:val="22"/>
              </w:rPr>
              <w:t>Reports and Record Keeping: Charting the results of the assessment and treatment plan, writing reports, progress notes, discharge summaries and other client-related data. Prepare reports and relevant records integrating available information to facilitate the continuum of care. Chart pertinent ongoing information pertaining to the client. Utilize relevant information from written documents for client care.</w:t>
            </w: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 xml:space="preserve">Ethical Conduct and Professionalism: Provide professional services according to the principles and values of integrity, competence, responsibility, respect and trust to safeguard both self and others. Includes the development of professionalism and ethical </w:t>
            </w:r>
            <w:proofErr w:type="spellStart"/>
            <w:r w:rsidRPr="001B7EEB">
              <w:rPr>
                <w:rFonts w:cs="Arial"/>
                <w:sz w:val="22"/>
                <w:szCs w:val="22"/>
              </w:rPr>
              <w:t>behaviour</w:t>
            </w:r>
            <w:proofErr w:type="spellEnd"/>
            <w:r w:rsidRPr="001B7EEB">
              <w:rPr>
                <w:rFonts w:cs="Arial"/>
                <w:sz w:val="22"/>
                <w:szCs w:val="22"/>
              </w:rPr>
              <w:t xml:space="preserve"> in self and others (individuals, groups, organizations, communities).</w:t>
            </w:r>
          </w:p>
        </w:tc>
        <w:tc>
          <w:tcPr>
            <w:tcW w:w="1559" w:type="dxa"/>
          </w:tcPr>
          <w:p w:rsidR="00D92781" w:rsidRPr="001B7EEB" w:rsidRDefault="00D92781" w:rsidP="00D92781">
            <w:pPr>
              <w:rPr>
                <w:rFonts w:cs="Arial"/>
                <w:sz w:val="22"/>
                <w:szCs w:val="22"/>
              </w:rPr>
            </w:pPr>
            <w:r w:rsidRPr="001B7EEB">
              <w:rPr>
                <w:rFonts w:cs="Arial"/>
                <w:sz w:val="22"/>
                <w:szCs w:val="22"/>
              </w:rPr>
              <w:t>Avoid claiming or implying any personal capabilities or professional qualifications beyond those I have actually attained, recognizing that competency gained in one field of activity must not be used improperly to imply competency in another;</w:t>
            </w: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rPr>
                <w:sz w:val="22"/>
                <w:szCs w:val="22"/>
              </w:rPr>
            </w:pPr>
          </w:p>
        </w:tc>
      </w:tr>
      <w:tr w:rsidR="00D92781" w:rsidTr="00C10DD6">
        <w:tc>
          <w:tcPr>
            <w:tcW w:w="1560" w:type="dxa"/>
          </w:tcPr>
          <w:p w:rsidR="00D92781" w:rsidRPr="001B7EEB" w:rsidRDefault="00D92781" w:rsidP="00D92781">
            <w:pPr>
              <w:rPr>
                <w:rFonts w:cs="Arial"/>
                <w:sz w:val="22"/>
                <w:szCs w:val="22"/>
              </w:rPr>
            </w:pPr>
            <w:r w:rsidRPr="001B7EEB">
              <w:rPr>
                <w:rFonts w:cs="Arial"/>
                <w:sz w:val="22"/>
                <w:szCs w:val="22"/>
              </w:rPr>
              <w:t xml:space="preserve">Prepare a portfolio that reflects personal growth, achievements, job readiness, ongoing </w:t>
            </w:r>
            <w:r w:rsidRPr="001B7EEB">
              <w:rPr>
                <w:rFonts w:cs="Arial"/>
                <w:sz w:val="22"/>
                <w:szCs w:val="22"/>
              </w:rPr>
              <w:lastRenderedPageBreak/>
              <w:t>professional development and learning.</w:t>
            </w:r>
          </w:p>
        </w:tc>
        <w:tc>
          <w:tcPr>
            <w:tcW w:w="2693" w:type="dxa"/>
          </w:tcPr>
          <w:p w:rsidR="00D92781" w:rsidRPr="001B7EEB" w:rsidRDefault="00D92781" w:rsidP="00D92781">
            <w:pPr>
              <w:rPr>
                <w:rFonts w:cs="Arial"/>
                <w:sz w:val="22"/>
                <w:szCs w:val="22"/>
              </w:rPr>
            </w:pPr>
            <w:r w:rsidRPr="001B7EEB">
              <w:rPr>
                <w:rFonts w:cs="Arial"/>
                <w:sz w:val="22"/>
                <w:szCs w:val="22"/>
              </w:rPr>
              <w:lastRenderedPageBreak/>
              <w:t xml:space="preserve">Consultation with Other Professionals: Relating with in-house staff or outside professionals to assure comprehensive, quality care for the client.  Recognize issues that are beyond the </w:t>
            </w:r>
            <w:proofErr w:type="spellStart"/>
            <w:r w:rsidRPr="001B7EEB">
              <w:rPr>
                <w:rFonts w:cs="Arial"/>
                <w:sz w:val="22"/>
                <w:szCs w:val="22"/>
              </w:rPr>
              <w:t>counsellor’s</w:t>
            </w:r>
            <w:proofErr w:type="spellEnd"/>
            <w:r w:rsidRPr="001B7EEB">
              <w:rPr>
                <w:rFonts w:cs="Arial"/>
                <w:sz w:val="22"/>
                <w:szCs w:val="22"/>
              </w:rPr>
              <w:t xml:space="preserve"> base of </w:t>
            </w:r>
            <w:r w:rsidRPr="001B7EEB">
              <w:rPr>
                <w:rFonts w:cs="Arial"/>
                <w:sz w:val="22"/>
                <w:szCs w:val="22"/>
              </w:rPr>
              <w:lastRenderedPageBreak/>
              <w:t>knowledge and/or skill. Consult with appropriate resources to ensure the provision of effective treatment services. Adhere to applicable laws, regulations and Agency policies governing the disclosure of client-identifying data. Explain the rationale for the consultation to the client if appropriate.</w:t>
            </w: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 xml:space="preserve">Interpersonal Rapport/Savvy: Establish and maintain relationships based on mutual respect and trust, appropriate sensitivity and </w:t>
            </w:r>
            <w:r w:rsidRPr="001B7EEB">
              <w:rPr>
                <w:rFonts w:cs="Arial"/>
                <w:sz w:val="22"/>
                <w:szCs w:val="22"/>
              </w:rPr>
              <w:lastRenderedPageBreak/>
              <w:t>transparency, empathy, and compassion with clients, colleagues, professional associates and the greater community. Encompasses skills of tact, diplomacy, and sensitivity in all encounters with others.</w:t>
            </w:r>
          </w:p>
        </w:tc>
        <w:tc>
          <w:tcPr>
            <w:tcW w:w="1559" w:type="dxa"/>
          </w:tcPr>
          <w:p w:rsidR="00D92781" w:rsidRPr="001B7EEB" w:rsidRDefault="00D92781" w:rsidP="00D92781">
            <w:pPr>
              <w:rPr>
                <w:rFonts w:cs="Arial"/>
                <w:sz w:val="22"/>
                <w:szCs w:val="22"/>
              </w:rPr>
            </w:pPr>
            <w:r w:rsidRPr="001B7EEB">
              <w:rPr>
                <w:rFonts w:cs="Arial"/>
                <w:sz w:val="22"/>
                <w:szCs w:val="22"/>
              </w:rPr>
              <w:lastRenderedPageBreak/>
              <w:t xml:space="preserve">Regularly evaluate my own strengths, limitations, and biases, or levels of effectiveness, always </w:t>
            </w:r>
            <w:r w:rsidRPr="001B7EEB">
              <w:rPr>
                <w:rFonts w:cs="Arial"/>
                <w:sz w:val="22"/>
                <w:szCs w:val="22"/>
              </w:rPr>
              <w:lastRenderedPageBreak/>
              <w:t>striving for self-improvement and seeking professional development by means of further education and training.</w:t>
            </w: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Leadership: Help others achieve excellent results and create enthusiasm for a shared vision and mission, even in the face of critical debate and adversity.</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Planning and Organizing: Identify and prioritize tasks, develop and implement plans, evaluate outcomes, and adjust activities in order to achieve objectives.</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F469CA">
            <w:pPr>
              <w:rPr>
                <w:rFonts w:cs="Arial"/>
                <w:sz w:val="22"/>
                <w:szCs w:val="22"/>
              </w:rPr>
            </w:pPr>
            <w:r w:rsidRPr="001B7EEB">
              <w:rPr>
                <w:rFonts w:cs="Arial"/>
                <w:sz w:val="22"/>
                <w:szCs w:val="22"/>
              </w:rPr>
              <w:t xml:space="preserve">Self-Care: Deliberately and continuously apply professional and </w:t>
            </w:r>
            <w:r w:rsidRPr="001B7EEB">
              <w:rPr>
                <w:rFonts w:cs="Arial"/>
                <w:sz w:val="22"/>
                <w:szCs w:val="22"/>
              </w:rPr>
              <w:lastRenderedPageBreak/>
              <w:t>personal self</w:t>
            </w:r>
            <w:r w:rsidR="00F469CA">
              <w:rPr>
                <w:rFonts w:cs="Arial"/>
                <w:sz w:val="22"/>
                <w:szCs w:val="22"/>
              </w:rPr>
              <w:t>-</w:t>
            </w:r>
            <w:r w:rsidRPr="001B7EEB">
              <w:rPr>
                <w:rFonts w:cs="Arial"/>
                <w:sz w:val="22"/>
                <w:szCs w:val="22"/>
              </w:rPr>
              <w:t>care principles to oneself and, at times, others to sustain optimal productivity while maintaining physical, mental, spiritual and emotional health.</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 xml:space="preserve">Self-Management: Appropriately manage one’s own emotions and strong feelings; maintain a calm and tactful </w:t>
            </w:r>
            <w:proofErr w:type="gramStart"/>
            <w:r w:rsidRPr="001B7EEB">
              <w:rPr>
                <w:rFonts w:cs="Arial"/>
                <w:sz w:val="22"/>
                <w:szCs w:val="22"/>
              </w:rPr>
              <w:t>composure  under</w:t>
            </w:r>
            <w:proofErr w:type="gramEnd"/>
            <w:r w:rsidRPr="001B7EEB">
              <w:rPr>
                <w:rFonts w:cs="Arial"/>
                <w:sz w:val="22"/>
                <w:szCs w:val="22"/>
              </w:rPr>
              <w:t xml:space="preserve"> a broad range of challenging  circumstances; and think clearly and stay focused under pressure. Encompasses self-regulation and mindfulness</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AF106E" w:rsidRPr="001B7EEB" w:rsidRDefault="00D92781" w:rsidP="00C10DD6">
            <w:pPr>
              <w:rPr>
                <w:rFonts w:cs="Arial"/>
                <w:sz w:val="22"/>
                <w:szCs w:val="22"/>
              </w:rPr>
            </w:pPr>
            <w:r w:rsidRPr="001B7EEB">
              <w:rPr>
                <w:rFonts w:cs="Arial"/>
                <w:sz w:val="22"/>
                <w:szCs w:val="22"/>
              </w:rPr>
              <w:t xml:space="preserve">Self-Motivation and Drive: Remain motivated and focused on a goal until the best possible results are achieved, with both passion for making a difference in the substance abuse field and persistence </w:t>
            </w:r>
            <w:r w:rsidRPr="001B7EEB">
              <w:rPr>
                <w:rFonts w:cs="Arial"/>
                <w:sz w:val="22"/>
                <w:szCs w:val="22"/>
              </w:rPr>
              <w:lastRenderedPageBreak/>
              <w:t>despite confronting obstacles, resistance and setbacks.</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r w:rsidR="00D92781" w:rsidTr="00C10DD6">
        <w:tc>
          <w:tcPr>
            <w:tcW w:w="1560" w:type="dxa"/>
          </w:tcPr>
          <w:p w:rsidR="00D92781" w:rsidRPr="001B7EEB" w:rsidRDefault="00D92781" w:rsidP="00D92781">
            <w:pPr>
              <w:rPr>
                <w:rFonts w:cs="Arial"/>
                <w:sz w:val="22"/>
                <w:szCs w:val="22"/>
              </w:rPr>
            </w:pPr>
          </w:p>
        </w:tc>
        <w:tc>
          <w:tcPr>
            <w:tcW w:w="2693" w:type="dxa"/>
          </w:tcPr>
          <w:p w:rsidR="00D92781" w:rsidRPr="001B7EEB" w:rsidRDefault="00D92781" w:rsidP="00D92781">
            <w:pPr>
              <w:rPr>
                <w:rFonts w:cs="Arial"/>
                <w:sz w:val="22"/>
                <w:szCs w:val="22"/>
              </w:rPr>
            </w:pPr>
          </w:p>
        </w:tc>
        <w:tc>
          <w:tcPr>
            <w:tcW w:w="1418" w:type="dxa"/>
          </w:tcPr>
          <w:p w:rsidR="00D92781" w:rsidRPr="001B7EEB" w:rsidRDefault="00D92781" w:rsidP="00D92781">
            <w:pPr>
              <w:rPr>
                <w:rFonts w:cs="Arial"/>
                <w:sz w:val="22"/>
                <w:szCs w:val="22"/>
              </w:rPr>
            </w:pPr>
          </w:p>
        </w:tc>
        <w:tc>
          <w:tcPr>
            <w:tcW w:w="2268" w:type="dxa"/>
          </w:tcPr>
          <w:p w:rsidR="00D92781" w:rsidRPr="001B7EEB" w:rsidRDefault="00D92781" w:rsidP="00D92781">
            <w:pPr>
              <w:rPr>
                <w:rFonts w:cs="Arial"/>
                <w:sz w:val="22"/>
                <w:szCs w:val="22"/>
              </w:rPr>
            </w:pPr>
            <w:r w:rsidRPr="001B7EEB">
              <w:rPr>
                <w:rFonts w:cs="Arial"/>
                <w:sz w:val="22"/>
                <w:szCs w:val="22"/>
              </w:rPr>
              <w:t>Teamwork and Cooperation: Work cooperatively and productively with others within and across organizational units to achieve common goals; demonstrate respect, cooperation, collaboration, and consensus-building</w:t>
            </w:r>
          </w:p>
        </w:tc>
        <w:tc>
          <w:tcPr>
            <w:tcW w:w="1559" w:type="dxa"/>
          </w:tcPr>
          <w:p w:rsidR="00D92781" w:rsidRPr="001B7EEB" w:rsidRDefault="00D92781" w:rsidP="00D92781">
            <w:pPr>
              <w:rPr>
                <w:rFonts w:cs="Arial"/>
                <w:sz w:val="22"/>
                <w:szCs w:val="22"/>
              </w:rPr>
            </w:pPr>
          </w:p>
        </w:tc>
        <w:tc>
          <w:tcPr>
            <w:tcW w:w="1843" w:type="dxa"/>
          </w:tcPr>
          <w:p w:rsidR="00D92781" w:rsidRPr="001B7EEB" w:rsidRDefault="00D92781" w:rsidP="00D92781">
            <w:pPr>
              <w:pStyle w:val="Default"/>
              <w:spacing w:after="162"/>
              <w:rPr>
                <w:sz w:val="22"/>
                <w:szCs w:val="22"/>
              </w:rPr>
            </w:pPr>
          </w:p>
        </w:tc>
        <w:tc>
          <w:tcPr>
            <w:tcW w:w="1701" w:type="dxa"/>
          </w:tcPr>
          <w:p w:rsidR="00D92781" w:rsidRPr="001B7EEB" w:rsidRDefault="00D92781" w:rsidP="00D92781">
            <w:pPr>
              <w:pStyle w:val="Default"/>
              <w:spacing w:after="149"/>
              <w:rPr>
                <w:sz w:val="22"/>
                <w:szCs w:val="22"/>
              </w:rPr>
            </w:pPr>
          </w:p>
        </w:tc>
        <w:tc>
          <w:tcPr>
            <w:tcW w:w="1701" w:type="dxa"/>
          </w:tcPr>
          <w:p w:rsidR="00D92781" w:rsidRPr="001B7EEB" w:rsidRDefault="00D92781" w:rsidP="00D92781">
            <w:pPr>
              <w:pStyle w:val="Default"/>
              <w:spacing w:after="149"/>
              <w:rPr>
                <w:sz w:val="22"/>
                <w:szCs w:val="22"/>
              </w:rPr>
            </w:pPr>
          </w:p>
        </w:tc>
      </w:tr>
    </w:tbl>
    <w:p w:rsidR="00D92781" w:rsidRDefault="00D92781" w:rsidP="00D92781">
      <w:pPr>
        <w:rPr>
          <w:rFonts w:cs="Arial"/>
          <w:szCs w:val="22"/>
        </w:rPr>
      </w:pPr>
    </w:p>
    <w:bookmarkEnd w:id="12"/>
    <w:p w:rsidR="00D92781" w:rsidRDefault="00D92781" w:rsidP="00D92781"/>
    <w:sectPr w:rsidR="00D92781" w:rsidSect="00CE634B">
      <w:headerReference w:type="default" r:id="rId13"/>
      <w:footerReference w:type="even" r:id="rId14"/>
      <w:footerReference w:type="default" r:id="rId15"/>
      <w:pgSz w:w="15840" w:h="12240" w:orient="landscape"/>
      <w:pgMar w:top="1701" w:right="2268"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DE" w:rsidRDefault="006C02DE" w:rsidP="00EA4DDF">
      <w:r>
        <w:separator/>
      </w:r>
    </w:p>
  </w:endnote>
  <w:endnote w:type="continuationSeparator" w:id="0">
    <w:p w:rsidR="006C02DE" w:rsidRDefault="006C02DE"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DE" w:rsidRDefault="006C02DE"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02DE" w:rsidRDefault="006C02DE"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DE" w:rsidRPr="007818D9" w:rsidRDefault="006C02DE"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306821">
      <w:rPr>
        <w:rStyle w:val="PageNumber"/>
        <w:rFonts w:ascii="Verdana" w:hAnsi="Verdana"/>
        <w:noProof/>
        <w:sz w:val="18"/>
        <w:szCs w:val="18"/>
      </w:rPr>
      <w:t>1</w:t>
    </w:r>
    <w:r w:rsidRPr="007818D9">
      <w:rPr>
        <w:rStyle w:val="PageNumber"/>
        <w:rFonts w:ascii="Verdana" w:hAnsi="Verdana"/>
        <w:sz w:val="18"/>
        <w:szCs w:val="18"/>
      </w:rPr>
      <w:fldChar w:fldCharType="end"/>
    </w:r>
  </w:p>
  <w:p w:rsidR="006C02DE" w:rsidRDefault="006C02DE"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6C02DE" w:rsidRPr="007818D9" w:rsidRDefault="006C02DE"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6C02DE" w:rsidRPr="007B4CD3" w:rsidRDefault="006C02DE"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DE" w:rsidRDefault="006C02DE" w:rsidP="00EA4DDF">
      <w:r>
        <w:separator/>
      </w:r>
    </w:p>
  </w:footnote>
  <w:footnote w:type="continuationSeparator" w:id="0">
    <w:p w:rsidR="006C02DE" w:rsidRDefault="006C02DE"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DE" w:rsidRDefault="006C02DE"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368"/>
    <w:multiLevelType w:val="hybridMultilevel"/>
    <w:tmpl w:val="44AA8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2">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93F43F6"/>
    <w:multiLevelType w:val="hybridMultilevel"/>
    <w:tmpl w:val="63ECA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CB878B4"/>
    <w:multiLevelType w:val="hybridMultilevel"/>
    <w:tmpl w:val="ADFE7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C8E1194"/>
    <w:multiLevelType w:val="hybridMultilevel"/>
    <w:tmpl w:val="E51279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6516E23"/>
    <w:multiLevelType w:val="hybridMultilevel"/>
    <w:tmpl w:val="83BE9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1F790E"/>
    <w:multiLevelType w:val="hybridMultilevel"/>
    <w:tmpl w:val="0DF6E0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3A375F7"/>
    <w:multiLevelType w:val="hybridMultilevel"/>
    <w:tmpl w:val="247053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56507EF"/>
    <w:multiLevelType w:val="hybridMultilevel"/>
    <w:tmpl w:val="0E1C9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52F0712"/>
    <w:multiLevelType w:val="hybridMultilevel"/>
    <w:tmpl w:val="3A0C6A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2">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3BB1FA5"/>
    <w:multiLevelType w:val="hybridMultilevel"/>
    <w:tmpl w:val="7132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F1520D3"/>
    <w:multiLevelType w:val="hybridMultilevel"/>
    <w:tmpl w:val="2A8237D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21"/>
  </w:num>
  <w:num w:numId="4">
    <w:abstractNumId w:val="24"/>
  </w:num>
  <w:num w:numId="5">
    <w:abstractNumId w:val="15"/>
  </w:num>
  <w:num w:numId="6">
    <w:abstractNumId w:val="9"/>
  </w:num>
  <w:num w:numId="7">
    <w:abstractNumId w:val="8"/>
  </w:num>
  <w:num w:numId="8">
    <w:abstractNumId w:val="2"/>
  </w:num>
  <w:num w:numId="9">
    <w:abstractNumId w:val="19"/>
  </w:num>
  <w:num w:numId="10">
    <w:abstractNumId w:val="5"/>
  </w:num>
  <w:num w:numId="11">
    <w:abstractNumId w:val="25"/>
  </w:num>
  <w:num w:numId="12">
    <w:abstractNumId w:val="13"/>
  </w:num>
  <w:num w:numId="13">
    <w:abstractNumId w:val="28"/>
  </w:num>
  <w:num w:numId="14">
    <w:abstractNumId w:val="1"/>
  </w:num>
  <w:num w:numId="15">
    <w:abstractNumId w:val="23"/>
  </w:num>
  <w:num w:numId="16">
    <w:abstractNumId w:val="27"/>
  </w:num>
  <w:num w:numId="17">
    <w:abstractNumId w:val="7"/>
  </w:num>
  <w:num w:numId="18">
    <w:abstractNumId w:val="11"/>
  </w:num>
  <w:num w:numId="19">
    <w:abstractNumId w:val="22"/>
  </w:num>
  <w:num w:numId="20">
    <w:abstractNumId w:val="16"/>
  </w:num>
  <w:num w:numId="21">
    <w:abstractNumId w:val="20"/>
  </w:num>
  <w:num w:numId="22">
    <w:abstractNumId w:val="10"/>
  </w:num>
  <w:num w:numId="23">
    <w:abstractNumId w:val="26"/>
  </w:num>
  <w:num w:numId="24">
    <w:abstractNumId w:val="4"/>
  </w:num>
  <w:num w:numId="25">
    <w:abstractNumId w:val="0"/>
  </w:num>
  <w:num w:numId="26">
    <w:abstractNumId w:val="12"/>
  </w:num>
  <w:num w:numId="27">
    <w:abstractNumId w:val="14"/>
  </w:num>
  <w:num w:numId="28">
    <w:abstractNumId w:val="3"/>
  </w:num>
  <w:num w:numId="2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3C66"/>
    <w:rsid w:val="00005971"/>
    <w:rsid w:val="00010613"/>
    <w:rsid w:val="000138AB"/>
    <w:rsid w:val="000140FF"/>
    <w:rsid w:val="0001605F"/>
    <w:rsid w:val="00020D7E"/>
    <w:rsid w:val="000210D6"/>
    <w:rsid w:val="00021BF5"/>
    <w:rsid w:val="00022FC7"/>
    <w:rsid w:val="000231C1"/>
    <w:rsid w:val="00025EAB"/>
    <w:rsid w:val="00026BC0"/>
    <w:rsid w:val="00037895"/>
    <w:rsid w:val="000411BE"/>
    <w:rsid w:val="00041FFE"/>
    <w:rsid w:val="00043CB8"/>
    <w:rsid w:val="00043D2B"/>
    <w:rsid w:val="000445C8"/>
    <w:rsid w:val="00044988"/>
    <w:rsid w:val="00045E73"/>
    <w:rsid w:val="00047436"/>
    <w:rsid w:val="000533DE"/>
    <w:rsid w:val="00057029"/>
    <w:rsid w:val="00060EB1"/>
    <w:rsid w:val="0006516C"/>
    <w:rsid w:val="00070197"/>
    <w:rsid w:val="00070524"/>
    <w:rsid w:val="000715B2"/>
    <w:rsid w:val="00073721"/>
    <w:rsid w:val="00082987"/>
    <w:rsid w:val="00082E33"/>
    <w:rsid w:val="00084CE1"/>
    <w:rsid w:val="00084F95"/>
    <w:rsid w:val="00086C9A"/>
    <w:rsid w:val="00087434"/>
    <w:rsid w:val="000923F3"/>
    <w:rsid w:val="00094768"/>
    <w:rsid w:val="000A1C97"/>
    <w:rsid w:val="000A755C"/>
    <w:rsid w:val="000A7795"/>
    <w:rsid w:val="000B344C"/>
    <w:rsid w:val="000B4CDA"/>
    <w:rsid w:val="000B766F"/>
    <w:rsid w:val="000B7D38"/>
    <w:rsid w:val="000C1B9B"/>
    <w:rsid w:val="000C27E7"/>
    <w:rsid w:val="000D1167"/>
    <w:rsid w:val="000D5D55"/>
    <w:rsid w:val="000D5F41"/>
    <w:rsid w:val="000E2222"/>
    <w:rsid w:val="000E32E2"/>
    <w:rsid w:val="000E4067"/>
    <w:rsid w:val="000E55CB"/>
    <w:rsid w:val="000E5C92"/>
    <w:rsid w:val="000E5F14"/>
    <w:rsid w:val="000F34C5"/>
    <w:rsid w:val="000F4401"/>
    <w:rsid w:val="000F4CBF"/>
    <w:rsid w:val="000F678E"/>
    <w:rsid w:val="000F7C83"/>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418E5"/>
    <w:rsid w:val="00143ADB"/>
    <w:rsid w:val="001449B9"/>
    <w:rsid w:val="001467BF"/>
    <w:rsid w:val="001472B0"/>
    <w:rsid w:val="001540BA"/>
    <w:rsid w:val="0015415E"/>
    <w:rsid w:val="00154426"/>
    <w:rsid w:val="00155B00"/>
    <w:rsid w:val="00155D46"/>
    <w:rsid w:val="00157DCD"/>
    <w:rsid w:val="00166BB7"/>
    <w:rsid w:val="00167B28"/>
    <w:rsid w:val="00171610"/>
    <w:rsid w:val="001718BC"/>
    <w:rsid w:val="0017346C"/>
    <w:rsid w:val="0017354F"/>
    <w:rsid w:val="00173990"/>
    <w:rsid w:val="00173AE9"/>
    <w:rsid w:val="00174705"/>
    <w:rsid w:val="00174729"/>
    <w:rsid w:val="001749AD"/>
    <w:rsid w:val="001820C1"/>
    <w:rsid w:val="00182916"/>
    <w:rsid w:val="001901C1"/>
    <w:rsid w:val="00192911"/>
    <w:rsid w:val="00192E75"/>
    <w:rsid w:val="00195111"/>
    <w:rsid w:val="001952CE"/>
    <w:rsid w:val="001973E1"/>
    <w:rsid w:val="001A22F8"/>
    <w:rsid w:val="001A3B8E"/>
    <w:rsid w:val="001A441B"/>
    <w:rsid w:val="001B155B"/>
    <w:rsid w:val="001B1B83"/>
    <w:rsid w:val="001C0FE4"/>
    <w:rsid w:val="001C1951"/>
    <w:rsid w:val="001C3B00"/>
    <w:rsid w:val="001C7E64"/>
    <w:rsid w:val="001D2C83"/>
    <w:rsid w:val="001D2E90"/>
    <w:rsid w:val="001D78B3"/>
    <w:rsid w:val="001E2780"/>
    <w:rsid w:val="001E32A0"/>
    <w:rsid w:val="001E39E1"/>
    <w:rsid w:val="001E79ED"/>
    <w:rsid w:val="001F1868"/>
    <w:rsid w:val="001F2770"/>
    <w:rsid w:val="001F332A"/>
    <w:rsid w:val="001F38E6"/>
    <w:rsid w:val="001F4612"/>
    <w:rsid w:val="001F54C9"/>
    <w:rsid w:val="001F6088"/>
    <w:rsid w:val="002036B3"/>
    <w:rsid w:val="002061B2"/>
    <w:rsid w:val="0020655B"/>
    <w:rsid w:val="002074DA"/>
    <w:rsid w:val="002078C9"/>
    <w:rsid w:val="002116CE"/>
    <w:rsid w:val="00213B02"/>
    <w:rsid w:val="00216C21"/>
    <w:rsid w:val="0022315D"/>
    <w:rsid w:val="002247C2"/>
    <w:rsid w:val="00230342"/>
    <w:rsid w:val="00231B02"/>
    <w:rsid w:val="002349D2"/>
    <w:rsid w:val="0023644D"/>
    <w:rsid w:val="00237332"/>
    <w:rsid w:val="00240B53"/>
    <w:rsid w:val="002419F7"/>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B638B"/>
    <w:rsid w:val="002C0BF6"/>
    <w:rsid w:val="002C1825"/>
    <w:rsid w:val="002C2373"/>
    <w:rsid w:val="002C40A0"/>
    <w:rsid w:val="002D003B"/>
    <w:rsid w:val="002D0A37"/>
    <w:rsid w:val="002D4A6D"/>
    <w:rsid w:val="002D5727"/>
    <w:rsid w:val="002D61A1"/>
    <w:rsid w:val="002D668D"/>
    <w:rsid w:val="002E36FD"/>
    <w:rsid w:val="002E5265"/>
    <w:rsid w:val="002F356E"/>
    <w:rsid w:val="002F438A"/>
    <w:rsid w:val="002F5CC1"/>
    <w:rsid w:val="002F6ECF"/>
    <w:rsid w:val="00301957"/>
    <w:rsid w:val="00302D5B"/>
    <w:rsid w:val="003059CA"/>
    <w:rsid w:val="00306821"/>
    <w:rsid w:val="0031210A"/>
    <w:rsid w:val="00314C05"/>
    <w:rsid w:val="003150F3"/>
    <w:rsid w:val="00315632"/>
    <w:rsid w:val="0031718A"/>
    <w:rsid w:val="003214CF"/>
    <w:rsid w:val="003235C5"/>
    <w:rsid w:val="0032707E"/>
    <w:rsid w:val="003300EB"/>
    <w:rsid w:val="00330E6C"/>
    <w:rsid w:val="00331ECC"/>
    <w:rsid w:val="00333AAD"/>
    <w:rsid w:val="00333F99"/>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EA"/>
    <w:rsid w:val="0036350B"/>
    <w:rsid w:val="0036353B"/>
    <w:rsid w:val="0036650F"/>
    <w:rsid w:val="00370566"/>
    <w:rsid w:val="00370BC7"/>
    <w:rsid w:val="003713E2"/>
    <w:rsid w:val="00371990"/>
    <w:rsid w:val="003757DF"/>
    <w:rsid w:val="00382292"/>
    <w:rsid w:val="00382C14"/>
    <w:rsid w:val="00395262"/>
    <w:rsid w:val="003965C2"/>
    <w:rsid w:val="003974A1"/>
    <w:rsid w:val="003A727B"/>
    <w:rsid w:val="003B031F"/>
    <w:rsid w:val="003B2A32"/>
    <w:rsid w:val="003B45B1"/>
    <w:rsid w:val="003B4959"/>
    <w:rsid w:val="003B4A15"/>
    <w:rsid w:val="003C121F"/>
    <w:rsid w:val="003C3EDA"/>
    <w:rsid w:val="003D17FD"/>
    <w:rsid w:val="003D24CF"/>
    <w:rsid w:val="003D2926"/>
    <w:rsid w:val="003D4388"/>
    <w:rsid w:val="003D6D86"/>
    <w:rsid w:val="003E0796"/>
    <w:rsid w:val="003E0D78"/>
    <w:rsid w:val="003E5102"/>
    <w:rsid w:val="003E5D38"/>
    <w:rsid w:val="003E65BE"/>
    <w:rsid w:val="003E6777"/>
    <w:rsid w:val="003E6C7F"/>
    <w:rsid w:val="003E7A11"/>
    <w:rsid w:val="003F0743"/>
    <w:rsid w:val="003F0D45"/>
    <w:rsid w:val="003F13C4"/>
    <w:rsid w:val="003F2876"/>
    <w:rsid w:val="004004F1"/>
    <w:rsid w:val="00403F58"/>
    <w:rsid w:val="0040599D"/>
    <w:rsid w:val="00406984"/>
    <w:rsid w:val="00410345"/>
    <w:rsid w:val="004142B2"/>
    <w:rsid w:val="00414863"/>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54"/>
    <w:rsid w:val="004333AB"/>
    <w:rsid w:val="004347C6"/>
    <w:rsid w:val="00435A48"/>
    <w:rsid w:val="0043795E"/>
    <w:rsid w:val="004403BC"/>
    <w:rsid w:val="00442CDD"/>
    <w:rsid w:val="00442EC3"/>
    <w:rsid w:val="00451AB0"/>
    <w:rsid w:val="00451F82"/>
    <w:rsid w:val="00452AA1"/>
    <w:rsid w:val="00454D7C"/>
    <w:rsid w:val="00456B7D"/>
    <w:rsid w:val="00460037"/>
    <w:rsid w:val="004617D5"/>
    <w:rsid w:val="00464223"/>
    <w:rsid w:val="00464A85"/>
    <w:rsid w:val="00466960"/>
    <w:rsid w:val="00467C55"/>
    <w:rsid w:val="004723F6"/>
    <w:rsid w:val="004740E8"/>
    <w:rsid w:val="004854F7"/>
    <w:rsid w:val="00486323"/>
    <w:rsid w:val="00486761"/>
    <w:rsid w:val="00491F5D"/>
    <w:rsid w:val="0049244D"/>
    <w:rsid w:val="004A0EE7"/>
    <w:rsid w:val="004A2D0C"/>
    <w:rsid w:val="004A376E"/>
    <w:rsid w:val="004A4E50"/>
    <w:rsid w:val="004A5368"/>
    <w:rsid w:val="004A5A58"/>
    <w:rsid w:val="004A7080"/>
    <w:rsid w:val="004A77A5"/>
    <w:rsid w:val="004B1A19"/>
    <w:rsid w:val="004B1FD9"/>
    <w:rsid w:val="004B283B"/>
    <w:rsid w:val="004B2B20"/>
    <w:rsid w:val="004B3226"/>
    <w:rsid w:val="004B516F"/>
    <w:rsid w:val="004B7474"/>
    <w:rsid w:val="004D29D6"/>
    <w:rsid w:val="004D5AA4"/>
    <w:rsid w:val="004D6529"/>
    <w:rsid w:val="004D79E0"/>
    <w:rsid w:val="004E2FFA"/>
    <w:rsid w:val="004E380A"/>
    <w:rsid w:val="004E3B66"/>
    <w:rsid w:val="004E49D1"/>
    <w:rsid w:val="004F206E"/>
    <w:rsid w:val="004F28F1"/>
    <w:rsid w:val="004F3292"/>
    <w:rsid w:val="004F3915"/>
    <w:rsid w:val="004F7014"/>
    <w:rsid w:val="00500431"/>
    <w:rsid w:val="00506BBB"/>
    <w:rsid w:val="00506FDA"/>
    <w:rsid w:val="00512644"/>
    <w:rsid w:val="005249B1"/>
    <w:rsid w:val="00524AC3"/>
    <w:rsid w:val="00530735"/>
    <w:rsid w:val="005339E9"/>
    <w:rsid w:val="00533EA8"/>
    <w:rsid w:val="005354F1"/>
    <w:rsid w:val="00543274"/>
    <w:rsid w:val="00544556"/>
    <w:rsid w:val="00544F83"/>
    <w:rsid w:val="005454D5"/>
    <w:rsid w:val="005503BF"/>
    <w:rsid w:val="0055458D"/>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900B3"/>
    <w:rsid w:val="00592230"/>
    <w:rsid w:val="005945E0"/>
    <w:rsid w:val="00596463"/>
    <w:rsid w:val="00597F45"/>
    <w:rsid w:val="005A7D50"/>
    <w:rsid w:val="005B0C56"/>
    <w:rsid w:val="005B2494"/>
    <w:rsid w:val="005B25DF"/>
    <w:rsid w:val="005B6A0B"/>
    <w:rsid w:val="005C79FE"/>
    <w:rsid w:val="005D01B1"/>
    <w:rsid w:val="005D4D47"/>
    <w:rsid w:val="005D66C4"/>
    <w:rsid w:val="005D7195"/>
    <w:rsid w:val="005E17D8"/>
    <w:rsid w:val="005E4B36"/>
    <w:rsid w:val="005E5AB1"/>
    <w:rsid w:val="005E7498"/>
    <w:rsid w:val="005E7999"/>
    <w:rsid w:val="005F0193"/>
    <w:rsid w:val="005F60E6"/>
    <w:rsid w:val="00603F88"/>
    <w:rsid w:val="00604D83"/>
    <w:rsid w:val="00605E94"/>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6278E"/>
    <w:rsid w:val="0066655C"/>
    <w:rsid w:val="00666CC0"/>
    <w:rsid w:val="00666D7C"/>
    <w:rsid w:val="006718E5"/>
    <w:rsid w:val="00677207"/>
    <w:rsid w:val="00677690"/>
    <w:rsid w:val="00680844"/>
    <w:rsid w:val="006832EB"/>
    <w:rsid w:val="0068378E"/>
    <w:rsid w:val="006837E4"/>
    <w:rsid w:val="00685F47"/>
    <w:rsid w:val="00687C9A"/>
    <w:rsid w:val="006956DA"/>
    <w:rsid w:val="006962F8"/>
    <w:rsid w:val="006A205F"/>
    <w:rsid w:val="006B0E47"/>
    <w:rsid w:val="006B119F"/>
    <w:rsid w:val="006B3243"/>
    <w:rsid w:val="006B5A46"/>
    <w:rsid w:val="006C01A4"/>
    <w:rsid w:val="006C02DE"/>
    <w:rsid w:val="006C41D6"/>
    <w:rsid w:val="006C430E"/>
    <w:rsid w:val="006C5FE3"/>
    <w:rsid w:val="006D1EC2"/>
    <w:rsid w:val="006D23EF"/>
    <w:rsid w:val="006D37AA"/>
    <w:rsid w:val="006D434E"/>
    <w:rsid w:val="006E0AE9"/>
    <w:rsid w:val="006E13CB"/>
    <w:rsid w:val="006E54F9"/>
    <w:rsid w:val="006E75AE"/>
    <w:rsid w:val="006F06D3"/>
    <w:rsid w:val="006F3215"/>
    <w:rsid w:val="006F46E4"/>
    <w:rsid w:val="006F502A"/>
    <w:rsid w:val="00700E81"/>
    <w:rsid w:val="007058A3"/>
    <w:rsid w:val="00705B95"/>
    <w:rsid w:val="00713E69"/>
    <w:rsid w:val="00716986"/>
    <w:rsid w:val="00722119"/>
    <w:rsid w:val="00724197"/>
    <w:rsid w:val="0072729C"/>
    <w:rsid w:val="00727CA0"/>
    <w:rsid w:val="0073003C"/>
    <w:rsid w:val="00730BAA"/>
    <w:rsid w:val="00732B0D"/>
    <w:rsid w:val="0073387E"/>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4D5A"/>
    <w:rsid w:val="00765B2F"/>
    <w:rsid w:val="00765E65"/>
    <w:rsid w:val="007672E6"/>
    <w:rsid w:val="007675C4"/>
    <w:rsid w:val="00770B06"/>
    <w:rsid w:val="007725E2"/>
    <w:rsid w:val="00772C31"/>
    <w:rsid w:val="007743CD"/>
    <w:rsid w:val="007818D9"/>
    <w:rsid w:val="00782407"/>
    <w:rsid w:val="00782D2E"/>
    <w:rsid w:val="0078632D"/>
    <w:rsid w:val="00786CE3"/>
    <w:rsid w:val="00791E89"/>
    <w:rsid w:val="00792ADC"/>
    <w:rsid w:val="007933A7"/>
    <w:rsid w:val="00796008"/>
    <w:rsid w:val="0079656D"/>
    <w:rsid w:val="007A16E8"/>
    <w:rsid w:val="007A1B5C"/>
    <w:rsid w:val="007A1BBC"/>
    <w:rsid w:val="007A29F2"/>
    <w:rsid w:val="007A6391"/>
    <w:rsid w:val="007A7013"/>
    <w:rsid w:val="007B05FA"/>
    <w:rsid w:val="007B5A1F"/>
    <w:rsid w:val="007B6400"/>
    <w:rsid w:val="007C497F"/>
    <w:rsid w:val="007C687D"/>
    <w:rsid w:val="007D3937"/>
    <w:rsid w:val="007D3A14"/>
    <w:rsid w:val="007D530A"/>
    <w:rsid w:val="007E2400"/>
    <w:rsid w:val="007E280C"/>
    <w:rsid w:val="007E367B"/>
    <w:rsid w:val="007E4139"/>
    <w:rsid w:val="007E510B"/>
    <w:rsid w:val="007E539E"/>
    <w:rsid w:val="007E6A1C"/>
    <w:rsid w:val="007F0489"/>
    <w:rsid w:val="007F2BD6"/>
    <w:rsid w:val="007F3D2D"/>
    <w:rsid w:val="007F40A4"/>
    <w:rsid w:val="007F7C58"/>
    <w:rsid w:val="008008A5"/>
    <w:rsid w:val="00800CF2"/>
    <w:rsid w:val="008015F0"/>
    <w:rsid w:val="00804625"/>
    <w:rsid w:val="00805D15"/>
    <w:rsid w:val="00814578"/>
    <w:rsid w:val="008214CA"/>
    <w:rsid w:val="00822698"/>
    <w:rsid w:val="00822D0E"/>
    <w:rsid w:val="00823920"/>
    <w:rsid w:val="008253AF"/>
    <w:rsid w:val="008266B0"/>
    <w:rsid w:val="00826895"/>
    <w:rsid w:val="0082689C"/>
    <w:rsid w:val="00831C78"/>
    <w:rsid w:val="00832930"/>
    <w:rsid w:val="0083589A"/>
    <w:rsid w:val="00835B0A"/>
    <w:rsid w:val="00837779"/>
    <w:rsid w:val="00841291"/>
    <w:rsid w:val="0084209F"/>
    <w:rsid w:val="008434F4"/>
    <w:rsid w:val="00845354"/>
    <w:rsid w:val="0085015D"/>
    <w:rsid w:val="00851B93"/>
    <w:rsid w:val="008569F2"/>
    <w:rsid w:val="008579BB"/>
    <w:rsid w:val="00857DFE"/>
    <w:rsid w:val="00860003"/>
    <w:rsid w:val="008625F0"/>
    <w:rsid w:val="00862E4C"/>
    <w:rsid w:val="00863F02"/>
    <w:rsid w:val="008640AC"/>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B6F36"/>
    <w:rsid w:val="008C06BE"/>
    <w:rsid w:val="008C09BF"/>
    <w:rsid w:val="008C1578"/>
    <w:rsid w:val="008C252A"/>
    <w:rsid w:val="008C3267"/>
    <w:rsid w:val="008C7BF5"/>
    <w:rsid w:val="008D1696"/>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656B"/>
    <w:rsid w:val="00920225"/>
    <w:rsid w:val="00920DFD"/>
    <w:rsid w:val="00921FDB"/>
    <w:rsid w:val="00925842"/>
    <w:rsid w:val="009265C5"/>
    <w:rsid w:val="00927D31"/>
    <w:rsid w:val="0093193B"/>
    <w:rsid w:val="00932F8F"/>
    <w:rsid w:val="009337B2"/>
    <w:rsid w:val="00933ABA"/>
    <w:rsid w:val="00933B7C"/>
    <w:rsid w:val="00941740"/>
    <w:rsid w:val="009449BA"/>
    <w:rsid w:val="00947016"/>
    <w:rsid w:val="009472B1"/>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4073"/>
    <w:rsid w:val="009A634C"/>
    <w:rsid w:val="009A73DD"/>
    <w:rsid w:val="009A7611"/>
    <w:rsid w:val="009B4F53"/>
    <w:rsid w:val="009B545E"/>
    <w:rsid w:val="009B669D"/>
    <w:rsid w:val="009C26E4"/>
    <w:rsid w:val="009C274C"/>
    <w:rsid w:val="009C4B3C"/>
    <w:rsid w:val="009D12C2"/>
    <w:rsid w:val="009D22B3"/>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2686"/>
    <w:rsid w:val="00A25EE7"/>
    <w:rsid w:val="00A2717B"/>
    <w:rsid w:val="00A27D06"/>
    <w:rsid w:val="00A30A54"/>
    <w:rsid w:val="00A31526"/>
    <w:rsid w:val="00A31E92"/>
    <w:rsid w:val="00A32287"/>
    <w:rsid w:val="00A35A28"/>
    <w:rsid w:val="00A35F2E"/>
    <w:rsid w:val="00A3767F"/>
    <w:rsid w:val="00A37FCB"/>
    <w:rsid w:val="00A40186"/>
    <w:rsid w:val="00A5218E"/>
    <w:rsid w:val="00A52A01"/>
    <w:rsid w:val="00A53A32"/>
    <w:rsid w:val="00A53DE9"/>
    <w:rsid w:val="00A53DF1"/>
    <w:rsid w:val="00A53F17"/>
    <w:rsid w:val="00A544B3"/>
    <w:rsid w:val="00A54E68"/>
    <w:rsid w:val="00A61816"/>
    <w:rsid w:val="00A622D9"/>
    <w:rsid w:val="00A64030"/>
    <w:rsid w:val="00A73B48"/>
    <w:rsid w:val="00A75886"/>
    <w:rsid w:val="00A76221"/>
    <w:rsid w:val="00A774ED"/>
    <w:rsid w:val="00A8370E"/>
    <w:rsid w:val="00A9182C"/>
    <w:rsid w:val="00A96D83"/>
    <w:rsid w:val="00AA0E8F"/>
    <w:rsid w:val="00AA2A87"/>
    <w:rsid w:val="00AA3338"/>
    <w:rsid w:val="00AA3AD1"/>
    <w:rsid w:val="00AA5F97"/>
    <w:rsid w:val="00AA6DFB"/>
    <w:rsid w:val="00AB399A"/>
    <w:rsid w:val="00AB3D9E"/>
    <w:rsid w:val="00AB5A30"/>
    <w:rsid w:val="00AB635A"/>
    <w:rsid w:val="00AB67FD"/>
    <w:rsid w:val="00AC1518"/>
    <w:rsid w:val="00AC470B"/>
    <w:rsid w:val="00AC4789"/>
    <w:rsid w:val="00AC6E67"/>
    <w:rsid w:val="00AD0012"/>
    <w:rsid w:val="00AD105B"/>
    <w:rsid w:val="00AD26F5"/>
    <w:rsid w:val="00AD341D"/>
    <w:rsid w:val="00AD4D6E"/>
    <w:rsid w:val="00AD520F"/>
    <w:rsid w:val="00AD6B2C"/>
    <w:rsid w:val="00AE13ED"/>
    <w:rsid w:val="00AE2779"/>
    <w:rsid w:val="00AE62DC"/>
    <w:rsid w:val="00AF106E"/>
    <w:rsid w:val="00AF3660"/>
    <w:rsid w:val="00AF505B"/>
    <w:rsid w:val="00AF584A"/>
    <w:rsid w:val="00AF65C6"/>
    <w:rsid w:val="00B00553"/>
    <w:rsid w:val="00B01812"/>
    <w:rsid w:val="00B019ED"/>
    <w:rsid w:val="00B02607"/>
    <w:rsid w:val="00B033BD"/>
    <w:rsid w:val="00B051E1"/>
    <w:rsid w:val="00B05E35"/>
    <w:rsid w:val="00B1055D"/>
    <w:rsid w:val="00B12DC4"/>
    <w:rsid w:val="00B1346E"/>
    <w:rsid w:val="00B22AB3"/>
    <w:rsid w:val="00B24836"/>
    <w:rsid w:val="00B25DF9"/>
    <w:rsid w:val="00B30C31"/>
    <w:rsid w:val="00B3256E"/>
    <w:rsid w:val="00B32B5D"/>
    <w:rsid w:val="00B3611E"/>
    <w:rsid w:val="00B3635C"/>
    <w:rsid w:val="00B36970"/>
    <w:rsid w:val="00B36F70"/>
    <w:rsid w:val="00B406CE"/>
    <w:rsid w:val="00B40EB1"/>
    <w:rsid w:val="00B436D7"/>
    <w:rsid w:val="00B452B3"/>
    <w:rsid w:val="00B45324"/>
    <w:rsid w:val="00B45829"/>
    <w:rsid w:val="00B53BB8"/>
    <w:rsid w:val="00B60DFD"/>
    <w:rsid w:val="00B6516C"/>
    <w:rsid w:val="00B65CBC"/>
    <w:rsid w:val="00B67148"/>
    <w:rsid w:val="00B6744D"/>
    <w:rsid w:val="00B71D77"/>
    <w:rsid w:val="00B74085"/>
    <w:rsid w:val="00B77F18"/>
    <w:rsid w:val="00B814B3"/>
    <w:rsid w:val="00B83939"/>
    <w:rsid w:val="00B84BCA"/>
    <w:rsid w:val="00B853C3"/>
    <w:rsid w:val="00B91B93"/>
    <w:rsid w:val="00B94458"/>
    <w:rsid w:val="00BA0FFB"/>
    <w:rsid w:val="00BA3C3E"/>
    <w:rsid w:val="00BA577D"/>
    <w:rsid w:val="00BA5930"/>
    <w:rsid w:val="00BA74C6"/>
    <w:rsid w:val="00BB1FCD"/>
    <w:rsid w:val="00BB28AC"/>
    <w:rsid w:val="00BB4A4F"/>
    <w:rsid w:val="00BB793E"/>
    <w:rsid w:val="00BC0CE2"/>
    <w:rsid w:val="00BC1160"/>
    <w:rsid w:val="00BC3074"/>
    <w:rsid w:val="00BC7246"/>
    <w:rsid w:val="00BD3863"/>
    <w:rsid w:val="00BD3F24"/>
    <w:rsid w:val="00BD46C0"/>
    <w:rsid w:val="00BD4710"/>
    <w:rsid w:val="00BD588E"/>
    <w:rsid w:val="00BD6229"/>
    <w:rsid w:val="00BD676E"/>
    <w:rsid w:val="00BD6EBA"/>
    <w:rsid w:val="00BE551A"/>
    <w:rsid w:val="00BE5DC4"/>
    <w:rsid w:val="00BE60A4"/>
    <w:rsid w:val="00BE7924"/>
    <w:rsid w:val="00BF50B6"/>
    <w:rsid w:val="00BF535B"/>
    <w:rsid w:val="00BF59C7"/>
    <w:rsid w:val="00BF77D6"/>
    <w:rsid w:val="00C063EB"/>
    <w:rsid w:val="00C10DD6"/>
    <w:rsid w:val="00C14726"/>
    <w:rsid w:val="00C16DCC"/>
    <w:rsid w:val="00C202D0"/>
    <w:rsid w:val="00C22C8A"/>
    <w:rsid w:val="00C241BC"/>
    <w:rsid w:val="00C25B63"/>
    <w:rsid w:val="00C302AA"/>
    <w:rsid w:val="00C30851"/>
    <w:rsid w:val="00C31074"/>
    <w:rsid w:val="00C33F5E"/>
    <w:rsid w:val="00C3736E"/>
    <w:rsid w:val="00C410D0"/>
    <w:rsid w:val="00C41434"/>
    <w:rsid w:val="00C4309C"/>
    <w:rsid w:val="00C43216"/>
    <w:rsid w:val="00C43DAD"/>
    <w:rsid w:val="00C46065"/>
    <w:rsid w:val="00C50635"/>
    <w:rsid w:val="00C53606"/>
    <w:rsid w:val="00C5544B"/>
    <w:rsid w:val="00C55B29"/>
    <w:rsid w:val="00C56CE2"/>
    <w:rsid w:val="00C57DE3"/>
    <w:rsid w:val="00C62DA0"/>
    <w:rsid w:val="00C63295"/>
    <w:rsid w:val="00C632AC"/>
    <w:rsid w:val="00C646D8"/>
    <w:rsid w:val="00C6573D"/>
    <w:rsid w:val="00C65EB6"/>
    <w:rsid w:val="00C66249"/>
    <w:rsid w:val="00C710E9"/>
    <w:rsid w:val="00C71455"/>
    <w:rsid w:val="00C74FBC"/>
    <w:rsid w:val="00C7517A"/>
    <w:rsid w:val="00C80862"/>
    <w:rsid w:val="00C80FAC"/>
    <w:rsid w:val="00C81230"/>
    <w:rsid w:val="00C84F6A"/>
    <w:rsid w:val="00C909EE"/>
    <w:rsid w:val="00C93A54"/>
    <w:rsid w:val="00CA2668"/>
    <w:rsid w:val="00CA341D"/>
    <w:rsid w:val="00CA601D"/>
    <w:rsid w:val="00CB0268"/>
    <w:rsid w:val="00CB0A07"/>
    <w:rsid w:val="00CB4A27"/>
    <w:rsid w:val="00CB4EDA"/>
    <w:rsid w:val="00CB598A"/>
    <w:rsid w:val="00CB6445"/>
    <w:rsid w:val="00CD4949"/>
    <w:rsid w:val="00CD665A"/>
    <w:rsid w:val="00CD6AAE"/>
    <w:rsid w:val="00CD76FC"/>
    <w:rsid w:val="00CD7AEE"/>
    <w:rsid w:val="00CE2B69"/>
    <w:rsid w:val="00CE50FD"/>
    <w:rsid w:val="00CE634B"/>
    <w:rsid w:val="00CE67A7"/>
    <w:rsid w:val="00CE74EA"/>
    <w:rsid w:val="00CE7CC2"/>
    <w:rsid w:val="00CF1E8E"/>
    <w:rsid w:val="00CF1EF4"/>
    <w:rsid w:val="00CF37DE"/>
    <w:rsid w:val="00CF3AD1"/>
    <w:rsid w:val="00CF655A"/>
    <w:rsid w:val="00CF6B50"/>
    <w:rsid w:val="00CF7849"/>
    <w:rsid w:val="00D012AC"/>
    <w:rsid w:val="00D06272"/>
    <w:rsid w:val="00D06D7C"/>
    <w:rsid w:val="00D07044"/>
    <w:rsid w:val="00D1430F"/>
    <w:rsid w:val="00D145BE"/>
    <w:rsid w:val="00D208AB"/>
    <w:rsid w:val="00D2341C"/>
    <w:rsid w:val="00D237EC"/>
    <w:rsid w:val="00D30BAF"/>
    <w:rsid w:val="00D33330"/>
    <w:rsid w:val="00D34491"/>
    <w:rsid w:val="00D344D1"/>
    <w:rsid w:val="00D3475F"/>
    <w:rsid w:val="00D34A46"/>
    <w:rsid w:val="00D34EF1"/>
    <w:rsid w:val="00D43E1B"/>
    <w:rsid w:val="00D537C1"/>
    <w:rsid w:val="00D53B4D"/>
    <w:rsid w:val="00D54455"/>
    <w:rsid w:val="00D557FD"/>
    <w:rsid w:val="00D55E06"/>
    <w:rsid w:val="00D561E3"/>
    <w:rsid w:val="00D64F15"/>
    <w:rsid w:val="00D71115"/>
    <w:rsid w:val="00D846C1"/>
    <w:rsid w:val="00D85FB4"/>
    <w:rsid w:val="00D87367"/>
    <w:rsid w:val="00D922B3"/>
    <w:rsid w:val="00D92781"/>
    <w:rsid w:val="00D92850"/>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B7B84"/>
    <w:rsid w:val="00DC0091"/>
    <w:rsid w:val="00DC1021"/>
    <w:rsid w:val="00DC1DA7"/>
    <w:rsid w:val="00DC1FD0"/>
    <w:rsid w:val="00DC2811"/>
    <w:rsid w:val="00DC5ECE"/>
    <w:rsid w:val="00DD1D0B"/>
    <w:rsid w:val="00DD3FA2"/>
    <w:rsid w:val="00DD401C"/>
    <w:rsid w:val="00DD4691"/>
    <w:rsid w:val="00DD55BA"/>
    <w:rsid w:val="00DE2DE0"/>
    <w:rsid w:val="00DE3AA2"/>
    <w:rsid w:val="00DE4CAA"/>
    <w:rsid w:val="00DE56BE"/>
    <w:rsid w:val="00DF4008"/>
    <w:rsid w:val="00DF4337"/>
    <w:rsid w:val="00DF4932"/>
    <w:rsid w:val="00DF7E4A"/>
    <w:rsid w:val="00E055CE"/>
    <w:rsid w:val="00E07F52"/>
    <w:rsid w:val="00E10F7A"/>
    <w:rsid w:val="00E13FBC"/>
    <w:rsid w:val="00E14212"/>
    <w:rsid w:val="00E159F9"/>
    <w:rsid w:val="00E23EB9"/>
    <w:rsid w:val="00E46F37"/>
    <w:rsid w:val="00E46FD6"/>
    <w:rsid w:val="00E50057"/>
    <w:rsid w:val="00E51BCF"/>
    <w:rsid w:val="00E52FFD"/>
    <w:rsid w:val="00E54A66"/>
    <w:rsid w:val="00E55C49"/>
    <w:rsid w:val="00E60F96"/>
    <w:rsid w:val="00E61F7A"/>
    <w:rsid w:val="00E63086"/>
    <w:rsid w:val="00E64CD2"/>
    <w:rsid w:val="00E651EB"/>
    <w:rsid w:val="00E6540B"/>
    <w:rsid w:val="00E655B6"/>
    <w:rsid w:val="00E7458A"/>
    <w:rsid w:val="00E75859"/>
    <w:rsid w:val="00E7760A"/>
    <w:rsid w:val="00E80BE8"/>
    <w:rsid w:val="00E8152F"/>
    <w:rsid w:val="00E83317"/>
    <w:rsid w:val="00E83E61"/>
    <w:rsid w:val="00E8487C"/>
    <w:rsid w:val="00E874E8"/>
    <w:rsid w:val="00E9253E"/>
    <w:rsid w:val="00E97509"/>
    <w:rsid w:val="00EA3C25"/>
    <w:rsid w:val="00EA48A6"/>
    <w:rsid w:val="00EA4DDF"/>
    <w:rsid w:val="00EA566A"/>
    <w:rsid w:val="00EB2E6B"/>
    <w:rsid w:val="00EB3295"/>
    <w:rsid w:val="00EB4375"/>
    <w:rsid w:val="00EC23BC"/>
    <w:rsid w:val="00EC2EA7"/>
    <w:rsid w:val="00ED0AE5"/>
    <w:rsid w:val="00ED227B"/>
    <w:rsid w:val="00ED66A7"/>
    <w:rsid w:val="00ED770B"/>
    <w:rsid w:val="00EE1B09"/>
    <w:rsid w:val="00EE23BB"/>
    <w:rsid w:val="00EE346B"/>
    <w:rsid w:val="00EE70DA"/>
    <w:rsid w:val="00EF176F"/>
    <w:rsid w:val="00EF18ED"/>
    <w:rsid w:val="00EF3333"/>
    <w:rsid w:val="00EF4AD8"/>
    <w:rsid w:val="00F0188F"/>
    <w:rsid w:val="00F02572"/>
    <w:rsid w:val="00F0265F"/>
    <w:rsid w:val="00F03F6E"/>
    <w:rsid w:val="00F05574"/>
    <w:rsid w:val="00F069C5"/>
    <w:rsid w:val="00F0794E"/>
    <w:rsid w:val="00F10C7C"/>
    <w:rsid w:val="00F14994"/>
    <w:rsid w:val="00F15347"/>
    <w:rsid w:val="00F15477"/>
    <w:rsid w:val="00F20EBE"/>
    <w:rsid w:val="00F23576"/>
    <w:rsid w:val="00F245A6"/>
    <w:rsid w:val="00F25A03"/>
    <w:rsid w:val="00F34EC5"/>
    <w:rsid w:val="00F36494"/>
    <w:rsid w:val="00F37556"/>
    <w:rsid w:val="00F40B70"/>
    <w:rsid w:val="00F4312F"/>
    <w:rsid w:val="00F45929"/>
    <w:rsid w:val="00F46630"/>
    <w:rsid w:val="00F469CA"/>
    <w:rsid w:val="00F47C44"/>
    <w:rsid w:val="00F51831"/>
    <w:rsid w:val="00F51C80"/>
    <w:rsid w:val="00F53B2B"/>
    <w:rsid w:val="00F54B93"/>
    <w:rsid w:val="00F56098"/>
    <w:rsid w:val="00F57047"/>
    <w:rsid w:val="00F6299A"/>
    <w:rsid w:val="00F63636"/>
    <w:rsid w:val="00F73D2E"/>
    <w:rsid w:val="00F75446"/>
    <w:rsid w:val="00F7590A"/>
    <w:rsid w:val="00F766F7"/>
    <w:rsid w:val="00F76ED7"/>
    <w:rsid w:val="00F81C7D"/>
    <w:rsid w:val="00F82870"/>
    <w:rsid w:val="00F8328D"/>
    <w:rsid w:val="00F87009"/>
    <w:rsid w:val="00F91717"/>
    <w:rsid w:val="00F942AA"/>
    <w:rsid w:val="00F96A5E"/>
    <w:rsid w:val="00FA0225"/>
    <w:rsid w:val="00FA1F5D"/>
    <w:rsid w:val="00FA21F5"/>
    <w:rsid w:val="00FA4C58"/>
    <w:rsid w:val="00FB0A26"/>
    <w:rsid w:val="00FB0D17"/>
    <w:rsid w:val="00FB2C5C"/>
    <w:rsid w:val="00FB38EF"/>
    <w:rsid w:val="00FB7F28"/>
    <w:rsid w:val="00FC6DCD"/>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uiPriority w:val="99"/>
    <w:rsid w:val="00EA4DDF"/>
    <w:pPr>
      <w:tabs>
        <w:tab w:val="center" w:pos="4320"/>
        <w:tab w:val="right" w:pos="8640"/>
      </w:tabs>
    </w:pPr>
  </w:style>
  <w:style w:type="character" w:customStyle="1" w:styleId="FooterChar">
    <w:name w:val="Footer Char"/>
    <w:basedOn w:val="DefaultParagraphFont"/>
    <w:link w:val="Footer"/>
    <w:uiPriority w:val="99"/>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rsid w:val="00EA4DDF"/>
    <w:rPr>
      <w:rFonts w:ascii="Tahoma" w:hAnsi="Tahoma" w:cs="Tahoma"/>
      <w:sz w:val="16"/>
      <w:szCs w:val="16"/>
    </w:rPr>
  </w:style>
  <w:style w:type="character" w:customStyle="1" w:styleId="BalloonTextChar">
    <w:name w:val="Balloon Text Char"/>
    <w:basedOn w:val="DefaultParagraphFont"/>
    <w:link w:val="BalloonText"/>
    <w:rsid w:val="00EA4DDF"/>
    <w:rPr>
      <w:rFonts w:ascii="Tahoma" w:eastAsia="Times New Roman" w:hAnsi="Tahoma" w:cs="Tahoma"/>
      <w:sz w:val="16"/>
      <w:szCs w:val="16"/>
      <w:lang w:val="en-US"/>
    </w:rPr>
  </w:style>
  <w:style w:type="character" w:styleId="Hyperlink">
    <w:name w:val="Hyperlink"/>
    <w:basedOn w:val="DefaultParagraphFont"/>
    <w:uiPriority w:val="99"/>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uiPriority w:val="39"/>
    <w:rsid w:val="00EA4DDF"/>
    <w:pPr>
      <w:ind w:left="220"/>
    </w:pPr>
  </w:style>
  <w:style w:type="paragraph" w:styleId="TOC1">
    <w:name w:val="toc 1"/>
    <w:basedOn w:val="Normal"/>
    <w:next w:val="Normal"/>
    <w:autoRedefine/>
    <w:uiPriority w:val="39"/>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uiPriority w:val="39"/>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paragraph" w:customStyle="1" w:styleId="Default">
    <w:name w:val="Default"/>
    <w:rsid w:val="00FB38EF"/>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EADBODYB">
    <w:name w:val="HEADBODYB"/>
    <w:basedOn w:val="Default"/>
    <w:next w:val="Default"/>
    <w:uiPriority w:val="99"/>
    <w:rsid w:val="00FB38EF"/>
    <w:rPr>
      <w:color w:val="auto"/>
    </w:rPr>
  </w:style>
  <w:style w:type="paragraph" w:styleId="TOCHeading">
    <w:name w:val="TOC Heading"/>
    <w:basedOn w:val="Heading1"/>
    <w:next w:val="Normal"/>
    <w:uiPriority w:val="39"/>
    <w:semiHidden/>
    <w:unhideWhenUsed/>
    <w:qFormat/>
    <w:rsid w:val="00FB38EF"/>
    <w:pPr>
      <w:keepLines/>
      <w:numPr>
        <w:numId w:val="0"/>
      </w:numPr>
      <w:spacing w:before="480"/>
      <w:outlineLvl w:val="9"/>
    </w:pPr>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FB38EF"/>
  </w:style>
  <w:style w:type="paragraph" w:customStyle="1" w:styleId="Subtitle1">
    <w:name w:val="Subtitle1"/>
    <w:basedOn w:val="Normal"/>
    <w:next w:val="Normal"/>
    <w:qFormat/>
    <w:rsid w:val="00FB38EF"/>
    <w:pPr>
      <w:numPr>
        <w:ilvl w:val="1"/>
      </w:numPr>
    </w:pPr>
    <w:rPr>
      <w:rFonts w:ascii="Calibri Light" w:hAnsi="Calibri Light"/>
      <w:i/>
      <w:iCs/>
      <w:color w:val="5B9BD5"/>
      <w:spacing w:val="15"/>
      <w:sz w:val="24"/>
      <w:szCs w:val="24"/>
    </w:rPr>
  </w:style>
  <w:style w:type="character" w:customStyle="1" w:styleId="SubtitleChar">
    <w:name w:val="Subtitle Char"/>
    <w:basedOn w:val="DefaultParagraphFont"/>
    <w:link w:val="Subtitle"/>
    <w:rsid w:val="00FB38EF"/>
    <w:rPr>
      <w:rFonts w:ascii="Calibri Light" w:eastAsia="Times New Roman" w:hAnsi="Calibri Light" w:cs="Times New Roman"/>
      <w:i/>
      <w:iCs/>
      <w:color w:val="5B9BD5"/>
      <w:spacing w:val="15"/>
      <w:sz w:val="24"/>
      <w:szCs w:val="24"/>
      <w:lang w:val="en-US" w:eastAsia="en-US"/>
    </w:rPr>
  </w:style>
  <w:style w:type="character" w:styleId="Emphasis">
    <w:name w:val="Emphasis"/>
    <w:basedOn w:val="DefaultParagraphFont"/>
    <w:uiPriority w:val="20"/>
    <w:qFormat/>
    <w:rsid w:val="00FB38EF"/>
    <w:rPr>
      <w:i/>
      <w:iCs/>
    </w:rPr>
  </w:style>
  <w:style w:type="character" w:styleId="Strong">
    <w:name w:val="Strong"/>
    <w:basedOn w:val="DefaultParagraphFont"/>
    <w:uiPriority w:val="22"/>
    <w:qFormat/>
    <w:rsid w:val="00FB38EF"/>
    <w:rPr>
      <w:b/>
      <w:bCs/>
    </w:rPr>
  </w:style>
  <w:style w:type="table" w:customStyle="1" w:styleId="TableGrid1">
    <w:name w:val="Table Grid1"/>
    <w:basedOn w:val="TableNormal"/>
    <w:next w:val="TableGrid"/>
    <w:rsid w:val="00FB38E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n-location">
    <w:name w:val="xn-location"/>
    <w:basedOn w:val="DefaultParagraphFont"/>
    <w:rsid w:val="00FB38EF"/>
  </w:style>
  <w:style w:type="paragraph" w:styleId="Subtitle">
    <w:name w:val="Subtitle"/>
    <w:basedOn w:val="Normal"/>
    <w:next w:val="Normal"/>
    <w:link w:val="SubtitleChar"/>
    <w:qFormat/>
    <w:rsid w:val="00FB38EF"/>
    <w:pPr>
      <w:numPr>
        <w:ilvl w:val="1"/>
      </w:numPr>
    </w:pPr>
    <w:rPr>
      <w:rFonts w:ascii="Calibri Light" w:hAnsi="Calibri Light"/>
      <w:i/>
      <w:iCs/>
      <w:color w:val="5B9BD5"/>
      <w:spacing w:val="15"/>
      <w:sz w:val="24"/>
      <w:szCs w:val="24"/>
    </w:rPr>
  </w:style>
  <w:style w:type="character" w:customStyle="1" w:styleId="SubtitleChar1">
    <w:name w:val="Subtitle Char1"/>
    <w:basedOn w:val="DefaultParagraphFont"/>
    <w:uiPriority w:val="11"/>
    <w:rsid w:val="00FB38EF"/>
    <w:rPr>
      <w:rFonts w:asciiTheme="majorHAnsi" w:eastAsiaTheme="majorEastAsia" w:hAnsiTheme="majorHAnsi" w:cstheme="majorBidi"/>
      <w:i/>
      <w:iCs/>
      <w:color w:val="4F81BD" w:themeColor="accent1"/>
      <w:spacing w:val="15"/>
      <w:sz w:val="24"/>
      <w:szCs w:val="24"/>
      <w:lang w:val="en-US"/>
    </w:rPr>
  </w:style>
  <w:style w:type="paragraph" w:styleId="BodyText">
    <w:name w:val="Body Text"/>
    <w:basedOn w:val="Normal"/>
    <w:link w:val="BodyTextChar"/>
    <w:uiPriority w:val="99"/>
    <w:semiHidden/>
    <w:unhideWhenUsed/>
    <w:rsid w:val="003E7A11"/>
    <w:pPr>
      <w:spacing w:after="120"/>
    </w:pPr>
  </w:style>
  <w:style w:type="character" w:customStyle="1" w:styleId="BodyTextChar">
    <w:name w:val="Body Text Char"/>
    <w:basedOn w:val="DefaultParagraphFont"/>
    <w:link w:val="BodyText"/>
    <w:uiPriority w:val="99"/>
    <w:semiHidden/>
    <w:rsid w:val="003E7A11"/>
    <w:rPr>
      <w:rFonts w:ascii="Arial" w:eastAsia="Times New Roman" w:hAnsi="Arial"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uiPriority w:val="99"/>
    <w:rsid w:val="00EA4DDF"/>
    <w:pPr>
      <w:tabs>
        <w:tab w:val="center" w:pos="4320"/>
        <w:tab w:val="right" w:pos="8640"/>
      </w:tabs>
    </w:pPr>
  </w:style>
  <w:style w:type="character" w:customStyle="1" w:styleId="FooterChar">
    <w:name w:val="Footer Char"/>
    <w:basedOn w:val="DefaultParagraphFont"/>
    <w:link w:val="Footer"/>
    <w:uiPriority w:val="99"/>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rsid w:val="00EA4DDF"/>
    <w:rPr>
      <w:rFonts w:ascii="Tahoma" w:hAnsi="Tahoma" w:cs="Tahoma"/>
      <w:sz w:val="16"/>
      <w:szCs w:val="16"/>
    </w:rPr>
  </w:style>
  <w:style w:type="character" w:customStyle="1" w:styleId="BalloonTextChar">
    <w:name w:val="Balloon Text Char"/>
    <w:basedOn w:val="DefaultParagraphFont"/>
    <w:link w:val="BalloonText"/>
    <w:rsid w:val="00EA4DDF"/>
    <w:rPr>
      <w:rFonts w:ascii="Tahoma" w:eastAsia="Times New Roman" w:hAnsi="Tahoma" w:cs="Tahoma"/>
      <w:sz w:val="16"/>
      <w:szCs w:val="16"/>
      <w:lang w:val="en-US"/>
    </w:rPr>
  </w:style>
  <w:style w:type="character" w:styleId="Hyperlink">
    <w:name w:val="Hyperlink"/>
    <w:basedOn w:val="DefaultParagraphFont"/>
    <w:uiPriority w:val="99"/>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uiPriority w:val="39"/>
    <w:rsid w:val="00EA4DDF"/>
    <w:pPr>
      <w:ind w:left="220"/>
    </w:pPr>
  </w:style>
  <w:style w:type="paragraph" w:styleId="TOC1">
    <w:name w:val="toc 1"/>
    <w:basedOn w:val="Normal"/>
    <w:next w:val="Normal"/>
    <w:autoRedefine/>
    <w:uiPriority w:val="39"/>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uiPriority w:val="39"/>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paragraph" w:customStyle="1" w:styleId="Default">
    <w:name w:val="Default"/>
    <w:rsid w:val="00FB38EF"/>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EADBODYB">
    <w:name w:val="HEADBODYB"/>
    <w:basedOn w:val="Default"/>
    <w:next w:val="Default"/>
    <w:uiPriority w:val="99"/>
    <w:rsid w:val="00FB38EF"/>
    <w:rPr>
      <w:color w:val="auto"/>
    </w:rPr>
  </w:style>
  <w:style w:type="paragraph" w:styleId="TOCHeading">
    <w:name w:val="TOC Heading"/>
    <w:basedOn w:val="Heading1"/>
    <w:next w:val="Normal"/>
    <w:uiPriority w:val="39"/>
    <w:semiHidden/>
    <w:unhideWhenUsed/>
    <w:qFormat/>
    <w:rsid w:val="00FB38EF"/>
    <w:pPr>
      <w:keepLines/>
      <w:numPr>
        <w:numId w:val="0"/>
      </w:numPr>
      <w:spacing w:before="480"/>
      <w:outlineLvl w:val="9"/>
    </w:pPr>
    <w:rPr>
      <w:rFonts w:asciiTheme="majorHAnsi" w:eastAsiaTheme="majorEastAsia" w:hAnsiTheme="majorHAnsi" w:cstheme="majorBidi"/>
      <w:color w:val="365F91" w:themeColor="accent1" w:themeShade="BF"/>
      <w:sz w:val="28"/>
      <w:szCs w:val="28"/>
    </w:rPr>
  </w:style>
  <w:style w:type="numbering" w:customStyle="1" w:styleId="NoList1">
    <w:name w:val="No List1"/>
    <w:next w:val="NoList"/>
    <w:uiPriority w:val="99"/>
    <w:semiHidden/>
    <w:unhideWhenUsed/>
    <w:rsid w:val="00FB38EF"/>
  </w:style>
  <w:style w:type="paragraph" w:customStyle="1" w:styleId="Subtitle1">
    <w:name w:val="Subtitle1"/>
    <w:basedOn w:val="Normal"/>
    <w:next w:val="Normal"/>
    <w:qFormat/>
    <w:rsid w:val="00FB38EF"/>
    <w:pPr>
      <w:numPr>
        <w:ilvl w:val="1"/>
      </w:numPr>
    </w:pPr>
    <w:rPr>
      <w:rFonts w:ascii="Calibri Light" w:hAnsi="Calibri Light"/>
      <w:i/>
      <w:iCs/>
      <w:color w:val="5B9BD5"/>
      <w:spacing w:val="15"/>
      <w:sz w:val="24"/>
      <w:szCs w:val="24"/>
    </w:rPr>
  </w:style>
  <w:style w:type="character" w:customStyle="1" w:styleId="SubtitleChar">
    <w:name w:val="Subtitle Char"/>
    <w:basedOn w:val="DefaultParagraphFont"/>
    <w:link w:val="Subtitle"/>
    <w:rsid w:val="00FB38EF"/>
    <w:rPr>
      <w:rFonts w:ascii="Calibri Light" w:eastAsia="Times New Roman" w:hAnsi="Calibri Light" w:cs="Times New Roman"/>
      <w:i/>
      <w:iCs/>
      <w:color w:val="5B9BD5"/>
      <w:spacing w:val="15"/>
      <w:sz w:val="24"/>
      <w:szCs w:val="24"/>
      <w:lang w:val="en-US" w:eastAsia="en-US"/>
    </w:rPr>
  </w:style>
  <w:style w:type="character" w:styleId="Emphasis">
    <w:name w:val="Emphasis"/>
    <w:basedOn w:val="DefaultParagraphFont"/>
    <w:uiPriority w:val="20"/>
    <w:qFormat/>
    <w:rsid w:val="00FB38EF"/>
    <w:rPr>
      <w:i/>
      <w:iCs/>
    </w:rPr>
  </w:style>
  <w:style w:type="character" w:styleId="Strong">
    <w:name w:val="Strong"/>
    <w:basedOn w:val="DefaultParagraphFont"/>
    <w:uiPriority w:val="22"/>
    <w:qFormat/>
    <w:rsid w:val="00FB38EF"/>
    <w:rPr>
      <w:b/>
      <w:bCs/>
    </w:rPr>
  </w:style>
  <w:style w:type="table" w:customStyle="1" w:styleId="TableGrid1">
    <w:name w:val="Table Grid1"/>
    <w:basedOn w:val="TableNormal"/>
    <w:next w:val="TableGrid"/>
    <w:rsid w:val="00FB38E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n-location">
    <w:name w:val="xn-location"/>
    <w:basedOn w:val="DefaultParagraphFont"/>
    <w:rsid w:val="00FB38EF"/>
  </w:style>
  <w:style w:type="paragraph" w:styleId="Subtitle">
    <w:name w:val="Subtitle"/>
    <w:basedOn w:val="Normal"/>
    <w:next w:val="Normal"/>
    <w:link w:val="SubtitleChar"/>
    <w:qFormat/>
    <w:rsid w:val="00FB38EF"/>
    <w:pPr>
      <w:numPr>
        <w:ilvl w:val="1"/>
      </w:numPr>
    </w:pPr>
    <w:rPr>
      <w:rFonts w:ascii="Calibri Light" w:hAnsi="Calibri Light"/>
      <w:i/>
      <w:iCs/>
      <w:color w:val="5B9BD5"/>
      <w:spacing w:val="15"/>
      <w:sz w:val="24"/>
      <w:szCs w:val="24"/>
    </w:rPr>
  </w:style>
  <w:style w:type="character" w:customStyle="1" w:styleId="SubtitleChar1">
    <w:name w:val="Subtitle Char1"/>
    <w:basedOn w:val="DefaultParagraphFont"/>
    <w:uiPriority w:val="11"/>
    <w:rsid w:val="00FB38EF"/>
    <w:rPr>
      <w:rFonts w:asciiTheme="majorHAnsi" w:eastAsiaTheme="majorEastAsia" w:hAnsiTheme="majorHAnsi" w:cstheme="majorBidi"/>
      <w:i/>
      <w:iCs/>
      <w:color w:val="4F81BD" w:themeColor="accent1"/>
      <w:spacing w:val="15"/>
      <w:sz w:val="24"/>
      <w:szCs w:val="24"/>
      <w:lang w:val="en-US"/>
    </w:rPr>
  </w:style>
  <w:style w:type="paragraph" w:styleId="BodyText">
    <w:name w:val="Body Text"/>
    <w:basedOn w:val="Normal"/>
    <w:link w:val="BodyTextChar"/>
    <w:uiPriority w:val="99"/>
    <w:semiHidden/>
    <w:unhideWhenUsed/>
    <w:rsid w:val="003E7A11"/>
    <w:pPr>
      <w:spacing w:after="120"/>
    </w:pPr>
  </w:style>
  <w:style w:type="character" w:customStyle="1" w:styleId="BodyTextChar">
    <w:name w:val="Body Text Char"/>
    <w:basedOn w:val="DefaultParagraphFont"/>
    <w:link w:val="BodyText"/>
    <w:uiPriority w:val="99"/>
    <w:semiHidden/>
    <w:rsid w:val="003E7A11"/>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cu.gov.on.ca/pepg/publications/vision/CanadoreSMA.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wire.ca/fr/story/1296053/north-bay-s-canadore-college-leading-ontario-in-aboriginal-student-reten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CA"/>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2011/12</c:v>
                </c:pt>
              </c:strCache>
            </c:strRef>
          </c:tx>
          <c:invertIfNegative val="0"/>
          <c:cat>
            <c:strRef>
              <c:f>Sheet1!$A$2:$A$8</c:f>
              <c:strCache>
                <c:ptCount val="7"/>
                <c:pt idx="0">
                  <c:v>Durham</c:v>
                </c:pt>
                <c:pt idx="1">
                  <c:v>Georgian</c:v>
                </c:pt>
                <c:pt idx="2">
                  <c:v>Humber</c:v>
                </c:pt>
                <c:pt idx="3">
                  <c:v>Confederation</c:v>
                </c:pt>
                <c:pt idx="4">
                  <c:v>Mohawk</c:v>
                </c:pt>
                <c:pt idx="5">
                  <c:v>Cannadore</c:v>
                </c:pt>
                <c:pt idx="6">
                  <c:v>Fleming </c:v>
                </c:pt>
              </c:strCache>
            </c:strRef>
          </c:cat>
          <c:val>
            <c:numRef>
              <c:f>Sheet1!$B$2:$B$8</c:f>
              <c:numCache>
                <c:formatCode>General</c:formatCode>
                <c:ptCount val="7"/>
                <c:pt idx="0">
                  <c:v>32</c:v>
                </c:pt>
                <c:pt idx="1">
                  <c:v>39</c:v>
                </c:pt>
                <c:pt idx="2">
                  <c:v>0</c:v>
                </c:pt>
                <c:pt idx="3">
                  <c:v>19</c:v>
                </c:pt>
                <c:pt idx="4">
                  <c:v>40</c:v>
                </c:pt>
                <c:pt idx="5">
                  <c:v>103</c:v>
                </c:pt>
                <c:pt idx="6">
                  <c:v>83</c:v>
                </c:pt>
              </c:numCache>
            </c:numRef>
          </c:val>
        </c:ser>
        <c:ser>
          <c:idx val="1"/>
          <c:order val="1"/>
          <c:tx>
            <c:strRef>
              <c:f>Sheet1!$C$1</c:f>
              <c:strCache>
                <c:ptCount val="1"/>
                <c:pt idx="0">
                  <c:v>2012/13</c:v>
                </c:pt>
              </c:strCache>
            </c:strRef>
          </c:tx>
          <c:invertIfNegative val="0"/>
          <c:cat>
            <c:strRef>
              <c:f>Sheet1!$A$2:$A$8</c:f>
              <c:strCache>
                <c:ptCount val="7"/>
                <c:pt idx="0">
                  <c:v>Durham</c:v>
                </c:pt>
                <c:pt idx="1">
                  <c:v>Georgian</c:v>
                </c:pt>
                <c:pt idx="2">
                  <c:v>Humber</c:v>
                </c:pt>
                <c:pt idx="3">
                  <c:v>Confederation</c:v>
                </c:pt>
                <c:pt idx="4">
                  <c:v>Mohawk</c:v>
                </c:pt>
                <c:pt idx="5">
                  <c:v>Cannadore</c:v>
                </c:pt>
                <c:pt idx="6">
                  <c:v>Fleming </c:v>
                </c:pt>
              </c:strCache>
            </c:strRef>
          </c:cat>
          <c:val>
            <c:numRef>
              <c:f>Sheet1!$C$2:$C$8</c:f>
              <c:numCache>
                <c:formatCode>General</c:formatCode>
                <c:ptCount val="7"/>
                <c:pt idx="0">
                  <c:v>56</c:v>
                </c:pt>
                <c:pt idx="1">
                  <c:v>38</c:v>
                </c:pt>
                <c:pt idx="2">
                  <c:v>0</c:v>
                </c:pt>
                <c:pt idx="3">
                  <c:v>54</c:v>
                </c:pt>
                <c:pt idx="4">
                  <c:v>42</c:v>
                </c:pt>
                <c:pt idx="5">
                  <c:v>108</c:v>
                </c:pt>
                <c:pt idx="6">
                  <c:v>76</c:v>
                </c:pt>
              </c:numCache>
            </c:numRef>
          </c:val>
        </c:ser>
        <c:ser>
          <c:idx val="2"/>
          <c:order val="2"/>
          <c:tx>
            <c:strRef>
              <c:f>Sheet1!$D$1</c:f>
              <c:strCache>
                <c:ptCount val="1"/>
                <c:pt idx="0">
                  <c:v>2013/14</c:v>
                </c:pt>
              </c:strCache>
            </c:strRef>
          </c:tx>
          <c:invertIfNegative val="0"/>
          <c:cat>
            <c:strRef>
              <c:f>Sheet1!$A$2:$A$8</c:f>
              <c:strCache>
                <c:ptCount val="7"/>
                <c:pt idx="0">
                  <c:v>Durham</c:v>
                </c:pt>
                <c:pt idx="1">
                  <c:v>Georgian</c:v>
                </c:pt>
                <c:pt idx="2">
                  <c:v>Humber</c:v>
                </c:pt>
                <c:pt idx="3">
                  <c:v>Confederation</c:v>
                </c:pt>
                <c:pt idx="4">
                  <c:v>Mohawk</c:v>
                </c:pt>
                <c:pt idx="5">
                  <c:v>Cannadore</c:v>
                </c:pt>
                <c:pt idx="6">
                  <c:v>Fleming </c:v>
                </c:pt>
              </c:strCache>
            </c:strRef>
          </c:cat>
          <c:val>
            <c:numRef>
              <c:f>Sheet1!$D$2:$D$8</c:f>
              <c:numCache>
                <c:formatCode>General</c:formatCode>
                <c:ptCount val="7"/>
                <c:pt idx="0">
                  <c:v>17</c:v>
                </c:pt>
                <c:pt idx="1">
                  <c:v>49</c:v>
                </c:pt>
                <c:pt idx="2">
                  <c:v>0</c:v>
                </c:pt>
                <c:pt idx="3">
                  <c:v>32</c:v>
                </c:pt>
                <c:pt idx="4">
                  <c:v>61</c:v>
                </c:pt>
                <c:pt idx="5">
                  <c:v>120</c:v>
                </c:pt>
                <c:pt idx="6">
                  <c:v>68</c:v>
                </c:pt>
              </c:numCache>
            </c:numRef>
          </c:val>
        </c:ser>
        <c:ser>
          <c:idx val="3"/>
          <c:order val="3"/>
          <c:tx>
            <c:strRef>
              <c:f>Sheet1!$E$1</c:f>
              <c:strCache>
                <c:ptCount val="1"/>
                <c:pt idx="0">
                  <c:v>2014/15</c:v>
                </c:pt>
              </c:strCache>
            </c:strRef>
          </c:tx>
          <c:invertIfNegative val="0"/>
          <c:cat>
            <c:strRef>
              <c:f>Sheet1!$A$2:$A$8</c:f>
              <c:strCache>
                <c:ptCount val="7"/>
                <c:pt idx="0">
                  <c:v>Durham</c:v>
                </c:pt>
                <c:pt idx="1">
                  <c:v>Georgian</c:v>
                </c:pt>
                <c:pt idx="2">
                  <c:v>Humber</c:v>
                </c:pt>
                <c:pt idx="3">
                  <c:v>Confederation</c:v>
                </c:pt>
                <c:pt idx="4">
                  <c:v>Mohawk</c:v>
                </c:pt>
                <c:pt idx="5">
                  <c:v>Cannadore</c:v>
                </c:pt>
                <c:pt idx="6">
                  <c:v>Fleming </c:v>
                </c:pt>
              </c:strCache>
            </c:strRef>
          </c:cat>
          <c:val>
            <c:numRef>
              <c:f>Sheet1!$E$2:$E$8</c:f>
              <c:numCache>
                <c:formatCode>General</c:formatCode>
                <c:ptCount val="7"/>
                <c:pt idx="0">
                  <c:v>19</c:v>
                </c:pt>
                <c:pt idx="1">
                  <c:v>39</c:v>
                </c:pt>
                <c:pt idx="3">
                  <c:v>32</c:v>
                </c:pt>
                <c:pt idx="4">
                  <c:v>54</c:v>
                </c:pt>
                <c:pt idx="5">
                  <c:v>108</c:v>
                </c:pt>
                <c:pt idx="6">
                  <c:v>36</c:v>
                </c:pt>
              </c:numCache>
            </c:numRef>
          </c:val>
        </c:ser>
        <c:dLbls>
          <c:showLegendKey val="0"/>
          <c:showVal val="0"/>
          <c:showCatName val="0"/>
          <c:showSerName val="0"/>
          <c:showPercent val="0"/>
          <c:showBubbleSize val="0"/>
        </c:dLbls>
        <c:gapWidth val="150"/>
        <c:axId val="186855808"/>
        <c:axId val="190161664"/>
      </c:barChart>
      <c:catAx>
        <c:axId val="186855808"/>
        <c:scaling>
          <c:orientation val="minMax"/>
        </c:scaling>
        <c:delete val="0"/>
        <c:axPos val="l"/>
        <c:majorTickMark val="out"/>
        <c:minorTickMark val="none"/>
        <c:tickLblPos val="nextTo"/>
        <c:crossAx val="190161664"/>
        <c:crosses val="autoZero"/>
        <c:auto val="1"/>
        <c:lblAlgn val="ctr"/>
        <c:lblOffset val="100"/>
        <c:noMultiLvlLbl val="0"/>
      </c:catAx>
      <c:valAx>
        <c:axId val="190161664"/>
        <c:scaling>
          <c:orientation val="minMax"/>
        </c:scaling>
        <c:delete val="0"/>
        <c:axPos val="b"/>
        <c:majorGridlines/>
        <c:numFmt formatCode="General" sourceLinked="1"/>
        <c:majorTickMark val="out"/>
        <c:minorTickMark val="none"/>
        <c:tickLblPos val="nextTo"/>
        <c:crossAx val="186855808"/>
        <c:crosses val="autoZero"/>
        <c:crossBetween val="between"/>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D47F9567DE4CF4806542535698B69D"/>
        <w:category>
          <w:name w:val="General"/>
          <w:gallery w:val="placeholder"/>
        </w:category>
        <w:types>
          <w:type w:val="bbPlcHdr"/>
        </w:types>
        <w:behaviors>
          <w:behavior w:val="content"/>
        </w:behaviors>
        <w:guid w:val="{F2A4312F-BE75-4F81-BD95-0AA17157740E}"/>
      </w:docPartPr>
      <w:docPartBody>
        <w:p w:rsidR="00F020C2" w:rsidRDefault="00F020C2" w:rsidP="00F020C2">
          <w:pPr>
            <w:pStyle w:val="B7D47F9567DE4CF4806542535698B69D"/>
          </w:pPr>
          <w:r>
            <w:t>[Topic]</w:t>
          </w:r>
        </w:p>
      </w:docPartBody>
    </w:docPart>
    <w:docPart>
      <w:docPartPr>
        <w:name w:val="7942B519C5504B8AAC978C6EF0BB75AC"/>
        <w:category>
          <w:name w:val="General"/>
          <w:gallery w:val="placeholder"/>
        </w:category>
        <w:types>
          <w:type w:val="bbPlcHdr"/>
        </w:types>
        <w:behaviors>
          <w:behavior w:val="content"/>
        </w:behaviors>
        <w:guid w:val="{A8DD77EC-E68B-4543-B323-F38A50718453}"/>
      </w:docPartPr>
      <w:docPartBody>
        <w:p w:rsidR="00F020C2" w:rsidRDefault="00F020C2" w:rsidP="00F020C2">
          <w:pPr>
            <w:pStyle w:val="7942B519C5504B8AAC978C6EF0BB75AC"/>
          </w:pPr>
          <w:r>
            <w:t>[Topic]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0C2"/>
    <w:rsid w:val="00F020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47F9567DE4CF4806542535698B69D">
    <w:name w:val="B7D47F9567DE4CF4806542535698B69D"/>
    <w:rsid w:val="00F020C2"/>
  </w:style>
  <w:style w:type="paragraph" w:customStyle="1" w:styleId="7942B519C5504B8AAC978C6EF0BB75AC">
    <w:name w:val="7942B519C5504B8AAC978C6EF0BB75AC"/>
    <w:rsid w:val="00F020C2"/>
  </w:style>
  <w:style w:type="paragraph" w:customStyle="1" w:styleId="5BB019A758304DA8914066ADAE502126">
    <w:name w:val="5BB019A758304DA8914066ADAE502126"/>
    <w:rsid w:val="00F020C2"/>
  </w:style>
  <w:style w:type="character" w:styleId="PlaceholderText">
    <w:name w:val="Placeholder Text"/>
    <w:basedOn w:val="DefaultParagraphFont"/>
    <w:uiPriority w:val="99"/>
    <w:semiHidden/>
    <w:rsid w:val="00F020C2"/>
    <w:rPr>
      <w:color w:val="808080"/>
    </w:rPr>
  </w:style>
  <w:style w:type="paragraph" w:customStyle="1" w:styleId="77CEA3F34F2649DCA8ED1882CAB353DA">
    <w:name w:val="77CEA3F34F2649DCA8ED1882CAB353DA"/>
    <w:rsid w:val="00F020C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47F9567DE4CF4806542535698B69D">
    <w:name w:val="B7D47F9567DE4CF4806542535698B69D"/>
    <w:rsid w:val="00F020C2"/>
  </w:style>
  <w:style w:type="paragraph" w:customStyle="1" w:styleId="7942B519C5504B8AAC978C6EF0BB75AC">
    <w:name w:val="7942B519C5504B8AAC978C6EF0BB75AC"/>
    <w:rsid w:val="00F020C2"/>
  </w:style>
  <w:style w:type="paragraph" w:customStyle="1" w:styleId="5BB019A758304DA8914066ADAE502126">
    <w:name w:val="5BB019A758304DA8914066ADAE502126"/>
    <w:rsid w:val="00F020C2"/>
  </w:style>
  <w:style w:type="character" w:styleId="PlaceholderText">
    <w:name w:val="Placeholder Text"/>
    <w:basedOn w:val="DefaultParagraphFont"/>
    <w:uiPriority w:val="99"/>
    <w:semiHidden/>
    <w:rsid w:val="00F020C2"/>
    <w:rPr>
      <w:color w:val="808080"/>
    </w:rPr>
  </w:style>
  <w:style w:type="paragraph" w:customStyle="1" w:styleId="77CEA3F34F2649DCA8ED1882CAB353DA">
    <w:name w:val="77CEA3F34F2649DCA8ED1882CAB353DA"/>
    <w:rsid w:val="00F02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889A-EBDE-4B6E-B031-8B239E5C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C72A3BAA</Template>
  <TotalTime>1</TotalTime>
  <Pages>49</Pages>
  <Words>14130</Words>
  <Characters>80544</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94486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Janice Miller</cp:lastModifiedBy>
  <cp:revision>2</cp:revision>
  <cp:lastPrinted>2015-11-20T20:35:00Z</cp:lastPrinted>
  <dcterms:created xsi:type="dcterms:W3CDTF">2015-11-23T15:58:00Z</dcterms:created>
  <dcterms:modified xsi:type="dcterms:W3CDTF">2015-11-23T15:58:00Z</dcterms:modified>
</cp:coreProperties>
</file>