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F2" w:rsidRPr="00C55CE0" w:rsidRDefault="00DA57F2" w:rsidP="00DA57F2">
      <w:pPr>
        <w:pStyle w:val="Header"/>
        <w:jc w:val="center"/>
        <w:rPr>
          <w:rFonts w:cs="Arial"/>
          <w:b/>
          <w:szCs w:val="22"/>
          <w:lang w:val="en-CA"/>
        </w:rPr>
      </w:pPr>
      <w:r w:rsidRPr="00C55CE0">
        <w:rPr>
          <w:rFonts w:cs="Arial"/>
          <w:b/>
          <w:szCs w:val="22"/>
          <w:lang w:val="en-CA"/>
        </w:rPr>
        <w:t xml:space="preserve">Painting and Drawing Program Review – Conducted – March 23, 2014 </w:t>
      </w:r>
    </w:p>
    <w:p w:rsidR="00A22C7B" w:rsidRPr="00C55CE0" w:rsidRDefault="00DA57F2" w:rsidP="00A22C7B">
      <w:pPr>
        <w:spacing w:before="100" w:beforeAutospacing="1" w:after="100" w:afterAutospacing="1"/>
        <w:rPr>
          <w:rFonts w:cs="Arial"/>
          <w:szCs w:val="22"/>
          <w:lang w:val="en-CA" w:eastAsia="en-CA"/>
        </w:rPr>
      </w:pPr>
      <w:r w:rsidRPr="00C55CE0">
        <w:rPr>
          <w:rFonts w:cs="Arial"/>
          <w:szCs w:val="22"/>
          <w:lang w:val="en-CA" w:eastAsia="en-CA"/>
        </w:rPr>
        <w:t>The Painting and Drawing Certificate (VAF) program was first launched in September of 200</w:t>
      </w:r>
      <w:r w:rsidR="007F0F13" w:rsidRPr="00C55CE0">
        <w:rPr>
          <w:rFonts w:cs="Arial"/>
          <w:szCs w:val="22"/>
          <w:lang w:val="en-CA" w:eastAsia="en-CA"/>
        </w:rPr>
        <w:t>1</w:t>
      </w:r>
      <w:r w:rsidRPr="00C55CE0">
        <w:rPr>
          <w:rFonts w:cs="Arial"/>
          <w:szCs w:val="22"/>
          <w:lang w:val="en-CA" w:eastAsia="en-CA"/>
        </w:rPr>
        <w:t>. Drawing and Painting courses ha</w:t>
      </w:r>
      <w:r w:rsidR="007F0F13" w:rsidRPr="00C55CE0">
        <w:rPr>
          <w:rFonts w:cs="Arial"/>
          <w:szCs w:val="22"/>
          <w:lang w:val="en-CA" w:eastAsia="en-CA"/>
        </w:rPr>
        <w:t>ve</w:t>
      </w:r>
      <w:r w:rsidRPr="00C55CE0">
        <w:rPr>
          <w:rFonts w:cs="Arial"/>
          <w:szCs w:val="22"/>
          <w:lang w:val="en-CA" w:eastAsia="en-CA"/>
        </w:rPr>
        <w:t xml:space="preserve"> been a popular choice of the summer school courses that had only been offered part-time. After careful consideration by a committee comprised of Drawing and Painting artists and educators, this program was Ministry approved as a one year Ontario College Certificate. It is also an equivalent to the studio semesters of the Visual and Creative Arts 2 year diploma </w:t>
      </w:r>
      <w:r w:rsidR="00A22C7B" w:rsidRPr="00C55CE0">
        <w:rPr>
          <w:rFonts w:cs="Arial"/>
          <w:szCs w:val="22"/>
          <w:lang w:val="en-CA" w:eastAsia="en-CA"/>
        </w:rPr>
        <w:t xml:space="preserve">and the Integrated Design 2 year diploma (IND). </w:t>
      </w:r>
    </w:p>
    <w:p w:rsidR="00DA57F2" w:rsidRPr="00C55CE0" w:rsidRDefault="00DA57F2" w:rsidP="00DA57F2">
      <w:pPr>
        <w:spacing w:before="100" w:beforeAutospacing="1" w:after="100" w:afterAutospacing="1"/>
        <w:rPr>
          <w:rFonts w:cs="Arial"/>
          <w:szCs w:val="22"/>
          <w:lang w:val="en-CA" w:eastAsia="en-CA"/>
        </w:rPr>
      </w:pPr>
      <w:r w:rsidRPr="00C55CE0">
        <w:rPr>
          <w:rFonts w:cs="Arial"/>
          <w:szCs w:val="22"/>
          <w:lang w:val="en-CA" w:eastAsia="en-CA"/>
        </w:rPr>
        <w:t xml:space="preserve">This intensive (two semesters in one) program continues to be delivered primarily Monday to Friday from 9am to 4:30pm with independent studio time available in the evenings for practicing skills, assignment completion, and creative experimentation. The program is a thoughtful blend of theory and practicum, with many hands-on, practical exercises to perfect technique and skills while expanding personal themes. </w:t>
      </w:r>
      <w:r w:rsidR="00A22C7B" w:rsidRPr="00C55CE0">
        <w:rPr>
          <w:rFonts w:cs="Arial"/>
          <w:szCs w:val="22"/>
          <w:lang w:val="en-CA" w:eastAsia="en-CA"/>
        </w:rPr>
        <w:t xml:space="preserve">The </w:t>
      </w:r>
      <w:r w:rsidR="00363589" w:rsidRPr="00C55CE0">
        <w:rPr>
          <w:rFonts w:cs="Arial"/>
          <w:szCs w:val="22"/>
          <w:lang w:val="en-CA" w:eastAsia="en-CA"/>
        </w:rPr>
        <w:t xml:space="preserve">Art </w:t>
      </w:r>
      <w:r w:rsidR="00A22C7B" w:rsidRPr="00C55CE0">
        <w:rPr>
          <w:rFonts w:cs="Arial"/>
          <w:szCs w:val="22"/>
          <w:lang w:val="en-CA" w:eastAsia="en-CA"/>
        </w:rPr>
        <w:t>His</w:t>
      </w:r>
      <w:r w:rsidR="00363589" w:rsidRPr="00C55CE0">
        <w:rPr>
          <w:rFonts w:cs="Arial"/>
          <w:szCs w:val="22"/>
          <w:lang w:val="en-CA" w:eastAsia="en-CA"/>
        </w:rPr>
        <w:t>tory and the</w:t>
      </w:r>
      <w:r w:rsidRPr="00C55CE0">
        <w:rPr>
          <w:rFonts w:cs="Arial"/>
          <w:szCs w:val="22"/>
          <w:lang w:val="en-CA" w:eastAsia="en-CA"/>
        </w:rPr>
        <w:t xml:space="preserve"> Colour Theory and Design courses will provide a solid foundation of skills to expand practice as students experiment with various mediums and approaches. Access to quality studio time will provide the opportunity to complete a solid foundation portfolio.</w:t>
      </w:r>
    </w:p>
    <w:p w:rsidR="00DA57F2" w:rsidRPr="00C55CE0" w:rsidRDefault="00DA57F2" w:rsidP="00DA57F2">
      <w:pPr>
        <w:spacing w:before="100" w:beforeAutospacing="1" w:after="100" w:afterAutospacing="1"/>
        <w:rPr>
          <w:rFonts w:cs="Arial"/>
          <w:szCs w:val="22"/>
          <w:lang w:val="en-CA" w:eastAsia="en-CA"/>
        </w:rPr>
      </w:pPr>
      <w:r w:rsidRPr="00C55CE0">
        <w:rPr>
          <w:rFonts w:cs="Arial"/>
          <w:szCs w:val="22"/>
          <w:lang w:val="en-CA" w:eastAsia="en-CA"/>
        </w:rPr>
        <w:t>Focus is given to the development of content for a portfolio of work suitable for application to exhibitions, a variety of venues, or for further studies in fine arts.</w:t>
      </w:r>
    </w:p>
    <w:p w:rsidR="00B23B88" w:rsidRPr="00C55CE0" w:rsidRDefault="00233E19" w:rsidP="00B23B88">
      <w:pPr>
        <w:rPr>
          <w:rFonts w:cs="Arial"/>
          <w:szCs w:val="22"/>
          <w:lang w:val="en-CA"/>
        </w:rPr>
      </w:pPr>
      <w:r w:rsidRPr="00C55CE0">
        <w:rPr>
          <w:rFonts w:cs="Arial"/>
          <w:szCs w:val="22"/>
          <w:lang w:val="en-CA"/>
        </w:rPr>
        <w:t>Fleming is just one of 14 colleges in Ontario who offer a fundamental art certificate.  Fleming has the smallest number of students and graduates with an average of 10, while Sheridan has the highest number of students with an average of 338.  Centennial, Georgian and St. Lawrence colleges offer a fine arts and crafts diploma.  Cambrian, Durham, Fanshawe, Georgian and Sheridan offer an advanced Fine Arts and Crafts diploma.</w:t>
      </w:r>
    </w:p>
    <w:p w:rsidR="00B23B88" w:rsidRPr="00C55CE0" w:rsidRDefault="00B23B88" w:rsidP="00B23B88">
      <w:pPr>
        <w:rPr>
          <w:rFonts w:cs="Arial"/>
          <w:szCs w:val="22"/>
          <w:lang w:val="en-CA"/>
        </w:rPr>
      </w:pPr>
    </w:p>
    <w:p w:rsidR="00B23B88" w:rsidRPr="00C55CE0" w:rsidRDefault="00DA57F2" w:rsidP="00B23B88">
      <w:pPr>
        <w:rPr>
          <w:rFonts w:cs="Arial"/>
          <w:szCs w:val="22"/>
          <w:lang w:val="en-CA"/>
        </w:rPr>
      </w:pPr>
      <w:r w:rsidRPr="00C55CE0">
        <w:rPr>
          <w:rFonts w:cs="Arial"/>
          <w:szCs w:val="22"/>
          <w:lang w:val="en-CA" w:eastAsia="en-CA"/>
        </w:rPr>
        <w:t xml:space="preserve">Fleming College receives </w:t>
      </w:r>
      <w:r w:rsidR="00233E19" w:rsidRPr="00C55CE0">
        <w:rPr>
          <w:rFonts w:cs="Arial"/>
          <w:szCs w:val="22"/>
          <w:lang w:val="en-CA" w:eastAsia="en-CA"/>
        </w:rPr>
        <w:t>37 - 46</w:t>
      </w:r>
      <w:r w:rsidRPr="00C55CE0">
        <w:rPr>
          <w:rFonts w:cs="Arial"/>
          <w:szCs w:val="22"/>
          <w:lang w:val="en-CA" w:eastAsia="en-CA"/>
        </w:rPr>
        <w:t xml:space="preserve"> applicants to the program annually, with </w:t>
      </w:r>
      <w:r w:rsidR="00233E19" w:rsidRPr="00C55CE0">
        <w:rPr>
          <w:rFonts w:cs="Arial"/>
          <w:szCs w:val="22"/>
          <w:lang w:val="en-CA" w:eastAsia="en-CA"/>
        </w:rPr>
        <w:t>an</w:t>
      </w:r>
      <w:r w:rsidRPr="00C55CE0">
        <w:rPr>
          <w:rFonts w:cs="Arial"/>
          <w:szCs w:val="22"/>
          <w:lang w:val="en-CA" w:eastAsia="en-CA"/>
        </w:rPr>
        <w:t xml:space="preserve"> average of </w:t>
      </w:r>
      <w:r w:rsidR="00233E19" w:rsidRPr="00C55CE0">
        <w:rPr>
          <w:rFonts w:cs="Arial"/>
          <w:szCs w:val="22"/>
          <w:lang w:val="en-CA" w:eastAsia="en-CA"/>
        </w:rPr>
        <w:t>10</w:t>
      </w:r>
      <w:r w:rsidRPr="00C55CE0">
        <w:rPr>
          <w:rFonts w:cs="Arial"/>
          <w:szCs w:val="22"/>
          <w:lang w:val="en-CA" w:eastAsia="en-CA"/>
        </w:rPr>
        <w:t xml:space="preserve"> students registering annually over the past 5 years</w:t>
      </w:r>
      <w:r w:rsidR="009D7EF2" w:rsidRPr="00C55CE0">
        <w:rPr>
          <w:rFonts w:cs="Arial"/>
          <w:szCs w:val="22"/>
          <w:lang w:val="en-CA" w:eastAsia="en-CA"/>
        </w:rPr>
        <w:t xml:space="preserve"> however there is fluctuation with an occasional year with low numbers of students (with 16 students in 2007 and 7 students in 2010)</w:t>
      </w:r>
      <w:r w:rsidRPr="00C55CE0">
        <w:rPr>
          <w:rFonts w:cs="Arial"/>
          <w:szCs w:val="22"/>
          <w:lang w:val="en-CA" w:eastAsia="en-CA"/>
        </w:rPr>
        <w:t xml:space="preserve">.  </w:t>
      </w:r>
      <w:r w:rsidR="00B23B88" w:rsidRPr="00C55CE0">
        <w:rPr>
          <w:rFonts w:cs="Arial"/>
          <w:szCs w:val="22"/>
          <w:lang w:val="en-CA"/>
        </w:rPr>
        <w:t>Graduate satisfaction with the program ranges from 69% to 100% with a 94% satisfaction in 2013/2014.  Student satisfaction with the learning experience ranges from 72% to 100% with ups and downs year over year from 2011 to 2014 (with a 78% satisfaction rating in 2014).  Student satisfaction with the faculty has been experiencing a downward trend from 88% to 54% over the past 4 years.  The new curriculum format will enable faculty to be able to provide a program more aligned with student expectations.  Student retention is extremely high at 85% in 2013 and 100% in 2014</w:t>
      </w:r>
      <w:r w:rsidR="00A22C7B" w:rsidRPr="00C55CE0">
        <w:rPr>
          <w:rFonts w:cs="Arial"/>
          <w:szCs w:val="22"/>
          <w:lang w:val="en-CA"/>
        </w:rPr>
        <w:t>.</w:t>
      </w:r>
    </w:p>
    <w:p w:rsidR="00DA57F2" w:rsidRPr="00C55CE0" w:rsidRDefault="00DA57F2" w:rsidP="00DA57F2">
      <w:pPr>
        <w:spacing w:before="100" w:beforeAutospacing="1" w:after="100" w:afterAutospacing="1"/>
        <w:rPr>
          <w:rFonts w:cs="Arial"/>
          <w:szCs w:val="22"/>
          <w:lang w:val="en-CA" w:eastAsia="en-CA"/>
        </w:rPr>
      </w:pPr>
      <w:r w:rsidRPr="00C55CE0">
        <w:rPr>
          <w:rFonts w:cs="Arial"/>
          <w:szCs w:val="22"/>
          <w:lang w:val="en-CA" w:eastAsia="en-CA"/>
        </w:rPr>
        <w:t xml:space="preserve">With the launch of the full-time VCA diploma in 2008 and the new Integrated Design diploma in 2014, most candidates now select certificate programs as their area of studio specialization. As the diploma enrolment continues to grow, the </w:t>
      </w:r>
      <w:r w:rsidR="00B84126" w:rsidRPr="00C55CE0">
        <w:rPr>
          <w:rFonts w:cs="Arial"/>
          <w:szCs w:val="22"/>
          <w:lang w:val="en-CA" w:eastAsia="en-CA"/>
        </w:rPr>
        <w:t xml:space="preserve">Drawing and </w:t>
      </w:r>
      <w:r w:rsidR="00233E19" w:rsidRPr="00C55CE0">
        <w:rPr>
          <w:rFonts w:cs="Arial"/>
          <w:szCs w:val="22"/>
          <w:lang w:val="en-CA" w:eastAsia="en-CA"/>
        </w:rPr>
        <w:t>Painting certificate</w:t>
      </w:r>
      <w:r w:rsidRPr="00C55CE0">
        <w:rPr>
          <w:rFonts w:cs="Arial"/>
          <w:szCs w:val="22"/>
          <w:lang w:val="en-CA" w:eastAsia="en-CA"/>
        </w:rPr>
        <w:t xml:space="preserve"> will need to support those students by providing increased opportunities for exploration and creativity, so that they may choose pathways that are appropriate for their learning needs.</w:t>
      </w:r>
    </w:p>
    <w:p w:rsidR="00DA57F2" w:rsidRPr="00C55CE0" w:rsidRDefault="00DA57F2" w:rsidP="00DA57F2">
      <w:pPr>
        <w:spacing w:before="100" w:beforeAutospacing="1" w:after="100" w:afterAutospacing="1"/>
        <w:rPr>
          <w:rFonts w:cs="Arial"/>
          <w:szCs w:val="22"/>
          <w:lang w:val="en-CA" w:eastAsia="en-CA"/>
        </w:rPr>
      </w:pPr>
      <w:r w:rsidRPr="00C55CE0">
        <w:rPr>
          <w:rFonts w:cs="Arial"/>
          <w:szCs w:val="22"/>
          <w:lang w:val="en-CA" w:eastAsia="en-CA"/>
        </w:rPr>
        <w:t>As a first step in the review, faculty, campus administration and a curriculum consultant, provided input by reviewing feedback notes, the original program aim and outcomes, current delivery</w:t>
      </w:r>
      <w:r w:rsidR="00A22C7B" w:rsidRPr="00C55CE0">
        <w:rPr>
          <w:rFonts w:cs="Arial"/>
          <w:szCs w:val="22"/>
          <w:lang w:val="en-CA" w:eastAsia="en-CA"/>
        </w:rPr>
        <w:t xml:space="preserve"> (such as course descriptions, learning outcomes and course </w:t>
      </w:r>
      <w:r w:rsidR="00A22C7B" w:rsidRPr="00C55CE0">
        <w:rPr>
          <w:rFonts w:cs="Arial"/>
          <w:szCs w:val="22"/>
          <w:lang w:val="en-CA" w:eastAsia="en-CA"/>
        </w:rPr>
        <w:lastRenderedPageBreak/>
        <w:t>sequencing)</w:t>
      </w:r>
      <w:r w:rsidRPr="00C55CE0">
        <w:rPr>
          <w:rFonts w:cs="Arial"/>
          <w:szCs w:val="22"/>
          <w:lang w:val="en-CA" w:eastAsia="en-CA"/>
        </w:rPr>
        <w:t xml:space="preserve">, learning gaps and the strategic direction of the campus and college. End of semester discussions with faculty and students also provided an opportunity to assess their experiences in this program and identify its strengths and weaknesses. </w:t>
      </w:r>
    </w:p>
    <w:p w:rsidR="00DA57F2" w:rsidRPr="00C55CE0" w:rsidRDefault="00DA57F2" w:rsidP="00DA57F2">
      <w:pPr>
        <w:spacing w:before="100" w:beforeAutospacing="1" w:after="100" w:afterAutospacing="1"/>
        <w:rPr>
          <w:rFonts w:cs="Arial"/>
          <w:szCs w:val="22"/>
          <w:lang w:val="en-CA" w:eastAsia="en-CA"/>
        </w:rPr>
      </w:pPr>
      <w:r w:rsidRPr="00C55CE0">
        <w:rPr>
          <w:rFonts w:cs="Arial"/>
          <w:szCs w:val="22"/>
          <w:lang w:val="en-CA" w:eastAsia="en-CA"/>
        </w:rPr>
        <w:t>The program review which included feedback from faculty, students</w:t>
      </w:r>
      <w:r w:rsidR="00A22C7B" w:rsidRPr="00C55CE0">
        <w:rPr>
          <w:rFonts w:cs="Arial"/>
          <w:szCs w:val="22"/>
          <w:lang w:val="en-CA" w:eastAsia="en-CA"/>
        </w:rPr>
        <w:t xml:space="preserve">, </w:t>
      </w:r>
      <w:r w:rsidRPr="00C55CE0">
        <w:rPr>
          <w:rFonts w:cs="Arial"/>
          <w:szCs w:val="22"/>
          <w:lang w:val="en-CA" w:eastAsia="en-CA"/>
        </w:rPr>
        <w:t xml:space="preserve">technical </w:t>
      </w:r>
      <w:r w:rsidR="00A22C7B" w:rsidRPr="00C55CE0">
        <w:rPr>
          <w:rFonts w:cs="Arial"/>
          <w:szCs w:val="22"/>
          <w:lang w:val="en-CA" w:eastAsia="en-CA"/>
        </w:rPr>
        <w:t>and administrative staff, and the Program Advisory Committee (PAC),</w:t>
      </w:r>
      <w:r w:rsidRPr="00C55CE0">
        <w:rPr>
          <w:rFonts w:cs="Arial"/>
          <w:szCs w:val="22"/>
          <w:lang w:val="en-CA" w:eastAsia="en-CA"/>
        </w:rPr>
        <w:t xml:space="preserve"> identified a comprehensive program, exploring the many aspects of </w:t>
      </w:r>
      <w:r w:rsidR="00B84126" w:rsidRPr="00C55CE0">
        <w:rPr>
          <w:rFonts w:cs="Arial"/>
          <w:szCs w:val="22"/>
          <w:lang w:val="en-CA" w:eastAsia="en-CA"/>
        </w:rPr>
        <w:t>drawing and painting</w:t>
      </w:r>
      <w:r w:rsidRPr="00C55CE0">
        <w:rPr>
          <w:rFonts w:cs="Arial"/>
          <w:szCs w:val="22"/>
          <w:lang w:val="en-CA" w:eastAsia="en-CA"/>
        </w:rPr>
        <w:t xml:space="preserve"> in a short amount of time. The content of the program is strong in depth and breadth for a foundation </w:t>
      </w:r>
      <w:r w:rsidR="00B84126" w:rsidRPr="00C55CE0">
        <w:rPr>
          <w:rFonts w:cs="Arial"/>
          <w:szCs w:val="22"/>
          <w:lang w:val="en-CA" w:eastAsia="en-CA"/>
        </w:rPr>
        <w:t>program;</w:t>
      </w:r>
      <w:r w:rsidRPr="00C55CE0">
        <w:rPr>
          <w:rFonts w:cs="Arial"/>
          <w:szCs w:val="22"/>
          <w:lang w:val="en-CA" w:eastAsia="en-CA"/>
        </w:rPr>
        <w:t xml:space="preserve"> however the </w:t>
      </w:r>
      <w:r w:rsidR="00B84126" w:rsidRPr="00C55CE0">
        <w:rPr>
          <w:rFonts w:cs="Arial"/>
          <w:szCs w:val="22"/>
          <w:lang w:val="en-CA" w:eastAsia="en-CA"/>
        </w:rPr>
        <w:t xml:space="preserve">redesign moved the courses from a subject matter </w:t>
      </w:r>
      <w:r w:rsidR="00D6336C" w:rsidRPr="00C55CE0">
        <w:rPr>
          <w:rFonts w:cs="Arial"/>
          <w:szCs w:val="22"/>
          <w:lang w:val="en-CA" w:eastAsia="en-CA"/>
        </w:rPr>
        <w:t>focus</w:t>
      </w:r>
      <w:r w:rsidR="00B84126" w:rsidRPr="00C55CE0">
        <w:rPr>
          <w:rFonts w:cs="Arial"/>
          <w:szCs w:val="22"/>
          <w:lang w:val="en-CA" w:eastAsia="en-CA"/>
        </w:rPr>
        <w:t xml:space="preserve"> to a skills based approach.  New program outcomes and aim were developed with more objectives and targets established.  The new approach is a building of skills and media, progressing from one course to the next.  The new curriculum will allow faculty to teach with a practised and demonstrated skill set as opposed to subject (landscape, life, watercolour, acrylic etc.).  There was strong support from </w:t>
      </w:r>
      <w:r w:rsidR="00A22C7B" w:rsidRPr="00C55CE0">
        <w:rPr>
          <w:rFonts w:cs="Arial"/>
          <w:szCs w:val="22"/>
          <w:lang w:val="en-CA" w:eastAsia="en-CA"/>
        </w:rPr>
        <w:t>the entire</w:t>
      </w:r>
      <w:r w:rsidR="00B84126" w:rsidRPr="00C55CE0">
        <w:rPr>
          <w:rFonts w:cs="Arial"/>
          <w:szCs w:val="22"/>
          <w:lang w:val="en-CA" w:eastAsia="en-CA"/>
        </w:rPr>
        <w:t xml:space="preserve"> faculty as VAF is more process based than technique based</w:t>
      </w:r>
      <w:r w:rsidR="00476A30" w:rsidRPr="00C55CE0">
        <w:rPr>
          <w:rFonts w:cs="Arial"/>
          <w:szCs w:val="22"/>
          <w:lang w:val="en-CA" w:eastAsia="en-CA"/>
        </w:rPr>
        <w:t xml:space="preserve"> and </w:t>
      </w:r>
      <w:r w:rsidR="00B84126" w:rsidRPr="00C55CE0">
        <w:rPr>
          <w:rFonts w:cs="Arial"/>
          <w:szCs w:val="22"/>
          <w:lang w:val="en-CA" w:eastAsia="en-CA"/>
        </w:rPr>
        <w:t>a key component of “thought” for each certificate (</w:t>
      </w:r>
      <w:r w:rsidR="00D6336C" w:rsidRPr="00C55CE0">
        <w:rPr>
          <w:rFonts w:cs="Arial"/>
          <w:szCs w:val="22"/>
          <w:lang w:val="en-CA" w:eastAsia="en-CA"/>
        </w:rPr>
        <w:t xml:space="preserve">i.e. </w:t>
      </w:r>
      <w:r w:rsidR="00B84126" w:rsidRPr="00C55CE0">
        <w:rPr>
          <w:rFonts w:cs="Arial"/>
          <w:szCs w:val="22"/>
          <w:lang w:val="en-CA" w:eastAsia="en-CA"/>
        </w:rPr>
        <w:t xml:space="preserve">interpretation or meaning of what you are doing) is now embedded into </w:t>
      </w:r>
      <w:r w:rsidR="00D6336C" w:rsidRPr="00C55CE0">
        <w:rPr>
          <w:rFonts w:cs="Arial"/>
          <w:szCs w:val="22"/>
          <w:lang w:val="en-CA" w:eastAsia="en-CA"/>
        </w:rPr>
        <w:t>VAF projects, while retaining the</w:t>
      </w:r>
      <w:r w:rsidR="00B84126" w:rsidRPr="00C55CE0">
        <w:rPr>
          <w:rFonts w:cs="Arial"/>
          <w:szCs w:val="22"/>
          <w:lang w:val="en-CA" w:eastAsia="en-CA"/>
        </w:rPr>
        <w:t xml:space="preserve"> hands on application</w:t>
      </w:r>
      <w:r w:rsidR="00D6336C" w:rsidRPr="00C55CE0">
        <w:rPr>
          <w:rFonts w:cs="Arial"/>
          <w:szCs w:val="22"/>
          <w:lang w:val="en-CA" w:eastAsia="en-CA"/>
        </w:rPr>
        <w:t xml:space="preserve"> </w:t>
      </w:r>
      <w:r w:rsidR="00B84126" w:rsidRPr="00C55CE0">
        <w:rPr>
          <w:rFonts w:cs="Arial"/>
          <w:szCs w:val="22"/>
          <w:lang w:val="en-CA" w:eastAsia="en-CA"/>
        </w:rPr>
        <w:t>for the students and program.</w:t>
      </w:r>
      <w:r w:rsidRPr="00C55CE0">
        <w:rPr>
          <w:rFonts w:cs="Arial"/>
          <w:szCs w:val="22"/>
          <w:lang w:val="en-CA" w:eastAsia="en-CA"/>
        </w:rPr>
        <w:t xml:space="preserve"> </w:t>
      </w:r>
    </w:p>
    <w:p w:rsidR="00DA57F2" w:rsidRPr="00C55CE0" w:rsidRDefault="00DA57F2" w:rsidP="00DA57F2">
      <w:pPr>
        <w:spacing w:before="100" w:beforeAutospacing="1" w:after="100" w:afterAutospacing="1"/>
        <w:rPr>
          <w:rFonts w:cs="Arial"/>
          <w:szCs w:val="22"/>
          <w:lang w:val="en-CA" w:eastAsia="en-CA"/>
        </w:rPr>
      </w:pPr>
      <w:r w:rsidRPr="00C55CE0">
        <w:rPr>
          <w:rFonts w:cs="Arial"/>
          <w:szCs w:val="22"/>
          <w:lang w:val="en-CA" w:eastAsia="en-CA"/>
        </w:rPr>
        <w:t xml:space="preserve">This review has afforded the opportunity to refocus the curriculum to better represent </w:t>
      </w:r>
      <w:r w:rsidR="00D6336C" w:rsidRPr="00C55CE0">
        <w:rPr>
          <w:rFonts w:cs="Arial"/>
          <w:szCs w:val="22"/>
          <w:lang w:val="en-CA" w:eastAsia="en-CA"/>
        </w:rPr>
        <w:t>a skills based approach to</w:t>
      </w:r>
      <w:r w:rsidRPr="00C55CE0">
        <w:rPr>
          <w:rFonts w:cs="Arial"/>
          <w:szCs w:val="22"/>
          <w:lang w:val="en-CA" w:eastAsia="en-CA"/>
        </w:rPr>
        <w:t xml:space="preserve"> learning as determined by the faculty team and </w:t>
      </w:r>
      <w:r w:rsidR="00476A30" w:rsidRPr="00C55CE0">
        <w:rPr>
          <w:rFonts w:cs="Arial"/>
          <w:szCs w:val="22"/>
          <w:lang w:val="en-CA" w:eastAsia="en-CA"/>
        </w:rPr>
        <w:t xml:space="preserve">student and </w:t>
      </w:r>
      <w:r w:rsidRPr="00C55CE0">
        <w:rPr>
          <w:rFonts w:cs="Arial"/>
          <w:szCs w:val="22"/>
          <w:lang w:val="en-CA" w:eastAsia="en-CA"/>
        </w:rPr>
        <w:t xml:space="preserve">graduate feedback. </w:t>
      </w:r>
    </w:p>
    <w:p w:rsidR="00DA57F2" w:rsidRPr="00C55CE0" w:rsidRDefault="00DA57F2" w:rsidP="00EA4DDF">
      <w:pPr>
        <w:pStyle w:val="Header"/>
        <w:jc w:val="center"/>
        <w:rPr>
          <w:rFonts w:cs="Arial"/>
          <w:b/>
          <w:szCs w:val="22"/>
          <w:lang w:val="en-CA"/>
        </w:rPr>
      </w:pPr>
    </w:p>
    <w:p w:rsidR="00DA57F2" w:rsidRPr="00C55CE0" w:rsidRDefault="00DA57F2" w:rsidP="00EA4DDF">
      <w:pPr>
        <w:pStyle w:val="Header"/>
        <w:jc w:val="center"/>
        <w:rPr>
          <w:rFonts w:cs="Arial"/>
          <w:b/>
          <w:szCs w:val="22"/>
          <w:lang w:val="en-CA"/>
        </w:rPr>
      </w:pPr>
    </w:p>
    <w:p w:rsidR="00EA4DDF" w:rsidRPr="00C55CE0" w:rsidRDefault="0079656D" w:rsidP="00EA4DDF">
      <w:pPr>
        <w:pStyle w:val="Header"/>
        <w:jc w:val="center"/>
        <w:rPr>
          <w:rFonts w:cs="Arial"/>
          <w:b/>
          <w:szCs w:val="22"/>
          <w:lang w:val="en-CA"/>
        </w:rPr>
      </w:pPr>
      <w:r w:rsidRPr="00C55CE0">
        <w:rPr>
          <w:rFonts w:cs="Arial"/>
          <w:b/>
          <w:szCs w:val="22"/>
          <w:lang w:val="en-CA"/>
        </w:rPr>
        <w:t>Progr</w:t>
      </w:r>
      <w:r w:rsidR="00EA4DDF" w:rsidRPr="00C55CE0">
        <w:rPr>
          <w:rFonts w:cs="Arial"/>
          <w:b/>
          <w:szCs w:val="22"/>
          <w:lang w:val="en-CA"/>
        </w:rPr>
        <w:t>am Review Self Study Template</w:t>
      </w:r>
    </w:p>
    <w:tbl>
      <w:tblPr>
        <w:tblW w:w="130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6"/>
        <w:gridCol w:w="2722"/>
        <w:gridCol w:w="1554"/>
        <w:gridCol w:w="2384"/>
        <w:gridCol w:w="2267"/>
        <w:gridCol w:w="4109"/>
        <w:gridCol w:w="29"/>
      </w:tblGrid>
      <w:tr w:rsidR="000715B2" w:rsidRPr="00C55CE0" w:rsidTr="00010B99">
        <w:trPr>
          <w:gridAfter w:val="1"/>
          <w:wAfter w:w="29" w:type="dxa"/>
          <w:tblHeader/>
        </w:trPr>
        <w:tc>
          <w:tcPr>
            <w:tcW w:w="2728" w:type="dxa"/>
            <w:gridSpan w:val="2"/>
            <w:shd w:val="clear" w:color="auto" w:fill="DBE5F1" w:themeFill="accent1" w:themeFillTint="33"/>
            <w:vAlign w:val="center"/>
          </w:tcPr>
          <w:p w:rsidR="000715B2" w:rsidRPr="00C55CE0" w:rsidRDefault="000715B2" w:rsidP="00010B99">
            <w:pPr>
              <w:pStyle w:val="Header"/>
              <w:jc w:val="right"/>
              <w:rPr>
                <w:rFonts w:cs="Arial"/>
                <w:b/>
                <w:szCs w:val="22"/>
                <w:lang w:val="en-CA"/>
              </w:rPr>
            </w:pPr>
            <w:r w:rsidRPr="00C55CE0">
              <w:rPr>
                <w:rFonts w:cs="Arial"/>
                <w:b/>
                <w:szCs w:val="22"/>
                <w:lang w:val="en-CA"/>
              </w:rPr>
              <w:t xml:space="preserve">Program Coordinator:  </w:t>
            </w:r>
          </w:p>
        </w:tc>
        <w:tc>
          <w:tcPr>
            <w:tcW w:w="3938" w:type="dxa"/>
            <w:gridSpan w:val="2"/>
            <w:shd w:val="clear" w:color="auto" w:fill="DBE5F1" w:themeFill="accent1" w:themeFillTint="33"/>
            <w:vAlign w:val="center"/>
          </w:tcPr>
          <w:p w:rsidR="000715B2" w:rsidRPr="00C55CE0" w:rsidRDefault="000715B2" w:rsidP="00010B99">
            <w:pPr>
              <w:pStyle w:val="Header"/>
              <w:jc w:val="right"/>
              <w:rPr>
                <w:rFonts w:cs="Arial"/>
                <w:b/>
                <w:szCs w:val="22"/>
                <w:lang w:val="en-CA"/>
              </w:rPr>
            </w:pPr>
          </w:p>
          <w:p w:rsidR="009668DC" w:rsidRPr="00C55CE0" w:rsidRDefault="00224833" w:rsidP="00010B99">
            <w:pPr>
              <w:pStyle w:val="Header"/>
              <w:jc w:val="right"/>
              <w:rPr>
                <w:rFonts w:cs="Arial"/>
                <w:b/>
                <w:szCs w:val="22"/>
                <w:lang w:val="en-CA"/>
              </w:rPr>
            </w:pPr>
            <w:r w:rsidRPr="00C55CE0">
              <w:rPr>
                <w:rFonts w:cs="Arial"/>
                <w:b/>
                <w:szCs w:val="22"/>
                <w:lang w:val="en-CA"/>
              </w:rPr>
              <w:t>Darlene Bolahood, Jennifer Bain</w:t>
            </w:r>
          </w:p>
        </w:tc>
        <w:tc>
          <w:tcPr>
            <w:tcW w:w="2267" w:type="dxa"/>
            <w:shd w:val="clear" w:color="auto" w:fill="DBE5F1" w:themeFill="accent1" w:themeFillTint="33"/>
            <w:vAlign w:val="center"/>
          </w:tcPr>
          <w:p w:rsidR="000715B2" w:rsidRPr="00C55CE0" w:rsidRDefault="000715B2" w:rsidP="00010B99">
            <w:pPr>
              <w:pStyle w:val="Header"/>
              <w:jc w:val="right"/>
              <w:rPr>
                <w:rFonts w:cs="Arial"/>
                <w:b/>
                <w:szCs w:val="22"/>
                <w:lang w:val="en-CA"/>
              </w:rPr>
            </w:pPr>
            <w:r w:rsidRPr="00C55CE0">
              <w:rPr>
                <w:rFonts w:cs="Arial"/>
                <w:b/>
                <w:szCs w:val="22"/>
                <w:lang w:val="en-CA"/>
              </w:rPr>
              <w:t>School:</w:t>
            </w:r>
          </w:p>
        </w:tc>
        <w:tc>
          <w:tcPr>
            <w:tcW w:w="4109" w:type="dxa"/>
            <w:shd w:val="clear" w:color="auto" w:fill="DBE5F1" w:themeFill="accent1" w:themeFillTint="33"/>
            <w:vAlign w:val="center"/>
          </w:tcPr>
          <w:p w:rsidR="000715B2" w:rsidRPr="00C55CE0" w:rsidRDefault="00224833" w:rsidP="00010B99">
            <w:pPr>
              <w:pStyle w:val="Header"/>
              <w:jc w:val="right"/>
              <w:rPr>
                <w:rFonts w:cs="Arial"/>
                <w:b/>
                <w:szCs w:val="22"/>
                <w:lang w:val="en-CA"/>
              </w:rPr>
            </w:pPr>
            <w:r w:rsidRPr="00C55CE0">
              <w:rPr>
                <w:rFonts w:cs="Arial"/>
                <w:b/>
                <w:szCs w:val="22"/>
                <w:lang w:val="en-CA"/>
              </w:rPr>
              <w:t>Haliburton School of the Arts</w:t>
            </w:r>
          </w:p>
        </w:tc>
      </w:tr>
      <w:tr w:rsidR="000715B2" w:rsidRPr="00C55CE0" w:rsidTr="00010B99">
        <w:trPr>
          <w:gridAfter w:val="1"/>
          <w:wAfter w:w="29" w:type="dxa"/>
          <w:tblHeader/>
        </w:trPr>
        <w:tc>
          <w:tcPr>
            <w:tcW w:w="2728" w:type="dxa"/>
            <w:gridSpan w:val="2"/>
            <w:shd w:val="clear" w:color="auto" w:fill="DBE5F1" w:themeFill="accent1" w:themeFillTint="33"/>
            <w:vAlign w:val="center"/>
          </w:tcPr>
          <w:p w:rsidR="000715B2" w:rsidRPr="00C55CE0" w:rsidRDefault="000715B2" w:rsidP="00010B99">
            <w:pPr>
              <w:pStyle w:val="Header"/>
              <w:jc w:val="right"/>
              <w:rPr>
                <w:rFonts w:cs="Arial"/>
                <w:b/>
                <w:szCs w:val="22"/>
                <w:lang w:val="en-CA"/>
              </w:rPr>
            </w:pPr>
            <w:r w:rsidRPr="00C55CE0">
              <w:rPr>
                <w:rFonts w:cs="Arial"/>
                <w:b/>
                <w:szCs w:val="22"/>
                <w:lang w:val="en-CA"/>
              </w:rPr>
              <w:t>Program Code:</w:t>
            </w:r>
          </w:p>
        </w:tc>
        <w:tc>
          <w:tcPr>
            <w:tcW w:w="3938" w:type="dxa"/>
            <w:gridSpan w:val="2"/>
            <w:shd w:val="clear" w:color="auto" w:fill="DBE5F1" w:themeFill="accent1" w:themeFillTint="33"/>
            <w:vAlign w:val="center"/>
          </w:tcPr>
          <w:p w:rsidR="000715B2" w:rsidRPr="00C55CE0" w:rsidRDefault="000715B2" w:rsidP="00010B99">
            <w:pPr>
              <w:pStyle w:val="Header"/>
              <w:jc w:val="right"/>
              <w:rPr>
                <w:rFonts w:cs="Arial"/>
                <w:b/>
                <w:szCs w:val="22"/>
                <w:lang w:val="en-CA"/>
              </w:rPr>
            </w:pPr>
          </w:p>
          <w:p w:rsidR="009668DC" w:rsidRPr="00C55CE0" w:rsidRDefault="00224833" w:rsidP="00010B99">
            <w:pPr>
              <w:pStyle w:val="Header"/>
              <w:jc w:val="right"/>
              <w:rPr>
                <w:rFonts w:cs="Arial"/>
                <w:b/>
                <w:szCs w:val="22"/>
                <w:lang w:val="en-CA"/>
              </w:rPr>
            </w:pPr>
            <w:r w:rsidRPr="00C55CE0">
              <w:rPr>
                <w:rFonts w:cs="Arial"/>
                <w:b/>
                <w:szCs w:val="22"/>
                <w:lang w:val="en-CA"/>
              </w:rPr>
              <w:t>VAF</w:t>
            </w:r>
          </w:p>
        </w:tc>
        <w:tc>
          <w:tcPr>
            <w:tcW w:w="2267" w:type="dxa"/>
            <w:shd w:val="clear" w:color="auto" w:fill="DBE5F1" w:themeFill="accent1" w:themeFillTint="33"/>
            <w:vAlign w:val="center"/>
          </w:tcPr>
          <w:p w:rsidR="000715B2" w:rsidRPr="00C55CE0" w:rsidRDefault="000715B2" w:rsidP="00010B99">
            <w:pPr>
              <w:pStyle w:val="Header"/>
              <w:jc w:val="right"/>
              <w:rPr>
                <w:rFonts w:cs="Arial"/>
                <w:b/>
                <w:szCs w:val="22"/>
                <w:lang w:val="en-CA"/>
              </w:rPr>
            </w:pPr>
            <w:r w:rsidRPr="00C55CE0">
              <w:rPr>
                <w:rFonts w:cs="Arial"/>
                <w:b/>
                <w:szCs w:val="22"/>
                <w:lang w:val="en-CA"/>
              </w:rPr>
              <w:t>Date Completed:</w:t>
            </w:r>
          </w:p>
        </w:tc>
        <w:tc>
          <w:tcPr>
            <w:tcW w:w="4109" w:type="dxa"/>
            <w:shd w:val="clear" w:color="auto" w:fill="DBE5F1" w:themeFill="accent1" w:themeFillTint="33"/>
            <w:vAlign w:val="center"/>
          </w:tcPr>
          <w:p w:rsidR="000715B2" w:rsidRPr="00C55CE0" w:rsidRDefault="00B23B88" w:rsidP="00010B99">
            <w:pPr>
              <w:pStyle w:val="Header"/>
              <w:jc w:val="right"/>
              <w:rPr>
                <w:rFonts w:cs="Arial"/>
                <w:b/>
                <w:szCs w:val="22"/>
                <w:lang w:val="en-CA"/>
              </w:rPr>
            </w:pPr>
            <w:r w:rsidRPr="00C55CE0">
              <w:rPr>
                <w:rFonts w:cs="Arial"/>
                <w:b/>
                <w:szCs w:val="22"/>
                <w:lang w:val="en-CA"/>
              </w:rPr>
              <w:t>March 23</w:t>
            </w:r>
            <w:r w:rsidR="00224833" w:rsidRPr="00C55CE0">
              <w:rPr>
                <w:rFonts w:cs="Arial"/>
                <w:b/>
                <w:szCs w:val="22"/>
                <w:lang w:val="en-CA"/>
              </w:rPr>
              <w:t xml:space="preserve">, 2014 </w:t>
            </w:r>
          </w:p>
        </w:tc>
      </w:tr>
      <w:tr w:rsidR="000715B2" w:rsidRPr="00C55CE0" w:rsidTr="00010B99">
        <w:trPr>
          <w:gridAfter w:val="1"/>
          <w:wAfter w:w="29" w:type="dxa"/>
          <w:tblHeader/>
        </w:trPr>
        <w:tc>
          <w:tcPr>
            <w:tcW w:w="2728" w:type="dxa"/>
            <w:gridSpan w:val="2"/>
            <w:shd w:val="clear" w:color="auto" w:fill="DBE5F1" w:themeFill="accent1" w:themeFillTint="33"/>
            <w:vAlign w:val="center"/>
          </w:tcPr>
          <w:p w:rsidR="000715B2" w:rsidRPr="00C55CE0" w:rsidRDefault="000715B2" w:rsidP="00010B99">
            <w:pPr>
              <w:pStyle w:val="Header"/>
              <w:jc w:val="right"/>
              <w:rPr>
                <w:rFonts w:cs="Arial"/>
                <w:b/>
                <w:szCs w:val="22"/>
                <w:lang w:val="en-CA"/>
              </w:rPr>
            </w:pPr>
            <w:r w:rsidRPr="00C55CE0">
              <w:rPr>
                <w:rFonts w:cs="Arial"/>
                <w:b/>
                <w:szCs w:val="22"/>
                <w:lang w:val="en-CA"/>
              </w:rPr>
              <w:t xml:space="preserve">Program Name:  </w:t>
            </w:r>
          </w:p>
        </w:tc>
        <w:tc>
          <w:tcPr>
            <w:tcW w:w="10314" w:type="dxa"/>
            <w:gridSpan w:val="4"/>
            <w:shd w:val="clear" w:color="auto" w:fill="DBE5F1" w:themeFill="accent1" w:themeFillTint="33"/>
            <w:vAlign w:val="center"/>
          </w:tcPr>
          <w:p w:rsidR="000715B2" w:rsidRPr="00C55CE0" w:rsidRDefault="000715B2" w:rsidP="00010B99">
            <w:pPr>
              <w:pStyle w:val="Header"/>
              <w:jc w:val="right"/>
              <w:rPr>
                <w:rFonts w:cs="Arial"/>
                <w:b/>
                <w:szCs w:val="22"/>
                <w:lang w:val="en-CA"/>
              </w:rPr>
            </w:pPr>
          </w:p>
          <w:p w:rsidR="009668DC" w:rsidRPr="00C55CE0" w:rsidRDefault="00224833" w:rsidP="00010B99">
            <w:pPr>
              <w:pStyle w:val="Header"/>
              <w:jc w:val="right"/>
              <w:rPr>
                <w:rFonts w:cs="Arial"/>
                <w:b/>
                <w:szCs w:val="22"/>
                <w:lang w:val="en-CA"/>
              </w:rPr>
            </w:pPr>
            <w:r w:rsidRPr="00C55CE0">
              <w:rPr>
                <w:rFonts w:cs="Arial"/>
                <w:b/>
                <w:szCs w:val="22"/>
                <w:lang w:val="en-CA"/>
              </w:rPr>
              <w:t>Visual Arts Fundamentals – Drawing &amp; Painting</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C0C0C0"/>
            <w:tcMar>
              <w:top w:w="113" w:type="dxa"/>
              <w:bottom w:w="113" w:type="dxa"/>
            </w:tcMar>
          </w:tcPr>
          <w:p w:rsidR="00EA4DDF" w:rsidRPr="00C55CE0" w:rsidRDefault="000715B2" w:rsidP="00AB5A30">
            <w:pPr>
              <w:rPr>
                <w:rFonts w:cs="Arial"/>
                <w:b/>
                <w:szCs w:val="22"/>
                <w:lang w:val="en-CA"/>
              </w:rPr>
            </w:pPr>
            <w:r w:rsidRPr="00C55CE0">
              <w:rPr>
                <w:rFonts w:cs="Arial"/>
                <w:b/>
                <w:szCs w:val="22"/>
                <w:lang w:val="en-CA"/>
              </w:rPr>
              <w:t>In</w:t>
            </w:r>
            <w:r w:rsidR="00EA4DDF" w:rsidRPr="00C55CE0">
              <w:rPr>
                <w:rFonts w:cs="Arial"/>
                <w:b/>
                <w:szCs w:val="22"/>
                <w:lang w:val="en-CA"/>
              </w:rPr>
              <w:t>dicator</w:t>
            </w:r>
          </w:p>
          <w:p w:rsidR="00EA4DDF" w:rsidRPr="00C55CE0" w:rsidRDefault="00EA4DDF" w:rsidP="00AB5A30">
            <w:pPr>
              <w:rPr>
                <w:rFonts w:cs="Arial"/>
                <w:b/>
                <w:szCs w:val="22"/>
                <w:lang w:val="en-CA"/>
              </w:rPr>
            </w:pPr>
          </w:p>
          <w:p w:rsidR="00EA4DDF" w:rsidRPr="00C55CE0" w:rsidRDefault="00EA4DDF" w:rsidP="00AB5A30">
            <w:pPr>
              <w:rPr>
                <w:rFonts w:cs="Arial"/>
                <w:b/>
                <w:szCs w:val="22"/>
                <w:lang w:val="en-CA"/>
              </w:rPr>
            </w:pPr>
            <w:r w:rsidRPr="00C55CE0">
              <w:rPr>
                <w:rFonts w:cs="Arial"/>
                <w:b/>
                <w:szCs w:val="22"/>
                <w:lang w:val="en-CA"/>
              </w:rPr>
              <w:t>1.0 Industry Trends</w:t>
            </w:r>
          </w:p>
        </w:tc>
        <w:tc>
          <w:tcPr>
            <w:tcW w:w="8760" w:type="dxa"/>
            <w:gridSpan w:val="3"/>
            <w:shd w:val="clear" w:color="auto" w:fill="C0C0C0"/>
            <w:tcMar>
              <w:top w:w="113" w:type="dxa"/>
              <w:bottom w:w="113" w:type="dxa"/>
            </w:tcMar>
          </w:tcPr>
          <w:p w:rsidR="00EA4DDF" w:rsidRPr="00C55CE0" w:rsidRDefault="00EA4DDF" w:rsidP="00AB5A30">
            <w:pPr>
              <w:rPr>
                <w:rFonts w:cs="Arial"/>
                <w:b/>
                <w:szCs w:val="22"/>
                <w:lang w:val="en-CA"/>
              </w:rPr>
            </w:pPr>
          </w:p>
          <w:p w:rsidR="00EA4DDF" w:rsidRPr="00C55CE0" w:rsidRDefault="00EA4DDF" w:rsidP="00AB5A30">
            <w:pPr>
              <w:rPr>
                <w:rFonts w:cs="Arial"/>
                <w:b/>
                <w:szCs w:val="22"/>
                <w:lang w:val="en-CA"/>
              </w:rPr>
            </w:pPr>
          </w:p>
          <w:p w:rsidR="00EA4DDF" w:rsidRPr="00C55CE0" w:rsidRDefault="00EA4DDF" w:rsidP="00AB5A30">
            <w:pPr>
              <w:rPr>
                <w:rFonts w:cs="Arial"/>
                <w:b/>
                <w:szCs w:val="22"/>
                <w:lang w:val="en-CA"/>
              </w:rPr>
            </w:pPr>
            <w:r w:rsidRPr="00C55CE0">
              <w:rPr>
                <w:rFonts w:cs="Arial"/>
                <w:b/>
                <w:szCs w:val="22"/>
                <w:lang w:val="en-CA"/>
              </w:rPr>
              <w:t>Summary of Key Findings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EA4DDF" w:rsidRPr="00C55CE0" w:rsidRDefault="00EA4DDF" w:rsidP="00AB5A30">
            <w:pPr>
              <w:rPr>
                <w:rFonts w:cs="Arial"/>
                <w:b/>
                <w:bCs/>
                <w:szCs w:val="22"/>
                <w:lang w:val="en-CA"/>
              </w:rPr>
            </w:pPr>
            <w:r w:rsidRPr="00C55CE0">
              <w:rPr>
                <w:rFonts w:cs="Arial"/>
                <w:b/>
                <w:bCs/>
                <w:szCs w:val="22"/>
                <w:lang w:val="en-CA"/>
              </w:rPr>
              <w:t xml:space="preserve">1.1 </w:t>
            </w:r>
            <w:proofErr w:type="spellStart"/>
            <w:r w:rsidRPr="00C55CE0">
              <w:rPr>
                <w:rFonts w:cs="Arial"/>
                <w:b/>
                <w:bCs/>
                <w:szCs w:val="22"/>
                <w:lang w:val="en-CA"/>
              </w:rPr>
              <w:t>Sectoral</w:t>
            </w:r>
            <w:proofErr w:type="spellEnd"/>
            <w:r w:rsidRPr="00C55CE0">
              <w:rPr>
                <w:rFonts w:cs="Arial"/>
                <w:b/>
                <w:bCs/>
                <w:szCs w:val="22"/>
                <w:lang w:val="en-CA"/>
              </w:rPr>
              <w:t xml:space="preserve"> Standards and Industry Trends</w:t>
            </w:r>
          </w:p>
          <w:p w:rsidR="00EA4DDF" w:rsidRPr="00C55CE0" w:rsidRDefault="00EA4DDF" w:rsidP="005D66C4">
            <w:pPr>
              <w:ind w:right="-108"/>
              <w:rPr>
                <w:rFonts w:cs="Arial"/>
                <w:b/>
                <w:bCs/>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numPr>
                <w:ilvl w:val="0"/>
                <w:numId w:val="2"/>
              </w:numPr>
              <w:tabs>
                <w:tab w:val="clear" w:pos="720"/>
                <w:tab w:val="num" w:pos="360"/>
              </w:tabs>
              <w:ind w:left="360"/>
              <w:rPr>
                <w:rFonts w:cs="Arial"/>
                <w:szCs w:val="22"/>
                <w:lang w:val="en-CA"/>
              </w:rPr>
            </w:pPr>
            <w:r w:rsidRPr="00C55CE0">
              <w:rPr>
                <w:rFonts w:cs="Arial"/>
                <w:szCs w:val="22"/>
                <w:lang w:val="en-CA"/>
              </w:rPr>
              <w:t xml:space="preserve">New or emergent industry / sector themes or issues that may have a </w:t>
            </w:r>
            <w:r w:rsidRPr="00C55CE0">
              <w:rPr>
                <w:rFonts w:cs="Arial"/>
                <w:szCs w:val="22"/>
                <w:lang w:val="en-CA"/>
              </w:rPr>
              <w:lastRenderedPageBreak/>
              <w:t>potential impact on program positioning</w:t>
            </w:r>
          </w:p>
          <w:p w:rsidR="00D07044" w:rsidRPr="00C55CE0" w:rsidRDefault="00D07044" w:rsidP="00D07044">
            <w:pPr>
              <w:ind w:left="360"/>
              <w:rPr>
                <w:rFonts w:cs="Arial"/>
                <w:szCs w:val="22"/>
                <w:lang w:val="en-CA"/>
              </w:rPr>
            </w:pPr>
          </w:p>
          <w:p w:rsidR="00EA4DDF" w:rsidRPr="00C55CE0" w:rsidRDefault="00EA4DDF" w:rsidP="00512BA9">
            <w:pPr>
              <w:numPr>
                <w:ilvl w:val="0"/>
                <w:numId w:val="2"/>
              </w:numPr>
              <w:tabs>
                <w:tab w:val="clear" w:pos="720"/>
                <w:tab w:val="num" w:pos="360"/>
              </w:tabs>
              <w:ind w:left="360"/>
              <w:rPr>
                <w:rFonts w:cs="Arial"/>
                <w:szCs w:val="22"/>
                <w:lang w:val="en-CA"/>
              </w:rPr>
            </w:pPr>
            <w:r w:rsidRPr="00C55CE0">
              <w:rPr>
                <w:rFonts w:cs="Arial"/>
                <w:szCs w:val="22"/>
                <w:lang w:val="en-CA"/>
              </w:rPr>
              <w:t xml:space="preserve">Industry / sector issues identified by the Program Advisory Committee </w:t>
            </w:r>
          </w:p>
          <w:p w:rsidR="00D07044" w:rsidRPr="00C55CE0" w:rsidRDefault="00D07044" w:rsidP="00D07044">
            <w:pPr>
              <w:pStyle w:val="ListParagraph"/>
              <w:rPr>
                <w:rFonts w:cs="Arial"/>
                <w:szCs w:val="22"/>
                <w:lang w:val="en-CA"/>
              </w:rPr>
            </w:pPr>
          </w:p>
          <w:p w:rsidR="00EA4DDF" w:rsidRPr="00C55CE0" w:rsidRDefault="00EA4DDF" w:rsidP="00512BA9">
            <w:pPr>
              <w:numPr>
                <w:ilvl w:val="0"/>
                <w:numId w:val="2"/>
              </w:numPr>
              <w:tabs>
                <w:tab w:val="clear" w:pos="720"/>
                <w:tab w:val="num" w:pos="360"/>
              </w:tabs>
              <w:ind w:left="360"/>
              <w:rPr>
                <w:rFonts w:cs="Arial"/>
                <w:szCs w:val="22"/>
                <w:lang w:val="en-CA"/>
              </w:rPr>
            </w:pPr>
            <w:r w:rsidRPr="00C55CE0">
              <w:rPr>
                <w:rFonts w:cs="Arial"/>
                <w:szCs w:val="22"/>
                <w:lang w:val="en-CA"/>
              </w:rPr>
              <w:t>Recent labour market data or sector reports</w:t>
            </w:r>
          </w:p>
          <w:p w:rsidR="00D07044" w:rsidRPr="00C55CE0" w:rsidRDefault="00D07044" w:rsidP="00D07044">
            <w:pPr>
              <w:pStyle w:val="ListParagraph"/>
              <w:rPr>
                <w:rFonts w:cs="Arial"/>
                <w:szCs w:val="22"/>
                <w:lang w:val="en-CA"/>
              </w:rPr>
            </w:pPr>
          </w:p>
          <w:p w:rsidR="00EA4DDF" w:rsidRPr="00C55CE0" w:rsidRDefault="00EA4DDF" w:rsidP="00512BA9">
            <w:pPr>
              <w:numPr>
                <w:ilvl w:val="0"/>
                <w:numId w:val="2"/>
              </w:numPr>
              <w:tabs>
                <w:tab w:val="clear" w:pos="720"/>
                <w:tab w:val="num" w:pos="360"/>
              </w:tabs>
              <w:ind w:left="360"/>
              <w:rPr>
                <w:rFonts w:cs="Arial"/>
                <w:szCs w:val="22"/>
                <w:lang w:val="en-CA"/>
              </w:rPr>
            </w:pPr>
            <w:r w:rsidRPr="00C55CE0">
              <w:rPr>
                <w:rFonts w:cs="Arial"/>
                <w:szCs w:val="22"/>
                <w:lang w:val="en-CA"/>
              </w:rPr>
              <w:t xml:space="preserve">Recent or anticipated changes in occupational standards, level of entry and credential and / or standards of accreditation </w:t>
            </w:r>
          </w:p>
          <w:p w:rsidR="00D07044" w:rsidRPr="00C55CE0" w:rsidRDefault="00D07044" w:rsidP="00D07044">
            <w:pPr>
              <w:pStyle w:val="ListParagraph"/>
              <w:rPr>
                <w:rFonts w:cs="Arial"/>
                <w:szCs w:val="22"/>
                <w:lang w:val="en-CA"/>
              </w:rPr>
            </w:pPr>
          </w:p>
          <w:p w:rsidR="00EA4DDF" w:rsidRPr="00C55CE0" w:rsidRDefault="00EA4DDF" w:rsidP="00512BA9">
            <w:pPr>
              <w:numPr>
                <w:ilvl w:val="0"/>
                <w:numId w:val="2"/>
              </w:numPr>
              <w:tabs>
                <w:tab w:val="clear" w:pos="720"/>
                <w:tab w:val="num" w:pos="360"/>
              </w:tabs>
              <w:ind w:left="360"/>
              <w:rPr>
                <w:rFonts w:cs="Arial"/>
                <w:szCs w:val="22"/>
                <w:lang w:val="en-CA"/>
              </w:rPr>
            </w:pPr>
            <w:r w:rsidRPr="00C55CE0">
              <w:rPr>
                <w:rFonts w:cs="Arial"/>
                <w:szCs w:val="22"/>
                <w:lang w:val="en-CA"/>
              </w:rPr>
              <w:t xml:space="preserve">Program alignment to labour market and </w:t>
            </w:r>
            <w:proofErr w:type="spellStart"/>
            <w:r w:rsidRPr="00C55CE0">
              <w:rPr>
                <w:rFonts w:cs="Arial"/>
                <w:szCs w:val="22"/>
                <w:lang w:val="en-CA"/>
              </w:rPr>
              <w:t>sectoral</w:t>
            </w:r>
            <w:proofErr w:type="spellEnd"/>
            <w:r w:rsidRPr="00C55CE0">
              <w:rPr>
                <w:rFonts w:cs="Arial"/>
                <w:szCs w:val="22"/>
                <w:lang w:val="en-CA"/>
              </w:rPr>
              <w:t xml:space="preserve"> trends</w:t>
            </w:r>
          </w:p>
          <w:p w:rsidR="00D07044" w:rsidRPr="00C55CE0" w:rsidRDefault="00D07044" w:rsidP="00D07044">
            <w:pPr>
              <w:pStyle w:val="ListParagraph"/>
              <w:rPr>
                <w:rFonts w:cs="Arial"/>
                <w:szCs w:val="22"/>
                <w:lang w:val="en-CA"/>
              </w:rPr>
            </w:pPr>
          </w:p>
          <w:p w:rsidR="00EA4DDF" w:rsidRPr="00C55CE0" w:rsidRDefault="00EA4DDF" w:rsidP="00512BA9">
            <w:pPr>
              <w:numPr>
                <w:ilvl w:val="0"/>
                <w:numId w:val="2"/>
              </w:numPr>
              <w:tabs>
                <w:tab w:val="clear" w:pos="720"/>
                <w:tab w:val="num" w:pos="360"/>
              </w:tabs>
              <w:ind w:left="360"/>
              <w:rPr>
                <w:rFonts w:cs="Arial"/>
                <w:szCs w:val="22"/>
                <w:lang w:val="en-CA"/>
              </w:rPr>
            </w:pPr>
            <w:r w:rsidRPr="00C55CE0">
              <w:rPr>
                <w:rFonts w:cs="Arial"/>
                <w:szCs w:val="22"/>
                <w:lang w:val="en-CA"/>
              </w:rPr>
              <w:t>Trends identified by the Program Advisory Committee</w:t>
            </w:r>
          </w:p>
          <w:p w:rsidR="00EA4DDF" w:rsidRPr="00C55CE0" w:rsidRDefault="00EA4DDF" w:rsidP="00AB5A30">
            <w:pPr>
              <w:rPr>
                <w:rFonts w:cs="Arial"/>
                <w:szCs w:val="22"/>
                <w:lang w:val="en-CA"/>
              </w:rPr>
            </w:pPr>
          </w:p>
        </w:tc>
        <w:tc>
          <w:tcPr>
            <w:tcW w:w="8760" w:type="dxa"/>
            <w:gridSpan w:val="3"/>
            <w:tcMar>
              <w:top w:w="113" w:type="dxa"/>
              <w:bottom w:w="113" w:type="dxa"/>
            </w:tcMar>
          </w:tcPr>
          <w:p w:rsidR="00EA4DDF" w:rsidRPr="00C55CE0" w:rsidRDefault="00EA4DDF" w:rsidP="00AB5A30">
            <w:pPr>
              <w:rPr>
                <w:rFonts w:cs="Arial"/>
                <w:szCs w:val="22"/>
                <w:lang w:val="en-CA"/>
              </w:rPr>
            </w:pPr>
          </w:p>
          <w:p w:rsidR="00261B59" w:rsidRPr="00C55CE0" w:rsidRDefault="00261B59" w:rsidP="00261B59">
            <w:pPr>
              <w:rPr>
                <w:rFonts w:cs="Arial"/>
                <w:szCs w:val="22"/>
                <w:lang w:val="en-CA"/>
              </w:rPr>
            </w:pPr>
            <w:r w:rsidRPr="00C55CE0">
              <w:rPr>
                <w:rFonts w:cs="Arial"/>
                <w:b/>
                <w:szCs w:val="22"/>
                <w:lang w:val="en-CA"/>
              </w:rPr>
              <w:t>Industry Trends</w:t>
            </w:r>
            <w:r w:rsidR="00EA0CB0" w:rsidRPr="00C55CE0">
              <w:rPr>
                <w:rFonts w:cs="Arial"/>
                <w:szCs w:val="22"/>
                <w:lang w:val="en-CA"/>
              </w:rPr>
              <w:t xml:space="preserve"> identified</w:t>
            </w:r>
            <w:r w:rsidR="00681AB2" w:rsidRPr="00C55CE0">
              <w:rPr>
                <w:rFonts w:cs="Arial"/>
                <w:szCs w:val="22"/>
                <w:lang w:val="en-CA"/>
              </w:rPr>
              <w:t xml:space="preserve"> from June 2014 PAC Meeting</w:t>
            </w:r>
          </w:p>
          <w:p w:rsidR="00261B59" w:rsidRPr="00C55CE0" w:rsidRDefault="00261B59" w:rsidP="00261B59">
            <w:pPr>
              <w:tabs>
                <w:tab w:val="left" w:pos="252"/>
              </w:tabs>
              <w:rPr>
                <w:rFonts w:cs="Arial"/>
                <w:szCs w:val="22"/>
                <w:lang w:val="en-CA"/>
              </w:rPr>
            </w:pPr>
            <w:r w:rsidRPr="00C55CE0">
              <w:rPr>
                <w:rFonts w:cs="Arial"/>
                <w:szCs w:val="22"/>
                <w:lang w:val="en-CA"/>
              </w:rPr>
              <w:t>•</w:t>
            </w:r>
            <w:r w:rsidRPr="00C55CE0">
              <w:rPr>
                <w:rFonts w:cs="Arial"/>
                <w:szCs w:val="22"/>
                <w:lang w:val="en-CA"/>
              </w:rPr>
              <w:tab/>
            </w:r>
            <w:r w:rsidR="00EA0CB0" w:rsidRPr="00C55CE0">
              <w:rPr>
                <w:rFonts w:cs="Arial"/>
                <w:szCs w:val="22"/>
                <w:lang w:val="en-CA"/>
              </w:rPr>
              <w:t>“</w:t>
            </w:r>
            <w:r w:rsidRPr="00C55CE0">
              <w:rPr>
                <w:rFonts w:cs="Arial"/>
                <w:szCs w:val="22"/>
                <w:lang w:val="en-CA"/>
              </w:rPr>
              <w:t>Old school</w:t>
            </w:r>
            <w:r w:rsidR="00EA0CB0" w:rsidRPr="00C55CE0">
              <w:rPr>
                <w:rFonts w:cs="Arial"/>
                <w:szCs w:val="22"/>
                <w:lang w:val="en-CA"/>
              </w:rPr>
              <w:t>” trends</w:t>
            </w:r>
            <w:r w:rsidR="00950E08" w:rsidRPr="00C55CE0">
              <w:rPr>
                <w:rFonts w:cs="Arial"/>
                <w:szCs w:val="22"/>
                <w:lang w:val="en-CA"/>
              </w:rPr>
              <w:t xml:space="preserve"> coming back  (Recent </w:t>
            </w:r>
            <w:r w:rsidRPr="00C55CE0">
              <w:rPr>
                <w:rFonts w:cs="Arial"/>
                <w:szCs w:val="22"/>
                <w:lang w:val="en-CA"/>
              </w:rPr>
              <w:t xml:space="preserve">magazine </w:t>
            </w:r>
            <w:r w:rsidR="00950E08" w:rsidRPr="00C55CE0">
              <w:rPr>
                <w:rFonts w:cs="Arial"/>
                <w:szCs w:val="22"/>
                <w:lang w:val="en-CA"/>
              </w:rPr>
              <w:t xml:space="preserve">article regarding graphic </w:t>
            </w:r>
            <w:r w:rsidRPr="00C55CE0">
              <w:rPr>
                <w:rFonts w:cs="Arial"/>
                <w:szCs w:val="22"/>
                <w:lang w:val="en-CA"/>
              </w:rPr>
              <w:t>design</w:t>
            </w:r>
            <w:r w:rsidR="00950E08" w:rsidRPr="00C55CE0">
              <w:rPr>
                <w:rFonts w:cs="Arial"/>
                <w:szCs w:val="22"/>
                <w:lang w:val="en-CA"/>
              </w:rPr>
              <w:t xml:space="preserve"> being inspired </w:t>
            </w:r>
            <w:r w:rsidRPr="00C55CE0">
              <w:rPr>
                <w:rFonts w:cs="Arial"/>
                <w:szCs w:val="22"/>
                <w:lang w:val="en-CA"/>
              </w:rPr>
              <w:t xml:space="preserve"> fro</w:t>
            </w:r>
            <w:r w:rsidR="00950E08" w:rsidRPr="00C55CE0">
              <w:rPr>
                <w:rFonts w:cs="Arial"/>
                <w:szCs w:val="22"/>
                <w:lang w:val="en-CA"/>
              </w:rPr>
              <w:t xml:space="preserve">m the 40’s </w:t>
            </w:r>
            <w:r w:rsidRPr="00C55CE0">
              <w:rPr>
                <w:rFonts w:cs="Arial"/>
                <w:szCs w:val="22"/>
                <w:lang w:val="en-CA"/>
              </w:rPr>
              <w:t>with</w:t>
            </w:r>
            <w:r w:rsidR="00950E08" w:rsidRPr="00C55CE0">
              <w:rPr>
                <w:rFonts w:cs="Arial"/>
                <w:szCs w:val="22"/>
                <w:lang w:val="en-CA"/>
              </w:rPr>
              <w:t>in</w:t>
            </w:r>
            <w:r w:rsidRPr="00C55CE0">
              <w:rPr>
                <w:rFonts w:cs="Arial"/>
                <w:szCs w:val="22"/>
                <w:lang w:val="en-CA"/>
              </w:rPr>
              <w:t xml:space="preserve"> Disney</w:t>
            </w:r>
            <w:r w:rsidR="00950E08" w:rsidRPr="00C55CE0">
              <w:rPr>
                <w:rFonts w:cs="Arial"/>
                <w:szCs w:val="22"/>
                <w:lang w:val="en-CA"/>
              </w:rPr>
              <w:t>)</w:t>
            </w:r>
          </w:p>
          <w:p w:rsidR="00261B59" w:rsidRPr="00C55CE0" w:rsidRDefault="00261B59" w:rsidP="00261B59">
            <w:pPr>
              <w:tabs>
                <w:tab w:val="left" w:pos="252"/>
              </w:tabs>
              <w:rPr>
                <w:rFonts w:cs="Arial"/>
                <w:szCs w:val="22"/>
                <w:lang w:val="en-CA"/>
              </w:rPr>
            </w:pPr>
            <w:r w:rsidRPr="00C55CE0">
              <w:rPr>
                <w:rFonts w:cs="Arial"/>
                <w:szCs w:val="22"/>
                <w:lang w:val="en-CA"/>
              </w:rPr>
              <w:t>•</w:t>
            </w:r>
            <w:r w:rsidRPr="00C55CE0">
              <w:rPr>
                <w:rFonts w:cs="Arial"/>
                <w:szCs w:val="22"/>
                <w:lang w:val="en-CA"/>
              </w:rPr>
              <w:tab/>
            </w:r>
            <w:r w:rsidR="00950E08" w:rsidRPr="00C55CE0">
              <w:rPr>
                <w:rFonts w:cs="Arial"/>
                <w:szCs w:val="22"/>
                <w:lang w:val="en-CA"/>
              </w:rPr>
              <w:t>Artists are becoming more h</w:t>
            </w:r>
            <w:r w:rsidRPr="00C55CE0">
              <w:rPr>
                <w:rFonts w:cs="Arial"/>
                <w:szCs w:val="22"/>
                <w:lang w:val="en-CA"/>
              </w:rPr>
              <w:t>ybridiz</w:t>
            </w:r>
            <w:r w:rsidR="00950E08" w:rsidRPr="00C55CE0">
              <w:rPr>
                <w:rFonts w:cs="Arial"/>
                <w:szCs w:val="22"/>
                <w:lang w:val="en-CA"/>
              </w:rPr>
              <w:t>ed (versus using only</w:t>
            </w:r>
            <w:r w:rsidRPr="00C55CE0">
              <w:rPr>
                <w:rFonts w:cs="Arial"/>
                <w:szCs w:val="22"/>
                <w:lang w:val="en-CA"/>
              </w:rPr>
              <w:t xml:space="preserve"> one medium or technique</w:t>
            </w:r>
            <w:r w:rsidR="00950E08" w:rsidRPr="00C55CE0">
              <w:rPr>
                <w:rFonts w:cs="Arial"/>
                <w:szCs w:val="22"/>
                <w:lang w:val="en-CA"/>
              </w:rPr>
              <w:t>) with an experimental</w:t>
            </w:r>
            <w:r w:rsidRPr="00C55CE0">
              <w:rPr>
                <w:rFonts w:cs="Arial"/>
                <w:szCs w:val="22"/>
                <w:lang w:val="en-CA"/>
              </w:rPr>
              <w:t xml:space="preserve"> approach and a body of work not </w:t>
            </w:r>
            <w:r w:rsidR="00950E08" w:rsidRPr="00C55CE0">
              <w:rPr>
                <w:rFonts w:cs="Arial"/>
                <w:szCs w:val="22"/>
                <w:lang w:val="en-CA"/>
              </w:rPr>
              <w:t>specific to one particular area</w:t>
            </w:r>
          </w:p>
          <w:p w:rsidR="00950E08" w:rsidRPr="00C55CE0" w:rsidRDefault="00950E08" w:rsidP="00512BA9">
            <w:pPr>
              <w:pStyle w:val="ListParagraph"/>
              <w:numPr>
                <w:ilvl w:val="0"/>
                <w:numId w:val="33"/>
              </w:numPr>
              <w:tabs>
                <w:tab w:val="left" w:pos="252"/>
              </w:tabs>
              <w:rPr>
                <w:rFonts w:cs="Arial"/>
                <w:szCs w:val="22"/>
                <w:lang w:val="en-CA"/>
              </w:rPr>
            </w:pPr>
            <w:r w:rsidRPr="00C55CE0">
              <w:rPr>
                <w:rFonts w:cs="Arial"/>
                <w:szCs w:val="22"/>
                <w:lang w:val="en-CA"/>
              </w:rPr>
              <w:t xml:space="preserve">Light and sound are being hybridized </w:t>
            </w:r>
            <w:r w:rsidR="00327EA7" w:rsidRPr="00C55CE0">
              <w:rPr>
                <w:rFonts w:cs="Arial"/>
                <w:szCs w:val="22"/>
                <w:lang w:val="en-CA"/>
              </w:rPr>
              <w:t>as well</w:t>
            </w:r>
          </w:p>
          <w:p w:rsidR="00261B59" w:rsidRPr="00C55CE0" w:rsidRDefault="00261B59" w:rsidP="00261B59">
            <w:pPr>
              <w:tabs>
                <w:tab w:val="left" w:pos="252"/>
              </w:tabs>
              <w:rPr>
                <w:rFonts w:cs="Arial"/>
                <w:szCs w:val="22"/>
                <w:lang w:val="en-CA"/>
              </w:rPr>
            </w:pPr>
            <w:r w:rsidRPr="00C55CE0">
              <w:rPr>
                <w:rFonts w:cs="Arial"/>
                <w:szCs w:val="22"/>
                <w:lang w:val="en-CA"/>
              </w:rPr>
              <w:lastRenderedPageBreak/>
              <w:t>•</w:t>
            </w:r>
            <w:r w:rsidRPr="00C55CE0">
              <w:rPr>
                <w:rFonts w:cs="Arial"/>
                <w:szCs w:val="22"/>
                <w:lang w:val="en-CA"/>
              </w:rPr>
              <w:tab/>
            </w:r>
            <w:r w:rsidR="00950E08" w:rsidRPr="00C55CE0">
              <w:rPr>
                <w:rFonts w:cs="Arial"/>
                <w:szCs w:val="22"/>
                <w:lang w:val="en-CA"/>
              </w:rPr>
              <w:t>Student work is being impacted by Digital media</w:t>
            </w:r>
            <w:r w:rsidR="00327EA7" w:rsidRPr="00C55CE0">
              <w:rPr>
                <w:rFonts w:cs="Arial"/>
                <w:szCs w:val="22"/>
                <w:lang w:val="en-CA"/>
              </w:rPr>
              <w:t xml:space="preserve"> and Design (although they might not consciously realize)</w:t>
            </w:r>
          </w:p>
          <w:p w:rsidR="00261B59" w:rsidRPr="00C55CE0" w:rsidRDefault="00261B59" w:rsidP="00261B59">
            <w:pPr>
              <w:tabs>
                <w:tab w:val="left" w:pos="252"/>
              </w:tabs>
              <w:rPr>
                <w:rFonts w:cs="Arial"/>
                <w:szCs w:val="22"/>
                <w:lang w:val="en-CA"/>
              </w:rPr>
            </w:pPr>
            <w:r w:rsidRPr="00C55CE0">
              <w:rPr>
                <w:rFonts w:cs="Arial"/>
                <w:szCs w:val="22"/>
                <w:lang w:val="en-CA"/>
              </w:rPr>
              <w:t>•</w:t>
            </w:r>
            <w:r w:rsidRPr="00C55CE0">
              <w:rPr>
                <w:rFonts w:cs="Arial"/>
                <w:szCs w:val="22"/>
                <w:lang w:val="en-CA"/>
              </w:rPr>
              <w:tab/>
            </w:r>
            <w:r w:rsidR="00327EA7" w:rsidRPr="00C55CE0">
              <w:rPr>
                <w:rFonts w:cs="Arial"/>
                <w:szCs w:val="22"/>
                <w:lang w:val="en-CA"/>
              </w:rPr>
              <w:t>The discussion around “</w:t>
            </w:r>
            <w:r w:rsidRPr="00C55CE0">
              <w:rPr>
                <w:rFonts w:cs="Arial"/>
                <w:szCs w:val="22"/>
                <w:lang w:val="en-CA"/>
              </w:rPr>
              <w:t>Craft v</w:t>
            </w:r>
            <w:r w:rsidR="00327EA7" w:rsidRPr="00C55CE0">
              <w:rPr>
                <w:rFonts w:cs="Arial"/>
                <w:szCs w:val="22"/>
                <w:lang w:val="en-CA"/>
              </w:rPr>
              <w:t>ersus Art” continues</w:t>
            </w:r>
            <w:r w:rsidRPr="00C55CE0">
              <w:rPr>
                <w:rFonts w:cs="Arial"/>
                <w:szCs w:val="22"/>
                <w:lang w:val="en-CA"/>
              </w:rPr>
              <w:t xml:space="preserve"> </w:t>
            </w:r>
          </w:p>
          <w:p w:rsidR="00681AB2" w:rsidRPr="00C55CE0" w:rsidRDefault="00681AB2" w:rsidP="00261B59">
            <w:pPr>
              <w:tabs>
                <w:tab w:val="left" w:pos="252"/>
              </w:tabs>
              <w:rPr>
                <w:rFonts w:cs="Arial"/>
                <w:szCs w:val="22"/>
                <w:lang w:val="en-CA"/>
              </w:rPr>
            </w:pPr>
          </w:p>
          <w:p w:rsidR="00681AB2" w:rsidRPr="00C55CE0" w:rsidRDefault="00681AB2" w:rsidP="00261B59">
            <w:pPr>
              <w:tabs>
                <w:tab w:val="left" w:pos="252"/>
              </w:tabs>
              <w:rPr>
                <w:rFonts w:cs="Arial"/>
                <w:szCs w:val="22"/>
                <w:lang w:val="en-CA"/>
              </w:rPr>
            </w:pPr>
            <w:r w:rsidRPr="00C55CE0">
              <w:rPr>
                <w:rFonts w:cs="Arial"/>
                <w:b/>
                <w:szCs w:val="22"/>
                <w:lang w:val="en-CA"/>
              </w:rPr>
              <w:t>Labour Market</w:t>
            </w:r>
            <w:r w:rsidR="00327EA7" w:rsidRPr="00C55CE0">
              <w:rPr>
                <w:rFonts w:cs="Arial"/>
                <w:szCs w:val="22"/>
                <w:lang w:val="en-CA"/>
              </w:rPr>
              <w:t xml:space="preserve"> identified from June 2014 PAC Meeting</w:t>
            </w:r>
          </w:p>
          <w:p w:rsidR="00327EA7" w:rsidRPr="00C55CE0" w:rsidRDefault="00327EA7" w:rsidP="00261B59">
            <w:pPr>
              <w:tabs>
                <w:tab w:val="left" w:pos="252"/>
              </w:tabs>
              <w:rPr>
                <w:rFonts w:cs="Arial"/>
                <w:szCs w:val="22"/>
                <w:lang w:val="en-CA"/>
              </w:rPr>
            </w:pPr>
            <w:r w:rsidRPr="00C55CE0">
              <w:rPr>
                <w:rFonts w:cs="Arial"/>
                <w:szCs w:val="22"/>
                <w:lang w:val="en-CA"/>
              </w:rPr>
              <w:t>The following emerging jobs were identified:</w:t>
            </w:r>
          </w:p>
          <w:p w:rsidR="00261B59" w:rsidRPr="00C55CE0" w:rsidRDefault="00261B59" w:rsidP="00261B59">
            <w:pPr>
              <w:tabs>
                <w:tab w:val="left" w:pos="252"/>
              </w:tabs>
              <w:rPr>
                <w:rFonts w:cs="Arial"/>
                <w:szCs w:val="22"/>
                <w:lang w:val="en-CA"/>
              </w:rPr>
            </w:pPr>
            <w:r w:rsidRPr="00C55CE0">
              <w:rPr>
                <w:rFonts w:cs="Arial"/>
                <w:szCs w:val="22"/>
                <w:lang w:val="en-CA"/>
              </w:rPr>
              <w:t>•</w:t>
            </w:r>
            <w:r w:rsidRPr="00C55CE0">
              <w:rPr>
                <w:rFonts w:cs="Arial"/>
                <w:szCs w:val="22"/>
                <w:lang w:val="en-CA"/>
              </w:rPr>
              <w:tab/>
              <w:t xml:space="preserve">Gallery technician </w:t>
            </w:r>
          </w:p>
          <w:p w:rsidR="00261B59" w:rsidRPr="00C55CE0" w:rsidRDefault="00261B59" w:rsidP="00261B59">
            <w:pPr>
              <w:tabs>
                <w:tab w:val="left" w:pos="252"/>
              </w:tabs>
              <w:rPr>
                <w:rFonts w:cs="Arial"/>
                <w:szCs w:val="22"/>
                <w:lang w:val="en-CA"/>
              </w:rPr>
            </w:pPr>
            <w:r w:rsidRPr="00C55CE0">
              <w:rPr>
                <w:rFonts w:cs="Arial"/>
                <w:szCs w:val="22"/>
                <w:lang w:val="en-CA"/>
              </w:rPr>
              <w:t>•</w:t>
            </w:r>
            <w:r w:rsidRPr="00C55CE0">
              <w:rPr>
                <w:rFonts w:cs="Arial"/>
                <w:szCs w:val="22"/>
                <w:lang w:val="en-CA"/>
              </w:rPr>
              <w:tab/>
              <w:t>Professional artists are hiring studio managers</w:t>
            </w:r>
          </w:p>
          <w:p w:rsidR="00327EA7" w:rsidRPr="00C55CE0" w:rsidRDefault="00261B59" w:rsidP="00327EA7">
            <w:pPr>
              <w:tabs>
                <w:tab w:val="left" w:pos="252"/>
              </w:tabs>
              <w:rPr>
                <w:rFonts w:cs="Arial"/>
                <w:szCs w:val="22"/>
                <w:lang w:val="en-CA"/>
              </w:rPr>
            </w:pPr>
            <w:r w:rsidRPr="00C55CE0">
              <w:rPr>
                <w:rFonts w:cs="Arial"/>
                <w:szCs w:val="22"/>
                <w:lang w:val="en-CA"/>
              </w:rPr>
              <w:t>•</w:t>
            </w:r>
            <w:r w:rsidRPr="00C55CE0">
              <w:rPr>
                <w:rFonts w:cs="Arial"/>
                <w:szCs w:val="22"/>
                <w:lang w:val="en-CA"/>
              </w:rPr>
              <w:tab/>
            </w:r>
            <w:r w:rsidR="00327EA7" w:rsidRPr="00C55CE0">
              <w:rPr>
                <w:rFonts w:cs="Arial"/>
                <w:szCs w:val="22"/>
                <w:lang w:val="en-CA"/>
              </w:rPr>
              <w:t>Industry is recognizing the transferable skills that artists bring marrying the t</w:t>
            </w:r>
            <w:r w:rsidRPr="00C55CE0">
              <w:rPr>
                <w:rFonts w:cs="Arial"/>
                <w:szCs w:val="22"/>
                <w:lang w:val="en-CA"/>
              </w:rPr>
              <w:t>echnical skill</w:t>
            </w:r>
            <w:r w:rsidR="00327EA7" w:rsidRPr="00C55CE0">
              <w:rPr>
                <w:rFonts w:cs="Arial"/>
                <w:szCs w:val="22"/>
                <w:lang w:val="en-CA"/>
              </w:rPr>
              <w:t>s</w:t>
            </w:r>
            <w:r w:rsidRPr="00C55CE0">
              <w:rPr>
                <w:rFonts w:cs="Arial"/>
                <w:szCs w:val="22"/>
                <w:lang w:val="en-CA"/>
              </w:rPr>
              <w:t xml:space="preserve"> (fundamentals) and creativity </w:t>
            </w:r>
          </w:p>
          <w:p w:rsidR="004C4A55" w:rsidRPr="00C55CE0" w:rsidRDefault="00327EA7" w:rsidP="00512BA9">
            <w:pPr>
              <w:pStyle w:val="ListParagraph"/>
              <w:numPr>
                <w:ilvl w:val="0"/>
                <w:numId w:val="33"/>
              </w:numPr>
              <w:tabs>
                <w:tab w:val="left" w:pos="252"/>
              </w:tabs>
              <w:rPr>
                <w:rFonts w:cs="Arial"/>
                <w:szCs w:val="22"/>
                <w:lang w:val="en-CA"/>
              </w:rPr>
            </w:pPr>
            <w:r w:rsidRPr="00C55CE0">
              <w:rPr>
                <w:rFonts w:cs="Arial"/>
                <w:szCs w:val="22"/>
                <w:lang w:val="en-CA"/>
              </w:rPr>
              <w:t>S</w:t>
            </w:r>
            <w:r w:rsidR="00234AE2" w:rsidRPr="00C55CE0">
              <w:rPr>
                <w:rFonts w:cs="Arial"/>
                <w:szCs w:val="22"/>
                <w:lang w:val="en-CA"/>
              </w:rPr>
              <w:t>elf-employ</w:t>
            </w:r>
            <w:r w:rsidRPr="00C55CE0">
              <w:rPr>
                <w:rFonts w:cs="Arial"/>
                <w:szCs w:val="22"/>
                <w:lang w:val="en-CA"/>
              </w:rPr>
              <w:t>ment</w:t>
            </w:r>
            <w:r w:rsidR="004C4A55" w:rsidRPr="00C55CE0">
              <w:rPr>
                <w:rFonts w:cs="Arial"/>
                <w:szCs w:val="22"/>
                <w:lang w:val="en-CA"/>
              </w:rPr>
              <w:t xml:space="preserve"> (</w:t>
            </w:r>
            <w:r w:rsidRPr="00C55CE0">
              <w:rPr>
                <w:rFonts w:cs="Arial"/>
                <w:szCs w:val="22"/>
                <w:lang w:val="en-CA"/>
              </w:rPr>
              <w:t xml:space="preserve">require training in </w:t>
            </w:r>
            <w:r w:rsidR="004C4A55" w:rsidRPr="00C55CE0">
              <w:rPr>
                <w:rFonts w:cs="Arial"/>
                <w:szCs w:val="22"/>
                <w:lang w:val="en-CA"/>
              </w:rPr>
              <w:t xml:space="preserve">ethics, business practices, </w:t>
            </w:r>
            <w:r w:rsidRPr="00C55CE0">
              <w:rPr>
                <w:rFonts w:cs="Arial"/>
                <w:szCs w:val="22"/>
                <w:lang w:val="en-CA"/>
              </w:rPr>
              <w:t xml:space="preserve">and </w:t>
            </w:r>
            <w:r w:rsidR="004C4A55" w:rsidRPr="00C55CE0">
              <w:rPr>
                <w:rFonts w:cs="Arial"/>
                <w:szCs w:val="22"/>
                <w:lang w:val="en-CA"/>
              </w:rPr>
              <w:t>marketing)</w:t>
            </w:r>
          </w:p>
          <w:p w:rsidR="00681AB2" w:rsidRPr="00C55CE0" w:rsidRDefault="00681AB2" w:rsidP="00261B59">
            <w:pPr>
              <w:tabs>
                <w:tab w:val="left" w:pos="252"/>
              </w:tabs>
              <w:rPr>
                <w:rFonts w:cs="Arial"/>
                <w:szCs w:val="22"/>
                <w:lang w:val="en-CA"/>
              </w:rPr>
            </w:pPr>
          </w:p>
          <w:p w:rsidR="00681AB2" w:rsidRPr="00C55CE0" w:rsidRDefault="00681AB2" w:rsidP="00261B59">
            <w:pPr>
              <w:tabs>
                <w:tab w:val="left" w:pos="252"/>
              </w:tabs>
              <w:rPr>
                <w:rFonts w:cs="Arial"/>
                <w:szCs w:val="22"/>
                <w:lang w:val="en-CA"/>
              </w:rPr>
            </w:pPr>
            <w:r w:rsidRPr="00C55CE0">
              <w:rPr>
                <w:rFonts w:cs="Arial"/>
                <w:b/>
                <w:szCs w:val="22"/>
                <w:lang w:val="en-CA"/>
              </w:rPr>
              <w:t>Trends</w:t>
            </w:r>
            <w:r w:rsidRPr="00C55CE0">
              <w:rPr>
                <w:rFonts w:cs="Arial"/>
                <w:szCs w:val="22"/>
                <w:lang w:val="en-CA"/>
              </w:rPr>
              <w:t xml:space="preserve"> identified from June 2014 PAC Meeting</w:t>
            </w:r>
          </w:p>
          <w:p w:rsidR="00261B59" w:rsidRPr="00C55CE0" w:rsidRDefault="00261B59" w:rsidP="00261B59">
            <w:pPr>
              <w:tabs>
                <w:tab w:val="left" w:pos="252"/>
              </w:tabs>
              <w:rPr>
                <w:rFonts w:cs="Arial"/>
                <w:szCs w:val="22"/>
                <w:lang w:val="en-CA"/>
              </w:rPr>
            </w:pPr>
            <w:r w:rsidRPr="00C55CE0">
              <w:rPr>
                <w:rFonts w:cs="Arial"/>
                <w:szCs w:val="22"/>
                <w:lang w:val="en-CA"/>
              </w:rPr>
              <w:t>•</w:t>
            </w:r>
            <w:r w:rsidRPr="00C55CE0">
              <w:rPr>
                <w:rFonts w:cs="Arial"/>
                <w:szCs w:val="22"/>
                <w:lang w:val="en-CA"/>
              </w:rPr>
              <w:tab/>
              <w:t xml:space="preserve">Universities don’t seem to teach technical skills </w:t>
            </w:r>
            <w:r w:rsidR="00327EA7" w:rsidRPr="00C55CE0">
              <w:rPr>
                <w:rFonts w:cs="Arial"/>
                <w:szCs w:val="22"/>
                <w:lang w:val="en-CA"/>
              </w:rPr>
              <w:t>whereas</w:t>
            </w:r>
            <w:r w:rsidRPr="00C55CE0">
              <w:rPr>
                <w:rFonts w:cs="Arial"/>
                <w:szCs w:val="22"/>
                <w:lang w:val="en-CA"/>
              </w:rPr>
              <w:t xml:space="preserve"> we </w:t>
            </w:r>
            <w:r w:rsidR="00327EA7" w:rsidRPr="00C55CE0">
              <w:rPr>
                <w:rFonts w:cs="Arial"/>
                <w:szCs w:val="22"/>
                <w:lang w:val="en-CA"/>
              </w:rPr>
              <w:t xml:space="preserve">(colleges) </w:t>
            </w:r>
            <w:r w:rsidRPr="00C55CE0">
              <w:rPr>
                <w:rFonts w:cs="Arial"/>
                <w:szCs w:val="22"/>
                <w:lang w:val="en-CA"/>
              </w:rPr>
              <w:t>specialize in that area (</w:t>
            </w:r>
            <w:r w:rsidR="00327EA7" w:rsidRPr="00C55CE0">
              <w:rPr>
                <w:rFonts w:cs="Arial"/>
                <w:szCs w:val="22"/>
                <w:lang w:val="en-CA"/>
              </w:rPr>
              <w:t>such as colour theory and</w:t>
            </w:r>
            <w:r w:rsidRPr="00C55CE0">
              <w:rPr>
                <w:rFonts w:cs="Arial"/>
                <w:szCs w:val="22"/>
                <w:lang w:val="en-CA"/>
              </w:rPr>
              <w:t xml:space="preserve"> perspective)</w:t>
            </w:r>
          </w:p>
          <w:p w:rsidR="00261B59" w:rsidRPr="00C55CE0" w:rsidRDefault="00327EA7" w:rsidP="00261B59">
            <w:pPr>
              <w:tabs>
                <w:tab w:val="left" w:pos="252"/>
              </w:tabs>
              <w:rPr>
                <w:rFonts w:cs="Arial"/>
                <w:szCs w:val="22"/>
                <w:lang w:val="en-CA"/>
              </w:rPr>
            </w:pPr>
            <w:r w:rsidRPr="00C55CE0">
              <w:rPr>
                <w:rFonts w:cs="Arial"/>
                <w:szCs w:val="22"/>
                <w:lang w:val="en-CA"/>
              </w:rPr>
              <w:t>•</w:t>
            </w:r>
            <w:r w:rsidRPr="00C55CE0">
              <w:rPr>
                <w:rFonts w:cs="Arial"/>
                <w:szCs w:val="22"/>
                <w:lang w:val="en-CA"/>
              </w:rPr>
              <w:tab/>
              <w:t>Social media is being utilized in</w:t>
            </w:r>
            <w:r w:rsidR="00261B59" w:rsidRPr="00C55CE0">
              <w:rPr>
                <w:rFonts w:cs="Arial"/>
                <w:szCs w:val="22"/>
                <w:lang w:val="en-CA"/>
              </w:rPr>
              <w:t xml:space="preserve"> getting work out and seen</w:t>
            </w:r>
          </w:p>
          <w:p w:rsidR="00261B59" w:rsidRPr="00C55CE0" w:rsidRDefault="00261B59" w:rsidP="00261B59">
            <w:pPr>
              <w:tabs>
                <w:tab w:val="left" w:pos="252"/>
              </w:tabs>
              <w:rPr>
                <w:rFonts w:cs="Arial"/>
                <w:szCs w:val="22"/>
                <w:lang w:val="en-CA"/>
              </w:rPr>
            </w:pPr>
            <w:r w:rsidRPr="00C55CE0">
              <w:rPr>
                <w:rFonts w:cs="Arial"/>
                <w:szCs w:val="22"/>
                <w:lang w:val="en-CA"/>
              </w:rPr>
              <w:t>•</w:t>
            </w:r>
            <w:r w:rsidRPr="00C55CE0">
              <w:rPr>
                <w:rFonts w:cs="Arial"/>
                <w:szCs w:val="22"/>
                <w:lang w:val="en-CA"/>
              </w:rPr>
              <w:tab/>
            </w:r>
            <w:r w:rsidR="000C761B" w:rsidRPr="00C55CE0">
              <w:rPr>
                <w:rFonts w:cs="Arial"/>
                <w:szCs w:val="22"/>
                <w:lang w:val="en-CA"/>
              </w:rPr>
              <w:t xml:space="preserve">Students creating work aimed at the goal of a gallery exhibition; students need to understand how to ready work for an exhibition </w:t>
            </w:r>
          </w:p>
          <w:p w:rsidR="00C55CE0" w:rsidRPr="00C55CE0" w:rsidRDefault="00261B59" w:rsidP="00261B59">
            <w:pPr>
              <w:tabs>
                <w:tab w:val="left" w:pos="252"/>
              </w:tabs>
              <w:rPr>
                <w:rFonts w:cs="Arial"/>
                <w:szCs w:val="22"/>
                <w:lang w:val="en-CA"/>
              </w:rPr>
            </w:pPr>
            <w:r w:rsidRPr="00C55CE0">
              <w:rPr>
                <w:rFonts w:cs="Arial"/>
                <w:szCs w:val="22"/>
                <w:lang w:val="en-CA"/>
              </w:rPr>
              <w:t>•</w:t>
            </w:r>
            <w:r w:rsidRPr="00C55CE0">
              <w:rPr>
                <w:rFonts w:cs="Arial"/>
                <w:szCs w:val="22"/>
                <w:lang w:val="en-CA"/>
              </w:rPr>
              <w:tab/>
            </w:r>
            <w:r w:rsidR="000C761B" w:rsidRPr="00C55CE0">
              <w:rPr>
                <w:rFonts w:cs="Arial"/>
                <w:szCs w:val="22"/>
                <w:lang w:val="en-CA"/>
              </w:rPr>
              <w:t>Resurgence in printmaking</w:t>
            </w:r>
          </w:p>
          <w:p w:rsidR="00261B59" w:rsidRPr="00C55CE0" w:rsidRDefault="000C761B" w:rsidP="00C55CE0">
            <w:pPr>
              <w:pStyle w:val="ListParagraph"/>
              <w:numPr>
                <w:ilvl w:val="0"/>
                <w:numId w:val="33"/>
              </w:numPr>
              <w:tabs>
                <w:tab w:val="left" w:pos="252"/>
              </w:tabs>
              <w:rPr>
                <w:rFonts w:cs="Arial"/>
                <w:szCs w:val="22"/>
                <w:lang w:val="en-CA"/>
              </w:rPr>
            </w:pPr>
            <w:r w:rsidRPr="00C55CE0">
              <w:rPr>
                <w:rFonts w:cs="Arial"/>
                <w:szCs w:val="22"/>
                <w:lang w:val="en-CA"/>
              </w:rPr>
              <w:t>Visual arts is changing in that artists/students are not necessarily only using traditional material to create prints, paintings and drawings; they are using digital media as part of their process</w:t>
            </w:r>
            <w:r w:rsidR="00261B59" w:rsidRPr="00C55CE0">
              <w:rPr>
                <w:rFonts w:cs="Arial"/>
                <w:szCs w:val="22"/>
                <w:lang w:val="en-CA"/>
              </w:rPr>
              <w:t xml:space="preserve">  </w:t>
            </w:r>
          </w:p>
          <w:p w:rsidR="00681AB2" w:rsidRPr="00C55CE0" w:rsidRDefault="00681AB2" w:rsidP="00261B59">
            <w:pPr>
              <w:rPr>
                <w:rFonts w:cs="Arial"/>
                <w:szCs w:val="22"/>
                <w:lang w:val="en-CA"/>
              </w:rPr>
            </w:pPr>
          </w:p>
          <w:p w:rsidR="007D3797" w:rsidRPr="00C55CE0" w:rsidRDefault="007D3797" w:rsidP="00261B59">
            <w:pPr>
              <w:rPr>
                <w:rFonts w:cs="Arial"/>
                <w:szCs w:val="22"/>
                <w:lang w:val="en-CA"/>
              </w:rPr>
            </w:pPr>
            <w:r w:rsidRPr="00C55CE0">
              <w:rPr>
                <w:rFonts w:cs="Arial"/>
                <w:szCs w:val="22"/>
                <w:lang w:val="en-CA"/>
              </w:rPr>
              <w:t>Some Issues resulting from the trends</w:t>
            </w:r>
          </w:p>
          <w:p w:rsidR="00261B59" w:rsidRPr="00C55CE0" w:rsidRDefault="00261B59" w:rsidP="00261B59">
            <w:pPr>
              <w:tabs>
                <w:tab w:val="left" w:pos="252"/>
              </w:tabs>
              <w:rPr>
                <w:rFonts w:cs="Arial"/>
                <w:szCs w:val="22"/>
                <w:lang w:val="en-CA"/>
              </w:rPr>
            </w:pPr>
            <w:r w:rsidRPr="00C55CE0">
              <w:rPr>
                <w:rFonts w:cs="Arial"/>
                <w:szCs w:val="22"/>
                <w:lang w:val="en-CA"/>
              </w:rPr>
              <w:t>•</w:t>
            </w:r>
            <w:r w:rsidRPr="00C55CE0">
              <w:rPr>
                <w:rFonts w:cs="Arial"/>
                <w:szCs w:val="22"/>
                <w:lang w:val="en-CA"/>
              </w:rPr>
              <w:tab/>
            </w:r>
            <w:r w:rsidR="007D3797" w:rsidRPr="00C55CE0">
              <w:rPr>
                <w:rFonts w:cs="Arial"/>
                <w:szCs w:val="22"/>
                <w:lang w:val="en-CA"/>
              </w:rPr>
              <w:t>Light is being used in</w:t>
            </w:r>
            <w:r w:rsidRPr="00C55CE0">
              <w:rPr>
                <w:rFonts w:cs="Arial"/>
                <w:szCs w:val="22"/>
                <w:lang w:val="en-CA"/>
              </w:rPr>
              <w:t xml:space="preserve"> different ways with transparent papers, lights, including hist</w:t>
            </w:r>
            <w:r w:rsidR="007D3797" w:rsidRPr="00C55CE0">
              <w:rPr>
                <w:rFonts w:cs="Arial"/>
                <w:szCs w:val="22"/>
                <w:lang w:val="en-CA"/>
              </w:rPr>
              <w:t>ory so it would be beneficial if everyone was able to participate</w:t>
            </w:r>
          </w:p>
          <w:p w:rsidR="00261B59" w:rsidRPr="00C55CE0" w:rsidRDefault="00261B59" w:rsidP="00261B59">
            <w:pPr>
              <w:tabs>
                <w:tab w:val="left" w:pos="252"/>
              </w:tabs>
              <w:rPr>
                <w:rFonts w:cs="Arial"/>
                <w:szCs w:val="22"/>
                <w:lang w:val="en-CA"/>
              </w:rPr>
            </w:pPr>
            <w:r w:rsidRPr="00C55CE0">
              <w:rPr>
                <w:rFonts w:cs="Arial"/>
                <w:szCs w:val="22"/>
                <w:lang w:val="en-CA"/>
              </w:rPr>
              <w:t>•</w:t>
            </w:r>
            <w:r w:rsidRPr="00C55CE0">
              <w:rPr>
                <w:rFonts w:cs="Arial"/>
                <w:szCs w:val="22"/>
                <w:lang w:val="en-CA"/>
              </w:rPr>
              <w:tab/>
            </w:r>
            <w:r w:rsidR="000C761B" w:rsidRPr="00C55CE0">
              <w:rPr>
                <w:rFonts w:cs="Arial"/>
                <w:szCs w:val="22"/>
                <w:lang w:val="en-CA"/>
              </w:rPr>
              <w:t>S</w:t>
            </w:r>
            <w:r w:rsidRPr="00C55CE0">
              <w:rPr>
                <w:rFonts w:cs="Arial"/>
                <w:szCs w:val="22"/>
                <w:lang w:val="en-CA"/>
              </w:rPr>
              <w:t>tudents interest</w:t>
            </w:r>
            <w:r w:rsidR="000C761B" w:rsidRPr="00C55CE0">
              <w:rPr>
                <w:rFonts w:cs="Arial"/>
                <w:szCs w:val="22"/>
                <w:lang w:val="en-CA"/>
              </w:rPr>
              <w:t>ed</w:t>
            </w:r>
            <w:r w:rsidRPr="00C55CE0">
              <w:rPr>
                <w:rFonts w:cs="Arial"/>
                <w:szCs w:val="22"/>
                <w:lang w:val="en-CA"/>
              </w:rPr>
              <w:t xml:space="preserve"> in </w:t>
            </w:r>
            <w:r w:rsidR="000C761B" w:rsidRPr="00C55CE0">
              <w:rPr>
                <w:rFonts w:cs="Arial"/>
                <w:szCs w:val="22"/>
                <w:lang w:val="en-CA"/>
              </w:rPr>
              <w:t xml:space="preserve">receiving </w:t>
            </w:r>
            <w:r w:rsidRPr="00C55CE0">
              <w:rPr>
                <w:rFonts w:cs="Arial"/>
                <w:szCs w:val="22"/>
                <w:lang w:val="en-CA"/>
              </w:rPr>
              <w:t xml:space="preserve"> higher level information about exhibit</w:t>
            </w:r>
            <w:r w:rsidR="000C761B" w:rsidRPr="00C55CE0">
              <w:rPr>
                <w:rFonts w:cs="Arial"/>
                <w:szCs w:val="22"/>
                <w:lang w:val="en-CA"/>
              </w:rPr>
              <w:t>ing</w:t>
            </w:r>
            <w:r w:rsidR="007D3797" w:rsidRPr="00C55CE0">
              <w:rPr>
                <w:rFonts w:cs="Arial"/>
                <w:szCs w:val="22"/>
                <w:lang w:val="en-CA"/>
              </w:rPr>
              <w:t xml:space="preserve"> even though t</w:t>
            </w:r>
            <w:r w:rsidRPr="00C55CE0">
              <w:rPr>
                <w:rFonts w:cs="Arial"/>
                <w:szCs w:val="22"/>
                <w:lang w:val="en-CA"/>
              </w:rPr>
              <w:t xml:space="preserve">his is a survey program and the first step in furthering </w:t>
            </w:r>
            <w:r w:rsidR="007D3797" w:rsidRPr="00C55CE0">
              <w:rPr>
                <w:rFonts w:cs="Arial"/>
                <w:szCs w:val="22"/>
                <w:lang w:val="en-CA"/>
              </w:rPr>
              <w:t xml:space="preserve">their  </w:t>
            </w:r>
            <w:r w:rsidRPr="00C55CE0">
              <w:rPr>
                <w:rFonts w:cs="Arial"/>
                <w:szCs w:val="22"/>
                <w:lang w:val="en-CA"/>
              </w:rPr>
              <w:t>educati</w:t>
            </w:r>
            <w:r w:rsidR="00681AB2" w:rsidRPr="00C55CE0">
              <w:rPr>
                <w:rFonts w:cs="Arial"/>
                <w:szCs w:val="22"/>
                <w:lang w:val="en-CA"/>
              </w:rPr>
              <w:t xml:space="preserve">on.  </w:t>
            </w:r>
          </w:p>
          <w:p w:rsidR="00261B59" w:rsidRPr="00C55CE0" w:rsidRDefault="00261B59" w:rsidP="000C761B">
            <w:pPr>
              <w:tabs>
                <w:tab w:val="left" w:pos="252"/>
              </w:tabs>
              <w:rPr>
                <w:rFonts w:cs="Arial"/>
                <w:szCs w:val="22"/>
                <w:lang w:val="en-CA"/>
              </w:rPr>
            </w:pPr>
            <w:r w:rsidRPr="00C55CE0">
              <w:rPr>
                <w:rFonts w:cs="Arial"/>
                <w:szCs w:val="22"/>
                <w:lang w:val="en-CA"/>
              </w:rPr>
              <w:t>•</w:t>
            </w:r>
            <w:r w:rsidRPr="00C55CE0">
              <w:rPr>
                <w:rFonts w:cs="Arial"/>
                <w:szCs w:val="22"/>
                <w:lang w:val="en-CA"/>
              </w:rPr>
              <w:tab/>
            </w:r>
            <w:r w:rsidR="000C761B" w:rsidRPr="00C55CE0">
              <w:rPr>
                <w:rFonts w:cs="Arial"/>
                <w:szCs w:val="22"/>
                <w:lang w:val="en-CA"/>
              </w:rPr>
              <w:t>Technology is impacting the classroom learning environment (</w:t>
            </w:r>
            <w:r w:rsidRPr="00C55CE0">
              <w:rPr>
                <w:rFonts w:cs="Arial"/>
                <w:szCs w:val="22"/>
                <w:lang w:val="en-CA"/>
              </w:rPr>
              <w:t xml:space="preserve"> social media, phones</w:t>
            </w:r>
            <w:r w:rsidR="000C761B" w:rsidRPr="00C55CE0">
              <w:rPr>
                <w:rFonts w:cs="Arial"/>
                <w:szCs w:val="22"/>
                <w:lang w:val="en-CA"/>
              </w:rPr>
              <w:t xml:space="preserve">) and the need for an </w:t>
            </w:r>
            <w:r w:rsidRPr="00C55CE0">
              <w:rPr>
                <w:rFonts w:cs="Arial"/>
                <w:szCs w:val="22"/>
                <w:lang w:val="en-CA"/>
              </w:rPr>
              <w:t xml:space="preserve">immediate response </w:t>
            </w:r>
            <w:r w:rsidR="000C761B" w:rsidRPr="00C55CE0">
              <w:rPr>
                <w:rFonts w:cs="Arial"/>
                <w:szCs w:val="22"/>
                <w:lang w:val="en-CA"/>
              </w:rPr>
              <w:t xml:space="preserve">is very different from the traditional processes </w:t>
            </w:r>
            <w:r w:rsidR="000C761B" w:rsidRPr="00C55CE0">
              <w:rPr>
                <w:rFonts w:cs="Arial"/>
                <w:szCs w:val="22"/>
                <w:lang w:val="en-CA"/>
              </w:rPr>
              <w:lastRenderedPageBreak/>
              <w:t xml:space="preserve">of drawing and painting </w:t>
            </w:r>
          </w:p>
          <w:p w:rsidR="00EA4DDF" w:rsidRPr="00C55CE0" w:rsidRDefault="007D3797" w:rsidP="000C761B">
            <w:pPr>
              <w:tabs>
                <w:tab w:val="left" w:pos="252"/>
              </w:tabs>
              <w:rPr>
                <w:rFonts w:cs="Arial"/>
                <w:szCs w:val="22"/>
                <w:lang w:val="en-CA"/>
              </w:rPr>
            </w:pPr>
            <w:r w:rsidRPr="00C55CE0">
              <w:rPr>
                <w:rFonts w:cs="Arial"/>
                <w:szCs w:val="22"/>
                <w:lang w:val="en-CA"/>
              </w:rPr>
              <w:t>•</w:t>
            </w:r>
            <w:r w:rsidRPr="00C55CE0">
              <w:rPr>
                <w:rFonts w:cs="Arial"/>
                <w:szCs w:val="22"/>
                <w:lang w:val="en-CA"/>
              </w:rPr>
              <w:tab/>
              <w:t xml:space="preserve">Activists are using art </w:t>
            </w:r>
            <w:r w:rsidR="000C761B" w:rsidRPr="00C55CE0">
              <w:rPr>
                <w:rFonts w:cs="Arial"/>
                <w:szCs w:val="22"/>
                <w:lang w:val="en-CA"/>
              </w:rPr>
              <w:t xml:space="preserve">as a mode of communication and action; it </w:t>
            </w:r>
            <w:r w:rsidRPr="00C55CE0">
              <w:rPr>
                <w:rFonts w:cs="Arial"/>
                <w:szCs w:val="22"/>
                <w:lang w:val="en-CA"/>
              </w:rPr>
              <w:t>would be beneficial to share with students</w:t>
            </w:r>
            <w:r w:rsidR="00261B59" w:rsidRPr="00C55CE0">
              <w:rPr>
                <w:rFonts w:cs="Arial"/>
                <w:szCs w:val="22"/>
                <w:lang w:val="en-CA"/>
              </w:rPr>
              <w:t xml:space="preserve"> how these projects are created and funded and what role artists can play in them</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EA4DDF" w:rsidRPr="00C55CE0" w:rsidRDefault="00EA4DDF" w:rsidP="00AB5A30">
            <w:pPr>
              <w:pStyle w:val="Title"/>
              <w:jc w:val="left"/>
              <w:rPr>
                <w:rFonts w:ascii="Arial" w:hAnsi="Arial" w:cs="Arial"/>
                <w:b/>
                <w:bCs/>
                <w:sz w:val="22"/>
                <w:szCs w:val="22"/>
                <w:lang w:val="en-CA"/>
              </w:rPr>
            </w:pPr>
            <w:r w:rsidRPr="00C55CE0">
              <w:rPr>
                <w:rFonts w:ascii="Arial" w:hAnsi="Arial" w:cs="Arial"/>
                <w:b/>
                <w:bCs/>
                <w:sz w:val="22"/>
                <w:szCs w:val="22"/>
                <w:lang w:val="en-CA"/>
              </w:rPr>
              <w:lastRenderedPageBreak/>
              <w:t>1.2 Industry Liaison</w:t>
            </w:r>
          </w:p>
          <w:p w:rsidR="00EA4DDF" w:rsidRPr="00C55CE0" w:rsidRDefault="00EA4DDF" w:rsidP="00AB5A30">
            <w:pPr>
              <w:pStyle w:val="Title"/>
              <w:jc w:val="left"/>
              <w:rPr>
                <w:rFonts w:ascii="Arial" w:hAnsi="Arial" w:cs="Arial"/>
                <w:b/>
                <w:bCs/>
                <w:sz w:val="22"/>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numPr>
                <w:ilvl w:val="0"/>
                <w:numId w:val="3"/>
              </w:numPr>
              <w:tabs>
                <w:tab w:val="clear" w:pos="900"/>
                <w:tab w:val="num" w:pos="360"/>
              </w:tabs>
              <w:ind w:left="360"/>
              <w:rPr>
                <w:rFonts w:cs="Arial"/>
                <w:b/>
                <w:bCs/>
                <w:szCs w:val="22"/>
                <w:lang w:val="en-CA"/>
              </w:rPr>
            </w:pPr>
            <w:r w:rsidRPr="00C55CE0">
              <w:rPr>
                <w:rFonts w:cs="Arial"/>
                <w:szCs w:val="22"/>
                <w:lang w:val="en-CA"/>
              </w:rPr>
              <w:t>Program initiatives to maintain involvement with the industry / sector such as field placement supervisions, clinical, faculty renewal, professional learning, other professional affiliations, or community-based projects</w:t>
            </w:r>
          </w:p>
          <w:p w:rsidR="005D66C4" w:rsidRPr="00C55CE0" w:rsidRDefault="005D66C4" w:rsidP="00AB5A30">
            <w:pPr>
              <w:pStyle w:val="Title"/>
              <w:jc w:val="left"/>
              <w:rPr>
                <w:rFonts w:ascii="Arial" w:hAnsi="Arial" w:cs="Arial"/>
                <w:b/>
                <w:bCs/>
                <w:sz w:val="22"/>
                <w:szCs w:val="22"/>
                <w:lang w:val="en-CA"/>
              </w:rPr>
            </w:pPr>
          </w:p>
          <w:p w:rsidR="005D66C4" w:rsidRPr="00C55CE0" w:rsidRDefault="005D66C4" w:rsidP="00AB5A30">
            <w:pPr>
              <w:pStyle w:val="Title"/>
              <w:jc w:val="left"/>
              <w:rPr>
                <w:rFonts w:ascii="Arial" w:hAnsi="Arial" w:cs="Arial"/>
                <w:b/>
                <w:bCs/>
                <w:sz w:val="22"/>
                <w:szCs w:val="22"/>
                <w:lang w:val="en-CA"/>
              </w:rPr>
            </w:pPr>
          </w:p>
        </w:tc>
        <w:tc>
          <w:tcPr>
            <w:tcW w:w="8760" w:type="dxa"/>
            <w:gridSpan w:val="3"/>
            <w:tcMar>
              <w:top w:w="113" w:type="dxa"/>
              <w:bottom w:w="113" w:type="dxa"/>
            </w:tcMar>
          </w:tcPr>
          <w:p w:rsidR="00DA57F2" w:rsidRPr="00C55CE0" w:rsidRDefault="00DA57F2" w:rsidP="00DA57F2">
            <w:pPr>
              <w:rPr>
                <w:rFonts w:cs="Arial"/>
                <w:szCs w:val="22"/>
                <w:lang w:val="en-CA"/>
              </w:rPr>
            </w:pPr>
            <w:r w:rsidRPr="00C55CE0">
              <w:rPr>
                <w:rFonts w:cs="Arial"/>
                <w:szCs w:val="22"/>
                <w:lang w:val="en-CA"/>
              </w:rPr>
              <w:t xml:space="preserve">With the intensive delivery of the program </w:t>
            </w:r>
            <w:r w:rsidR="00563814" w:rsidRPr="00C55CE0">
              <w:rPr>
                <w:rFonts w:cs="Arial"/>
                <w:szCs w:val="22"/>
                <w:lang w:val="en-CA"/>
              </w:rPr>
              <w:t xml:space="preserve">nearly 100% of the time </w:t>
            </w:r>
            <w:r w:rsidRPr="00C55CE0">
              <w:rPr>
                <w:rFonts w:cs="Arial"/>
                <w:szCs w:val="22"/>
                <w:lang w:val="en-CA"/>
              </w:rPr>
              <w:t xml:space="preserve">is spent in the studio. Faculty agrees that a connection to the industry is a very important component and would be a priority if the program expanded in the future.  </w:t>
            </w:r>
          </w:p>
          <w:p w:rsidR="00DA57F2" w:rsidRPr="00C55CE0" w:rsidRDefault="00DA57F2" w:rsidP="00DA57F2">
            <w:pPr>
              <w:rPr>
                <w:rFonts w:cs="Arial"/>
                <w:szCs w:val="22"/>
                <w:lang w:val="en-CA"/>
              </w:rPr>
            </w:pPr>
          </w:p>
          <w:p w:rsidR="00EA4DDF" w:rsidRPr="00C55CE0" w:rsidRDefault="00DA57F2" w:rsidP="00DA57F2">
            <w:pPr>
              <w:rPr>
                <w:rFonts w:cs="Arial"/>
                <w:szCs w:val="22"/>
                <w:lang w:val="en-CA"/>
              </w:rPr>
            </w:pPr>
            <w:r w:rsidRPr="00C55CE0">
              <w:rPr>
                <w:rFonts w:cs="Arial"/>
                <w:szCs w:val="22"/>
                <w:lang w:val="en-CA"/>
              </w:rPr>
              <w:t xml:space="preserve">Faculty are drawing and painting artists who are knowledgeable with the current </w:t>
            </w:r>
            <w:r w:rsidR="00E56B21" w:rsidRPr="00C55CE0">
              <w:rPr>
                <w:rFonts w:cs="Arial"/>
                <w:szCs w:val="22"/>
                <w:lang w:val="en-CA"/>
              </w:rPr>
              <w:t>industry so</w:t>
            </w:r>
            <w:r w:rsidRPr="00C55CE0">
              <w:rPr>
                <w:rFonts w:cs="Arial"/>
                <w:szCs w:val="22"/>
                <w:lang w:val="en-CA"/>
              </w:rPr>
              <w:t xml:space="preserve"> students benefit from their experience and knowledge</w:t>
            </w:r>
            <w:r w:rsidR="00E56B21" w:rsidRPr="00C55CE0">
              <w:rPr>
                <w:rFonts w:cs="Arial"/>
                <w:szCs w:val="22"/>
                <w:lang w:val="en-CA"/>
              </w:rPr>
              <w:t xml:space="preserve"> thereby bringing the real world into the classroom for students</w:t>
            </w:r>
            <w:proofErr w:type="gramStart"/>
            <w:r w:rsidR="00E56B21" w:rsidRPr="00C55CE0">
              <w:rPr>
                <w:rFonts w:cs="Arial"/>
                <w:szCs w:val="22"/>
                <w:lang w:val="en-CA"/>
              </w:rPr>
              <w:t>.</w:t>
            </w:r>
            <w:r w:rsidRPr="00C55CE0">
              <w:rPr>
                <w:rFonts w:cs="Arial"/>
                <w:szCs w:val="22"/>
                <w:lang w:val="en-CA"/>
              </w:rPr>
              <w:t>.</w:t>
            </w:r>
            <w:proofErr w:type="gramEnd"/>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C0C0C0"/>
            <w:tcMar>
              <w:top w:w="113" w:type="dxa"/>
              <w:bottom w:w="113" w:type="dxa"/>
            </w:tcMar>
          </w:tcPr>
          <w:p w:rsidR="00EA4DDF" w:rsidRPr="00C55CE0" w:rsidRDefault="00EA4DDF" w:rsidP="00AB5A30">
            <w:pPr>
              <w:tabs>
                <w:tab w:val="left" w:pos="72"/>
              </w:tabs>
              <w:rPr>
                <w:rFonts w:cs="Arial"/>
                <w:b/>
                <w:szCs w:val="22"/>
                <w:lang w:val="en-CA"/>
              </w:rPr>
            </w:pPr>
            <w:r w:rsidRPr="00C55CE0">
              <w:rPr>
                <w:rFonts w:cs="Arial"/>
                <w:b/>
                <w:szCs w:val="22"/>
                <w:lang w:val="en-CA"/>
              </w:rPr>
              <w:t>2.0 Curriculum Development and Framework</w:t>
            </w:r>
          </w:p>
        </w:tc>
        <w:tc>
          <w:tcPr>
            <w:tcW w:w="8760" w:type="dxa"/>
            <w:gridSpan w:val="3"/>
            <w:shd w:val="clear" w:color="auto" w:fill="C0C0C0"/>
            <w:tcMar>
              <w:top w:w="113" w:type="dxa"/>
              <w:bottom w:w="113" w:type="dxa"/>
            </w:tcMar>
          </w:tcPr>
          <w:p w:rsidR="00EA4DDF" w:rsidRPr="00C55CE0" w:rsidRDefault="00EA4DDF" w:rsidP="00AB5A30">
            <w:pPr>
              <w:rPr>
                <w:rFonts w:cs="Arial"/>
                <w:b/>
                <w:szCs w:val="22"/>
                <w:lang w:val="en-CA"/>
              </w:rPr>
            </w:pPr>
            <w:r w:rsidRPr="00C55CE0">
              <w:rPr>
                <w:rFonts w:cs="Arial"/>
                <w:b/>
                <w:szCs w:val="22"/>
                <w:lang w:val="en-CA"/>
              </w:rPr>
              <w:t>Summary of Key Findings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t>2.1 Curriculum Framework</w:t>
            </w:r>
          </w:p>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t xml:space="preserve"> </w:t>
            </w: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2116CE" w:rsidRPr="00C55CE0" w:rsidRDefault="002116CE" w:rsidP="00512BA9">
            <w:pPr>
              <w:numPr>
                <w:ilvl w:val="0"/>
                <w:numId w:val="3"/>
              </w:numPr>
              <w:tabs>
                <w:tab w:val="clear" w:pos="900"/>
                <w:tab w:val="num" w:pos="360"/>
              </w:tabs>
              <w:ind w:left="360"/>
              <w:rPr>
                <w:rFonts w:cs="Arial"/>
                <w:szCs w:val="22"/>
                <w:lang w:val="en-CA"/>
              </w:rPr>
            </w:pPr>
            <w:r w:rsidRPr="00C55CE0">
              <w:rPr>
                <w:rFonts w:cs="Arial"/>
                <w:szCs w:val="22"/>
                <w:lang w:val="en-CA"/>
              </w:rPr>
              <w:t xml:space="preserve">Describe how your program demonstrates a learner centered approach and addresses our core promise to students concerning personalized learning and support.  </w:t>
            </w:r>
          </w:p>
          <w:p w:rsidR="00EB4375" w:rsidRPr="00C55CE0" w:rsidRDefault="00EB4375" w:rsidP="002116CE">
            <w:pPr>
              <w:ind w:left="360"/>
              <w:rPr>
                <w:rFonts w:cs="Arial"/>
                <w:b/>
                <w:szCs w:val="22"/>
                <w:lang w:val="en-CA"/>
              </w:rPr>
            </w:pPr>
          </w:p>
        </w:tc>
        <w:tc>
          <w:tcPr>
            <w:tcW w:w="8760" w:type="dxa"/>
            <w:gridSpan w:val="3"/>
            <w:tcMar>
              <w:top w:w="113" w:type="dxa"/>
              <w:bottom w:w="113" w:type="dxa"/>
            </w:tcMar>
          </w:tcPr>
          <w:p w:rsidR="00224833" w:rsidRPr="00C55CE0" w:rsidRDefault="00224833" w:rsidP="00A8485B">
            <w:pPr>
              <w:tabs>
                <w:tab w:val="left" w:pos="6435"/>
              </w:tabs>
              <w:rPr>
                <w:rFonts w:cs="Arial"/>
                <w:szCs w:val="22"/>
                <w:lang w:val="en-CA"/>
              </w:rPr>
            </w:pPr>
            <w:r w:rsidRPr="00C55CE0">
              <w:rPr>
                <w:rFonts w:cs="Arial"/>
                <w:szCs w:val="22"/>
                <w:lang w:val="en-CA"/>
              </w:rPr>
              <w:t>The Visual and Creative Arts Fundamentals ( Drawing and Painting) program is designed to provide the basic to intermediate-level student with the opportunity to fully explore the range of possibilities of  expression in drawing and painting on the two-dimensional surface.</w:t>
            </w:r>
          </w:p>
          <w:p w:rsidR="00CF1587" w:rsidRPr="00C55CE0" w:rsidRDefault="00CF1587" w:rsidP="00A8485B">
            <w:pPr>
              <w:pStyle w:val="NormalWeb"/>
              <w:rPr>
                <w:rFonts w:ascii="Arial" w:hAnsi="Arial" w:cs="Arial"/>
                <w:sz w:val="22"/>
                <w:szCs w:val="22"/>
              </w:rPr>
            </w:pPr>
            <w:r w:rsidRPr="00C55CE0">
              <w:rPr>
                <w:rFonts w:ascii="Arial" w:hAnsi="Arial" w:cs="Arial"/>
                <w:sz w:val="22"/>
                <w:szCs w:val="22"/>
              </w:rPr>
              <w:t>The program is a thoughtful blend of theory and practicum, with many hands-on, practical exercises to perfect technique and skills while expanding personal themes.  </w:t>
            </w:r>
            <w:r w:rsidR="00E56B21" w:rsidRPr="00C55CE0">
              <w:rPr>
                <w:rFonts w:ascii="Arial" w:hAnsi="Arial" w:cs="Arial"/>
                <w:sz w:val="22"/>
                <w:szCs w:val="22"/>
              </w:rPr>
              <w:t xml:space="preserve">The </w:t>
            </w:r>
            <w:r w:rsidR="00363589" w:rsidRPr="00C55CE0">
              <w:rPr>
                <w:rFonts w:ascii="Arial" w:hAnsi="Arial" w:cs="Arial"/>
                <w:sz w:val="22"/>
                <w:szCs w:val="22"/>
              </w:rPr>
              <w:t xml:space="preserve">Art </w:t>
            </w:r>
            <w:r w:rsidRPr="00C55CE0">
              <w:rPr>
                <w:rFonts w:ascii="Arial" w:hAnsi="Arial" w:cs="Arial"/>
                <w:sz w:val="22"/>
                <w:szCs w:val="22"/>
              </w:rPr>
              <w:t>History</w:t>
            </w:r>
            <w:r w:rsidR="00E56B21" w:rsidRPr="00C55CE0">
              <w:rPr>
                <w:rFonts w:ascii="Arial" w:hAnsi="Arial" w:cs="Arial"/>
                <w:sz w:val="22"/>
                <w:szCs w:val="22"/>
              </w:rPr>
              <w:t xml:space="preserve"> and </w:t>
            </w:r>
            <w:r w:rsidRPr="00C55CE0">
              <w:rPr>
                <w:rFonts w:ascii="Arial" w:hAnsi="Arial" w:cs="Arial"/>
                <w:sz w:val="22"/>
                <w:szCs w:val="22"/>
              </w:rPr>
              <w:t xml:space="preserve">Colour Theory and Design courses provide a solid foundation of skills to expand </w:t>
            </w:r>
            <w:r w:rsidR="00E56B21" w:rsidRPr="00C55CE0">
              <w:rPr>
                <w:rFonts w:ascii="Arial" w:hAnsi="Arial" w:cs="Arial"/>
                <w:sz w:val="22"/>
                <w:szCs w:val="22"/>
              </w:rPr>
              <w:t>student</w:t>
            </w:r>
            <w:r w:rsidRPr="00C55CE0">
              <w:rPr>
                <w:rFonts w:ascii="Arial" w:hAnsi="Arial" w:cs="Arial"/>
                <w:sz w:val="22"/>
                <w:szCs w:val="22"/>
              </w:rPr>
              <w:t xml:space="preserve"> practice as </w:t>
            </w:r>
            <w:r w:rsidR="00E56B21" w:rsidRPr="00C55CE0">
              <w:rPr>
                <w:rFonts w:ascii="Arial" w:hAnsi="Arial" w:cs="Arial"/>
                <w:sz w:val="22"/>
                <w:szCs w:val="22"/>
              </w:rPr>
              <w:t>they</w:t>
            </w:r>
            <w:r w:rsidRPr="00C55CE0">
              <w:rPr>
                <w:rFonts w:ascii="Arial" w:hAnsi="Arial" w:cs="Arial"/>
                <w:sz w:val="22"/>
                <w:szCs w:val="22"/>
              </w:rPr>
              <w:t xml:space="preserve"> experiment with various mediums and approaches.  Access to quality studio time provide</w:t>
            </w:r>
            <w:r w:rsidR="00E56B21" w:rsidRPr="00C55CE0">
              <w:rPr>
                <w:rFonts w:ascii="Arial" w:hAnsi="Arial" w:cs="Arial"/>
                <w:sz w:val="22"/>
                <w:szCs w:val="22"/>
              </w:rPr>
              <w:t>s</w:t>
            </w:r>
            <w:r w:rsidRPr="00C55CE0">
              <w:rPr>
                <w:rFonts w:ascii="Arial" w:hAnsi="Arial" w:cs="Arial"/>
                <w:sz w:val="22"/>
                <w:szCs w:val="22"/>
              </w:rPr>
              <w:t xml:space="preserve"> </w:t>
            </w:r>
            <w:r w:rsidR="00E56B21" w:rsidRPr="00C55CE0">
              <w:rPr>
                <w:rFonts w:ascii="Arial" w:hAnsi="Arial" w:cs="Arial"/>
                <w:sz w:val="22"/>
                <w:szCs w:val="22"/>
              </w:rPr>
              <w:t>students</w:t>
            </w:r>
            <w:r w:rsidRPr="00C55CE0">
              <w:rPr>
                <w:rFonts w:ascii="Arial" w:hAnsi="Arial" w:cs="Arial"/>
                <w:sz w:val="22"/>
                <w:szCs w:val="22"/>
              </w:rPr>
              <w:t xml:space="preserve"> the opportunity to </w:t>
            </w:r>
            <w:r w:rsidRPr="00C55CE0">
              <w:rPr>
                <w:rFonts w:ascii="Arial" w:hAnsi="Arial" w:cs="Arial"/>
                <w:sz w:val="22"/>
                <w:szCs w:val="22"/>
              </w:rPr>
              <w:lastRenderedPageBreak/>
              <w:t>complete a solid foundation portfolio.</w:t>
            </w:r>
          </w:p>
          <w:p w:rsidR="00EA4DDF" w:rsidRPr="00C55CE0" w:rsidRDefault="00CF1587" w:rsidP="00A8485B">
            <w:pPr>
              <w:pStyle w:val="NormalWeb"/>
              <w:rPr>
                <w:rFonts w:ascii="Arial" w:hAnsi="Arial" w:cs="Arial"/>
                <w:sz w:val="22"/>
                <w:szCs w:val="22"/>
              </w:rPr>
            </w:pPr>
            <w:r w:rsidRPr="00C55CE0">
              <w:rPr>
                <w:rFonts w:ascii="Arial" w:hAnsi="Arial" w:cs="Arial"/>
                <w:sz w:val="22"/>
                <w:szCs w:val="22"/>
              </w:rPr>
              <w:t>Focus is given to the development of content for a portfolio of work suitable for application to exhibitions, a variety of venues, or for further studies in fine arts.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lastRenderedPageBreak/>
              <w:t>2.2 Outcomes from Curriculum Renewal</w:t>
            </w:r>
          </w:p>
          <w:p w:rsidR="00EA4DDF" w:rsidRPr="00C55CE0" w:rsidRDefault="00EA4DDF" w:rsidP="00AB5A30">
            <w:pPr>
              <w:pStyle w:val="Title"/>
              <w:jc w:val="left"/>
              <w:rPr>
                <w:rFonts w:ascii="Arial" w:hAnsi="Arial" w:cs="Arial"/>
                <w:b/>
                <w:sz w:val="22"/>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numPr>
                <w:ilvl w:val="0"/>
                <w:numId w:val="3"/>
              </w:numPr>
              <w:tabs>
                <w:tab w:val="clear" w:pos="900"/>
              </w:tabs>
              <w:ind w:left="360"/>
              <w:rPr>
                <w:rFonts w:cs="Arial"/>
                <w:szCs w:val="22"/>
                <w:lang w:val="en-CA"/>
              </w:rPr>
            </w:pPr>
            <w:r w:rsidRPr="00C55CE0">
              <w:rPr>
                <w:rFonts w:cs="Arial"/>
                <w:szCs w:val="22"/>
                <w:lang w:val="en-CA"/>
              </w:rPr>
              <w:t>Key outcomes from the Curriculum Renewal processes of the past few years</w:t>
            </w:r>
          </w:p>
          <w:p w:rsidR="00D07044" w:rsidRPr="00C55CE0" w:rsidRDefault="00D07044" w:rsidP="00D07044">
            <w:pPr>
              <w:ind w:left="360"/>
              <w:rPr>
                <w:rFonts w:cs="Arial"/>
                <w:szCs w:val="22"/>
                <w:lang w:val="en-CA"/>
              </w:rPr>
            </w:pPr>
          </w:p>
          <w:p w:rsidR="00EA4DDF" w:rsidRPr="00C55CE0" w:rsidRDefault="00EA4DDF" w:rsidP="00512BA9">
            <w:pPr>
              <w:numPr>
                <w:ilvl w:val="0"/>
                <w:numId w:val="3"/>
              </w:numPr>
              <w:tabs>
                <w:tab w:val="clear" w:pos="900"/>
              </w:tabs>
              <w:ind w:left="360"/>
              <w:rPr>
                <w:rFonts w:cs="Arial"/>
                <w:szCs w:val="22"/>
                <w:lang w:val="en-CA"/>
              </w:rPr>
            </w:pPr>
            <w:r w:rsidRPr="00C55CE0">
              <w:rPr>
                <w:rFonts w:cs="Arial"/>
                <w:szCs w:val="22"/>
                <w:lang w:val="en-CA"/>
              </w:rPr>
              <w:t>Progress to date in implementing the recommendations arising from Curriculum Renewal</w:t>
            </w:r>
          </w:p>
          <w:p w:rsidR="00D07044" w:rsidRPr="00C55CE0" w:rsidRDefault="00D07044" w:rsidP="00D07044">
            <w:pPr>
              <w:pStyle w:val="ListParagraph"/>
              <w:rPr>
                <w:rFonts w:cs="Arial"/>
                <w:szCs w:val="22"/>
                <w:lang w:val="en-CA"/>
              </w:rPr>
            </w:pPr>
          </w:p>
          <w:p w:rsidR="00D07044" w:rsidRPr="00C55CE0" w:rsidRDefault="00D07044" w:rsidP="00D07044">
            <w:pPr>
              <w:ind w:left="360"/>
              <w:rPr>
                <w:rFonts w:cs="Arial"/>
                <w:szCs w:val="22"/>
                <w:lang w:val="en-CA"/>
              </w:rPr>
            </w:pPr>
          </w:p>
          <w:p w:rsidR="00EA4DDF" w:rsidRPr="00C55CE0" w:rsidRDefault="00EA4DDF" w:rsidP="00512BA9">
            <w:pPr>
              <w:numPr>
                <w:ilvl w:val="0"/>
                <w:numId w:val="3"/>
              </w:numPr>
              <w:tabs>
                <w:tab w:val="clear" w:pos="900"/>
              </w:tabs>
              <w:ind w:left="360"/>
              <w:rPr>
                <w:rFonts w:cs="Arial"/>
                <w:szCs w:val="22"/>
                <w:lang w:val="en-CA"/>
              </w:rPr>
            </w:pPr>
            <w:r w:rsidRPr="00C55CE0">
              <w:rPr>
                <w:rFonts w:cs="Arial"/>
                <w:szCs w:val="22"/>
                <w:lang w:val="en-CA"/>
              </w:rPr>
              <w:t>Success of the changes implemented and the means by which they are being evaluated</w:t>
            </w:r>
          </w:p>
          <w:p w:rsidR="00EB4375" w:rsidRPr="00C55CE0" w:rsidRDefault="00EB4375" w:rsidP="00EB4375">
            <w:pPr>
              <w:rPr>
                <w:rFonts w:cs="Arial"/>
                <w:szCs w:val="22"/>
                <w:lang w:val="en-CA"/>
              </w:rPr>
            </w:pPr>
          </w:p>
          <w:p w:rsidR="00EA4DDF" w:rsidRPr="00C55CE0" w:rsidRDefault="00EA4DDF" w:rsidP="00AB5A30">
            <w:pPr>
              <w:pStyle w:val="Title"/>
              <w:jc w:val="left"/>
              <w:rPr>
                <w:rFonts w:ascii="Arial" w:hAnsi="Arial" w:cs="Arial"/>
                <w:b/>
                <w:sz w:val="22"/>
                <w:szCs w:val="22"/>
                <w:lang w:val="en-CA"/>
              </w:rPr>
            </w:pPr>
          </w:p>
        </w:tc>
        <w:tc>
          <w:tcPr>
            <w:tcW w:w="8760" w:type="dxa"/>
            <w:gridSpan w:val="3"/>
            <w:tcMar>
              <w:top w:w="113" w:type="dxa"/>
              <w:bottom w:w="113" w:type="dxa"/>
            </w:tcMar>
          </w:tcPr>
          <w:p w:rsidR="00363589" w:rsidRPr="00C55CE0" w:rsidRDefault="00363589" w:rsidP="00B23B88">
            <w:pPr>
              <w:tabs>
                <w:tab w:val="num" w:pos="394"/>
              </w:tabs>
              <w:rPr>
                <w:rFonts w:cs="Arial"/>
                <w:szCs w:val="22"/>
                <w:lang w:val="en-CA"/>
              </w:rPr>
            </w:pPr>
            <w:r w:rsidRPr="00C55CE0">
              <w:rPr>
                <w:lang w:val="en-CA"/>
              </w:rPr>
              <w:t>After each delivery of the program, a faculty meeting is held in the semester following the program to complete a curriculum review where faculty discuss any issues or concerns for resolution well in advance of the next delivery. Adjustments to curriculum, material needs and program scheduling are subsequently made</w:t>
            </w:r>
          </w:p>
          <w:p w:rsidR="00363589" w:rsidRPr="00C55CE0" w:rsidRDefault="00363589" w:rsidP="00B23B88">
            <w:pPr>
              <w:tabs>
                <w:tab w:val="num" w:pos="394"/>
              </w:tabs>
              <w:rPr>
                <w:rFonts w:cs="Arial"/>
                <w:szCs w:val="22"/>
                <w:lang w:val="en-CA"/>
              </w:rPr>
            </w:pPr>
          </w:p>
          <w:p w:rsidR="00EA4DDF" w:rsidRPr="00C55CE0" w:rsidRDefault="002A667E" w:rsidP="00B23B88">
            <w:pPr>
              <w:tabs>
                <w:tab w:val="num" w:pos="394"/>
              </w:tabs>
              <w:rPr>
                <w:rFonts w:cs="Arial"/>
                <w:szCs w:val="22"/>
                <w:lang w:val="en-CA"/>
              </w:rPr>
            </w:pPr>
            <w:r w:rsidRPr="00C55CE0">
              <w:rPr>
                <w:rFonts w:cs="Arial"/>
                <w:szCs w:val="22"/>
                <w:lang w:val="en-CA"/>
              </w:rPr>
              <w:t>Curriculum renewal in 2012 identified a number of changes which were implemented in the 2013 delivery all of which were well received by the students.  These included:</w:t>
            </w:r>
          </w:p>
          <w:p w:rsidR="002A667E" w:rsidRPr="00C55CE0" w:rsidRDefault="002A667E" w:rsidP="00512BA9">
            <w:pPr>
              <w:pStyle w:val="ListParagraph"/>
              <w:numPr>
                <w:ilvl w:val="0"/>
                <w:numId w:val="3"/>
              </w:numPr>
              <w:rPr>
                <w:rFonts w:cs="Arial"/>
                <w:szCs w:val="22"/>
                <w:lang w:val="en-CA"/>
              </w:rPr>
            </w:pPr>
            <w:r w:rsidRPr="00C55CE0">
              <w:rPr>
                <w:rFonts w:cs="Arial"/>
                <w:szCs w:val="22"/>
                <w:lang w:val="en-CA"/>
              </w:rPr>
              <w:t xml:space="preserve">a field trip to Toronto to view galleries and paint supply shops with a 1 ½ hour guided tour of </w:t>
            </w:r>
            <w:proofErr w:type="spellStart"/>
            <w:r w:rsidRPr="00C55CE0">
              <w:rPr>
                <w:rFonts w:cs="Arial"/>
                <w:szCs w:val="22"/>
                <w:lang w:val="en-CA"/>
              </w:rPr>
              <w:t>iwaway</w:t>
            </w:r>
            <w:proofErr w:type="spellEnd"/>
          </w:p>
          <w:p w:rsidR="002A667E" w:rsidRPr="00C55CE0" w:rsidRDefault="00E56B21" w:rsidP="00512BA9">
            <w:pPr>
              <w:pStyle w:val="ListParagraph"/>
              <w:numPr>
                <w:ilvl w:val="0"/>
                <w:numId w:val="3"/>
              </w:numPr>
              <w:rPr>
                <w:rFonts w:cs="Arial"/>
                <w:szCs w:val="22"/>
                <w:lang w:val="en-CA"/>
              </w:rPr>
            </w:pPr>
            <w:r w:rsidRPr="00C55CE0">
              <w:rPr>
                <w:rFonts w:cs="Arial"/>
                <w:szCs w:val="22"/>
                <w:lang w:val="en-CA"/>
              </w:rPr>
              <w:t>the addition of f</w:t>
            </w:r>
            <w:r w:rsidR="002A667E" w:rsidRPr="00C55CE0">
              <w:rPr>
                <w:rFonts w:cs="Arial"/>
                <w:szCs w:val="22"/>
                <w:lang w:val="en-CA"/>
              </w:rPr>
              <w:t>emale artists to the Art History I course</w:t>
            </w:r>
          </w:p>
          <w:p w:rsidR="002A667E" w:rsidRPr="00C55CE0" w:rsidRDefault="00E56B21" w:rsidP="00512BA9">
            <w:pPr>
              <w:pStyle w:val="ListParagraph"/>
              <w:numPr>
                <w:ilvl w:val="0"/>
                <w:numId w:val="3"/>
              </w:numPr>
              <w:rPr>
                <w:rFonts w:cs="Arial"/>
                <w:szCs w:val="22"/>
                <w:lang w:val="en-CA"/>
              </w:rPr>
            </w:pPr>
            <w:r w:rsidRPr="00C55CE0">
              <w:rPr>
                <w:rFonts w:cs="Arial"/>
                <w:szCs w:val="22"/>
                <w:lang w:val="en-CA"/>
              </w:rPr>
              <w:t xml:space="preserve">a revision in the </w:t>
            </w:r>
            <w:r w:rsidR="002A667E" w:rsidRPr="00C55CE0">
              <w:rPr>
                <w:rFonts w:cs="Arial"/>
                <w:szCs w:val="22"/>
                <w:lang w:val="en-CA"/>
              </w:rPr>
              <w:t xml:space="preserve">order of the courses </w:t>
            </w:r>
            <w:r w:rsidRPr="00C55CE0">
              <w:rPr>
                <w:rFonts w:cs="Arial"/>
                <w:szCs w:val="22"/>
                <w:lang w:val="en-CA"/>
              </w:rPr>
              <w:t xml:space="preserve">which </w:t>
            </w:r>
            <w:r w:rsidR="002A667E" w:rsidRPr="00C55CE0">
              <w:rPr>
                <w:rFonts w:cs="Arial"/>
                <w:szCs w:val="22"/>
                <w:lang w:val="en-CA"/>
              </w:rPr>
              <w:t>worked well</w:t>
            </w:r>
          </w:p>
          <w:p w:rsidR="002A667E" w:rsidRPr="00C55CE0" w:rsidRDefault="00E56B21" w:rsidP="00512BA9">
            <w:pPr>
              <w:pStyle w:val="ListParagraph"/>
              <w:numPr>
                <w:ilvl w:val="0"/>
                <w:numId w:val="3"/>
              </w:numPr>
              <w:rPr>
                <w:rFonts w:cs="Arial"/>
                <w:szCs w:val="22"/>
                <w:lang w:val="en-CA"/>
              </w:rPr>
            </w:pPr>
            <w:r w:rsidRPr="00C55CE0">
              <w:rPr>
                <w:rFonts w:cs="Arial"/>
                <w:szCs w:val="22"/>
                <w:lang w:val="en-CA"/>
              </w:rPr>
              <w:t>the addition of Winsor Newton paints as i</w:t>
            </w:r>
            <w:r w:rsidR="002A667E" w:rsidRPr="00C55CE0">
              <w:rPr>
                <w:rFonts w:cs="Arial"/>
                <w:szCs w:val="22"/>
                <w:lang w:val="en-CA"/>
              </w:rPr>
              <w:t>ssues with the</w:t>
            </w:r>
            <w:r w:rsidRPr="00C55CE0">
              <w:rPr>
                <w:rFonts w:cs="Arial"/>
                <w:szCs w:val="22"/>
                <w:lang w:val="en-CA"/>
              </w:rPr>
              <w:t xml:space="preserve"> poor quality of</w:t>
            </w:r>
            <w:r w:rsidR="002A667E" w:rsidRPr="00C55CE0">
              <w:rPr>
                <w:rFonts w:cs="Arial"/>
                <w:szCs w:val="22"/>
                <w:lang w:val="en-CA"/>
              </w:rPr>
              <w:t xml:space="preserve"> </w:t>
            </w:r>
            <w:r w:rsidR="0087542F" w:rsidRPr="00C55CE0">
              <w:rPr>
                <w:rFonts w:cs="Arial"/>
                <w:szCs w:val="22"/>
                <w:lang w:val="en-CA"/>
              </w:rPr>
              <w:t>water c</w:t>
            </w:r>
            <w:r w:rsidRPr="00C55CE0">
              <w:rPr>
                <w:rFonts w:cs="Arial"/>
                <w:szCs w:val="22"/>
                <w:lang w:val="en-CA"/>
              </w:rPr>
              <w:t>olour paints</w:t>
            </w:r>
          </w:p>
          <w:p w:rsidR="0087542F" w:rsidRPr="00C55CE0" w:rsidRDefault="0087542F" w:rsidP="008B47A5">
            <w:pPr>
              <w:pStyle w:val="ListParagraph"/>
              <w:ind w:left="1620"/>
              <w:rPr>
                <w:rFonts w:cs="Arial"/>
                <w:szCs w:val="22"/>
                <w:lang w:val="en-CA"/>
              </w:rPr>
            </w:pPr>
          </w:p>
          <w:p w:rsidR="00363589" w:rsidRPr="00C55CE0" w:rsidRDefault="00363589" w:rsidP="00363589">
            <w:pPr>
              <w:rPr>
                <w:lang w:val="en-CA"/>
              </w:rPr>
            </w:pPr>
            <w:r w:rsidRPr="00C55CE0">
              <w:rPr>
                <w:lang w:val="en-CA"/>
              </w:rPr>
              <w:t>The changes that were agreed upon from this program review are as follows:</w:t>
            </w:r>
          </w:p>
          <w:p w:rsidR="0006006D" w:rsidRPr="00C55CE0" w:rsidRDefault="00EC1F8D" w:rsidP="0006006D">
            <w:pPr>
              <w:pStyle w:val="ListParagraph"/>
              <w:numPr>
                <w:ilvl w:val="0"/>
                <w:numId w:val="34"/>
              </w:numPr>
              <w:spacing w:before="100" w:beforeAutospacing="1" w:after="100" w:afterAutospacing="1"/>
              <w:rPr>
                <w:rFonts w:cs="Arial"/>
                <w:szCs w:val="22"/>
                <w:lang w:val="en-CA" w:eastAsia="en-CA"/>
              </w:rPr>
            </w:pPr>
            <w:r w:rsidRPr="00C55CE0">
              <w:rPr>
                <w:lang w:val="en-CA"/>
              </w:rPr>
              <w:t xml:space="preserve">a complete redesign of the course curriculum </w:t>
            </w:r>
            <w:r w:rsidR="0006006D" w:rsidRPr="00C55CE0">
              <w:rPr>
                <w:lang w:val="en-CA"/>
              </w:rPr>
              <w:t xml:space="preserve">provided the opportunity to </w:t>
            </w:r>
            <w:r w:rsidR="0006006D" w:rsidRPr="00C55CE0">
              <w:rPr>
                <w:rFonts w:cs="Arial"/>
                <w:szCs w:val="22"/>
                <w:lang w:val="en-CA" w:eastAsia="en-CA"/>
              </w:rPr>
              <w:t>move the courses from a subject matter focus to a skills based approach</w:t>
            </w:r>
          </w:p>
          <w:p w:rsidR="0006006D" w:rsidRPr="00C55CE0" w:rsidRDefault="0006006D" w:rsidP="0006006D">
            <w:pPr>
              <w:pStyle w:val="ListParagraph"/>
              <w:numPr>
                <w:ilvl w:val="0"/>
                <w:numId w:val="34"/>
              </w:numPr>
              <w:spacing w:before="100" w:beforeAutospacing="1" w:after="100" w:afterAutospacing="1"/>
              <w:rPr>
                <w:rFonts w:cs="Arial"/>
                <w:szCs w:val="22"/>
                <w:lang w:val="en-CA" w:eastAsia="en-CA"/>
              </w:rPr>
            </w:pPr>
            <w:r w:rsidRPr="00C55CE0">
              <w:rPr>
                <w:rFonts w:cs="Arial"/>
                <w:szCs w:val="22"/>
                <w:lang w:val="en-CA" w:eastAsia="en-CA"/>
              </w:rPr>
              <w:t>new program outcomes and aim were developed with more objectives and targets established</w:t>
            </w:r>
          </w:p>
          <w:p w:rsidR="0006006D" w:rsidRPr="00C55CE0" w:rsidRDefault="0006006D" w:rsidP="0006006D">
            <w:pPr>
              <w:pStyle w:val="ListParagraph"/>
              <w:numPr>
                <w:ilvl w:val="0"/>
                <w:numId w:val="34"/>
              </w:numPr>
              <w:spacing w:before="100" w:beforeAutospacing="1" w:after="100" w:afterAutospacing="1"/>
              <w:rPr>
                <w:rFonts w:cs="Arial"/>
                <w:szCs w:val="22"/>
                <w:lang w:val="en-CA" w:eastAsia="en-CA"/>
              </w:rPr>
            </w:pPr>
            <w:r w:rsidRPr="00C55CE0">
              <w:rPr>
                <w:rFonts w:cs="Arial"/>
                <w:szCs w:val="22"/>
                <w:lang w:val="en-CA" w:eastAsia="en-CA"/>
              </w:rPr>
              <w:t xml:space="preserve">new course learning outcomes and descriptions were developed with the resulting changes in course names and recodes </w:t>
            </w:r>
          </w:p>
          <w:p w:rsidR="0006006D" w:rsidRPr="00C55CE0" w:rsidRDefault="0006006D" w:rsidP="0006006D">
            <w:pPr>
              <w:pStyle w:val="ListParagraph"/>
              <w:numPr>
                <w:ilvl w:val="0"/>
                <w:numId w:val="34"/>
              </w:numPr>
              <w:spacing w:before="100" w:beforeAutospacing="1" w:after="100" w:afterAutospacing="1"/>
              <w:rPr>
                <w:rFonts w:cs="Arial"/>
                <w:szCs w:val="22"/>
                <w:lang w:val="en-CA" w:eastAsia="en-CA"/>
              </w:rPr>
            </w:pPr>
            <w:r w:rsidRPr="00C55CE0">
              <w:rPr>
                <w:rFonts w:cs="Arial"/>
                <w:szCs w:val="22"/>
                <w:lang w:val="en-CA" w:eastAsia="en-CA"/>
              </w:rPr>
              <w:t>the new approach is a building of skills and media, progressing from one course to the next</w:t>
            </w:r>
          </w:p>
          <w:p w:rsidR="0006006D" w:rsidRPr="00C55CE0" w:rsidRDefault="0006006D" w:rsidP="0006006D">
            <w:pPr>
              <w:pStyle w:val="ListParagraph"/>
              <w:numPr>
                <w:ilvl w:val="0"/>
                <w:numId w:val="34"/>
              </w:numPr>
              <w:spacing w:before="100" w:beforeAutospacing="1" w:after="100" w:afterAutospacing="1"/>
              <w:rPr>
                <w:rFonts w:cs="Arial"/>
                <w:szCs w:val="22"/>
                <w:lang w:val="en-CA" w:eastAsia="en-CA"/>
              </w:rPr>
            </w:pPr>
            <w:r w:rsidRPr="00C55CE0">
              <w:rPr>
                <w:rFonts w:cs="Arial"/>
                <w:szCs w:val="22"/>
                <w:lang w:val="en-CA" w:eastAsia="en-CA"/>
              </w:rPr>
              <w:t xml:space="preserve">the new curriculum will allow faculty to teach with a practised and demonstrated </w:t>
            </w:r>
            <w:r w:rsidRPr="00C55CE0">
              <w:rPr>
                <w:rFonts w:cs="Arial"/>
                <w:szCs w:val="22"/>
                <w:lang w:val="en-CA" w:eastAsia="en-CA"/>
              </w:rPr>
              <w:lastRenderedPageBreak/>
              <w:t>skill set as opposed to subject (landscape, life, watercolour, acrylic etc.)</w:t>
            </w:r>
          </w:p>
          <w:p w:rsidR="0006006D" w:rsidRPr="00C55CE0" w:rsidRDefault="0006006D" w:rsidP="0006006D">
            <w:pPr>
              <w:pStyle w:val="ListParagraph"/>
              <w:numPr>
                <w:ilvl w:val="0"/>
                <w:numId w:val="34"/>
              </w:numPr>
              <w:spacing w:before="100" w:beforeAutospacing="1" w:after="100" w:afterAutospacing="1"/>
              <w:rPr>
                <w:rFonts w:cs="Arial"/>
                <w:szCs w:val="22"/>
                <w:lang w:val="en-CA" w:eastAsia="en-CA"/>
              </w:rPr>
            </w:pPr>
            <w:r w:rsidRPr="00C55CE0">
              <w:rPr>
                <w:rFonts w:cs="Arial"/>
                <w:szCs w:val="22"/>
                <w:lang w:val="en-CA" w:eastAsia="en-CA"/>
              </w:rPr>
              <w:t>there was strong support from the entire faculty as VAF is more process based than technique based and a key component of “thought” for each certificate (i.e. interpretation or meaning of what you are doing) is now embedded into VAF projects, while retaining the hands on application for the students and program</w:t>
            </w:r>
          </w:p>
          <w:p w:rsidR="00EC1F8D" w:rsidRPr="00C55CE0" w:rsidRDefault="0006006D" w:rsidP="00512BA9">
            <w:pPr>
              <w:pStyle w:val="ListParagraph"/>
              <w:numPr>
                <w:ilvl w:val="0"/>
                <w:numId w:val="34"/>
              </w:numPr>
              <w:rPr>
                <w:lang w:val="en-CA"/>
              </w:rPr>
            </w:pPr>
            <w:r w:rsidRPr="00C55CE0">
              <w:rPr>
                <w:lang w:val="en-CA"/>
              </w:rPr>
              <w:t>a focus on the development and application of rubrics for assessments throughout the courses</w:t>
            </w:r>
          </w:p>
          <w:p w:rsidR="0006006D" w:rsidRPr="00C55CE0" w:rsidRDefault="0006006D" w:rsidP="00512BA9">
            <w:pPr>
              <w:pStyle w:val="ListParagraph"/>
              <w:numPr>
                <w:ilvl w:val="0"/>
                <w:numId w:val="34"/>
              </w:numPr>
              <w:rPr>
                <w:lang w:val="en-CA"/>
              </w:rPr>
            </w:pPr>
            <w:r w:rsidRPr="00C55CE0">
              <w:rPr>
                <w:lang w:val="en-CA"/>
              </w:rPr>
              <w:t>an update and refreshing of tools and technology for the program</w:t>
            </w:r>
          </w:p>
          <w:p w:rsidR="00363589" w:rsidRPr="00C55CE0" w:rsidRDefault="00363589" w:rsidP="00363589">
            <w:pPr>
              <w:pStyle w:val="ListParagraph"/>
              <w:ind w:left="0"/>
              <w:rPr>
                <w:rFonts w:cs="Arial"/>
                <w:szCs w:val="22"/>
                <w:lang w:val="en-CA"/>
              </w:rPr>
            </w:pPr>
          </w:p>
        </w:tc>
      </w:tr>
      <w:tr w:rsidR="00EA4DDF" w:rsidRPr="00C55CE0" w:rsidTr="002E5B8E">
        <w:tblPrEx>
          <w:shd w:val="clear" w:color="auto" w:fill="auto"/>
          <w:tblLook w:val="01E0" w:firstRow="1" w:lastRow="1" w:firstColumn="1" w:lastColumn="1" w:noHBand="0" w:noVBand="0"/>
        </w:tblPrEx>
        <w:trPr>
          <w:gridBefore w:val="1"/>
          <w:wBefore w:w="6" w:type="dxa"/>
          <w:trHeight w:val="1602"/>
        </w:trPr>
        <w:tc>
          <w:tcPr>
            <w:tcW w:w="4276" w:type="dxa"/>
            <w:gridSpan w:val="2"/>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lastRenderedPageBreak/>
              <w:t>2.3 Curriculum Sequencing and Alignment with Standards</w:t>
            </w:r>
          </w:p>
          <w:p w:rsidR="00EA4DDF" w:rsidRPr="00C55CE0" w:rsidRDefault="00EA4DDF" w:rsidP="00AB5A30">
            <w:pPr>
              <w:pStyle w:val="Title"/>
              <w:jc w:val="left"/>
              <w:rPr>
                <w:rFonts w:ascii="Arial" w:hAnsi="Arial" w:cs="Arial"/>
                <w:b/>
                <w:sz w:val="22"/>
                <w:szCs w:val="22"/>
                <w:lang w:val="en-CA"/>
              </w:rPr>
            </w:pPr>
          </w:p>
          <w:p w:rsidR="00EA4DDF" w:rsidRPr="00C55CE0" w:rsidRDefault="00EA4DDF" w:rsidP="00AB5A30">
            <w:pPr>
              <w:rPr>
                <w:rFonts w:cs="Arial"/>
                <w:b/>
                <w:szCs w:val="22"/>
                <w:lang w:val="en-CA"/>
              </w:rPr>
            </w:pPr>
            <w:r w:rsidRPr="00C55CE0">
              <w:rPr>
                <w:rFonts w:cs="Arial"/>
                <w:b/>
                <w:szCs w:val="22"/>
                <w:lang w:val="en-CA"/>
              </w:rPr>
              <w:t>Review / discuss:</w:t>
            </w:r>
          </w:p>
          <w:p w:rsidR="00EA4DDF" w:rsidRPr="00C55CE0" w:rsidRDefault="00EA4DDF" w:rsidP="00512BA9">
            <w:pPr>
              <w:numPr>
                <w:ilvl w:val="0"/>
                <w:numId w:val="5"/>
              </w:numPr>
              <w:tabs>
                <w:tab w:val="clear" w:pos="720"/>
                <w:tab w:val="num" w:pos="360"/>
              </w:tabs>
              <w:ind w:left="360"/>
              <w:rPr>
                <w:rFonts w:cs="Arial"/>
                <w:b/>
                <w:bCs/>
                <w:szCs w:val="22"/>
                <w:lang w:val="en-CA"/>
              </w:rPr>
            </w:pPr>
            <w:r w:rsidRPr="00C55CE0">
              <w:rPr>
                <w:rFonts w:cs="Arial"/>
                <w:szCs w:val="22"/>
                <w:lang w:val="en-CA"/>
              </w:rPr>
              <w:t xml:space="preserve">The Ontario College Credentials Framework and the extent to which the program aligns with the provincial standards. </w:t>
            </w:r>
          </w:p>
          <w:p w:rsidR="00D07044" w:rsidRPr="00C55CE0" w:rsidRDefault="00D07044" w:rsidP="00D07044">
            <w:pPr>
              <w:ind w:left="360"/>
              <w:rPr>
                <w:rFonts w:cs="Arial"/>
                <w:b/>
                <w:bCs/>
                <w:szCs w:val="22"/>
                <w:lang w:val="en-CA"/>
              </w:rPr>
            </w:pPr>
          </w:p>
          <w:p w:rsidR="00EA4DDF" w:rsidRPr="00C55CE0" w:rsidRDefault="00EA4DDF" w:rsidP="00512BA9">
            <w:pPr>
              <w:numPr>
                <w:ilvl w:val="0"/>
                <w:numId w:val="5"/>
              </w:numPr>
              <w:tabs>
                <w:tab w:val="clear" w:pos="720"/>
                <w:tab w:val="num" w:pos="360"/>
              </w:tabs>
              <w:ind w:left="360"/>
              <w:rPr>
                <w:rFonts w:cs="Arial"/>
                <w:b/>
                <w:bCs/>
                <w:szCs w:val="22"/>
                <w:lang w:val="en-CA"/>
              </w:rPr>
            </w:pPr>
            <w:r w:rsidRPr="00C55CE0">
              <w:rPr>
                <w:rFonts w:cs="Arial"/>
                <w:szCs w:val="22"/>
                <w:lang w:val="en-CA"/>
              </w:rPr>
              <w:t>The program’s current admission requirements and their suitability in relation to program rigour and student preparedness</w:t>
            </w:r>
          </w:p>
          <w:p w:rsidR="00D07044" w:rsidRPr="00C55CE0" w:rsidRDefault="00D07044" w:rsidP="00D07044">
            <w:pPr>
              <w:pStyle w:val="ListParagraph"/>
              <w:rPr>
                <w:rFonts w:cs="Arial"/>
                <w:b/>
                <w:bCs/>
                <w:szCs w:val="22"/>
                <w:lang w:val="en-CA"/>
              </w:rPr>
            </w:pPr>
          </w:p>
          <w:p w:rsidR="006F46E4" w:rsidRPr="00C55CE0" w:rsidRDefault="006F46E4" w:rsidP="00D07044">
            <w:pPr>
              <w:pStyle w:val="ListParagraph"/>
              <w:rPr>
                <w:rFonts w:cs="Arial"/>
                <w:b/>
                <w:bCs/>
                <w:szCs w:val="22"/>
                <w:lang w:val="en-CA"/>
              </w:rPr>
            </w:pPr>
          </w:p>
          <w:p w:rsidR="00EB4375" w:rsidRPr="00C55CE0" w:rsidRDefault="00EA4DDF" w:rsidP="00512BA9">
            <w:pPr>
              <w:pStyle w:val="Title"/>
              <w:numPr>
                <w:ilvl w:val="0"/>
                <w:numId w:val="4"/>
              </w:numPr>
              <w:tabs>
                <w:tab w:val="clear" w:pos="720"/>
                <w:tab w:val="num" w:pos="360"/>
              </w:tabs>
              <w:ind w:left="360"/>
              <w:jc w:val="left"/>
              <w:rPr>
                <w:rFonts w:ascii="Arial" w:hAnsi="Arial" w:cs="Arial"/>
                <w:b/>
                <w:sz w:val="22"/>
                <w:szCs w:val="22"/>
                <w:lang w:val="en-CA"/>
              </w:rPr>
            </w:pPr>
            <w:r w:rsidRPr="00C55CE0">
              <w:rPr>
                <w:rFonts w:ascii="Arial" w:hAnsi="Arial" w:cs="Arial"/>
                <w:sz w:val="22"/>
                <w:szCs w:val="22"/>
                <w:lang w:val="en-CA"/>
              </w:rPr>
              <w:t>The extent to which course content, levels of learning, and assessment methodology are successfully sequenced and aligned between courses and across semesters</w:t>
            </w:r>
          </w:p>
        </w:tc>
        <w:tc>
          <w:tcPr>
            <w:tcW w:w="8789" w:type="dxa"/>
            <w:gridSpan w:val="4"/>
            <w:tcMar>
              <w:top w:w="113" w:type="dxa"/>
              <w:bottom w:w="113" w:type="dxa"/>
            </w:tcMar>
          </w:tcPr>
          <w:p w:rsidR="006216BF" w:rsidRPr="00C55CE0" w:rsidRDefault="006216BF" w:rsidP="006216BF">
            <w:pPr>
              <w:shd w:val="clear" w:color="auto" w:fill="FFFFFF" w:themeFill="background1"/>
              <w:rPr>
                <w:rFonts w:cs="Arial"/>
                <w:lang w:val="en-CA"/>
              </w:rPr>
            </w:pPr>
            <w:r w:rsidRPr="00C55CE0">
              <w:rPr>
                <w:rFonts w:cs="Arial"/>
                <w:lang w:val="en-CA"/>
              </w:rPr>
              <w:t>There are currently no provincial standards for the Painting and Drawing certificate</w:t>
            </w:r>
            <w:r w:rsidR="002A36D2" w:rsidRPr="00C55CE0">
              <w:rPr>
                <w:rFonts w:cs="Arial"/>
                <w:lang w:val="en-CA"/>
              </w:rPr>
              <w:t xml:space="preserve"> however the drawing and painting certificate does meet the Ontario Qualifications Framework for certificates</w:t>
            </w:r>
            <w:r w:rsidRPr="00C55CE0">
              <w:rPr>
                <w:rFonts w:cs="Arial"/>
                <w:lang w:val="en-CA"/>
              </w:rPr>
              <w:t>.</w:t>
            </w:r>
          </w:p>
          <w:p w:rsidR="006216BF" w:rsidRPr="00C55CE0" w:rsidRDefault="006216BF" w:rsidP="006216BF">
            <w:pPr>
              <w:rPr>
                <w:rFonts w:cs="Arial"/>
                <w:lang w:val="en-CA"/>
              </w:rPr>
            </w:pPr>
          </w:p>
          <w:p w:rsidR="006216BF" w:rsidRPr="00C55CE0" w:rsidRDefault="006216BF" w:rsidP="006216BF">
            <w:pPr>
              <w:rPr>
                <w:rFonts w:cs="Arial"/>
                <w:lang w:val="en-CA"/>
              </w:rPr>
            </w:pPr>
            <w:r w:rsidRPr="00C55CE0">
              <w:rPr>
                <w:rFonts w:cs="Arial"/>
                <w:lang w:val="en-CA"/>
              </w:rPr>
              <w:t xml:space="preserve">Admission requirements have been acceptable, especially in light of the fact that the VAF is a foundation level certificate. </w:t>
            </w:r>
          </w:p>
          <w:p w:rsidR="006216BF" w:rsidRPr="00C55CE0" w:rsidRDefault="006216BF" w:rsidP="006216BF">
            <w:pPr>
              <w:rPr>
                <w:rFonts w:cs="Arial"/>
                <w:lang w:val="en-CA"/>
              </w:rPr>
            </w:pPr>
          </w:p>
          <w:p w:rsidR="00EA4DDF" w:rsidRPr="00C55CE0" w:rsidRDefault="006216BF" w:rsidP="006216BF">
            <w:pPr>
              <w:pStyle w:val="NormalWeb"/>
              <w:spacing w:before="0" w:beforeAutospacing="0" w:after="0"/>
              <w:rPr>
                <w:rFonts w:cs="Arial"/>
                <w:szCs w:val="22"/>
              </w:rPr>
            </w:pPr>
            <w:r w:rsidRPr="00C55CE0">
              <w:rPr>
                <w:rFonts w:ascii="Arial" w:hAnsi="Arial" w:cs="Arial"/>
                <w:sz w:val="22"/>
                <w:szCs w:val="20"/>
                <w:lang w:eastAsia="en-US"/>
              </w:rPr>
              <w:t>Faculty actively collaborate in translating the program goals into coherent and integrated learning strategies. This is supported by ongoing curriculum renewal, documentation and communication of issues in course content by the Program Coordinator.</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lastRenderedPageBreak/>
              <w:t xml:space="preserve">2.4 </w:t>
            </w:r>
            <w:r w:rsidR="00360EEA" w:rsidRPr="00C55CE0">
              <w:rPr>
                <w:rFonts w:ascii="Arial" w:hAnsi="Arial" w:cs="Arial"/>
                <w:b/>
                <w:sz w:val="22"/>
                <w:szCs w:val="22"/>
                <w:lang w:val="en-CA"/>
              </w:rPr>
              <w:t xml:space="preserve">a) </w:t>
            </w:r>
            <w:r w:rsidRPr="00C55CE0">
              <w:rPr>
                <w:rFonts w:ascii="Arial" w:hAnsi="Arial" w:cs="Arial"/>
                <w:b/>
                <w:sz w:val="22"/>
                <w:szCs w:val="22"/>
                <w:lang w:val="en-CA"/>
              </w:rPr>
              <w:t>Curriculum Map</w:t>
            </w:r>
          </w:p>
          <w:p w:rsidR="00EA4DDF" w:rsidRPr="00C55CE0" w:rsidRDefault="00EA4DDF" w:rsidP="00AB5A30">
            <w:pPr>
              <w:pStyle w:val="Title"/>
              <w:jc w:val="left"/>
              <w:rPr>
                <w:rFonts w:ascii="Arial" w:hAnsi="Arial" w:cs="Arial"/>
                <w:b/>
                <w:sz w:val="22"/>
                <w:szCs w:val="22"/>
                <w:lang w:val="en-CA"/>
              </w:rPr>
            </w:pPr>
          </w:p>
          <w:p w:rsidR="00EA4DDF" w:rsidRPr="00C55CE0" w:rsidRDefault="00EA4DDF" w:rsidP="00512BA9">
            <w:pPr>
              <w:pStyle w:val="Title"/>
              <w:numPr>
                <w:ilvl w:val="0"/>
                <w:numId w:val="7"/>
              </w:numPr>
              <w:tabs>
                <w:tab w:val="clear" w:pos="720"/>
                <w:tab w:val="num" w:pos="360"/>
              </w:tabs>
              <w:ind w:left="360"/>
              <w:jc w:val="left"/>
              <w:rPr>
                <w:rFonts w:ascii="Arial" w:hAnsi="Arial" w:cs="Arial"/>
                <w:sz w:val="22"/>
                <w:szCs w:val="22"/>
                <w:lang w:val="en-CA"/>
              </w:rPr>
            </w:pPr>
            <w:r w:rsidRPr="00C55CE0">
              <w:rPr>
                <w:rFonts w:ascii="Arial" w:hAnsi="Arial" w:cs="Arial"/>
                <w:sz w:val="22"/>
                <w:szCs w:val="22"/>
                <w:lang w:val="en-CA"/>
              </w:rPr>
              <w:t>Review the Program Curriculum Map and discuss the extent to which there is alignment of vocational and course outcomes</w:t>
            </w:r>
          </w:p>
          <w:p w:rsidR="00D07044" w:rsidRPr="00C55CE0" w:rsidRDefault="00D07044" w:rsidP="00D07044">
            <w:pPr>
              <w:pStyle w:val="Title"/>
              <w:ind w:left="360"/>
              <w:jc w:val="left"/>
              <w:rPr>
                <w:rFonts w:ascii="Arial" w:hAnsi="Arial" w:cs="Arial"/>
                <w:sz w:val="22"/>
                <w:szCs w:val="22"/>
                <w:lang w:val="en-CA"/>
              </w:rPr>
            </w:pPr>
          </w:p>
          <w:p w:rsidR="005D66C4" w:rsidRPr="00C55CE0" w:rsidRDefault="00EA4DDF" w:rsidP="00512BA9">
            <w:pPr>
              <w:pStyle w:val="Title"/>
              <w:numPr>
                <w:ilvl w:val="0"/>
                <w:numId w:val="7"/>
              </w:numPr>
              <w:tabs>
                <w:tab w:val="clear" w:pos="720"/>
                <w:tab w:val="num" w:pos="360"/>
              </w:tabs>
              <w:ind w:left="360"/>
              <w:jc w:val="left"/>
              <w:rPr>
                <w:rFonts w:ascii="Arial" w:hAnsi="Arial" w:cs="Arial"/>
                <w:sz w:val="22"/>
                <w:szCs w:val="22"/>
                <w:lang w:val="en-CA"/>
              </w:rPr>
            </w:pPr>
            <w:r w:rsidRPr="00C55CE0">
              <w:rPr>
                <w:rFonts w:ascii="Arial" w:hAnsi="Arial" w:cs="Arial"/>
                <w:sz w:val="22"/>
                <w:szCs w:val="22"/>
                <w:lang w:val="en-CA"/>
              </w:rPr>
              <w:t>Review / discuss the distribution and progression of Vocational Learning Outcomes, Essential Employability Skills, and General Education themes across the curriculum.</w:t>
            </w:r>
          </w:p>
          <w:p w:rsidR="00EA4DDF" w:rsidRPr="00C55CE0" w:rsidRDefault="00EA4DDF" w:rsidP="00360EEA">
            <w:pPr>
              <w:tabs>
                <w:tab w:val="left" w:pos="72"/>
              </w:tabs>
              <w:rPr>
                <w:rFonts w:cs="Arial"/>
                <w:b/>
                <w:szCs w:val="22"/>
                <w:lang w:val="en-CA"/>
              </w:rPr>
            </w:pPr>
            <w:r w:rsidRPr="00C55CE0">
              <w:rPr>
                <w:rFonts w:cs="Arial"/>
                <w:b/>
                <w:szCs w:val="22"/>
                <w:lang w:val="en-CA"/>
              </w:rPr>
              <w:t xml:space="preserve">     </w:t>
            </w:r>
          </w:p>
        </w:tc>
        <w:tc>
          <w:tcPr>
            <w:tcW w:w="8760" w:type="dxa"/>
            <w:gridSpan w:val="3"/>
            <w:tcMar>
              <w:top w:w="113" w:type="dxa"/>
              <w:bottom w:w="113" w:type="dxa"/>
            </w:tcMar>
          </w:tcPr>
          <w:p w:rsidR="00EA4DDF" w:rsidRPr="00C55CE0" w:rsidRDefault="004B00E5" w:rsidP="004B00E5">
            <w:pPr>
              <w:rPr>
                <w:rFonts w:cs="Arial"/>
                <w:szCs w:val="22"/>
                <w:lang w:val="en-CA"/>
              </w:rPr>
            </w:pPr>
            <w:r w:rsidRPr="00C55CE0">
              <w:rPr>
                <w:rFonts w:cs="Arial"/>
                <w:szCs w:val="22"/>
                <w:lang w:val="en-CA"/>
              </w:rPr>
              <w:t>Program and course outcomes have been aligned as per the deliberation and decision of the faculty team via this Program Review.</w:t>
            </w:r>
          </w:p>
        </w:tc>
      </w:tr>
      <w:tr w:rsidR="00360EEA"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360EEA" w:rsidRPr="00C55CE0" w:rsidRDefault="00360EEA" w:rsidP="00360EEA">
            <w:pPr>
              <w:pStyle w:val="Title"/>
              <w:ind w:left="601" w:hanging="601"/>
              <w:jc w:val="left"/>
              <w:rPr>
                <w:rFonts w:ascii="Arial" w:hAnsi="Arial" w:cs="Arial"/>
                <w:b/>
                <w:sz w:val="22"/>
                <w:szCs w:val="22"/>
                <w:lang w:val="en-CA"/>
              </w:rPr>
            </w:pPr>
            <w:r w:rsidRPr="00C55CE0">
              <w:rPr>
                <w:rFonts w:ascii="Arial" w:hAnsi="Arial" w:cs="Arial"/>
                <w:b/>
                <w:sz w:val="22"/>
                <w:szCs w:val="22"/>
                <w:lang w:val="en-CA"/>
              </w:rPr>
              <w:t>2.4 b</w:t>
            </w:r>
            <w:proofErr w:type="gramStart"/>
            <w:r w:rsidRPr="00C55CE0">
              <w:rPr>
                <w:rFonts w:ascii="Arial" w:hAnsi="Arial" w:cs="Arial"/>
                <w:b/>
                <w:sz w:val="22"/>
                <w:szCs w:val="22"/>
                <w:lang w:val="en-CA"/>
              </w:rPr>
              <w:t>)  Curriculum</w:t>
            </w:r>
            <w:proofErr w:type="gramEnd"/>
            <w:r w:rsidRPr="00C55CE0">
              <w:rPr>
                <w:rFonts w:ascii="Arial" w:hAnsi="Arial" w:cs="Arial"/>
                <w:b/>
                <w:sz w:val="22"/>
                <w:szCs w:val="22"/>
                <w:lang w:val="en-CA"/>
              </w:rPr>
              <w:t xml:space="preserve"> Map</w:t>
            </w:r>
          </w:p>
          <w:p w:rsidR="00360EEA" w:rsidRPr="00C55CE0" w:rsidRDefault="00360EEA" w:rsidP="00360EEA">
            <w:pPr>
              <w:pStyle w:val="Title"/>
              <w:ind w:left="601" w:hanging="601"/>
              <w:jc w:val="left"/>
              <w:rPr>
                <w:rFonts w:ascii="Arial" w:hAnsi="Arial" w:cs="Arial"/>
                <w:b/>
                <w:sz w:val="22"/>
                <w:szCs w:val="22"/>
                <w:lang w:val="en-CA"/>
              </w:rPr>
            </w:pPr>
            <w:r w:rsidRPr="00C55CE0">
              <w:rPr>
                <w:rFonts w:ascii="Arial" w:hAnsi="Arial" w:cs="Arial"/>
                <w:b/>
                <w:sz w:val="22"/>
                <w:szCs w:val="22"/>
                <w:lang w:val="en-CA"/>
              </w:rPr>
              <w:t xml:space="preserve">           Submit an updated curriculum map as an attachment to the            Program Review Report</w:t>
            </w:r>
          </w:p>
        </w:tc>
        <w:tc>
          <w:tcPr>
            <w:tcW w:w="8760" w:type="dxa"/>
            <w:gridSpan w:val="3"/>
            <w:tcMar>
              <w:top w:w="113" w:type="dxa"/>
              <w:bottom w:w="113" w:type="dxa"/>
            </w:tcMar>
          </w:tcPr>
          <w:p w:rsidR="00360EEA" w:rsidRPr="00C55CE0" w:rsidRDefault="004B00E5" w:rsidP="00AB5A30">
            <w:pPr>
              <w:rPr>
                <w:rFonts w:cs="Arial"/>
                <w:szCs w:val="22"/>
                <w:lang w:val="en-CA"/>
              </w:rPr>
            </w:pPr>
            <w:r w:rsidRPr="00C55CE0">
              <w:rPr>
                <w:rFonts w:cs="Arial"/>
                <w:szCs w:val="22"/>
                <w:lang w:val="en-CA"/>
              </w:rPr>
              <w:t>See Curriculum Map – Appendix A</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EA4DDF" w:rsidRPr="00C55CE0" w:rsidRDefault="00EA4DDF" w:rsidP="00AB5A30">
            <w:pPr>
              <w:rPr>
                <w:rFonts w:cs="Arial"/>
                <w:b/>
                <w:szCs w:val="22"/>
                <w:lang w:val="en-CA"/>
              </w:rPr>
            </w:pPr>
            <w:r w:rsidRPr="00C55CE0">
              <w:rPr>
                <w:rFonts w:cs="Arial"/>
                <w:b/>
                <w:szCs w:val="22"/>
                <w:lang w:val="en-CA"/>
              </w:rPr>
              <w:t>2.5 Delivery Mode</w:t>
            </w:r>
          </w:p>
          <w:p w:rsidR="00EB4375" w:rsidRPr="00C55CE0" w:rsidRDefault="00EB4375" w:rsidP="00AB5A30">
            <w:pPr>
              <w:rPr>
                <w:rFonts w:cs="Arial"/>
                <w:b/>
                <w:bCs/>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512BA9">
            <w:pPr>
              <w:numPr>
                <w:ilvl w:val="0"/>
                <w:numId w:val="4"/>
              </w:numPr>
              <w:rPr>
                <w:rFonts w:cs="Arial"/>
                <w:szCs w:val="22"/>
                <w:lang w:val="en-CA"/>
              </w:rPr>
            </w:pPr>
            <w:r w:rsidRPr="00C55CE0">
              <w:rPr>
                <w:rFonts w:cs="Arial"/>
                <w:szCs w:val="22"/>
                <w:lang w:val="en-CA"/>
              </w:rPr>
              <w:t xml:space="preserve">The </w:t>
            </w:r>
            <w:r w:rsidRPr="00C55CE0">
              <w:rPr>
                <w:rFonts w:cs="Arial"/>
                <w:i/>
                <w:szCs w:val="22"/>
                <w:lang w:val="en-CA"/>
              </w:rPr>
              <w:t>primary</w:t>
            </w:r>
            <w:r w:rsidRPr="00C55CE0">
              <w:rPr>
                <w:rFonts w:cs="Arial"/>
                <w:szCs w:val="22"/>
                <w:lang w:val="en-CA"/>
              </w:rPr>
              <w:t xml:space="preserve"> modes used to deliver curriculum such as lecture, seminar, lab, applied project, field camp and web based courses</w:t>
            </w:r>
          </w:p>
          <w:p w:rsidR="00680844" w:rsidRPr="00C55CE0" w:rsidRDefault="00680844" w:rsidP="00680844">
            <w:pPr>
              <w:ind w:left="360"/>
              <w:rPr>
                <w:rFonts w:cs="Arial"/>
                <w:szCs w:val="22"/>
                <w:lang w:val="en-CA"/>
              </w:rPr>
            </w:pPr>
          </w:p>
          <w:p w:rsidR="00EA4DDF" w:rsidRPr="00C55CE0" w:rsidRDefault="00EA4DDF" w:rsidP="00512BA9">
            <w:pPr>
              <w:pStyle w:val="Title"/>
              <w:numPr>
                <w:ilvl w:val="0"/>
                <w:numId w:val="4"/>
              </w:numPr>
              <w:jc w:val="left"/>
              <w:rPr>
                <w:rFonts w:ascii="Arial" w:hAnsi="Arial" w:cs="Arial"/>
                <w:b/>
                <w:sz w:val="22"/>
                <w:szCs w:val="22"/>
                <w:lang w:val="en-CA"/>
              </w:rPr>
            </w:pPr>
            <w:r w:rsidRPr="00C55CE0">
              <w:rPr>
                <w:rFonts w:ascii="Arial" w:hAnsi="Arial" w:cs="Arial"/>
                <w:sz w:val="22"/>
                <w:szCs w:val="22"/>
                <w:lang w:val="en-CA"/>
              </w:rPr>
              <w:t xml:space="preserve">The rationale for, and appropriateness of, these delivery modes in relation to program </w:t>
            </w:r>
            <w:r w:rsidRPr="00C55CE0">
              <w:rPr>
                <w:rFonts w:ascii="Arial" w:hAnsi="Arial" w:cs="Arial"/>
                <w:sz w:val="22"/>
                <w:szCs w:val="22"/>
                <w:lang w:val="en-CA"/>
              </w:rPr>
              <w:lastRenderedPageBreak/>
              <w:t>learning outcomes</w:t>
            </w:r>
          </w:p>
          <w:p w:rsidR="00680844" w:rsidRPr="00C55CE0" w:rsidRDefault="00680844" w:rsidP="00680844">
            <w:pPr>
              <w:pStyle w:val="ListParagraph"/>
              <w:rPr>
                <w:rFonts w:cs="Arial"/>
                <w:b/>
                <w:szCs w:val="22"/>
                <w:lang w:val="en-CA"/>
              </w:rPr>
            </w:pPr>
          </w:p>
          <w:p w:rsidR="00EA4DDF" w:rsidRPr="00C55CE0" w:rsidRDefault="00EA4DDF" w:rsidP="00512BA9">
            <w:pPr>
              <w:pStyle w:val="Title"/>
              <w:numPr>
                <w:ilvl w:val="0"/>
                <w:numId w:val="4"/>
              </w:numPr>
              <w:jc w:val="left"/>
              <w:rPr>
                <w:rFonts w:ascii="Arial" w:hAnsi="Arial" w:cs="Arial"/>
                <w:b/>
                <w:sz w:val="22"/>
                <w:szCs w:val="22"/>
                <w:lang w:val="en-CA"/>
              </w:rPr>
            </w:pPr>
            <w:r w:rsidRPr="00C55CE0">
              <w:rPr>
                <w:rFonts w:ascii="Arial" w:hAnsi="Arial" w:cs="Arial"/>
                <w:sz w:val="22"/>
                <w:szCs w:val="22"/>
                <w:lang w:val="en-CA"/>
              </w:rPr>
              <w:t>The degree and depth to which the program is providing work integrated learning experiences</w:t>
            </w:r>
          </w:p>
          <w:p w:rsidR="00680844" w:rsidRPr="00C55CE0" w:rsidRDefault="00680844" w:rsidP="00680844">
            <w:pPr>
              <w:pStyle w:val="Title"/>
              <w:ind w:left="360"/>
              <w:jc w:val="left"/>
              <w:rPr>
                <w:rFonts w:ascii="Arial" w:hAnsi="Arial" w:cs="Arial"/>
                <w:b/>
                <w:sz w:val="22"/>
                <w:szCs w:val="22"/>
                <w:lang w:val="en-CA"/>
              </w:rPr>
            </w:pPr>
          </w:p>
          <w:p w:rsidR="00EA4DDF" w:rsidRPr="00C55CE0" w:rsidRDefault="00EA4DDF" w:rsidP="00512BA9">
            <w:pPr>
              <w:pStyle w:val="Title"/>
              <w:numPr>
                <w:ilvl w:val="0"/>
                <w:numId w:val="4"/>
              </w:numPr>
              <w:jc w:val="left"/>
              <w:rPr>
                <w:rFonts w:ascii="Arial" w:hAnsi="Arial" w:cs="Arial"/>
                <w:b/>
                <w:sz w:val="22"/>
                <w:szCs w:val="22"/>
                <w:lang w:val="en-CA"/>
              </w:rPr>
            </w:pPr>
            <w:proofErr w:type="gramStart"/>
            <w:r w:rsidRPr="00C55CE0">
              <w:rPr>
                <w:rFonts w:ascii="Arial" w:hAnsi="Arial" w:cs="Arial"/>
                <w:sz w:val="22"/>
                <w:szCs w:val="22"/>
                <w:lang w:val="en-CA"/>
              </w:rPr>
              <w:t>The degree and depth to which the learning experiences are enhanced by the use of educational technology.</w:t>
            </w:r>
            <w:proofErr w:type="gramEnd"/>
          </w:p>
          <w:p w:rsidR="00C47BAB" w:rsidRPr="00C55CE0" w:rsidRDefault="00C47BAB" w:rsidP="00C47BAB">
            <w:pPr>
              <w:pStyle w:val="ListParagraph"/>
              <w:rPr>
                <w:rFonts w:cs="Arial"/>
                <w:b/>
                <w:szCs w:val="22"/>
                <w:lang w:val="en-CA"/>
              </w:rPr>
            </w:pPr>
          </w:p>
          <w:p w:rsidR="00C47BAB" w:rsidRPr="00C55CE0" w:rsidRDefault="00C47BAB" w:rsidP="00512BA9">
            <w:pPr>
              <w:numPr>
                <w:ilvl w:val="0"/>
                <w:numId w:val="4"/>
              </w:numPr>
              <w:tabs>
                <w:tab w:val="left" w:pos="681"/>
                <w:tab w:val="left" w:pos="972"/>
              </w:tabs>
              <w:rPr>
                <w:rFonts w:cs="Arial"/>
                <w:szCs w:val="22"/>
                <w:lang w:val="en-CA"/>
              </w:rPr>
            </w:pPr>
            <w:r w:rsidRPr="00C55CE0">
              <w:rPr>
                <w:rFonts w:cs="Arial"/>
                <w:szCs w:val="22"/>
                <w:lang w:val="en-CA"/>
              </w:rPr>
              <w:t xml:space="preserve">Does the current curriculum align with the college’s e-learning strategy which strives to have all Fleming graduates experience e-learning in each semester of their program? </w:t>
            </w:r>
          </w:p>
          <w:p w:rsidR="00C47BAB" w:rsidRPr="00C55CE0" w:rsidRDefault="00C47BAB" w:rsidP="00C47BAB">
            <w:pPr>
              <w:pStyle w:val="Title"/>
              <w:ind w:left="360"/>
              <w:jc w:val="left"/>
              <w:rPr>
                <w:rFonts w:ascii="Arial" w:hAnsi="Arial" w:cs="Arial"/>
                <w:b/>
                <w:sz w:val="22"/>
                <w:szCs w:val="22"/>
                <w:lang w:val="en-CA"/>
              </w:rPr>
            </w:pPr>
          </w:p>
          <w:p w:rsidR="00C47BAB" w:rsidRPr="00C55CE0" w:rsidRDefault="00C47BAB" w:rsidP="00512BA9">
            <w:pPr>
              <w:numPr>
                <w:ilvl w:val="1"/>
                <w:numId w:val="23"/>
              </w:numPr>
              <w:tabs>
                <w:tab w:val="left" w:pos="252"/>
                <w:tab w:val="left" w:pos="681"/>
              </w:tabs>
              <w:rPr>
                <w:rFonts w:cs="Arial"/>
                <w:szCs w:val="22"/>
                <w:lang w:val="en-CA"/>
              </w:rPr>
            </w:pPr>
            <w:r w:rsidRPr="00C55CE0">
              <w:rPr>
                <w:rFonts w:cs="Arial"/>
                <w:szCs w:val="22"/>
                <w:lang w:val="en-CA"/>
              </w:rPr>
              <w:t xml:space="preserve">Does the current program contain a discrete Applied Learning opportunity for students? If yes, which category of Applied Learning is fulfilled? </w:t>
            </w:r>
          </w:p>
          <w:p w:rsidR="00C47BAB" w:rsidRPr="00C55CE0" w:rsidRDefault="00C47BAB" w:rsidP="00C47BAB">
            <w:pPr>
              <w:tabs>
                <w:tab w:val="left" w:pos="398"/>
                <w:tab w:val="left" w:pos="681"/>
              </w:tabs>
              <w:ind w:left="1224"/>
              <w:rPr>
                <w:rFonts w:cs="Arial"/>
                <w:szCs w:val="22"/>
                <w:lang w:val="en-CA"/>
              </w:rPr>
            </w:pPr>
            <w:r w:rsidRPr="00C55CE0">
              <w:rPr>
                <w:rFonts w:cs="Arial"/>
                <w:szCs w:val="22"/>
                <w:lang w:val="en-CA"/>
              </w:rPr>
              <w:t>___ Field Work (Indirect Supervision)</w:t>
            </w:r>
          </w:p>
          <w:p w:rsidR="00C47BAB" w:rsidRPr="00C55CE0" w:rsidRDefault="00C47BAB" w:rsidP="00C47BAB">
            <w:pPr>
              <w:tabs>
                <w:tab w:val="left" w:pos="398"/>
                <w:tab w:val="left" w:pos="681"/>
              </w:tabs>
              <w:ind w:left="1224"/>
              <w:rPr>
                <w:rFonts w:cs="Arial"/>
                <w:szCs w:val="22"/>
                <w:lang w:val="en-CA"/>
              </w:rPr>
            </w:pPr>
            <w:r w:rsidRPr="00C55CE0">
              <w:rPr>
                <w:rFonts w:cs="Arial"/>
                <w:szCs w:val="22"/>
                <w:lang w:val="en-CA"/>
              </w:rPr>
              <w:t>___ Field Work (Direct Supervision)</w:t>
            </w:r>
          </w:p>
          <w:p w:rsidR="00C47BAB" w:rsidRPr="00C55CE0" w:rsidRDefault="00C47BAB" w:rsidP="00C47BAB">
            <w:pPr>
              <w:tabs>
                <w:tab w:val="left" w:pos="398"/>
                <w:tab w:val="left" w:pos="681"/>
              </w:tabs>
              <w:ind w:left="1224"/>
              <w:rPr>
                <w:rFonts w:cs="Arial"/>
                <w:szCs w:val="22"/>
                <w:lang w:val="en-CA"/>
              </w:rPr>
            </w:pPr>
            <w:r w:rsidRPr="00C55CE0">
              <w:rPr>
                <w:rFonts w:cs="Arial"/>
                <w:szCs w:val="22"/>
                <w:lang w:val="en-CA"/>
              </w:rPr>
              <w:t>___ Co-op</w:t>
            </w:r>
          </w:p>
          <w:p w:rsidR="00C47BAB" w:rsidRPr="00C55CE0" w:rsidRDefault="00C47BAB" w:rsidP="00C47BAB">
            <w:pPr>
              <w:tabs>
                <w:tab w:val="left" w:pos="398"/>
                <w:tab w:val="left" w:pos="681"/>
              </w:tabs>
              <w:ind w:left="1224"/>
              <w:rPr>
                <w:rFonts w:cs="Arial"/>
                <w:szCs w:val="22"/>
                <w:lang w:val="en-CA"/>
              </w:rPr>
            </w:pPr>
            <w:r w:rsidRPr="00C55CE0">
              <w:rPr>
                <w:rFonts w:cs="Arial"/>
                <w:szCs w:val="22"/>
                <w:lang w:val="en-CA"/>
              </w:rPr>
              <w:t>___ Applied Project / Applied Research Project</w:t>
            </w:r>
          </w:p>
          <w:p w:rsidR="00C47BAB" w:rsidRPr="00C55CE0" w:rsidRDefault="00C47BAB" w:rsidP="00C47BAB">
            <w:pPr>
              <w:tabs>
                <w:tab w:val="left" w:pos="398"/>
                <w:tab w:val="left" w:pos="681"/>
              </w:tabs>
              <w:ind w:left="1224"/>
              <w:rPr>
                <w:rFonts w:cs="Arial"/>
                <w:szCs w:val="22"/>
                <w:lang w:val="en-CA"/>
              </w:rPr>
            </w:pPr>
          </w:p>
          <w:p w:rsidR="00C47BAB" w:rsidRPr="00C55CE0" w:rsidRDefault="00C47BAB" w:rsidP="00512BA9">
            <w:pPr>
              <w:numPr>
                <w:ilvl w:val="1"/>
                <w:numId w:val="23"/>
              </w:numPr>
              <w:tabs>
                <w:tab w:val="left" w:pos="252"/>
                <w:tab w:val="left" w:pos="681"/>
              </w:tabs>
              <w:rPr>
                <w:rFonts w:cs="Arial"/>
                <w:szCs w:val="22"/>
                <w:lang w:val="en-CA"/>
              </w:rPr>
            </w:pPr>
            <w:r w:rsidRPr="00C55CE0">
              <w:rPr>
                <w:rFonts w:cs="Arial"/>
                <w:szCs w:val="22"/>
                <w:lang w:val="en-CA"/>
              </w:rPr>
              <w:t>In the 2013/14 academic year, Fleming College will ask all programs with Applied Learning opportunities to align to an agreed upon framework. To confirm program alignment, please complete the appropriate Applied Learning Framework Checklist and attach it to this document. After completing the checklist, please answer the following: Is the program in alignment with the Applied Learning Framework? If no, what are the strategies in place to bring the program into alignment?</w:t>
            </w:r>
          </w:p>
          <w:p w:rsidR="00C47BAB" w:rsidRPr="00C55CE0" w:rsidRDefault="00C47BAB" w:rsidP="00C47BAB">
            <w:pPr>
              <w:tabs>
                <w:tab w:val="left" w:pos="252"/>
                <w:tab w:val="left" w:pos="681"/>
              </w:tabs>
              <w:ind w:left="792"/>
              <w:rPr>
                <w:rFonts w:cs="Arial"/>
                <w:szCs w:val="22"/>
                <w:lang w:val="en-CA"/>
              </w:rPr>
            </w:pPr>
            <w:r w:rsidRPr="00C55CE0">
              <w:rPr>
                <w:rFonts w:cs="Arial"/>
                <w:szCs w:val="22"/>
                <w:lang w:val="en-CA"/>
              </w:rPr>
              <w:t xml:space="preserve"> </w:t>
            </w:r>
          </w:p>
          <w:p w:rsidR="00C47BAB" w:rsidRPr="00C55CE0" w:rsidRDefault="00C47BAB" w:rsidP="00C47BAB">
            <w:pPr>
              <w:tabs>
                <w:tab w:val="left" w:pos="398"/>
                <w:tab w:val="left" w:pos="681"/>
              </w:tabs>
              <w:ind w:left="1224"/>
              <w:rPr>
                <w:rFonts w:cs="Arial"/>
                <w:szCs w:val="22"/>
                <w:lang w:val="en-CA"/>
              </w:rPr>
            </w:pPr>
            <w:r w:rsidRPr="00C55CE0">
              <w:rPr>
                <w:rFonts w:cs="Arial"/>
                <w:szCs w:val="22"/>
                <w:lang w:val="en-CA"/>
              </w:rPr>
              <w:t xml:space="preserve">  If the answer to 3.1 is no, are there plans to create a discrete Applied Learning opportunity for students within this program? Why or why not?</w:t>
            </w:r>
          </w:p>
          <w:p w:rsidR="000715B2" w:rsidRPr="00C55CE0" w:rsidRDefault="000715B2" w:rsidP="000715B2">
            <w:pPr>
              <w:pStyle w:val="Title"/>
              <w:jc w:val="left"/>
              <w:rPr>
                <w:rFonts w:ascii="Arial" w:hAnsi="Arial" w:cs="Arial"/>
                <w:b/>
                <w:sz w:val="22"/>
                <w:szCs w:val="22"/>
                <w:lang w:val="en-CA"/>
              </w:rPr>
            </w:pPr>
          </w:p>
        </w:tc>
        <w:tc>
          <w:tcPr>
            <w:tcW w:w="8760" w:type="dxa"/>
            <w:gridSpan w:val="3"/>
            <w:tcMar>
              <w:top w:w="113" w:type="dxa"/>
              <w:bottom w:w="113" w:type="dxa"/>
            </w:tcMar>
          </w:tcPr>
          <w:p w:rsidR="004B00E5" w:rsidRPr="00C55CE0" w:rsidRDefault="004B00E5" w:rsidP="004B00E5">
            <w:pPr>
              <w:spacing w:before="100" w:beforeAutospacing="1" w:after="100" w:afterAutospacing="1"/>
              <w:rPr>
                <w:lang w:val="en-CA"/>
              </w:rPr>
            </w:pPr>
            <w:r w:rsidRPr="00C55CE0">
              <w:rPr>
                <w:lang w:val="en-CA"/>
              </w:rPr>
              <w:lastRenderedPageBreak/>
              <w:t>The VAF Certificate Program is offered in a studio setting with a high level of hands-on practices and activities delivered as follows:</w:t>
            </w:r>
          </w:p>
          <w:p w:rsidR="004B00E5" w:rsidRPr="00C55CE0" w:rsidRDefault="004B00E5" w:rsidP="00512BA9">
            <w:pPr>
              <w:numPr>
                <w:ilvl w:val="0"/>
                <w:numId w:val="25"/>
              </w:numPr>
              <w:spacing w:before="100" w:beforeAutospacing="1" w:after="100" w:afterAutospacing="1"/>
              <w:rPr>
                <w:lang w:val="en-CA"/>
              </w:rPr>
            </w:pPr>
            <w:r w:rsidRPr="00C55CE0">
              <w:rPr>
                <w:lang w:val="en-CA"/>
              </w:rPr>
              <w:t xml:space="preserve">Lectures, demonstrations and discussions </w:t>
            </w:r>
          </w:p>
          <w:p w:rsidR="004B00E5" w:rsidRPr="00C55CE0" w:rsidRDefault="004B00E5" w:rsidP="00512BA9">
            <w:pPr>
              <w:numPr>
                <w:ilvl w:val="0"/>
                <w:numId w:val="25"/>
              </w:numPr>
              <w:spacing w:before="100" w:beforeAutospacing="1" w:after="100" w:afterAutospacing="1"/>
              <w:rPr>
                <w:lang w:val="en-CA"/>
              </w:rPr>
            </w:pPr>
            <w:r w:rsidRPr="00C55CE0">
              <w:rPr>
                <w:lang w:val="en-CA"/>
              </w:rPr>
              <w:t>Faculty and student presentations</w:t>
            </w:r>
          </w:p>
          <w:p w:rsidR="004B00E5" w:rsidRPr="00C55CE0" w:rsidRDefault="004B00E5" w:rsidP="00512BA9">
            <w:pPr>
              <w:numPr>
                <w:ilvl w:val="0"/>
                <w:numId w:val="25"/>
              </w:numPr>
              <w:spacing w:before="100" w:beforeAutospacing="1" w:after="100" w:afterAutospacing="1"/>
              <w:rPr>
                <w:lang w:val="en-CA"/>
              </w:rPr>
            </w:pPr>
            <w:r w:rsidRPr="00C55CE0">
              <w:rPr>
                <w:lang w:val="en-CA"/>
              </w:rPr>
              <w:t xml:space="preserve">Hands-on projects </w:t>
            </w:r>
          </w:p>
          <w:p w:rsidR="004B00E5" w:rsidRPr="00C55CE0" w:rsidRDefault="004B00E5" w:rsidP="00512BA9">
            <w:pPr>
              <w:numPr>
                <w:ilvl w:val="0"/>
                <w:numId w:val="25"/>
              </w:numPr>
              <w:spacing w:before="100" w:beforeAutospacing="1" w:after="100" w:afterAutospacing="1"/>
              <w:rPr>
                <w:lang w:val="en-CA"/>
              </w:rPr>
            </w:pPr>
            <w:r w:rsidRPr="00C55CE0">
              <w:rPr>
                <w:lang w:val="en-CA"/>
              </w:rPr>
              <w:t xml:space="preserve">Demonstration of techniques and processes </w:t>
            </w:r>
          </w:p>
          <w:p w:rsidR="004B00E5" w:rsidRPr="00C55CE0" w:rsidRDefault="004B00E5" w:rsidP="00512BA9">
            <w:pPr>
              <w:numPr>
                <w:ilvl w:val="0"/>
                <w:numId w:val="25"/>
              </w:numPr>
              <w:spacing w:before="100" w:beforeAutospacing="1" w:after="100" w:afterAutospacing="1"/>
              <w:rPr>
                <w:lang w:val="en-CA"/>
              </w:rPr>
            </w:pPr>
            <w:r w:rsidRPr="00C55CE0">
              <w:rPr>
                <w:lang w:val="en-CA"/>
              </w:rPr>
              <w:t xml:space="preserve">Research, planning and documentation </w:t>
            </w:r>
          </w:p>
          <w:p w:rsidR="004B00E5" w:rsidRPr="00C55CE0" w:rsidRDefault="004B00E5" w:rsidP="004B00E5">
            <w:pPr>
              <w:spacing w:before="100" w:beforeAutospacing="1" w:after="100" w:afterAutospacing="1"/>
              <w:rPr>
                <w:lang w:val="en-CA"/>
              </w:rPr>
            </w:pPr>
            <w:r w:rsidRPr="00C55CE0">
              <w:rPr>
                <w:lang w:val="en-CA"/>
              </w:rPr>
              <w:t xml:space="preserve">The learning outcomes for this program are skill based and require full demonstration </w:t>
            </w:r>
            <w:r w:rsidRPr="00C55CE0">
              <w:rPr>
                <w:lang w:val="en-CA"/>
              </w:rPr>
              <w:lastRenderedPageBreak/>
              <w:t>and practical activities in order to prove success in this field.</w:t>
            </w:r>
          </w:p>
          <w:p w:rsidR="004B00E5" w:rsidRPr="00C55CE0" w:rsidRDefault="004B00E5" w:rsidP="00512BA9">
            <w:pPr>
              <w:numPr>
                <w:ilvl w:val="0"/>
                <w:numId w:val="26"/>
              </w:numPr>
              <w:spacing w:before="100" w:beforeAutospacing="1" w:after="100" w:afterAutospacing="1"/>
              <w:rPr>
                <w:lang w:val="en-CA"/>
              </w:rPr>
            </w:pPr>
            <w:r w:rsidRPr="00C55CE0">
              <w:rPr>
                <w:lang w:val="en-CA"/>
              </w:rPr>
              <w:t xml:space="preserve">Delivery format is Monday to Friday from 9am-4:30pm with 15 hours of tech supported, self-directed learning in the evening. </w:t>
            </w:r>
          </w:p>
          <w:p w:rsidR="004B00E5" w:rsidRPr="00C55CE0" w:rsidRDefault="004B00E5" w:rsidP="00512BA9">
            <w:pPr>
              <w:numPr>
                <w:ilvl w:val="0"/>
                <w:numId w:val="26"/>
              </w:numPr>
              <w:spacing w:before="100" w:beforeAutospacing="1" w:after="100" w:afterAutospacing="1"/>
              <w:rPr>
                <w:lang w:val="en-CA"/>
              </w:rPr>
            </w:pPr>
            <w:r w:rsidRPr="00C55CE0">
              <w:rPr>
                <w:lang w:val="en-CA"/>
              </w:rPr>
              <w:t xml:space="preserve">Each course is delivered in a one week block and is aligned to ensure appropriate sequencing within the program. </w:t>
            </w:r>
          </w:p>
          <w:p w:rsidR="004B00E5" w:rsidRPr="00C55CE0" w:rsidRDefault="004B00E5" w:rsidP="004B00E5">
            <w:pPr>
              <w:spacing w:before="100" w:beforeAutospacing="1" w:after="100" w:afterAutospacing="1"/>
              <w:rPr>
                <w:lang w:val="en-CA"/>
              </w:rPr>
            </w:pPr>
            <w:r w:rsidRPr="00C55CE0">
              <w:rPr>
                <w:lang w:val="en-CA"/>
              </w:rPr>
              <w:t>Careful consideration is given to the order of courses when scheduling/planning for the fifteen weeks to ensure that students acquire the appropriate credentials before moving forward.</w:t>
            </w:r>
          </w:p>
          <w:p w:rsidR="004B00E5" w:rsidRPr="00C55CE0" w:rsidRDefault="004B00E5" w:rsidP="004B00E5">
            <w:pPr>
              <w:spacing w:before="100" w:beforeAutospacing="1" w:after="100" w:afterAutospacing="1"/>
              <w:rPr>
                <w:lang w:val="en-CA"/>
              </w:rPr>
            </w:pPr>
            <w:r w:rsidRPr="00C55CE0">
              <w:rPr>
                <w:lang w:val="en-CA"/>
              </w:rPr>
              <w:t xml:space="preserve">Course delivery is designed to reflect real world studio practices. As mentioned earlier, the intense delivery does not allow sufficient time to deliver the foundation level experience with concurrent outside placements. </w:t>
            </w:r>
          </w:p>
          <w:p w:rsidR="00913821" w:rsidRPr="00C55CE0" w:rsidRDefault="004B00E5" w:rsidP="00EC1F8D">
            <w:pPr>
              <w:spacing w:before="100" w:beforeAutospacing="1" w:after="100" w:afterAutospacing="1"/>
            </w:pPr>
            <w:r w:rsidRPr="00C55CE0">
              <w:rPr>
                <w:lang w:val="en-CA"/>
              </w:rPr>
              <w:t>All courses are delivered face to face with faculty. The studio based nature of the curriculum does not lend itself to e-learning strategies such as web deliver</w:t>
            </w:r>
            <w:r w:rsidR="0066207F" w:rsidRPr="00C55CE0">
              <w:rPr>
                <w:lang w:val="en-CA"/>
              </w:rPr>
              <w:t xml:space="preserve">y </w:t>
            </w:r>
            <w:r w:rsidR="00023235" w:rsidRPr="00C55CE0">
              <w:rPr>
                <w:lang w:val="en-CA"/>
              </w:rPr>
              <w:t>h</w:t>
            </w:r>
            <w:r w:rsidR="00213D85" w:rsidRPr="00C55CE0">
              <w:rPr>
                <w:lang w:val="en-CA"/>
              </w:rPr>
              <w:t xml:space="preserve">owever </w:t>
            </w:r>
            <w:r w:rsidR="00913821" w:rsidRPr="00C55CE0">
              <w:rPr>
                <w:lang w:val="en-CA"/>
              </w:rPr>
              <w:t>the program is technology facilitated using technology to provide communication and basic course information to students (</w:t>
            </w:r>
            <w:r w:rsidR="00213D85" w:rsidRPr="00C55CE0">
              <w:rPr>
                <w:lang w:val="en-CA"/>
              </w:rPr>
              <w:t xml:space="preserve">such as D2L, electronic presentations, </w:t>
            </w:r>
            <w:r w:rsidR="00023235" w:rsidRPr="00C55CE0">
              <w:rPr>
                <w:lang w:val="en-CA"/>
              </w:rPr>
              <w:t>and some learning activities</w:t>
            </w:r>
            <w:r w:rsidR="00913821" w:rsidRPr="00C55CE0">
              <w:rPr>
                <w:lang w:val="en-CA"/>
              </w:rPr>
              <w:t xml:space="preserve">).  </w:t>
            </w:r>
            <w:r w:rsidR="00EC1F8D" w:rsidRPr="00C55CE0">
              <w:t>There is also enhanced use of technology in various courses in the program that include for example, the use of social media, digital cameras, advanced software etc.</w:t>
            </w:r>
          </w:p>
          <w:p w:rsidR="00913821" w:rsidRPr="00C55CE0" w:rsidRDefault="00913821" w:rsidP="00913821">
            <w:pPr>
              <w:contextualSpacing/>
            </w:pPr>
          </w:p>
          <w:p w:rsidR="00213D85" w:rsidRPr="00C55CE0" w:rsidRDefault="00213D85" w:rsidP="00213D85">
            <w:pPr>
              <w:contextualSpacing/>
              <w:rPr>
                <w:b/>
                <w:sz w:val="24"/>
                <w:szCs w:val="24"/>
                <w:u w:val="single"/>
              </w:rPr>
            </w:pPr>
          </w:p>
          <w:p w:rsidR="00EA4DDF" w:rsidRPr="00C55CE0" w:rsidRDefault="00213D85" w:rsidP="00913821">
            <w:pPr>
              <w:contextualSpacing/>
              <w:rPr>
                <w:rFonts w:cs="Arial"/>
                <w:b/>
                <w:szCs w:val="22"/>
                <w:lang w:val="en-CA"/>
              </w:rPr>
            </w:pPr>
            <w:r w:rsidRPr="00C55CE0">
              <w:t xml:space="preserve"> </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lastRenderedPageBreak/>
              <w:t>2.6 Assessment and Evaluation Methods</w:t>
            </w:r>
          </w:p>
          <w:p w:rsidR="00EA4DDF" w:rsidRPr="00C55CE0" w:rsidRDefault="00EA4DDF" w:rsidP="00AB5A30">
            <w:pPr>
              <w:pStyle w:val="Title"/>
              <w:jc w:val="left"/>
              <w:rPr>
                <w:rFonts w:ascii="Arial" w:hAnsi="Arial" w:cs="Arial"/>
                <w:b/>
                <w:sz w:val="22"/>
                <w:szCs w:val="22"/>
                <w:lang w:val="en-CA"/>
              </w:rPr>
            </w:pPr>
          </w:p>
          <w:p w:rsidR="00D07044" w:rsidRPr="00C55CE0" w:rsidRDefault="00EA4DDF" w:rsidP="00AB5A30">
            <w:pPr>
              <w:rPr>
                <w:rFonts w:cs="Arial"/>
                <w:b/>
                <w:bCs/>
                <w:szCs w:val="22"/>
                <w:lang w:val="en-CA"/>
              </w:rPr>
            </w:pPr>
            <w:r w:rsidRPr="00C55CE0">
              <w:rPr>
                <w:rFonts w:cs="Arial"/>
                <w:b/>
                <w:bCs/>
                <w:szCs w:val="22"/>
                <w:lang w:val="en-CA"/>
              </w:rPr>
              <w:t>Review / discuss:</w:t>
            </w:r>
          </w:p>
          <w:p w:rsidR="00D07044" w:rsidRPr="00C55CE0" w:rsidRDefault="00D07044" w:rsidP="00AB5A30">
            <w:pPr>
              <w:rPr>
                <w:rFonts w:cs="Arial"/>
                <w:b/>
                <w:bCs/>
                <w:szCs w:val="22"/>
                <w:lang w:val="en-CA"/>
              </w:rPr>
            </w:pPr>
          </w:p>
          <w:p w:rsidR="00D07044" w:rsidRPr="00C55CE0" w:rsidRDefault="00EA4DDF" w:rsidP="00512BA9">
            <w:pPr>
              <w:numPr>
                <w:ilvl w:val="0"/>
                <w:numId w:val="21"/>
              </w:numPr>
              <w:tabs>
                <w:tab w:val="clear" w:pos="720"/>
                <w:tab w:val="num" w:pos="360"/>
              </w:tabs>
              <w:ind w:left="360"/>
              <w:rPr>
                <w:rFonts w:cs="Arial"/>
                <w:szCs w:val="22"/>
                <w:lang w:val="en-CA"/>
              </w:rPr>
            </w:pPr>
            <w:r w:rsidRPr="00C55CE0">
              <w:rPr>
                <w:rFonts w:cs="Arial"/>
                <w:szCs w:val="22"/>
                <w:lang w:val="en-CA"/>
              </w:rPr>
              <w:lastRenderedPageBreak/>
              <w:t>The program approach to learning assessment</w:t>
            </w:r>
          </w:p>
          <w:p w:rsidR="00D07044" w:rsidRPr="00C55CE0" w:rsidRDefault="00D07044" w:rsidP="00D07044">
            <w:pPr>
              <w:ind w:left="360"/>
              <w:rPr>
                <w:rFonts w:cs="Arial"/>
                <w:szCs w:val="22"/>
                <w:lang w:val="en-CA"/>
              </w:rPr>
            </w:pPr>
          </w:p>
          <w:p w:rsidR="00D07044" w:rsidRPr="00C55CE0" w:rsidRDefault="00EA4DDF" w:rsidP="00512BA9">
            <w:pPr>
              <w:numPr>
                <w:ilvl w:val="0"/>
                <w:numId w:val="21"/>
              </w:numPr>
              <w:tabs>
                <w:tab w:val="clear" w:pos="720"/>
                <w:tab w:val="num" w:pos="360"/>
              </w:tabs>
              <w:ind w:left="360"/>
              <w:rPr>
                <w:rFonts w:cs="Arial"/>
                <w:szCs w:val="22"/>
                <w:lang w:val="en-CA"/>
              </w:rPr>
            </w:pPr>
            <w:r w:rsidRPr="00C55CE0">
              <w:rPr>
                <w:rFonts w:cs="Arial"/>
                <w:szCs w:val="22"/>
                <w:lang w:val="en-CA"/>
              </w:rPr>
              <w:t>The balance and frequency of assessment types across the curriculum and their appropriateness to course / vocational outcomes</w:t>
            </w:r>
          </w:p>
          <w:p w:rsidR="00D07044" w:rsidRPr="00C55CE0" w:rsidRDefault="00D07044" w:rsidP="00D07044">
            <w:pPr>
              <w:pStyle w:val="ListParagraph"/>
              <w:rPr>
                <w:rFonts w:cs="Arial"/>
                <w:b/>
                <w:bCs/>
                <w:szCs w:val="22"/>
                <w:lang w:val="en-CA"/>
              </w:rPr>
            </w:pPr>
          </w:p>
          <w:p w:rsidR="00D07044" w:rsidRPr="00C55CE0" w:rsidRDefault="00D07044" w:rsidP="00512BA9">
            <w:pPr>
              <w:numPr>
                <w:ilvl w:val="0"/>
                <w:numId w:val="21"/>
              </w:numPr>
              <w:tabs>
                <w:tab w:val="clear" w:pos="720"/>
                <w:tab w:val="num" w:pos="360"/>
              </w:tabs>
              <w:ind w:left="360"/>
              <w:rPr>
                <w:rFonts w:cs="Arial"/>
                <w:szCs w:val="22"/>
                <w:lang w:val="en-CA"/>
              </w:rPr>
            </w:pPr>
            <w:r w:rsidRPr="00C55CE0">
              <w:rPr>
                <w:rFonts w:cs="Arial"/>
                <w:bCs/>
                <w:szCs w:val="22"/>
                <w:lang w:val="en-CA"/>
              </w:rPr>
              <w:t>Reflect and comment upon the variety of methods used to demonstrate outcomes.</w:t>
            </w:r>
            <w:r w:rsidR="005A7D50" w:rsidRPr="00C55CE0">
              <w:rPr>
                <w:rFonts w:cs="Arial"/>
                <w:bCs/>
                <w:szCs w:val="22"/>
                <w:lang w:val="en-CA"/>
              </w:rPr>
              <w:t xml:space="preserve">  </w:t>
            </w:r>
            <w:proofErr w:type="gramStart"/>
            <w:r w:rsidR="005A7D50" w:rsidRPr="00C55CE0">
              <w:rPr>
                <w:rFonts w:cs="Arial"/>
                <w:bCs/>
                <w:szCs w:val="22"/>
                <w:lang w:val="en-CA"/>
              </w:rPr>
              <w:t>Are learner</w:t>
            </w:r>
            <w:r w:rsidR="000715B2" w:rsidRPr="00C55CE0">
              <w:rPr>
                <w:rFonts w:cs="Arial"/>
                <w:bCs/>
                <w:szCs w:val="22"/>
                <w:lang w:val="en-CA"/>
              </w:rPr>
              <w:t xml:space="preserve"> </w:t>
            </w:r>
            <w:r w:rsidR="005A7D50" w:rsidRPr="00C55CE0">
              <w:rPr>
                <w:rFonts w:cs="Arial"/>
                <w:bCs/>
                <w:szCs w:val="22"/>
                <w:lang w:val="en-CA"/>
              </w:rPr>
              <w:t>centered principles part</w:t>
            </w:r>
            <w:proofErr w:type="gramEnd"/>
            <w:r w:rsidR="005A7D50" w:rsidRPr="00C55CE0">
              <w:rPr>
                <w:rFonts w:cs="Arial"/>
                <w:bCs/>
                <w:szCs w:val="22"/>
                <w:lang w:val="en-CA"/>
              </w:rPr>
              <w:t xml:space="preserve"> of the assessment approaches?</w:t>
            </w:r>
          </w:p>
          <w:p w:rsidR="00EA4DDF" w:rsidRPr="00C55CE0" w:rsidRDefault="00EA4DDF" w:rsidP="00D07044">
            <w:pPr>
              <w:ind w:left="360"/>
              <w:rPr>
                <w:rFonts w:cs="Arial"/>
                <w:b/>
                <w:szCs w:val="22"/>
                <w:lang w:val="en-CA"/>
              </w:rPr>
            </w:pPr>
          </w:p>
        </w:tc>
        <w:tc>
          <w:tcPr>
            <w:tcW w:w="8760" w:type="dxa"/>
            <w:gridSpan w:val="3"/>
            <w:tcMar>
              <w:top w:w="113" w:type="dxa"/>
              <w:bottom w:w="113" w:type="dxa"/>
            </w:tcMar>
          </w:tcPr>
          <w:p w:rsidR="004B00E5" w:rsidRPr="00C55CE0" w:rsidRDefault="004B00E5" w:rsidP="004B00E5">
            <w:pPr>
              <w:rPr>
                <w:lang w:val="en-CA"/>
              </w:rPr>
            </w:pPr>
            <w:r w:rsidRPr="00C55CE0">
              <w:rPr>
                <w:lang w:val="en-CA"/>
              </w:rPr>
              <w:lastRenderedPageBreak/>
              <w:t>Peer and faculty critique of studio work is an important part of the learning process and using this format, students work in an environment of continuous assessment.</w:t>
            </w:r>
          </w:p>
          <w:p w:rsidR="004B00E5" w:rsidRPr="00C55CE0" w:rsidRDefault="004B00E5" w:rsidP="004B00E5">
            <w:pPr>
              <w:rPr>
                <w:rFonts w:cs="Arial"/>
                <w:sz w:val="20"/>
                <w:lang w:val="en-CA"/>
              </w:rPr>
            </w:pPr>
          </w:p>
          <w:p w:rsidR="004B00E5" w:rsidRPr="00C55CE0" w:rsidRDefault="004B00E5" w:rsidP="004B00E5">
            <w:pPr>
              <w:rPr>
                <w:lang w:val="en-CA"/>
              </w:rPr>
            </w:pPr>
            <w:r w:rsidRPr="00C55CE0">
              <w:rPr>
                <w:lang w:val="en-CA"/>
              </w:rPr>
              <w:t xml:space="preserve">Particular attention is paid to the health and safety of students as they learn how to use, store and dispose of toxic materials, handle tools and equipment safely and select and </w:t>
            </w:r>
            <w:r w:rsidRPr="00C55CE0">
              <w:rPr>
                <w:lang w:val="en-CA"/>
              </w:rPr>
              <w:lastRenderedPageBreak/>
              <w:t>wear appropriate personal protective equipment (PPE) for a given task.</w:t>
            </w:r>
          </w:p>
          <w:p w:rsidR="004B00E5" w:rsidRPr="00C55CE0" w:rsidRDefault="004B00E5" w:rsidP="004B00E5">
            <w:pPr>
              <w:spacing w:before="100" w:beforeAutospacing="1" w:after="100" w:afterAutospacing="1"/>
              <w:rPr>
                <w:rFonts w:cs="Arial"/>
                <w:szCs w:val="22"/>
                <w:lang w:val="en-CA" w:eastAsia="en-CA"/>
              </w:rPr>
            </w:pPr>
            <w:r w:rsidRPr="00C55CE0">
              <w:rPr>
                <w:rFonts w:cs="Arial"/>
                <w:szCs w:val="22"/>
                <w:lang w:val="en-CA" w:eastAsia="en-CA"/>
              </w:rPr>
              <w:t>In</w:t>
            </w:r>
            <w:r w:rsidR="00C2223A" w:rsidRPr="00C55CE0">
              <w:rPr>
                <w:rFonts w:cs="Arial"/>
                <w:szCs w:val="22"/>
                <w:lang w:val="en-CA" w:eastAsia="en-CA"/>
              </w:rPr>
              <w:t>-</w:t>
            </w:r>
            <w:r w:rsidRPr="00C55CE0">
              <w:rPr>
                <w:rFonts w:cs="Arial"/>
                <w:szCs w:val="22"/>
                <w:lang w:val="en-CA" w:eastAsia="en-CA"/>
              </w:rPr>
              <w:t>class critiques are the strongest and most direct assessment tool in the art studio classroom, engaging student, peers and faculty in an examination of specific criteria in both form and content of the product.</w:t>
            </w:r>
          </w:p>
          <w:p w:rsidR="004B00E5" w:rsidRPr="00C55CE0" w:rsidRDefault="004B00E5" w:rsidP="004B00E5">
            <w:pPr>
              <w:spacing w:before="100" w:beforeAutospacing="1" w:after="100" w:afterAutospacing="1"/>
              <w:rPr>
                <w:rFonts w:cs="Arial"/>
                <w:szCs w:val="22"/>
                <w:lang w:val="en-CA" w:eastAsia="en-CA"/>
              </w:rPr>
            </w:pPr>
            <w:r w:rsidRPr="00C55CE0">
              <w:rPr>
                <w:rFonts w:cs="Arial"/>
                <w:szCs w:val="22"/>
                <w:lang w:val="en-CA" w:eastAsia="en-CA"/>
              </w:rPr>
              <w:t xml:space="preserve">Faculty are to present assessment plans to students on the first day of classes. Students experiencing challenges by the </w:t>
            </w:r>
            <w:r w:rsidR="00C2223A" w:rsidRPr="00C55CE0">
              <w:rPr>
                <w:rFonts w:cs="Arial"/>
                <w:szCs w:val="22"/>
                <w:lang w:val="en-CA" w:eastAsia="en-CA"/>
              </w:rPr>
              <w:t>midpoint</w:t>
            </w:r>
            <w:r w:rsidRPr="00C55CE0">
              <w:rPr>
                <w:rFonts w:cs="Arial"/>
                <w:szCs w:val="22"/>
                <w:lang w:val="en-CA" w:eastAsia="en-CA"/>
              </w:rPr>
              <w:t xml:space="preserve"> of the course are expected to meet with faculty to discuss their progress to date and identify where they need to improve, so that they may be successful in the course. </w:t>
            </w:r>
          </w:p>
          <w:p w:rsidR="00EA4DDF" w:rsidRPr="00C55CE0" w:rsidRDefault="004B00E5" w:rsidP="004B00E5">
            <w:pPr>
              <w:rPr>
                <w:rFonts w:cs="Arial"/>
                <w:szCs w:val="22"/>
                <w:lang w:val="en-CA"/>
              </w:rPr>
            </w:pPr>
            <w:r w:rsidRPr="00C55CE0">
              <w:rPr>
                <w:rFonts w:cs="Arial"/>
                <w:szCs w:val="22"/>
                <w:lang w:val="en-CA" w:eastAsia="en-CA"/>
              </w:rPr>
              <w:t>Evaluating art includes assessing the approach to the medium, and its related tools and equipment, in conjunction with the student’s understanding of health and safety concerns.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lastRenderedPageBreak/>
              <w:t>2.7 Curriculum and Diversity</w:t>
            </w:r>
          </w:p>
          <w:p w:rsidR="00EA4DDF" w:rsidRPr="00C55CE0" w:rsidRDefault="00EA4DDF" w:rsidP="00AB5A30">
            <w:pPr>
              <w:pStyle w:val="Title"/>
              <w:jc w:val="left"/>
              <w:rPr>
                <w:rFonts w:ascii="Arial" w:hAnsi="Arial" w:cs="Arial"/>
                <w:b/>
                <w:sz w:val="22"/>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512BA9">
            <w:pPr>
              <w:numPr>
                <w:ilvl w:val="0"/>
                <w:numId w:val="16"/>
              </w:numPr>
              <w:tabs>
                <w:tab w:val="clear" w:pos="720"/>
                <w:tab w:val="num" w:pos="360"/>
              </w:tabs>
              <w:ind w:left="360"/>
              <w:rPr>
                <w:rFonts w:cs="Arial"/>
                <w:bCs/>
                <w:szCs w:val="22"/>
                <w:lang w:val="en-CA"/>
              </w:rPr>
            </w:pPr>
            <w:r w:rsidRPr="00C55CE0">
              <w:rPr>
                <w:rFonts w:cs="Arial"/>
                <w:bCs/>
                <w:szCs w:val="22"/>
                <w:lang w:val="en-CA"/>
              </w:rPr>
              <w:t>Program strategies that support student diversity and promote understanding of diversity, including program culture / climate, curriculum content and approaches to teaching and learning</w:t>
            </w:r>
          </w:p>
          <w:p w:rsidR="00EA4DDF" w:rsidRPr="00C55CE0" w:rsidRDefault="00EA4DDF" w:rsidP="00AB5A30">
            <w:pPr>
              <w:autoSpaceDE w:val="0"/>
              <w:autoSpaceDN w:val="0"/>
              <w:adjustRightInd w:val="0"/>
              <w:rPr>
                <w:rFonts w:cs="Arial"/>
                <w:szCs w:val="22"/>
                <w:lang w:val="en-CA"/>
              </w:rPr>
            </w:pPr>
          </w:p>
        </w:tc>
        <w:tc>
          <w:tcPr>
            <w:tcW w:w="8760" w:type="dxa"/>
            <w:gridSpan w:val="3"/>
            <w:tcMar>
              <w:top w:w="113" w:type="dxa"/>
              <w:bottom w:w="113" w:type="dxa"/>
            </w:tcMar>
          </w:tcPr>
          <w:p w:rsidR="004B00E5" w:rsidRPr="00C55CE0" w:rsidRDefault="004B00E5" w:rsidP="004B00E5">
            <w:pPr>
              <w:spacing w:before="100" w:beforeAutospacing="1" w:after="100" w:afterAutospacing="1"/>
              <w:rPr>
                <w:rFonts w:cs="Arial"/>
                <w:szCs w:val="22"/>
                <w:lang w:val="en-CA" w:eastAsia="en-CA"/>
              </w:rPr>
            </w:pPr>
            <w:r w:rsidRPr="00C55CE0">
              <w:rPr>
                <w:rFonts w:cs="Arial"/>
                <w:szCs w:val="22"/>
                <w:lang w:val="en-CA" w:eastAsia="en-CA"/>
              </w:rPr>
              <w:t xml:space="preserve">The Drawing and Painting program provides students with a foundation in the study of drawing and painting as the start of a skill base for technical employability, as well as a tool in visual arts. </w:t>
            </w:r>
          </w:p>
          <w:p w:rsidR="004B00E5" w:rsidRPr="00C55CE0" w:rsidRDefault="004B00E5" w:rsidP="004B00E5">
            <w:pPr>
              <w:spacing w:before="100" w:beforeAutospacing="1" w:after="100" w:afterAutospacing="1"/>
              <w:rPr>
                <w:rFonts w:cs="Arial"/>
                <w:szCs w:val="22"/>
                <w:lang w:val="en-CA" w:eastAsia="en-CA"/>
              </w:rPr>
            </w:pPr>
            <w:r w:rsidRPr="00C55CE0">
              <w:rPr>
                <w:rFonts w:cs="Arial"/>
                <w:szCs w:val="22"/>
                <w:lang w:val="en-CA" w:eastAsia="en-CA"/>
              </w:rPr>
              <w:t>Student support services are available for students who experience barriers or challenges with processes in both the studio and lectures settings of the program.</w:t>
            </w:r>
          </w:p>
          <w:p w:rsidR="00EA4DDF" w:rsidRPr="00C55CE0" w:rsidRDefault="004B00E5" w:rsidP="004B00E5">
            <w:pPr>
              <w:rPr>
                <w:rFonts w:cs="Arial"/>
                <w:szCs w:val="22"/>
                <w:lang w:val="en-CA"/>
              </w:rPr>
            </w:pPr>
            <w:r w:rsidRPr="00C55CE0">
              <w:rPr>
                <w:rFonts w:cs="Arial"/>
                <w:szCs w:val="22"/>
                <w:lang w:val="en-CA" w:eastAsia="en-CA"/>
              </w:rPr>
              <w:t>Class is a combination of students direct from high school and non-direct students which results in a classroom student profile which is diverse in age, education, art experience, interests and cultural backgrounds.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Height w:val="1412"/>
        </w:trPr>
        <w:tc>
          <w:tcPr>
            <w:tcW w:w="4276" w:type="dxa"/>
            <w:gridSpan w:val="2"/>
            <w:tcMar>
              <w:top w:w="113" w:type="dxa"/>
              <w:bottom w:w="113" w:type="dxa"/>
            </w:tcMar>
          </w:tcPr>
          <w:p w:rsidR="00EA4DDF" w:rsidRPr="00C55CE0" w:rsidRDefault="00EA4DDF" w:rsidP="00AB5A30">
            <w:pPr>
              <w:rPr>
                <w:rFonts w:cs="Arial"/>
                <w:b/>
                <w:szCs w:val="22"/>
                <w:lang w:val="en-CA"/>
              </w:rPr>
            </w:pPr>
            <w:r w:rsidRPr="00C55CE0">
              <w:rPr>
                <w:rFonts w:cs="Arial"/>
                <w:b/>
                <w:szCs w:val="22"/>
                <w:lang w:val="en-CA"/>
              </w:rPr>
              <w:lastRenderedPageBreak/>
              <w:t>2.8 Learning Pathways</w:t>
            </w:r>
          </w:p>
          <w:p w:rsidR="00EA4DDF" w:rsidRPr="00C55CE0" w:rsidRDefault="00EA4DDF" w:rsidP="00AB5A30">
            <w:pPr>
              <w:rPr>
                <w:rFonts w:cs="Arial"/>
                <w:b/>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5D66C4" w:rsidRPr="00C55CE0" w:rsidRDefault="00EA4DDF" w:rsidP="00512BA9">
            <w:pPr>
              <w:pStyle w:val="Title"/>
              <w:numPr>
                <w:ilvl w:val="0"/>
                <w:numId w:val="22"/>
              </w:numPr>
              <w:tabs>
                <w:tab w:val="clear" w:pos="720"/>
                <w:tab w:val="num" w:pos="360"/>
              </w:tabs>
              <w:ind w:left="360"/>
              <w:jc w:val="left"/>
              <w:rPr>
                <w:rFonts w:ascii="Arial" w:hAnsi="Arial" w:cs="Arial"/>
                <w:b/>
                <w:sz w:val="22"/>
                <w:szCs w:val="22"/>
                <w:lang w:val="en-CA"/>
              </w:rPr>
            </w:pPr>
            <w:r w:rsidRPr="00C55CE0">
              <w:rPr>
                <w:rFonts w:ascii="Arial" w:hAnsi="Arial" w:cs="Arial"/>
                <w:sz w:val="22"/>
                <w:szCs w:val="22"/>
                <w:lang w:val="en-CA"/>
              </w:rPr>
              <w:t>Recent or anticipated initiatives that promote student pathways including high school articulations, dual credit, program laddering, dual diplomas, and university transfer, articulations, and partnerships</w:t>
            </w:r>
          </w:p>
          <w:p w:rsidR="006F46E4" w:rsidRPr="00C55CE0" w:rsidRDefault="006F46E4" w:rsidP="000A5EB4">
            <w:pPr>
              <w:pStyle w:val="Title"/>
              <w:jc w:val="left"/>
              <w:rPr>
                <w:rFonts w:ascii="Arial" w:hAnsi="Arial" w:cs="Arial"/>
                <w:b/>
                <w:sz w:val="22"/>
                <w:szCs w:val="22"/>
                <w:lang w:val="en-CA"/>
              </w:rPr>
            </w:pPr>
          </w:p>
        </w:tc>
        <w:tc>
          <w:tcPr>
            <w:tcW w:w="8760" w:type="dxa"/>
            <w:gridSpan w:val="3"/>
            <w:tcMar>
              <w:top w:w="113" w:type="dxa"/>
              <w:bottom w:w="113" w:type="dxa"/>
            </w:tcMar>
          </w:tcPr>
          <w:p w:rsidR="00544B1A" w:rsidRPr="00C55CE0" w:rsidRDefault="00544B1A" w:rsidP="00544B1A">
            <w:pPr>
              <w:rPr>
                <w:lang w:val="en-CA"/>
              </w:rPr>
            </w:pPr>
            <w:r w:rsidRPr="00C55CE0">
              <w:rPr>
                <w:lang w:val="en-CA"/>
              </w:rPr>
              <w:t>The Fleming Visual and Creative Arts Diploma or the Integrated Design Diploma are a natural continuing education possibility, as students will have completed 14 of the 27 credits required for these diplomas, or the student could consider one of other arts certificate programs.</w:t>
            </w:r>
          </w:p>
          <w:p w:rsidR="00544B1A" w:rsidRPr="00C55CE0" w:rsidRDefault="00544B1A" w:rsidP="00544B1A">
            <w:pPr>
              <w:rPr>
                <w:rFonts w:cs="Arial"/>
                <w:szCs w:val="22"/>
                <w:lang w:val="en-CA"/>
              </w:rPr>
            </w:pPr>
          </w:p>
          <w:p w:rsidR="00F2316B" w:rsidRPr="00C55CE0" w:rsidRDefault="00F2316B" w:rsidP="00F2316B">
            <w:pPr>
              <w:rPr>
                <w:rFonts w:cs="Arial"/>
                <w:szCs w:val="22"/>
                <w:lang w:val="en-CA"/>
              </w:rPr>
            </w:pPr>
            <w:r w:rsidRPr="00C55CE0">
              <w:rPr>
                <w:rFonts w:cs="Arial"/>
                <w:szCs w:val="22"/>
                <w:lang w:val="en-CA"/>
              </w:rPr>
              <w:t>Pathways</w:t>
            </w:r>
          </w:p>
          <w:p w:rsidR="00F2316B" w:rsidRPr="00C55CE0" w:rsidRDefault="00F2316B" w:rsidP="00C2223A">
            <w:pPr>
              <w:rPr>
                <w:rFonts w:cs="Arial"/>
                <w:szCs w:val="22"/>
                <w:lang w:val="en-CA"/>
              </w:rPr>
            </w:pPr>
            <w:r w:rsidRPr="00C55CE0">
              <w:rPr>
                <w:rFonts w:cs="Arial"/>
                <w:szCs w:val="22"/>
                <w:lang w:val="en-CA"/>
              </w:rPr>
              <w:t xml:space="preserve">Graduates of the Ontario College Diploma in Visual and Creative Arts at Fleming College with a specialization in the Drawing &amp; Painting program will be considered for admission </w:t>
            </w:r>
            <w:r w:rsidR="000A5EB4" w:rsidRPr="00C55CE0">
              <w:rPr>
                <w:rFonts w:cs="Arial"/>
                <w:szCs w:val="22"/>
                <w:lang w:val="en-CA"/>
              </w:rPr>
              <w:t>into universities with arts specializations for students with VCAD and IND specialities in drawing and painting</w:t>
            </w:r>
            <w:r w:rsidR="00233E19" w:rsidRPr="00C55CE0">
              <w:rPr>
                <w:rFonts w:cs="Arial"/>
                <w:szCs w:val="22"/>
                <w:lang w:val="en-CA"/>
              </w:rPr>
              <w:t>.</w:t>
            </w:r>
          </w:p>
          <w:p w:rsidR="00233E19" w:rsidRPr="00C55CE0" w:rsidRDefault="00233E19" w:rsidP="00C2223A">
            <w:pPr>
              <w:rPr>
                <w:rFonts w:cs="Arial"/>
                <w:szCs w:val="22"/>
                <w:lang w:val="en-CA"/>
              </w:rPr>
            </w:pPr>
          </w:p>
          <w:p w:rsidR="006216BF" w:rsidRPr="00C55CE0" w:rsidRDefault="006216BF" w:rsidP="000A5EB4">
            <w:pPr>
              <w:pStyle w:val="NormalWeb"/>
              <w:spacing w:before="0" w:beforeAutospacing="0" w:after="0"/>
              <w:rPr>
                <w:rFonts w:cs="Arial"/>
                <w:szCs w:val="22"/>
              </w:rPr>
            </w:pP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C0C0C0"/>
            <w:tcMar>
              <w:top w:w="113" w:type="dxa"/>
              <w:bottom w:w="113" w:type="dxa"/>
            </w:tcMar>
          </w:tcPr>
          <w:p w:rsidR="00EA4DDF" w:rsidRPr="00C55CE0" w:rsidRDefault="00EA4DDF" w:rsidP="00AB5A30">
            <w:pPr>
              <w:tabs>
                <w:tab w:val="left" w:pos="72"/>
              </w:tabs>
              <w:rPr>
                <w:rFonts w:cs="Arial"/>
                <w:b/>
                <w:szCs w:val="22"/>
                <w:lang w:val="en-CA"/>
              </w:rPr>
            </w:pPr>
            <w:r w:rsidRPr="00C55CE0">
              <w:rPr>
                <w:rFonts w:cs="Arial"/>
                <w:b/>
                <w:szCs w:val="22"/>
                <w:lang w:val="en-CA"/>
              </w:rPr>
              <w:t>3.0 Student and Graduate Satisfaction</w:t>
            </w:r>
          </w:p>
        </w:tc>
        <w:tc>
          <w:tcPr>
            <w:tcW w:w="8760" w:type="dxa"/>
            <w:gridSpan w:val="3"/>
            <w:shd w:val="clear" w:color="auto" w:fill="C0C0C0"/>
            <w:tcMar>
              <w:top w:w="113" w:type="dxa"/>
              <w:bottom w:w="113" w:type="dxa"/>
            </w:tcMar>
          </w:tcPr>
          <w:p w:rsidR="00EA4DDF" w:rsidRPr="00C55CE0" w:rsidRDefault="00EA4DDF" w:rsidP="00AB5A30">
            <w:pPr>
              <w:rPr>
                <w:rFonts w:cs="Arial"/>
                <w:b/>
                <w:szCs w:val="22"/>
                <w:lang w:val="en-CA"/>
              </w:rPr>
            </w:pPr>
            <w:r w:rsidRPr="00C55CE0">
              <w:rPr>
                <w:rFonts w:cs="Arial"/>
                <w:b/>
                <w:szCs w:val="22"/>
                <w:lang w:val="en-CA"/>
              </w:rPr>
              <w:t>Summary of Key Findings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Height w:val="3188"/>
        </w:trPr>
        <w:tc>
          <w:tcPr>
            <w:tcW w:w="4276" w:type="dxa"/>
            <w:gridSpan w:val="2"/>
            <w:tcMar>
              <w:top w:w="113" w:type="dxa"/>
              <w:bottom w:w="113" w:type="dxa"/>
            </w:tcMar>
          </w:tcPr>
          <w:p w:rsidR="00EA4DDF" w:rsidRPr="00C55CE0" w:rsidRDefault="00EA4DDF" w:rsidP="00AB5A30">
            <w:pPr>
              <w:rPr>
                <w:rFonts w:cs="Arial"/>
                <w:b/>
                <w:bCs/>
                <w:szCs w:val="22"/>
                <w:lang w:val="en-CA"/>
              </w:rPr>
            </w:pPr>
            <w:r w:rsidRPr="00C55CE0">
              <w:rPr>
                <w:rFonts w:cs="Arial"/>
                <w:b/>
                <w:bCs/>
                <w:szCs w:val="22"/>
                <w:lang w:val="en-CA"/>
              </w:rPr>
              <w:t>3.1 Formal Measures of Student and / or Graduate Satisfaction</w:t>
            </w:r>
          </w:p>
          <w:p w:rsidR="00EA4DDF" w:rsidRPr="00C55CE0" w:rsidRDefault="00EA4DDF" w:rsidP="00AB5A30">
            <w:pPr>
              <w:rPr>
                <w:rFonts w:cs="Arial"/>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numPr>
                <w:ilvl w:val="0"/>
                <w:numId w:val="22"/>
              </w:numPr>
              <w:tabs>
                <w:tab w:val="clear" w:pos="720"/>
                <w:tab w:val="num" w:pos="360"/>
              </w:tabs>
              <w:ind w:left="360"/>
              <w:rPr>
                <w:rFonts w:cs="Arial"/>
                <w:szCs w:val="22"/>
                <w:lang w:val="en-CA"/>
              </w:rPr>
            </w:pPr>
            <w:r w:rsidRPr="00C55CE0">
              <w:rPr>
                <w:rFonts w:cs="Arial"/>
                <w:szCs w:val="22"/>
                <w:lang w:val="en-CA"/>
              </w:rPr>
              <w:t>Key Performance Indicator results for the program with a focus on #s  4, 8, 9, and 11</w:t>
            </w:r>
          </w:p>
          <w:p w:rsidR="00D07044" w:rsidRPr="00C55CE0" w:rsidRDefault="00D07044" w:rsidP="00D07044">
            <w:pPr>
              <w:ind w:left="360"/>
              <w:rPr>
                <w:rFonts w:cs="Arial"/>
                <w:szCs w:val="22"/>
                <w:lang w:val="en-CA"/>
              </w:rPr>
            </w:pPr>
          </w:p>
          <w:p w:rsidR="00EA4DDF" w:rsidRPr="00C55CE0" w:rsidRDefault="00EA4DDF" w:rsidP="00512BA9">
            <w:pPr>
              <w:numPr>
                <w:ilvl w:val="0"/>
                <w:numId w:val="22"/>
              </w:numPr>
              <w:tabs>
                <w:tab w:val="clear" w:pos="720"/>
                <w:tab w:val="num" w:pos="360"/>
              </w:tabs>
              <w:ind w:left="360"/>
              <w:rPr>
                <w:rFonts w:cs="Arial"/>
                <w:szCs w:val="22"/>
                <w:lang w:val="en-CA"/>
              </w:rPr>
            </w:pPr>
            <w:r w:rsidRPr="00C55CE0">
              <w:rPr>
                <w:rFonts w:cs="Arial"/>
                <w:szCs w:val="22"/>
                <w:lang w:val="en-CA"/>
              </w:rPr>
              <w:t>Program status and positioning in relation to the KPIs of other programs of a similar type (where applicable)</w:t>
            </w:r>
          </w:p>
          <w:p w:rsidR="00D07044" w:rsidRPr="00C55CE0" w:rsidRDefault="00D07044" w:rsidP="00D07044">
            <w:pPr>
              <w:pStyle w:val="ListParagraph"/>
              <w:rPr>
                <w:rFonts w:cs="Arial"/>
                <w:szCs w:val="22"/>
                <w:lang w:val="en-CA"/>
              </w:rPr>
            </w:pPr>
          </w:p>
          <w:p w:rsidR="00D07044" w:rsidRPr="00C55CE0" w:rsidRDefault="00D07044" w:rsidP="00D07044">
            <w:pPr>
              <w:ind w:left="360"/>
              <w:rPr>
                <w:rFonts w:cs="Arial"/>
                <w:szCs w:val="22"/>
                <w:lang w:val="en-CA"/>
              </w:rPr>
            </w:pPr>
          </w:p>
          <w:p w:rsidR="00EA4DDF" w:rsidRPr="00C55CE0" w:rsidRDefault="00EA4DDF" w:rsidP="00512BA9">
            <w:pPr>
              <w:numPr>
                <w:ilvl w:val="0"/>
                <w:numId w:val="22"/>
              </w:numPr>
              <w:tabs>
                <w:tab w:val="clear" w:pos="720"/>
                <w:tab w:val="num" w:pos="360"/>
              </w:tabs>
              <w:ind w:left="360"/>
              <w:rPr>
                <w:rFonts w:cs="Arial"/>
                <w:szCs w:val="22"/>
                <w:lang w:val="en-CA"/>
              </w:rPr>
            </w:pPr>
            <w:r w:rsidRPr="00C55CE0">
              <w:rPr>
                <w:rFonts w:cs="Arial"/>
                <w:szCs w:val="22"/>
                <w:lang w:val="en-CA"/>
              </w:rPr>
              <w:t xml:space="preserve">Feedback and summary report from </w:t>
            </w:r>
            <w:r w:rsidRPr="00C55CE0">
              <w:rPr>
                <w:rFonts w:cs="Arial"/>
                <w:szCs w:val="22"/>
                <w:lang w:val="en-CA"/>
              </w:rPr>
              <w:lastRenderedPageBreak/>
              <w:t xml:space="preserve">Learning Support Services (LSS) summary </w:t>
            </w:r>
          </w:p>
          <w:p w:rsidR="00D07044" w:rsidRPr="00C55CE0" w:rsidRDefault="00D07044" w:rsidP="00D07044">
            <w:pPr>
              <w:ind w:left="360"/>
              <w:rPr>
                <w:rFonts w:cs="Arial"/>
                <w:szCs w:val="22"/>
                <w:lang w:val="en-CA"/>
              </w:rPr>
            </w:pPr>
          </w:p>
          <w:p w:rsidR="00EA4DDF" w:rsidRPr="00C55CE0" w:rsidRDefault="00EA4DDF" w:rsidP="00512BA9">
            <w:pPr>
              <w:numPr>
                <w:ilvl w:val="0"/>
                <w:numId w:val="22"/>
              </w:numPr>
              <w:tabs>
                <w:tab w:val="clear" w:pos="720"/>
                <w:tab w:val="num" w:pos="360"/>
              </w:tabs>
              <w:ind w:left="360"/>
              <w:rPr>
                <w:rFonts w:cs="Arial"/>
                <w:szCs w:val="22"/>
                <w:lang w:val="en-CA"/>
              </w:rPr>
            </w:pPr>
            <w:r w:rsidRPr="00C55CE0">
              <w:rPr>
                <w:rFonts w:cs="Arial"/>
                <w:szCs w:val="22"/>
                <w:lang w:val="en-CA"/>
              </w:rPr>
              <w:t xml:space="preserve">Themes or issues emerging from a review of course evaluation summaries </w:t>
            </w:r>
            <w:r w:rsidR="007A1BBC" w:rsidRPr="00C55CE0">
              <w:rPr>
                <w:rFonts w:cs="Arial"/>
                <w:szCs w:val="22"/>
                <w:lang w:val="en-CA"/>
              </w:rPr>
              <w:t>(Chair/Dean response here)</w:t>
            </w:r>
          </w:p>
          <w:p w:rsidR="00EA4DDF" w:rsidRPr="00C55CE0" w:rsidRDefault="00EA4DDF" w:rsidP="00AB5A30">
            <w:pPr>
              <w:rPr>
                <w:rFonts w:cs="Arial"/>
                <w:szCs w:val="22"/>
                <w:lang w:val="en-CA"/>
              </w:rPr>
            </w:pPr>
          </w:p>
        </w:tc>
        <w:tc>
          <w:tcPr>
            <w:tcW w:w="8760" w:type="dxa"/>
            <w:gridSpan w:val="3"/>
            <w:tcBorders>
              <w:bottom w:val="single" w:sz="4" w:space="0" w:color="auto"/>
            </w:tcBorders>
            <w:tcMar>
              <w:top w:w="113" w:type="dxa"/>
              <w:bottom w:w="113" w:type="dxa"/>
            </w:tcMar>
          </w:tcPr>
          <w:p w:rsidR="00A46F0A" w:rsidRPr="00C55CE0" w:rsidRDefault="00A46F0A" w:rsidP="00A46F0A">
            <w:pPr>
              <w:rPr>
                <w:lang w:val="en-CA"/>
              </w:rPr>
            </w:pPr>
            <w:r w:rsidRPr="00C55CE0">
              <w:rPr>
                <w:lang w:val="en-CA"/>
              </w:rPr>
              <w:lastRenderedPageBreak/>
              <w:t>KPI data has not been collected for the Drawing and Painting program.  Drawing and Painting graduates are contacted for feedback on their satisfaction with the program and to analyze employment trends.</w:t>
            </w:r>
          </w:p>
          <w:p w:rsidR="002C3869" w:rsidRPr="00C55CE0" w:rsidRDefault="002C3869" w:rsidP="00544B1A">
            <w:pPr>
              <w:rPr>
                <w:rFonts w:cs="Arial"/>
                <w:szCs w:val="22"/>
                <w:lang w:val="en-CA"/>
              </w:rPr>
            </w:pPr>
          </w:p>
          <w:p w:rsidR="002C3869" w:rsidRPr="00C55CE0" w:rsidRDefault="00D1380D" w:rsidP="00512BA9">
            <w:pPr>
              <w:pStyle w:val="ListParagraph"/>
              <w:numPr>
                <w:ilvl w:val="0"/>
                <w:numId w:val="31"/>
              </w:numPr>
              <w:rPr>
                <w:rFonts w:cs="Arial"/>
                <w:szCs w:val="22"/>
                <w:lang w:val="en-CA"/>
              </w:rPr>
            </w:pPr>
            <w:r w:rsidRPr="00C55CE0">
              <w:rPr>
                <w:rFonts w:cs="Arial"/>
                <w:szCs w:val="22"/>
                <w:lang w:val="en-CA"/>
              </w:rPr>
              <w:t>G</w:t>
            </w:r>
            <w:r w:rsidR="002C3869" w:rsidRPr="00C55CE0">
              <w:rPr>
                <w:rFonts w:cs="Arial"/>
                <w:szCs w:val="22"/>
                <w:lang w:val="en-CA"/>
              </w:rPr>
              <w:t xml:space="preserve">raduate </w:t>
            </w:r>
            <w:r w:rsidR="00CB0C50" w:rsidRPr="00C55CE0">
              <w:rPr>
                <w:rFonts w:cs="Arial"/>
                <w:szCs w:val="22"/>
                <w:lang w:val="en-CA"/>
              </w:rPr>
              <w:t>satisfaction with the program ranges from 69% to 100% w</w:t>
            </w:r>
            <w:r w:rsidR="002C3869" w:rsidRPr="00C55CE0">
              <w:rPr>
                <w:rFonts w:cs="Arial"/>
                <w:szCs w:val="22"/>
                <w:lang w:val="en-CA"/>
              </w:rPr>
              <w:t>ith a</w:t>
            </w:r>
            <w:r w:rsidR="00CB0C50" w:rsidRPr="00C55CE0">
              <w:rPr>
                <w:rFonts w:cs="Arial"/>
                <w:szCs w:val="22"/>
                <w:lang w:val="en-CA"/>
              </w:rPr>
              <w:t xml:space="preserve"> 94</w:t>
            </w:r>
            <w:r w:rsidR="002C3869" w:rsidRPr="00C55CE0">
              <w:rPr>
                <w:rFonts w:cs="Arial"/>
                <w:szCs w:val="22"/>
                <w:lang w:val="en-CA"/>
              </w:rPr>
              <w:t>% satisfaction in 2013/2014</w:t>
            </w:r>
          </w:p>
          <w:p w:rsidR="00A67A4D" w:rsidRPr="00C55CE0" w:rsidRDefault="00D1380D" w:rsidP="00512BA9">
            <w:pPr>
              <w:pStyle w:val="ListParagraph"/>
              <w:numPr>
                <w:ilvl w:val="0"/>
                <w:numId w:val="31"/>
              </w:numPr>
              <w:rPr>
                <w:rFonts w:cs="Arial"/>
                <w:szCs w:val="22"/>
                <w:lang w:val="en-CA"/>
              </w:rPr>
            </w:pPr>
            <w:r w:rsidRPr="00C55CE0">
              <w:rPr>
                <w:rFonts w:cs="Arial"/>
                <w:szCs w:val="22"/>
                <w:lang w:val="en-CA"/>
              </w:rPr>
              <w:t>S</w:t>
            </w:r>
            <w:r w:rsidR="00A67A4D" w:rsidRPr="00C55CE0">
              <w:rPr>
                <w:rFonts w:cs="Arial"/>
                <w:szCs w:val="22"/>
                <w:lang w:val="en-CA"/>
              </w:rPr>
              <w:t>tudent satisfaction with the learning experience ranges from 72% to 100% with ups and downs year over year</w:t>
            </w:r>
            <w:r w:rsidR="000A5EB4" w:rsidRPr="00C55CE0">
              <w:rPr>
                <w:rFonts w:cs="Arial"/>
                <w:szCs w:val="22"/>
                <w:lang w:val="en-CA"/>
              </w:rPr>
              <w:t xml:space="preserve"> </w:t>
            </w:r>
            <w:r w:rsidR="00A67A4D" w:rsidRPr="00C55CE0">
              <w:rPr>
                <w:rFonts w:cs="Arial"/>
                <w:szCs w:val="22"/>
                <w:lang w:val="en-CA"/>
              </w:rPr>
              <w:t>from 2011 to 2014 (with a 78% satisfaction rating in 2014)</w:t>
            </w:r>
          </w:p>
          <w:p w:rsidR="00A67A4D" w:rsidRPr="00C55CE0" w:rsidRDefault="00D1380D" w:rsidP="00512BA9">
            <w:pPr>
              <w:pStyle w:val="ListParagraph"/>
              <w:numPr>
                <w:ilvl w:val="0"/>
                <w:numId w:val="31"/>
              </w:numPr>
              <w:rPr>
                <w:rFonts w:cs="Arial"/>
                <w:szCs w:val="22"/>
                <w:lang w:val="en-CA"/>
              </w:rPr>
            </w:pPr>
            <w:r w:rsidRPr="00C55CE0">
              <w:rPr>
                <w:rFonts w:cs="Arial"/>
                <w:szCs w:val="22"/>
                <w:lang w:val="en-CA"/>
              </w:rPr>
              <w:t>S</w:t>
            </w:r>
            <w:r w:rsidR="00A67A4D" w:rsidRPr="00C55CE0">
              <w:rPr>
                <w:rFonts w:cs="Arial"/>
                <w:szCs w:val="22"/>
                <w:lang w:val="en-CA"/>
              </w:rPr>
              <w:t>tudent satisfaction with the faculty has been experiencing a downward trend from 88% to 54% over the past 4 years</w:t>
            </w:r>
            <w:r w:rsidR="001A47D0" w:rsidRPr="00C55CE0">
              <w:rPr>
                <w:rFonts w:cs="Arial"/>
                <w:szCs w:val="22"/>
                <w:lang w:val="en-CA"/>
              </w:rPr>
              <w:t>.  The new curriculum format will enable faculty to be able to provide a program more aligned with student expectations.</w:t>
            </w:r>
          </w:p>
          <w:p w:rsidR="00D1380D" w:rsidRPr="00C55CE0" w:rsidRDefault="001A47D0" w:rsidP="00512BA9">
            <w:pPr>
              <w:pStyle w:val="ListParagraph"/>
              <w:numPr>
                <w:ilvl w:val="0"/>
                <w:numId w:val="31"/>
              </w:numPr>
              <w:rPr>
                <w:rFonts w:cs="Arial"/>
                <w:szCs w:val="22"/>
                <w:lang w:val="en-CA"/>
              </w:rPr>
            </w:pPr>
            <w:r w:rsidRPr="00C55CE0">
              <w:rPr>
                <w:rFonts w:cs="Arial"/>
                <w:szCs w:val="22"/>
                <w:lang w:val="en-CA"/>
              </w:rPr>
              <w:t>Student retention is extremely high at 85% in 2013 and 100% in 2014</w:t>
            </w:r>
          </w:p>
          <w:p w:rsidR="00EA4DDF" w:rsidRPr="00C55CE0" w:rsidRDefault="00EA4DDF" w:rsidP="00ED726F">
            <w:pPr>
              <w:rPr>
                <w:rFonts w:cs="Arial"/>
                <w:szCs w:val="22"/>
                <w:lang w:val="en-CA"/>
              </w:rPr>
            </w:pPr>
          </w:p>
          <w:p w:rsidR="00ED726F" w:rsidRPr="00C55CE0" w:rsidRDefault="00ED726F" w:rsidP="00ED726F">
            <w:pPr>
              <w:rPr>
                <w:rFonts w:cs="Arial"/>
                <w:szCs w:val="22"/>
                <w:lang w:val="en-CA"/>
              </w:rPr>
            </w:pP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Pr>
          <w:p w:rsidR="00EA4DDF" w:rsidRPr="00C55CE0" w:rsidRDefault="00EA4DDF" w:rsidP="00AB5A30">
            <w:pPr>
              <w:ind w:left="360" w:hanging="360"/>
              <w:rPr>
                <w:rFonts w:cs="Arial"/>
                <w:b/>
                <w:szCs w:val="22"/>
                <w:lang w:val="en-CA"/>
              </w:rPr>
            </w:pPr>
          </w:p>
          <w:p w:rsidR="00EA4DDF" w:rsidRPr="00C55CE0" w:rsidRDefault="00EA4DDF" w:rsidP="00AB5A30">
            <w:pPr>
              <w:ind w:left="360" w:hanging="360"/>
              <w:rPr>
                <w:rFonts w:cs="Arial"/>
                <w:b/>
                <w:szCs w:val="22"/>
                <w:lang w:val="en-CA"/>
              </w:rPr>
            </w:pPr>
            <w:r w:rsidRPr="00C55CE0">
              <w:rPr>
                <w:rFonts w:cs="Arial"/>
                <w:b/>
                <w:szCs w:val="22"/>
                <w:lang w:val="en-CA"/>
              </w:rPr>
              <w:t>3.2 Other Measures of Student and Graduate Satisfaction</w:t>
            </w:r>
          </w:p>
          <w:p w:rsidR="00EA4DDF" w:rsidRPr="00C55CE0" w:rsidRDefault="00EA4DDF" w:rsidP="00AB5A30">
            <w:pPr>
              <w:ind w:left="360" w:hanging="360"/>
              <w:rPr>
                <w:rFonts w:cs="Arial"/>
                <w:b/>
                <w:szCs w:val="22"/>
                <w:lang w:val="en-CA"/>
              </w:rPr>
            </w:pPr>
          </w:p>
          <w:p w:rsidR="00EA4DDF" w:rsidRPr="00C55CE0" w:rsidRDefault="00EA4DDF" w:rsidP="00AB5A30">
            <w:pPr>
              <w:ind w:left="360" w:hanging="360"/>
              <w:rPr>
                <w:rFonts w:cs="Arial"/>
                <w:b/>
                <w:bCs/>
                <w:szCs w:val="22"/>
                <w:lang w:val="en-CA"/>
              </w:rPr>
            </w:pPr>
            <w:r w:rsidRPr="00C55CE0">
              <w:rPr>
                <w:rFonts w:cs="Arial"/>
                <w:b/>
                <w:bCs/>
                <w:szCs w:val="22"/>
                <w:lang w:val="en-CA"/>
              </w:rPr>
              <w:t>Review / discuss outcomes from:</w:t>
            </w:r>
          </w:p>
          <w:p w:rsidR="00EA4DDF" w:rsidRPr="00C55CE0" w:rsidRDefault="00EA4DDF" w:rsidP="00AB5A30">
            <w:pPr>
              <w:ind w:left="360" w:hanging="360"/>
              <w:rPr>
                <w:rFonts w:cs="Arial"/>
                <w:b/>
                <w:bCs/>
                <w:szCs w:val="22"/>
                <w:lang w:val="en-CA"/>
              </w:rPr>
            </w:pPr>
          </w:p>
          <w:p w:rsidR="00D07044" w:rsidRPr="00C55CE0" w:rsidRDefault="00EA4DDF" w:rsidP="00512BA9">
            <w:pPr>
              <w:numPr>
                <w:ilvl w:val="0"/>
                <w:numId w:val="8"/>
              </w:numPr>
              <w:tabs>
                <w:tab w:val="clear" w:pos="720"/>
                <w:tab w:val="num" w:pos="360"/>
              </w:tabs>
              <w:ind w:left="360"/>
              <w:rPr>
                <w:rFonts w:cs="Arial"/>
                <w:szCs w:val="22"/>
                <w:lang w:val="en-CA"/>
              </w:rPr>
            </w:pPr>
            <w:r w:rsidRPr="00C55CE0">
              <w:rPr>
                <w:rFonts w:cs="Arial"/>
                <w:szCs w:val="22"/>
                <w:lang w:val="en-CA"/>
              </w:rPr>
              <w:t>Student focus groups</w:t>
            </w:r>
            <w:r w:rsidR="00B853C3" w:rsidRPr="00C55CE0">
              <w:rPr>
                <w:rFonts w:cs="Arial"/>
                <w:szCs w:val="22"/>
                <w:lang w:val="en-CA"/>
              </w:rPr>
              <w:t xml:space="preserve"> (mandatory component)</w:t>
            </w:r>
          </w:p>
          <w:p w:rsidR="00EA4DDF" w:rsidRPr="00C55CE0" w:rsidRDefault="00EA4DDF" w:rsidP="00D07044">
            <w:pPr>
              <w:ind w:left="360"/>
              <w:rPr>
                <w:rFonts w:cs="Arial"/>
                <w:szCs w:val="22"/>
                <w:lang w:val="en-CA"/>
              </w:rPr>
            </w:pPr>
            <w:r w:rsidRPr="00C55CE0">
              <w:rPr>
                <w:rFonts w:cs="Arial"/>
                <w:szCs w:val="22"/>
                <w:lang w:val="en-CA"/>
              </w:rPr>
              <w:t xml:space="preserve"> </w:t>
            </w:r>
          </w:p>
          <w:p w:rsidR="00EA4DDF" w:rsidRPr="00C55CE0" w:rsidRDefault="00EA4DDF" w:rsidP="00512BA9">
            <w:pPr>
              <w:numPr>
                <w:ilvl w:val="0"/>
                <w:numId w:val="8"/>
              </w:numPr>
              <w:tabs>
                <w:tab w:val="clear" w:pos="720"/>
                <w:tab w:val="num" w:pos="360"/>
              </w:tabs>
              <w:ind w:left="360"/>
              <w:rPr>
                <w:rFonts w:cs="Arial"/>
                <w:szCs w:val="22"/>
                <w:lang w:val="en-CA"/>
              </w:rPr>
            </w:pPr>
            <w:r w:rsidRPr="00C55CE0">
              <w:rPr>
                <w:rFonts w:cs="Arial"/>
                <w:szCs w:val="22"/>
                <w:lang w:val="en-CA"/>
              </w:rPr>
              <w:t>Student Advisor observations / reports</w:t>
            </w:r>
          </w:p>
          <w:p w:rsidR="00D07044" w:rsidRPr="00C55CE0" w:rsidRDefault="00D07044" w:rsidP="00D07044">
            <w:pPr>
              <w:ind w:left="360"/>
              <w:rPr>
                <w:rFonts w:cs="Arial"/>
                <w:szCs w:val="22"/>
                <w:lang w:val="en-CA"/>
              </w:rPr>
            </w:pPr>
          </w:p>
          <w:p w:rsidR="00EA4DDF" w:rsidRPr="00C55CE0" w:rsidRDefault="00EA4DDF" w:rsidP="00512BA9">
            <w:pPr>
              <w:numPr>
                <w:ilvl w:val="0"/>
                <w:numId w:val="8"/>
              </w:numPr>
              <w:tabs>
                <w:tab w:val="clear" w:pos="720"/>
                <w:tab w:val="num" w:pos="360"/>
              </w:tabs>
              <w:ind w:left="360"/>
              <w:rPr>
                <w:rFonts w:cs="Arial"/>
                <w:szCs w:val="22"/>
                <w:lang w:val="en-CA"/>
              </w:rPr>
            </w:pPr>
            <w:r w:rsidRPr="00C55CE0">
              <w:rPr>
                <w:rFonts w:cs="Arial"/>
                <w:szCs w:val="22"/>
                <w:lang w:val="en-CA"/>
              </w:rPr>
              <w:t>Formal or informal discussions with students and graduates such as class councils, class representatives, individuals or delegations</w:t>
            </w:r>
          </w:p>
          <w:p w:rsidR="00D07044" w:rsidRPr="00C55CE0" w:rsidRDefault="00D07044" w:rsidP="00D07044">
            <w:pPr>
              <w:ind w:left="360"/>
              <w:rPr>
                <w:rFonts w:cs="Arial"/>
                <w:szCs w:val="22"/>
                <w:lang w:val="en-CA"/>
              </w:rPr>
            </w:pPr>
          </w:p>
          <w:p w:rsidR="00EA4DDF" w:rsidRPr="00C55CE0" w:rsidRDefault="00EA4DDF" w:rsidP="00512BA9">
            <w:pPr>
              <w:numPr>
                <w:ilvl w:val="0"/>
                <w:numId w:val="8"/>
              </w:numPr>
              <w:tabs>
                <w:tab w:val="clear" w:pos="720"/>
                <w:tab w:val="num" w:pos="360"/>
              </w:tabs>
              <w:ind w:left="360"/>
              <w:rPr>
                <w:rFonts w:cs="Arial"/>
                <w:szCs w:val="22"/>
                <w:lang w:val="en-CA"/>
              </w:rPr>
            </w:pPr>
            <w:r w:rsidRPr="00C55CE0">
              <w:rPr>
                <w:rFonts w:cs="Arial"/>
                <w:szCs w:val="22"/>
                <w:lang w:val="en-CA"/>
              </w:rPr>
              <w:t xml:space="preserve">Debriefing sessions following a field </w:t>
            </w:r>
            <w:r w:rsidRPr="00C55CE0">
              <w:rPr>
                <w:rFonts w:cs="Arial"/>
                <w:szCs w:val="22"/>
                <w:lang w:val="en-CA"/>
              </w:rPr>
              <w:lastRenderedPageBreak/>
              <w:t>placement, clinical placement, or practicum</w:t>
            </w:r>
          </w:p>
          <w:p w:rsidR="00D07044" w:rsidRPr="00C55CE0" w:rsidRDefault="00D07044" w:rsidP="00D07044">
            <w:pPr>
              <w:pStyle w:val="ListParagraph"/>
              <w:rPr>
                <w:rFonts w:cs="Arial"/>
                <w:szCs w:val="22"/>
                <w:lang w:val="en-CA"/>
              </w:rPr>
            </w:pPr>
          </w:p>
          <w:p w:rsidR="00D07044" w:rsidRPr="00C55CE0" w:rsidRDefault="00D07044" w:rsidP="00D07044">
            <w:pPr>
              <w:ind w:left="360"/>
              <w:rPr>
                <w:rFonts w:cs="Arial"/>
                <w:szCs w:val="22"/>
                <w:lang w:val="en-CA"/>
              </w:rPr>
            </w:pPr>
          </w:p>
          <w:p w:rsidR="005D66C4" w:rsidRPr="00C55CE0" w:rsidRDefault="005D66C4" w:rsidP="00AB5A30">
            <w:pPr>
              <w:rPr>
                <w:rFonts w:cs="Arial"/>
                <w:szCs w:val="22"/>
                <w:lang w:val="en-CA"/>
              </w:rPr>
            </w:pPr>
          </w:p>
        </w:tc>
        <w:tc>
          <w:tcPr>
            <w:tcW w:w="8760" w:type="dxa"/>
            <w:gridSpan w:val="3"/>
            <w:shd w:val="clear" w:color="auto" w:fill="auto"/>
          </w:tcPr>
          <w:p w:rsidR="006A4783" w:rsidRPr="00C55CE0" w:rsidRDefault="0070686C" w:rsidP="00AB5A30">
            <w:pPr>
              <w:rPr>
                <w:rFonts w:cs="Arial"/>
                <w:szCs w:val="22"/>
                <w:shd w:val="clear" w:color="auto" w:fill="FFFF00"/>
                <w:lang w:val="en-CA"/>
              </w:rPr>
            </w:pPr>
            <w:r w:rsidRPr="00C55CE0">
              <w:rPr>
                <w:lang w:val="en-CA"/>
              </w:rPr>
              <w:lastRenderedPageBreak/>
              <w:t>At the end of every delivery cycle of the program, Jenn Bain holds a focus group with the students of the program and does a curriculum review.  The following are the comments from the drawing and painting students from the last delivery cycle</w:t>
            </w:r>
            <w:r w:rsidR="006A4783" w:rsidRPr="00C55CE0">
              <w:rPr>
                <w:rFonts w:cs="Arial"/>
                <w:szCs w:val="22"/>
                <w:lang w:val="en-CA"/>
              </w:rPr>
              <w:t>:</w:t>
            </w:r>
          </w:p>
          <w:p w:rsidR="00935923" w:rsidRPr="00C55CE0" w:rsidRDefault="00590C97" w:rsidP="00512BA9">
            <w:pPr>
              <w:pStyle w:val="ListParagraph"/>
              <w:numPr>
                <w:ilvl w:val="0"/>
                <w:numId w:val="28"/>
              </w:numPr>
              <w:rPr>
                <w:rFonts w:cs="Arial"/>
                <w:szCs w:val="22"/>
                <w:shd w:val="clear" w:color="auto" w:fill="FFFF00"/>
                <w:lang w:val="en-CA"/>
              </w:rPr>
            </w:pPr>
            <w:r w:rsidRPr="00C55CE0">
              <w:rPr>
                <w:rFonts w:cs="Arial"/>
                <w:szCs w:val="22"/>
                <w:lang w:val="en-CA"/>
              </w:rPr>
              <w:t>W</w:t>
            </w:r>
            <w:r w:rsidR="00935923" w:rsidRPr="00C55CE0">
              <w:rPr>
                <w:rFonts w:cs="Arial"/>
                <w:szCs w:val="22"/>
                <w:lang w:val="en-CA"/>
              </w:rPr>
              <w:t>hen asked the value of their total experience they rated the program between 5 and 8</w:t>
            </w:r>
          </w:p>
          <w:p w:rsidR="00935923" w:rsidRPr="00C55CE0" w:rsidRDefault="00935923" w:rsidP="00512BA9">
            <w:pPr>
              <w:pStyle w:val="ListParagraph"/>
              <w:numPr>
                <w:ilvl w:val="0"/>
                <w:numId w:val="28"/>
              </w:numPr>
              <w:rPr>
                <w:rFonts w:cs="Arial"/>
                <w:szCs w:val="22"/>
                <w:shd w:val="clear" w:color="auto" w:fill="FFFF00"/>
                <w:lang w:val="en-CA"/>
              </w:rPr>
            </w:pPr>
            <w:r w:rsidRPr="00C55CE0">
              <w:rPr>
                <w:rFonts w:cs="Arial"/>
                <w:szCs w:val="22"/>
                <w:lang w:val="en-CA"/>
              </w:rPr>
              <w:t>When asked how the program could become a 10 they indicated the following:</w:t>
            </w:r>
          </w:p>
          <w:p w:rsidR="00935923" w:rsidRPr="00C55CE0" w:rsidRDefault="00935923" w:rsidP="00512BA9">
            <w:pPr>
              <w:pStyle w:val="ListParagraph"/>
              <w:numPr>
                <w:ilvl w:val="0"/>
                <w:numId w:val="28"/>
              </w:numPr>
              <w:rPr>
                <w:rFonts w:cs="Arial"/>
                <w:szCs w:val="22"/>
                <w:shd w:val="clear" w:color="auto" w:fill="FFFF00"/>
                <w:lang w:val="en-CA"/>
              </w:rPr>
            </w:pPr>
            <w:r w:rsidRPr="00C55CE0">
              <w:rPr>
                <w:rFonts w:cs="Arial"/>
                <w:szCs w:val="22"/>
                <w:lang w:val="en-CA"/>
              </w:rPr>
              <w:t>Learned valuable stuff on process</w:t>
            </w:r>
          </w:p>
          <w:p w:rsidR="00935923" w:rsidRPr="00C55CE0" w:rsidRDefault="00590C97" w:rsidP="00512BA9">
            <w:pPr>
              <w:pStyle w:val="ListParagraph"/>
              <w:numPr>
                <w:ilvl w:val="0"/>
                <w:numId w:val="28"/>
              </w:numPr>
              <w:rPr>
                <w:rFonts w:cs="Arial"/>
                <w:szCs w:val="22"/>
                <w:shd w:val="clear" w:color="auto" w:fill="FFFF00"/>
                <w:lang w:val="en-CA"/>
              </w:rPr>
            </w:pPr>
            <w:r w:rsidRPr="00C55CE0">
              <w:rPr>
                <w:rFonts w:cs="Arial"/>
                <w:szCs w:val="22"/>
                <w:lang w:val="en-CA"/>
              </w:rPr>
              <w:t>M</w:t>
            </w:r>
            <w:r w:rsidR="00935923" w:rsidRPr="00C55CE0">
              <w:rPr>
                <w:rFonts w:cs="Arial"/>
                <w:szCs w:val="22"/>
                <w:lang w:val="en-CA"/>
              </w:rPr>
              <w:t>ake more materials available – Huntsville for art supplies, matting for show – different kinds of paper and framing</w:t>
            </w:r>
          </w:p>
          <w:p w:rsidR="00935923" w:rsidRPr="00C55CE0" w:rsidRDefault="00935923" w:rsidP="00512BA9">
            <w:pPr>
              <w:pStyle w:val="ListParagraph"/>
              <w:numPr>
                <w:ilvl w:val="0"/>
                <w:numId w:val="28"/>
              </w:numPr>
              <w:rPr>
                <w:rFonts w:cs="Arial"/>
                <w:szCs w:val="22"/>
                <w:shd w:val="clear" w:color="auto" w:fill="FFFF00"/>
                <w:lang w:val="en-CA"/>
              </w:rPr>
            </w:pPr>
            <w:r w:rsidRPr="00C55CE0">
              <w:rPr>
                <w:rFonts w:cs="Arial"/>
                <w:szCs w:val="22"/>
                <w:lang w:val="en-CA"/>
              </w:rPr>
              <w:t>Emphasis on process – everyone is at a different level of learning – easy to be discouraged – make it clear all along that it is the process and willingness to explore and experiment – learn from mistakes</w:t>
            </w:r>
          </w:p>
          <w:p w:rsidR="00935923" w:rsidRPr="00C55CE0" w:rsidRDefault="00590C97" w:rsidP="00512BA9">
            <w:pPr>
              <w:pStyle w:val="ListParagraph"/>
              <w:numPr>
                <w:ilvl w:val="0"/>
                <w:numId w:val="28"/>
              </w:numPr>
              <w:rPr>
                <w:rFonts w:cs="Arial"/>
                <w:szCs w:val="22"/>
                <w:shd w:val="clear" w:color="auto" w:fill="FFFF00"/>
                <w:lang w:val="en-CA"/>
              </w:rPr>
            </w:pPr>
            <w:r w:rsidRPr="00C55CE0">
              <w:rPr>
                <w:rFonts w:cs="Arial"/>
                <w:szCs w:val="22"/>
                <w:lang w:val="en-CA"/>
              </w:rPr>
              <w:t>A</w:t>
            </w:r>
            <w:r w:rsidR="00935923" w:rsidRPr="00C55CE0">
              <w:rPr>
                <w:rFonts w:cs="Arial"/>
                <w:szCs w:val="22"/>
                <w:lang w:val="en-CA"/>
              </w:rPr>
              <w:t>t the beginning – write exactly their thoughts as a student, so that students don’t have to repeat their story</w:t>
            </w:r>
          </w:p>
          <w:p w:rsidR="00935923" w:rsidRPr="00C55CE0" w:rsidRDefault="00935923" w:rsidP="00512BA9">
            <w:pPr>
              <w:pStyle w:val="ListParagraph"/>
              <w:numPr>
                <w:ilvl w:val="0"/>
                <w:numId w:val="28"/>
              </w:numPr>
              <w:rPr>
                <w:rFonts w:cs="Arial"/>
                <w:szCs w:val="22"/>
                <w:shd w:val="clear" w:color="auto" w:fill="FFFF00"/>
                <w:lang w:val="en-CA"/>
              </w:rPr>
            </w:pPr>
            <w:r w:rsidRPr="00C55CE0">
              <w:rPr>
                <w:rFonts w:cs="Arial"/>
                <w:szCs w:val="22"/>
                <w:lang w:val="en-CA"/>
              </w:rPr>
              <w:t>Field trip (on location) – students didn’t want to use their own vehicles – and didn’t split on gas</w:t>
            </w:r>
          </w:p>
          <w:p w:rsidR="00935923" w:rsidRPr="00C55CE0" w:rsidRDefault="00935923" w:rsidP="00512BA9">
            <w:pPr>
              <w:pStyle w:val="ListParagraph"/>
              <w:numPr>
                <w:ilvl w:val="0"/>
                <w:numId w:val="28"/>
              </w:numPr>
              <w:rPr>
                <w:rFonts w:cs="Arial"/>
                <w:szCs w:val="22"/>
                <w:shd w:val="clear" w:color="auto" w:fill="FFFF00"/>
                <w:lang w:val="en-CA"/>
              </w:rPr>
            </w:pPr>
            <w:r w:rsidRPr="00C55CE0">
              <w:rPr>
                <w:rFonts w:cs="Arial"/>
                <w:szCs w:val="22"/>
                <w:lang w:val="en-CA"/>
              </w:rPr>
              <w:t xml:space="preserve">More emphasis on different technique – landscape drawing didn’t include </w:t>
            </w:r>
            <w:r w:rsidRPr="00C55CE0">
              <w:rPr>
                <w:rFonts w:cs="Arial"/>
                <w:szCs w:val="22"/>
                <w:lang w:val="en-CA"/>
              </w:rPr>
              <w:lastRenderedPageBreak/>
              <w:t>different techniques</w:t>
            </w:r>
          </w:p>
          <w:p w:rsidR="00935923" w:rsidRPr="00C55CE0" w:rsidRDefault="00935923" w:rsidP="00512BA9">
            <w:pPr>
              <w:pStyle w:val="ListParagraph"/>
              <w:numPr>
                <w:ilvl w:val="0"/>
                <w:numId w:val="28"/>
              </w:numPr>
              <w:rPr>
                <w:rFonts w:cs="Arial"/>
                <w:szCs w:val="22"/>
                <w:shd w:val="clear" w:color="auto" w:fill="FFFF00"/>
                <w:lang w:val="en-CA"/>
              </w:rPr>
            </w:pPr>
            <w:r w:rsidRPr="00C55CE0">
              <w:rPr>
                <w:rFonts w:cs="Arial"/>
                <w:szCs w:val="22"/>
                <w:lang w:val="en-CA"/>
              </w:rPr>
              <w:t>No opportunity to learn classical techniques or demonstration – some classes did not include any and/or verbal – visual learners need to be accommodated</w:t>
            </w:r>
          </w:p>
          <w:p w:rsidR="006A4783" w:rsidRPr="00C55CE0" w:rsidRDefault="00C9491E" w:rsidP="00C9491E">
            <w:pPr>
              <w:rPr>
                <w:rFonts w:cs="Arial"/>
                <w:szCs w:val="22"/>
                <w:lang w:val="en-CA"/>
              </w:rPr>
            </w:pPr>
            <w:r w:rsidRPr="00C55CE0">
              <w:rPr>
                <w:rFonts w:cs="Arial"/>
                <w:szCs w:val="22"/>
                <w:lang w:val="en-CA"/>
              </w:rPr>
              <w:t>Suggestions regarding the order of the delivery of the courses (did they flow from one to another?)</w:t>
            </w:r>
          </w:p>
          <w:p w:rsidR="00C9491E" w:rsidRPr="00C55CE0" w:rsidRDefault="00C9491E" w:rsidP="00512BA9">
            <w:pPr>
              <w:pStyle w:val="ListParagraph"/>
              <w:numPr>
                <w:ilvl w:val="0"/>
                <w:numId w:val="29"/>
              </w:numPr>
              <w:shd w:val="clear" w:color="auto" w:fill="FFFFFF" w:themeFill="background1"/>
              <w:rPr>
                <w:rFonts w:cs="Arial"/>
                <w:szCs w:val="22"/>
                <w:shd w:val="clear" w:color="auto" w:fill="FFFF00"/>
                <w:lang w:val="en-CA"/>
              </w:rPr>
            </w:pPr>
            <w:r w:rsidRPr="00C55CE0">
              <w:rPr>
                <w:rFonts w:cs="Arial"/>
                <w:szCs w:val="22"/>
                <w:lang w:val="en-CA"/>
              </w:rPr>
              <w:t>Design course was exceptional and would have sacrificed part of another course to have 5 days</w:t>
            </w:r>
          </w:p>
          <w:p w:rsidR="00C9491E" w:rsidRPr="00C55CE0" w:rsidRDefault="00C9491E" w:rsidP="00512BA9">
            <w:pPr>
              <w:pStyle w:val="ListParagraph"/>
              <w:numPr>
                <w:ilvl w:val="0"/>
                <w:numId w:val="29"/>
              </w:numPr>
              <w:shd w:val="clear" w:color="auto" w:fill="FFFFFF" w:themeFill="background1"/>
              <w:rPr>
                <w:rFonts w:cs="Arial"/>
                <w:szCs w:val="22"/>
                <w:shd w:val="clear" w:color="auto" w:fill="FFFF00"/>
                <w:lang w:val="en-CA"/>
              </w:rPr>
            </w:pPr>
            <w:r w:rsidRPr="00C55CE0">
              <w:rPr>
                <w:rFonts w:cs="Arial"/>
                <w:szCs w:val="22"/>
                <w:lang w:val="en-CA"/>
              </w:rPr>
              <w:t>Art Gallery visit was great – split of course made it difficult for some</w:t>
            </w:r>
          </w:p>
          <w:p w:rsidR="00C9491E" w:rsidRPr="00C55CE0" w:rsidRDefault="00C9491E" w:rsidP="00512BA9">
            <w:pPr>
              <w:pStyle w:val="ListParagraph"/>
              <w:numPr>
                <w:ilvl w:val="0"/>
                <w:numId w:val="29"/>
              </w:numPr>
              <w:rPr>
                <w:rFonts w:cs="Arial"/>
                <w:szCs w:val="22"/>
                <w:shd w:val="clear" w:color="auto" w:fill="FFFF00"/>
                <w:lang w:val="en-CA"/>
              </w:rPr>
            </w:pPr>
            <w:r w:rsidRPr="00C55CE0">
              <w:rPr>
                <w:rFonts w:cs="Arial"/>
                <w:szCs w:val="22"/>
                <w:lang w:val="en-CA"/>
              </w:rPr>
              <w:t>Art History before and first – barrier of not having painting experience could be easily dealt with by asking students to provide an introduction to work samplers in a smaller scale (demonstrating your ability) some would have preferred more days – delivery was difficult</w:t>
            </w:r>
          </w:p>
          <w:p w:rsidR="00C9491E" w:rsidRPr="00C55CE0" w:rsidRDefault="00C9491E" w:rsidP="005906B6">
            <w:pPr>
              <w:rPr>
                <w:rFonts w:cs="Arial"/>
                <w:szCs w:val="22"/>
                <w:shd w:val="clear" w:color="auto" w:fill="FFFF00"/>
                <w:lang w:val="en-CA"/>
              </w:rPr>
            </w:pPr>
            <w:r w:rsidRPr="00C55CE0">
              <w:rPr>
                <w:rFonts w:cs="Arial"/>
                <w:szCs w:val="22"/>
                <w:lang w:val="en-CA"/>
              </w:rPr>
              <w:t>Suggestions regarding content.  Anything they may have felt was missing or not necessary</w:t>
            </w:r>
          </w:p>
          <w:p w:rsidR="00C9491E" w:rsidRPr="00C55CE0" w:rsidRDefault="00C9491E" w:rsidP="00512BA9">
            <w:pPr>
              <w:pStyle w:val="ListParagraph"/>
              <w:numPr>
                <w:ilvl w:val="0"/>
                <w:numId w:val="30"/>
              </w:numPr>
              <w:rPr>
                <w:rFonts w:cs="Arial"/>
                <w:szCs w:val="22"/>
                <w:shd w:val="clear" w:color="auto" w:fill="FFFF00"/>
                <w:lang w:val="en-CA"/>
              </w:rPr>
            </w:pPr>
            <w:r w:rsidRPr="00C55CE0">
              <w:rPr>
                <w:rFonts w:cs="Arial"/>
                <w:szCs w:val="22"/>
                <w:lang w:val="en-CA"/>
              </w:rPr>
              <w:t>Watercolour demonstration/component was very brief and only a couple of hours – students didn’t feel they got enough – maybe have a couple of full days in watercolour</w:t>
            </w:r>
          </w:p>
          <w:p w:rsidR="00C9491E" w:rsidRPr="00C55CE0" w:rsidRDefault="00C9491E" w:rsidP="00512BA9">
            <w:pPr>
              <w:pStyle w:val="ListParagraph"/>
              <w:numPr>
                <w:ilvl w:val="0"/>
                <w:numId w:val="30"/>
              </w:numPr>
              <w:rPr>
                <w:rFonts w:cs="Arial"/>
                <w:szCs w:val="22"/>
                <w:shd w:val="clear" w:color="auto" w:fill="FFFF00"/>
                <w:lang w:val="en-CA"/>
              </w:rPr>
            </w:pPr>
            <w:r w:rsidRPr="00C55CE0">
              <w:rPr>
                <w:rFonts w:cs="Arial"/>
                <w:szCs w:val="22"/>
                <w:lang w:val="en-CA"/>
              </w:rPr>
              <w:t>Ritchie Falls,</w:t>
            </w:r>
            <w:r w:rsidR="00234AE2" w:rsidRPr="00C55CE0">
              <w:rPr>
                <w:rFonts w:cs="Arial"/>
                <w:szCs w:val="22"/>
                <w:lang w:val="en-CA"/>
              </w:rPr>
              <w:t xml:space="preserve"> </w:t>
            </w:r>
            <w:r w:rsidRPr="00C55CE0">
              <w:rPr>
                <w:rFonts w:cs="Arial"/>
                <w:szCs w:val="22"/>
                <w:lang w:val="en-CA"/>
              </w:rPr>
              <w:t>Sir Sam’s Ski &amp; Bide, Minden white water in landscape painting too many location – gas costs up to $70 and drivers were not reimbursed by college</w:t>
            </w:r>
          </w:p>
          <w:p w:rsidR="00C9491E" w:rsidRPr="00C55CE0" w:rsidRDefault="00C9491E" w:rsidP="00512BA9">
            <w:pPr>
              <w:pStyle w:val="ListParagraph"/>
              <w:numPr>
                <w:ilvl w:val="0"/>
                <w:numId w:val="30"/>
              </w:numPr>
              <w:rPr>
                <w:rFonts w:cs="Arial"/>
                <w:szCs w:val="22"/>
                <w:shd w:val="clear" w:color="auto" w:fill="FFFF00"/>
                <w:lang w:val="en-CA"/>
              </w:rPr>
            </w:pPr>
            <w:r w:rsidRPr="00C55CE0">
              <w:rPr>
                <w:rFonts w:cs="Arial"/>
                <w:szCs w:val="22"/>
                <w:lang w:val="en-CA"/>
              </w:rPr>
              <w:t>Itemize techniques and tasks and refe</w:t>
            </w:r>
            <w:r w:rsidR="00234AE2" w:rsidRPr="00C55CE0">
              <w:rPr>
                <w:rFonts w:cs="Arial"/>
                <w:szCs w:val="22"/>
                <w:lang w:val="en-CA"/>
              </w:rPr>
              <w:t>re</w:t>
            </w:r>
            <w:r w:rsidRPr="00C55CE0">
              <w:rPr>
                <w:rFonts w:cs="Arial"/>
                <w:szCs w:val="22"/>
                <w:lang w:val="en-CA"/>
              </w:rPr>
              <w:t>nce when you would use those techniques</w:t>
            </w:r>
            <w:r w:rsidR="00234AE2" w:rsidRPr="00C55CE0">
              <w:rPr>
                <w:rFonts w:cs="Arial"/>
                <w:szCs w:val="22"/>
                <w:lang w:val="en-CA"/>
              </w:rPr>
              <w:t xml:space="preserve"> </w:t>
            </w:r>
            <w:r w:rsidRPr="00C55CE0">
              <w:rPr>
                <w:rFonts w:cs="Arial"/>
                <w:szCs w:val="22"/>
                <w:lang w:val="en-CA"/>
              </w:rPr>
              <w:t>so student can comprehend easily</w:t>
            </w:r>
          </w:p>
          <w:p w:rsidR="00C9491E" w:rsidRPr="00C55CE0" w:rsidRDefault="00C9491E" w:rsidP="00512BA9">
            <w:pPr>
              <w:pStyle w:val="ListParagraph"/>
              <w:numPr>
                <w:ilvl w:val="0"/>
                <w:numId w:val="30"/>
              </w:numPr>
              <w:shd w:val="clear" w:color="auto" w:fill="FFFFFF" w:themeFill="background1"/>
              <w:rPr>
                <w:rFonts w:cs="Arial"/>
                <w:szCs w:val="22"/>
                <w:shd w:val="clear" w:color="auto" w:fill="FFFF00"/>
                <w:lang w:val="en-CA"/>
              </w:rPr>
            </w:pPr>
            <w:r w:rsidRPr="00C55CE0">
              <w:rPr>
                <w:rFonts w:cs="Arial"/>
                <w:szCs w:val="22"/>
                <w:lang w:val="en-CA"/>
              </w:rPr>
              <w:t>Students need to identify the materials they have requested to be in the studio and demonstrate how they were used – students were making their own carbon dust only to find there was some in the room</w:t>
            </w:r>
          </w:p>
          <w:p w:rsidR="006A4783" w:rsidRPr="00C55CE0" w:rsidRDefault="006A4783" w:rsidP="00AB5A30">
            <w:pPr>
              <w:rPr>
                <w:rFonts w:cs="Arial"/>
                <w:szCs w:val="22"/>
                <w:shd w:val="clear" w:color="auto" w:fill="FFFF00"/>
                <w:lang w:val="en-CA"/>
              </w:rPr>
            </w:pP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C0C0C0"/>
            <w:tcMar>
              <w:top w:w="113" w:type="dxa"/>
              <w:bottom w:w="113" w:type="dxa"/>
            </w:tcMar>
          </w:tcPr>
          <w:p w:rsidR="00EA4DDF" w:rsidRPr="00C55CE0" w:rsidRDefault="00EA4DDF" w:rsidP="00AB5A30">
            <w:pPr>
              <w:tabs>
                <w:tab w:val="left" w:pos="72"/>
              </w:tabs>
              <w:rPr>
                <w:rFonts w:cs="Arial"/>
                <w:b/>
                <w:szCs w:val="22"/>
                <w:lang w:val="en-CA"/>
              </w:rPr>
            </w:pPr>
            <w:r w:rsidRPr="00C55CE0">
              <w:rPr>
                <w:rFonts w:cs="Arial"/>
                <w:b/>
                <w:szCs w:val="22"/>
                <w:lang w:val="en-CA"/>
              </w:rPr>
              <w:lastRenderedPageBreak/>
              <w:t>4.0 Employment Trends</w:t>
            </w:r>
          </w:p>
        </w:tc>
        <w:tc>
          <w:tcPr>
            <w:tcW w:w="8760" w:type="dxa"/>
            <w:gridSpan w:val="3"/>
            <w:shd w:val="clear" w:color="auto" w:fill="C0C0C0"/>
            <w:tcMar>
              <w:top w:w="113" w:type="dxa"/>
              <w:bottom w:w="113" w:type="dxa"/>
            </w:tcMar>
          </w:tcPr>
          <w:p w:rsidR="00EA4DDF" w:rsidRPr="00C55CE0" w:rsidRDefault="00EA4DDF" w:rsidP="00234AE2">
            <w:pPr>
              <w:rPr>
                <w:rFonts w:cs="Arial"/>
                <w:b/>
                <w:szCs w:val="22"/>
                <w:lang w:val="en-CA"/>
              </w:rPr>
            </w:pPr>
            <w:r w:rsidRPr="00C55CE0">
              <w:rPr>
                <w:rFonts w:cs="Arial"/>
                <w:b/>
                <w:szCs w:val="22"/>
                <w:lang w:val="en-CA"/>
              </w:rPr>
              <w:t>Summary of Key Findings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t>4.1 Employment</w:t>
            </w:r>
          </w:p>
          <w:p w:rsidR="00EA4DDF" w:rsidRPr="00C55CE0" w:rsidRDefault="00EA4DDF" w:rsidP="00AB5A30">
            <w:pPr>
              <w:pStyle w:val="Title"/>
              <w:jc w:val="left"/>
              <w:rPr>
                <w:rFonts w:ascii="Arial" w:hAnsi="Arial" w:cs="Arial"/>
                <w:b/>
                <w:sz w:val="22"/>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pStyle w:val="Title"/>
              <w:numPr>
                <w:ilvl w:val="0"/>
                <w:numId w:val="6"/>
              </w:numPr>
              <w:tabs>
                <w:tab w:val="clear" w:pos="720"/>
                <w:tab w:val="num" w:pos="360"/>
              </w:tabs>
              <w:ind w:left="360"/>
              <w:jc w:val="left"/>
              <w:rPr>
                <w:rFonts w:ascii="Arial" w:hAnsi="Arial" w:cs="Arial"/>
                <w:sz w:val="22"/>
                <w:szCs w:val="22"/>
                <w:lang w:val="en-CA"/>
              </w:rPr>
            </w:pPr>
            <w:r w:rsidRPr="00C55CE0">
              <w:rPr>
                <w:rFonts w:ascii="Arial" w:hAnsi="Arial" w:cs="Arial"/>
                <w:sz w:val="22"/>
                <w:szCs w:val="22"/>
                <w:lang w:val="en-CA"/>
              </w:rPr>
              <w:t xml:space="preserve">Graduate employment statistics over the last few years, including those of students employed in the field, in a related field, outside the field, or unemployed, and any emerging patterns in this data </w:t>
            </w:r>
          </w:p>
          <w:p w:rsidR="00D07044" w:rsidRPr="00C55CE0" w:rsidRDefault="00D07044" w:rsidP="00D07044">
            <w:pPr>
              <w:pStyle w:val="Title"/>
              <w:ind w:left="360"/>
              <w:jc w:val="left"/>
              <w:rPr>
                <w:rFonts w:ascii="Arial" w:hAnsi="Arial" w:cs="Arial"/>
                <w:sz w:val="22"/>
                <w:szCs w:val="22"/>
                <w:lang w:val="en-CA"/>
              </w:rPr>
            </w:pPr>
          </w:p>
          <w:p w:rsidR="00EA4DDF" w:rsidRPr="00C55CE0" w:rsidRDefault="00EA4DDF" w:rsidP="00512BA9">
            <w:pPr>
              <w:pStyle w:val="Title"/>
              <w:numPr>
                <w:ilvl w:val="0"/>
                <w:numId w:val="6"/>
              </w:numPr>
              <w:tabs>
                <w:tab w:val="clear" w:pos="720"/>
                <w:tab w:val="num" w:pos="360"/>
              </w:tabs>
              <w:ind w:left="360"/>
              <w:jc w:val="left"/>
              <w:rPr>
                <w:rFonts w:ascii="Arial" w:hAnsi="Arial" w:cs="Arial"/>
                <w:sz w:val="22"/>
                <w:szCs w:val="22"/>
                <w:lang w:val="en-CA"/>
              </w:rPr>
            </w:pPr>
            <w:r w:rsidRPr="00C55CE0">
              <w:rPr>
                <w:rFonts w:ascii="Arial" w:hAnsi="Arial" w:cs="Arial"/>
                <w:sz w:val="22"/>
                <w:szCs w:val="22"/>
                <w:lang w:val="en-CA"/>
              </w:rPr>
              <w:t>Student preparedness for entry-level positions</w:t>
            </w:r>
          </w:p>
          <w:p w:rsidR="00D07044" w:rsidRPr="00C55CE0" w:rsidRDefault="00D07044" w:rsidP="00D07044">
            <w:pPr>
              <w:pStyle w:val="ListParagraph"/>
              <w:rPr>
                <w:rFonts w:cs="Arial"/>
                <w:szCs w:val="22"/>
                <w:lang w:val="en-CA"/>
              </w:rPr>
            </w:pPr>
          </w:p>
          <w:p w:rsidR="00EA4DDF" w:rsidRPr="00C55CE0" w:rsidRDefault="00EA4DDF" w:rsidP="00512BA9">
            <w:pPr>
              <w:numPr>
                <w:ilvl w:val="0"/>
                <w:numId w:val="6"/>
              </w:numPr>
              <w:tabs>
                <w:tab w:val="clear" w:pos="720"/>
              </w:tabs>
              <w:ind w:left="360"/>
              <w:rPr>
                <w:rFonts w:cs="Arial"/>
                <w:szCs w:val="22"/>
                <w:lang w:val="en-CA"/>
              </w:rPr>
            </w:pPr>
            <w:r w:rsidRPr="00C55CE0">
              <w:rPr>
                <w:rFonts w:cs="Arial"/>
                <w:szCs w:val="22"/>
                <w:lang w:val="en-CA"/>
              </w:rPr>
              <w:t>Emergent employment trends such as new types of positions, changing job market, regional distinctions, changing employer profile, or emerging skill shortages</w:t>
            </w:r>
          </w:p>
          <w:p w:rsidR="00EA4DDF" w:rsidRPr="00C55CE0" w:rsidRDefault="00EA4DDF" w:rsidP="00AB5A30">
            <w:pPr>
              <w:rPr>
                <w:rFonts w:cs="Arial"/>
                <w:szCs w:val="22"/>
                <w:lang w:val="en-CA"/>
              </w:rPr>
            </w:pPr>
          </w:p>
        </w:tc>
        <w:tc>
          <w:tcPr>
            <w:tcW w:w="8760" w:type="dxa"/>
            <w:gridSpan w:val="3"/>
            <w:tcMar>
              <w:top w:w="113" w:type="dxa"/>
              <w:bottom w:w="113" w:type="dxa"/>
            </w:tcMar>
          </w:tcPr>
          <w:p w:rsidR="0070686C" w:rsidRPr="00C55CE0" w:rsidRDefault="0070686C" w:rsidP="0070686C">
            <w:pPr>
              <w:tabs>
                <w:tab w:val="left" w:pos="252"/>
              </w:tabs>
              <w:rPr>
                <w:rFonts w:cs="Arial"/>
                <w:szCs w:val="22"/>
                <w:lang w:val="en-CA"/>
              </w:rPr>
            </w:pPr>
            <w:r w:rsidRPr="00C55CE0">
              <w:rPr>
                <w:rFonts w:cs="Arial"/>
                <w:b/>
                <w:szCs w:val="22"/>
                <w:lang w:val="en-CA"/>
              </w:rPr>
              <w:lastRenderedPageBreak/>
              <w:t>Labour Market</w:t>
            </w:r>
            <w:r w:rsidRPr="00C55CE0">
              <w:rPr>
                <w:rFonts w:cs="Arial"/>
                <w:szCs w:val="22"/>
                <w:lang w:val="en-CA"/>
              </w:rPr>
              <w:t xml:space="preserve"> identified from June 2014 PAC Meeting</w:t>
            </w:r>
          </w:p>
          <w:p w:rsidR="0070686C" w:rsidRPr="00C55CE0" w:rsidRDefault="0070686C" w:rsidP="0070686C">
            <w:pPr>
              <w:tabs>
                <w:tab w:val="left" w:pos="252"/>
              </w:tabs>
              <w:rPr>
                <w:rFonts w:cs="Arial"/>
                <w:szCs w:val="22"/>
                <w:lang w:val="en-CA"/>
              </w:rPr>
            </w:pPr>
            <w:r w:rsidRPr="00C55CE0">
              <w:rPr>
                <w:rFonts w:cs="Arial"/>
                <w:szCs w:val="22"/>
                <w:lang w:val="en-CA"/>
              </w:rPr>
              <w:t>The following emerging jobs were identified:</w:t>
            </w:r>
          </w:p>
          <w:p w:rsidR="0070686C" w:rsidRPr="00C55CE0" w:rsidRDefault="0070686C" w:rsidP="0070686C">
            <w:pPr>
              <w:tabs>
                <w:tab w:val="left" w:pos="252"/>
              </w:tabs>
              <w:ind w:left="252"/>
              <w:rPr>
                <w:rFonts w:cs="Arial"/>
                <w:szCs w:val="22"/>
                <w:lang w:val="en-CA"/>
              </w:rPr>
            </w:pPr>
            <w:r w:rsidRPr="00C55CE0">
              <w:rPr>
                <w:rFonts w:cs="Arial"/>
                <w:szCs w:val="22"/>
                <w:lang w:val="en-CA"/>
              </w:rPr>
              <w:t>•</w:t>
            </w:r>
            <w:r w:rsidRPr="00C55CE0">
              <w:rPr>
                <w:rFonts w:cs="Arial"/>
                <w:szCs w:val="22"/>
                <w:lang w:val="en-CA"/>
              </w:rPr>
              <w:tab/>
              <w:t xml:space="preserve">Gallery technician </w:t>
            </w:r>
          </w:p>
          <w:p w:rsidR="0070686C" w:rsidRPr="00C55CE0" w:rsidRDefault="0070686C" w:rsidP="0070686C">
            <w:pPr>
              <w:tabs>
                <w:tab w:val="left" w:pos="252"/>
              </w:tabs>
              <w:ind w:left="252"/>
              <w:rPr>
                <w:rFonts w:cs="Arial"/>
                <w:szCs w:val="22"/>
                <w:lang w:val="en-CA"/>
              </w:rPr>
            </w:pPr>
            <w:r w:rsidRPr="00C55CE0">
              <w:rPr>
                <w:rFonts w:cs="Arial"/>
                <w:szCs w:val="22"/>
                <w:lang w:val="en-CA"/>
              </w:rPr>
              <w:lastRenderedPageBreak/>
              <w:t>•</w:t>
            </w:r>
            <w:r w:rsidRPr="00C55CE0">
              <w:rPr>
                <w:rFonts w:cs="Arial"/>
                <w:szCs w:val="22"/>
                <w:lang w:val="en-CA"/>
              </w:rPr>
              <w:tab/>
              <w:t>Professional artists are hiring studio managers</w:t>
            </w:r>
          </w:p>
          <w:p w:rsidR="0070686C" w:rsidRPr="00C55CE0" w:rsidRDefault="0070686C" w:rsidP="0070686C">
            <w:pPr>
              <w:tabs>
                <w:tab w:val="left" w:pos="252"/>
              </w:tabs>
              <w:ind w:left="252"/>
              <w:rPr>
                <w:rFonts w:cs="Arial"/>
                <w:szCs w:val="22"/>
                <w:lang w:val="en-CA"/>
              </w:rPr>
            </w:pPr>
            <w:r w:rsidRPr="00C55CE0">
              <w:rPr>
                <w:rFonts w:cs="Arial"/>
                <w:szCs w:val="22"/>
                <w:lang w:val="en-CA"/>
              </w:rPr>
              <w:t>•</w:t>
            </w:r>
            <w:r w:rsidRPr="00C55CE0">
              <w:rPr>
                <w:rFonts w:cs="Arial"/>
                <w:szCs w:val="22"/>
                <w:lang w:val="en-CA"/>
              </w:rPr>
              <w:tab/>
              <w:t>Industry is recognizing the transferable skills that artists bring marrying the technical skills (fundamentals) and creativity\</w:t>
            </w:r>
          </w:p>
          <w:p w:rsidR="0070686C" w:rsidRPr="00C55CE0" w:rsidRDefault="0070686C" w:rsidP="0070686C">
            <w:pPr>
              <w:tabs>
                <w:tab w:val="left" w:pos="252"/>
              </w:tabs>
              <w:ind w:left="252"/>
              <w:rPr>
                <w:rFonts w:cs="Arial"/>
                <w:szCs w:val="22"/>
                <w:lang w:val="en-CA"/>
              </w:rPr>
            </w:pPr>
          </w:p>
          <w:p w:rsidR="0070686C" w:rsidRPr="00C55CE0" w:rsidRDefault="0070686C" w:rsidP="0070686C">
            <w:pPr>
              <w:tabs>
                <w:tab w:val="left" w:pos="252"/>
              </w:tabs>
              <w:ind w:left="252"/>
              <w:rPr>
                <w:rFonts w:cs="Arial"/>
                <w:szCs w:val="22"/>
                <w:lang w:val="en-CA"/>
              </w:rPr>
            </w:pPr>
            <w:r w:rsidRPr="00C55CE0">
              <w:rPr>
                <w:rFonts w:cs="Arial"/>
                <w:szCs w:val="22"/>
                <w:lang w:val="en-CA"/>
              </w:rPr>
              <w:t xml:space="preserve"> </w:t>
            </w:r>
          </w:p>
          <w:p w:rsidR="0070686C" w:rsidRPr="00C55CE0" w:rsidRDefault="0070686C" w:rsidP="00512BA9">
            <w:pPr>
              <w:pStyle w:val="ListParagraph"/>
              <w:numPr>
                <w:ilvl w:val="0"/>
                <w:numId w:val="24"/>
              </w:numPr>
              <w:tabs>
                <w:tab w:val="left" w:pos="252"/>
              </w:tabs>
              <w:rPr>
                <w:rFonts w:cs="Arial"/>
                <w:szCs w:val="22"/>
                <w:lang w:val="en-CA"/>
              </w:rPr>
            </w:pPr>
            <w:r w:rsidRPr="00C55CE0">
              <w:rPr>
                <w:rFonts w:cs="Arial"/>
                <w:szCs w:val="22"/>
                <w:lang w:val="en-CA"/>
              </w:rPr>
              <w:t>Self-employment (require training in ethics, business practices, and marketing)</w:t>
            </w:r>
          </w:p>
          <w:p w:rsidR="00935674" w:rsidRPr="00C55CE0" w:rsidRDefault="00935674" w:rsidP="00512BA9">
            <w:pPr>
              <w:numPr>
                <w:ilvl w:val="0"/>
                <w:numId w:val="24"/>
              </w:numPr>
              <w:spacing w:before="100" w:beforeAutospacing="1" w:after="100" w:afterAutospacing="1"/>
              <w:rPr>
                <w:rFonts w:cs="Arial"/>
                <w:szCs w:val="22"/>
                <w:lang w:val="en-CA"/>
              </w:rPr>
            </w:pPr>
            <w:r w:rsidRPr="00C55CE0">
              <w:rPr>
                <w:rFonts w:cs="Arial"/>
                <w:szCs w:val="22"/>
                <w:lang w:val="en-CA"/>
              </w:rPr>
              <w:t>S</w:t>
            </w:r>
            <w:r w:rsidR="002E73F3" w:rsidRPr="00C55CE0">
              <w:rPr>
                <w:rFonts w:cs="Arial"/>
                <w:szCs w:val="22"/>
                <w:lang w:val="en-CA"/>
              </w:rPr>
              <w:t>tudents ha</w:t>
            </w:r>
            <w:r w:rsidR="00AE07E3" w:rsidRPr="00C55CE0">
              <w:rPr>
                <w:rFonts w:cs="Arial"/>
                <w:szCs w:val="22"/>
                <w:lang w:val="en-CA"/>
              </w:rPr>
              <w:t xml:space="preserve">ve started a life-long learning experience in the discipline of drawing and painting with endless options in </w:t>
            </w:r>
            <w:r w:rsidR="002E73F3" w:rsidRPr="00C55CE0">
              <w:rPr>
                <w:rFonts w:cs="Arial"/>
                <w:szCs w:val="22"/>
                <w:lang w:val="en-CA"/>
              </w:rPr>
              <w:t>their</w:t>
            </w:r>
            <w:r w:rsidR="00AE07E3" w:rsidRPr="00C55CE0">
              <w:rPr>
                <w:rFonts w:cs="Arial"/>
                <w:szCs w:val="22"/>
                <w:lang w:val="en-CA"/>
              </w:rPr>
              <w:t xml:space="preserve"> pursuit of a career in this field.</w:t>
            </w:r>
          </w:p>
          <w:p w:rsidR="00935674" w:rsidRPr="00C55CE0" w:rsidRDefault="00AE07E3" w:rsidP="00512BA9">
            <w:pPr>
              <w:numPr>
                <w:ilvl w:val="0"/>
                <w:numId w:val="24"/>
              </w:numPr>
              <w:spacing w:before="100" w:beforeAutospacing="1" w:after="100" w:afterAutospacing="1"/>
              <w:rPr>
                <w:rFonts w:cs="Arial"/>
                <w:szCs w:val="22"/>
                <w:lang w:val="en-CA"/>
              </w:rPr>
            </w:pPr>
            <w:r w:rsidRPr="00C55CE0">
              <w:rPr>
                <w:rFonts w:cs="Arial"/>
                <w:szCs w:val="22"/>
                <w:lang w:val="en-CA"/>
              </w:rPr>
              <w:t>This program will appeal to the serious student who is seeking to build an excellent foundation portfolio of work before pursuing further studies, to apply their learning to another medium, or to explore apprenticeship, freelance, or teaching career options.</w:t>
            </w:r>
          </w:p>
          <w:p w:rsidR="00935674" w:rsidRPr="00C55CE0" w:rsidRDefault="006F352E" w:rsidP="00512BA9">
            <w:pPr>
              <w:numPr>
                <w:ilvl w:val="0"/>
                <w:numId w:val="24"/>
              </w:numPr>
              <w:spacing w:before="100" w:beforeAutospacing="1" w:after="100" w:afterAutospacing="1"/>
              <w:rPr>
                <w:rFonts w:cs="Arial"/>
                <w:szCs w:val="22"/>
                <w:lang w:val="en-CA"/>
              </w:rPr>
            </w:pPr>
            <w:r w:rsidRPr="00C55CE0">
              <w:rPr>
                <w:rFonts w:cs="Arial"/>
                <w:szCs w:val="22"/>
                <w:lang w:val="en-CA" w:eastAsia="en-CA"/>
              </w:rPr>
              <w:t xml:space="preserve">Students graduating from this program have had a basic introduction to the artist’s practice. With further education and/or practice, students may pursue careers in freelance work, education, or employed in private business. </w:t>
            </w:r>
          </w:p>
          <w:p w:rsidR="00935674" w:rsidRPr="00C55CE0" w:rsidRDefault="006F352E" w:rsidP="00512BA9">
            <w:pPr>
              <w:numPr>
                <w:ilvl w:val="0"/>
                <w:numId w:val="24"/>
              </w:numPr>
              <w:spacing w:before="100" w:beforeAutospacing="1" w:after="100" w:afterAutospacing="1"/>
              <w:rPr>
                <w:rFonts w:cs="Arial"/>
                <w:szCs w:val="22"/>
                <w:lang w:val="en-CA"/>
              </w:rPr>
            </w:pPr>
            <w:r w:rsidRPr="00C55CE0">
              <w:rPr>
                <w:rFonts w:cs="Arial"/>
                <w:szCs w:val="22"/>
                <w:lang w:val="en-CA" w:eastAsia="en-CA"/>
              </w:rPr>
              <w:t xml:space="preserve">They may choose to use skills and techniques in the assembly of works of fine art, and exhibit and market them accordingly. </w:t>
            </w:r>
          </w:p>
          <w:p w:rsidR="00544B1A" w:rsidRPr="00C55CE0" w:rsidRDefault="006F352E" w:rsidP="00512BA9">
            <w:pPr>
              <w:numPr>
                <w:ilvl w:val="0"/>
                <w:numId w:val="24"/>
              </w:numPr>
              <w:spacing w:before="100" w:beforeAutospacing="1" w:after="100" w:afterAutospacing="1"/>
              <w:rPr>
                <w:rFonts w:cs="Arial"/>
                <w:szCs w:val="22"/>
                <w:lang w:val="en-CA"/>
              </w:rPr>
            </w:pPr>
            <w:r w:rsidRPr="00C55CE0">
              <w:rPr>
                <w:rFonts w:cs="Arial"/>
                <w:szCs w:val="22"/>
                <w:lang w:val="en-CA" w:eastAsia="en-CA"/>
              </w:rPr>
              <w:t xml:space="preserve">The rise of the creative economy is providing opportunities for artists to become </w:t>
            </w:r>
            <w:r w:rsidRPr="00C55CE0">
              <w:rPr>
                <w:rFonts w:cs="Arial"/>
                <w:i/>
                <w:iCs/>
                <w:szCs w:val="22"/>
                <w:lang w:val="en-CA" w:eastAsia="en-CA"/>
              </w:rPr>
              <w:t>entrepreneurial</w:t>
            </w:r>
            <w:r w:rsidRPr="00C55CE0">
              <w:rPr>
                <w:rFonts w:cs="Arial"/>
                <w:szCs w:val="22"/>
                <w:lang w:val="en-CA" w:eastAsia="en-CA"/>
              </w:rPr>
              <w:t xml:space="preserve"> and merge their skill sets with those of business and industry.</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lastRenderedPageBreak/>
              <w:t>4.2 Other Graduate Destinations</w:t>
            </w:r>
          </w:p>
          <w:p w:rsidR="00EA4DDF" w:rsidRPr="00C55CE0" w:rsidRDefault="00EA4DDF" w:rsidP="00AB5A30">
            <w:pPr>
              <w:pStyle w:val="Title"/>
              <w:jc w:val="left"/>
              <w:rPr>
                <w:rFonts w:ascii="Arial" w:hAnsi="Arial" w:cs="Arial"/>
                <w:b/>
                <w:sz w:val="22"/>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pStyle w:val="Title"/>
              <w:numPr>
                <w:ilvl w:val="0"/>
                <w:numId w:val="19"/>
              </w:numPr>
              <w:tabs>
                <w:tab w:val="clear" w:pos="720"/>
                <w:tab w:val="num" w:pos="360"/>
              </w:tabs>
              <w:ind w:left="360"/>
              <w:jc w:val="left"/>
              <w:rPr>
                <w:rFonts w:ascii="Arial" w:hAnsi="Arial" w:cs="Arial"/>
                <w:sz w:val="22"/>
                <w:szCs w:val="22"/>
                <w:lang w:val="en-CA"/>
              </w:rPr>
            </w:pPr>
            <w:r w:rsidRPr="00C55CE0">
              <w:rPr>
                <w:rFonts w:ascii="Arial" w:hAnsi="Arial" w:cs="Arial"/>
                <w:sz w:val="22"/>
                <w:szCs w:val="22"/>
                <w:lang w:val="en-CA"/>
              </w:rPr>
              <w:t>Alternative graduate destinations such as further education, international opportunities, volunteer service, or other experiences</w:t>
            </w:r>
          </w:p>
          <w:p w:rsidR="005D66C4" w:rsidRPr="00C55CE0" w:rsidRDefault="005D66C4" w:rsidP="005D66C4">
            <w:pPr>
              <w:pStyle w:val="Title"/>
              <w:jc w:val="left"/>
              <w:rPr>
                <w:rFonts w:ascii="Arial" w:hAnsi="Arial" w:cs="Arial"/>
                <w:sz w:val="22"/>
                <w:szCs w:val="22"/>
                <w:lang w:val="en-CA"/>
              </w:rPr>
            </w:pPr>
          </w:p>
        </w:tc>
        <w:tc>
          <w:tcPr>
            <w:tcW w:w="8760" w:type="dxa"/>
            <w:gridSpan w:val="3"/>
            <w:tcMar>
              <w:top w:w="113" w:type="dxa"/>
              <w:bottom w:w="113" w:type="dxa"/>
            </w:tcMar>
          </w:tcPr>
          <w:p w:rsidR="00544B1A" w:rsidRPr="00C55CE0" w:rsidRDefault="00544B1A" w:rsidP="00544B1A">
            <w:pPr>
              <w:rPr>
                <w:rFonts w:cs="Arial"/>
                <w:szCs w:val="22"/>
                <w:lang w:val="en-CA" w:eastAsia="en-CA"/>
              </w:rPr>
            </w:pPr>
            <w:r w:rsidRPr="00C55CE0">
              <w:rPr>
                <w:rFonts w:cs="Arial"/>
                <w:szCs w:val="22"/>
                <w:lang w:val="en-CA" w:eastAsia="en-CA"/>
              </w:rPr>
              <w:t>Graduates may continue their studies as follows:</w:t>
            </w:r>
          </w:p>
          <w:p w:rsidR="00544B1A" w:rsidRPr="00C55CE0" w:rsidRDefault="00544B1A" w:rsidP="00512BA9">
            <w:pPr>
              <w:pStyle w:val="ListParagraph"/>
              <w:numPr>
                <w:ilvl w:val="0"/>
                <w:numId w:val="19"/>
              </w:numPr>
              <w:tabs>
                <w:tab w:val="clear" w:pos="720"/>
                <w:tab w:val="num" w:pos="394"/>
              </w:tabs>
              <w:ind w:left="394" w:hanging="394"/>
              <w:rPr>
                <w:rFonts w:cs="Arial"/>
                <w:szCs w:val="22"/>
                <w:lang w:val="en-CA" w:eastAsia="en-CA"/>
              </w:rPr>
            </w:pPr>
            <w:r w:rsidRPr="00C55CE0">
              <w:rPr>
                <w:rFonts w:cs="Arial"/>
                <w:szCs w:val="22"/>
                <w:lang w:val="en-CA" w:eastAsia="en-CA"/>
              </w:rPr>
              <w:t>Complete Fleming College’s Visual and Creative Arts Diploma or the Integrated Design Diploma</w:t>
            </w:r>
          </w:p>
          <w:p w:rsidR="00544B1A" w:rsidRPr="00C55CE0" w:rsidRDefault="00544B1A" w:rsidP="00512BA9">
            <w:pPr>
              <w:pStyle w:val="ListParagraph"/>
              <w:numPr>
                <w:ilvl w:val="0"/>
                <w:numId w:val="19"/>
              </w:numPr>
              <w:tabs>
                <w:tab w:val="clear" w:pos="720"/>
                <w:tab w:val="num" w:pos="394"/>
              </w:tabs>
              <w:ind w:left="394" w:hanging="394"/>
              <w:rPr>
                <w:rFonts w:cs="Arial"/>
                <w:szCs w:val="22"/>
                <w:lang w:val="en-CA" w:eastAsia="en-CA"/>
              </w:rPr>
            </w:pPr>
            <w:r w:rsidRPr="00C55CE0">
              <w:rPr>
                <w:rFonts w:cs="Arial"/>
                <w:szCs w:val="22"/>
                <w:lang w:val="en-CA" w:eastAsia="en-CA"/>
              </w:rPr>
              <w:t>Continue to study with drawing and painting professionals in Haliburton School of The  Arts courses</w:t>
            </w:r>
          </w:p>
          <w:p w:rsidR="00544B1A" w:rsidRPr="00C55CE0" w:rsidRDefault="00544B1A" w:rsidP="00512BA9">
            <w:pPr>
              <w:pStyle w:val="ListParagraph"/>
              <w:numPr>
                <w:ilvl w:val="0"/>
                <w:numId w:val="19"/>
              </w:numPr>
              <w:tabs>
                <w:tab w:val="clear" w:pos="720"/>
                <w:tab w:val="num" w:pos="394"/>
              </w:tabs>
              <w:ind w:left="394" w:hanging="394"/>
              <w:rPr>
                <w:rFonts w:cs="Arial"/>
                <w:szCs w:val="22"/>
                <w:lang w:val="en-CA" w:eastAsia="en-CA"/>
              </w:rPr>
            </w:pPr>
            <w:r w:rsidRPr="00C55CE0">
              <w:rPr>
                <w:rFonts w:cs="Arial"/>
                <w:szCs w:val="22"/>
                <w:lang w:val="en-CA" w:eastAsia="en-CA"/>
              </w:rPr>
              <w:t xml:space="preserve">Complete other studio certificates at Fleming, choosing from </w:t>
            </w:r>
            <w:r w:rsidR="00935674" w:rsidRPr="00C55CE0">
              <w:rPr>
                <w:rFonts w:cs="Arial"/>
                <w:szCs w:val="22"/>
                <w:lang w:val="en-CA" w:eastAsia="en-CA"/>
              </w:rPr>
              <w:t>jewellery</w:t>
            </w:r>
            <w:r w:rsidRPr="00C55CE0">
              <w:rPr>
                <w:rFonts w:cs="Arial"/>
                <w:szCs w:val="22"/>
                <w:lang w:val="en-CA" w:eastAsia="en-CA"/>
              </w:rPr>
              <w:t>, photography, sculpture, ceramics, artist blacksmithing, digital image design or glassblowing</w:t>
            </w:r>
          </w:p>
          <w:p w:rsidR="00544B1A" w:rsidRPr="00C55CE0" w:rsidRDefault="00544B1A" w:rsidP="00512BA9">
            <w:pPr>
              <w:pStyle w:val="ListParagraph"/>
              <w:numPr>
                <w:ilvl w:val="0"/>
                <w:numId w:val="19"/>
              </w:numPr>
              <w:rPr>
                <w:rFonts w:cs="Arial"/>
                <w:szCs w:val="22"/>
                <w:lang w:val="en-CA" w:eastAsia="en-CA"/>
              </w:rPr>
            </w:pPr>
            <w:r w:rsidRPr="00C55CE0">
              <w:rPr>
                <w:rFonts w:cs="Arial"/>
                <w:szCs w:val="22"/>
                <w:lang w:val="en-CA" w:eastAsia="en-CA"/>
              </w:rPr>
              <w:t>Establish a basic studio practice and participate in exhibitions and sales venues</w:t>
            </w:r>
          </w:p>
          <w:p w:rsidR="00544B1A" w:rsidRPr="00C55CE0" w:rsidRDefault="00544B1A" w:rsidP="00512BA9">
            <w:pPr>
              <w:pStyle w:val="ListParagraph"/>
              <w:numPr>
                <w:ilvl w:val="0"/>
                <w:numId w:val="19"/>
              </w:numPr>
              <w:rPr>
                <w:rFonts w:cs="Arial"/>
                <w:szCs w:val="22"/>
                <w:lang w:val="en-CA" w:eastAsia="en-CA"/>
              </w:rPr>
            </w:pPr>
            <w:r w:rsidRPr="00C55CE0">
              <w:rPr>
                <w:rFonts w:cs="Arial"/>
                <w:szCs w:val="22"/>
                <w:lang w:val="en-CA" w:eastAsia="en-CA"/>
              </w:rPr>
              <w:t xml:space="preserve">Volunteer for an art organization </w:t>
            </w:r>
          </w:p>
          <w:p w:rsidR="00544B1A" w:rsidRPr="00C55CE0" w:rsidRDefault="00544B1A" w:rsidP="00512BA9">
            <w:pPr>
              <w:pStyle w:val="ListParagraph"/>
              <w:numPr>
                <w:ilvl w:val="0"/>
                <w:numId w:val="19"/>
              </w:numPr>
              <w:rPr>
                <w:rFonts w:cs="Arial"/>
                <w:szCs w:val="22"/>
                <w:lang w:val="en-CA" w:eastAsia="en-CA"/>
              </w:rPr>
            </w:pPr>
            <w:r w:rsidRPr="00C55CE0">
              <w:rPr>
                <w:rFonts w:cs="Arial"/>
                <w:szCs w:val="22"/>
                <w:lang w:val="en-CA" w:eastAsia="en-CA"/>
              </w:rPr>
              <w:lastRenderedPageBreak/>
              <w:t>Participate in an artist run centre</w:t>
            </w:r>
          </w:p>
          <w:p w:rsidR="0070686C" w:rsidRPr="00C55CE0" w:rsidRDefault="00544B1A" w:rsidP="0070686C">
            <w:pPr>
              <w:rPr>
                <w:lang w:val="en-CA"/>
              </w:rPr>
            </w:pPr>
            <w:r w:rsidRPr="00C55CE0">
              <w:rPr>
                <w:rFonts w:cs="Arial"/>
                <w:szCs w:val="22"/>
                <w:lang w:val="en-CA" w:eastAsia="en-CA"/>
              </w:rPr>
              <w:t xml:space="preserve">Continue with further post-secondary education at a College or University level, especially through established articulation agreements </w:t>
            </w:r>
            <w:r w:rsidR="0070686C" w:rsidRPr="00C55CE0">
              <w:rPr>
                <w:rFonts w:cs="Arial"/>
                <w:szCs w:val="22"/>
                <w:lang w:val="en-CA" w:eastAsia="en-CA"/>
              </w:rPr>
              <w:t xml:space="preserve">with </w:t>
            </w:r>
            <w:r w:rsidR="0070686C" w:rsidRPr="00C55CE0">
              <w:rPr>
                <w:lang w:val="en-CA"/>
              </w:rPr>
              <w:t xml:space="preserve">universities with arts specializations for students with VCAD and IND specialties in drawing and painting. </w:t>
            </w:r>
          </w:p>
          <w:p w:rsidR="00EA4DDF" w:rsidRPr="00C55CE0" w:rsidRDefault="00EA4DDF" w:rsidP="00AB5A30">
            <w:pPr>
              <w:rPr>
                <w:rFonts w:cs="Arial"/>
                <w:szCs w:val="22"/>
                <w:lang w:val="en-CA"/>
              </w:rPr>
            </w:pP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C0C0C0"/>
            <w:tcMar>
              <w:top w:w="113" w:type="dxa"/>
              <w:bottom w:w="113" w:type="dxa"/>
            </w:tcMar>
          </w:tcPr>
          <w:p w:rsidR="00EA4DDF" w:rsidRPr="00C55CE0" w:rsidRDefault="00EA4DDF" w:rsidP="00AB5A30">
            <w:pPr>
              <w:tabs>
                <w:tab w:val="left" w:pos="72"/>
              </w:tabs>
              <w:rPr>
                <w:rFonts w:cs="Arial"/>
                <w:b/>
                <w:szCs w:val="22"/>
                <w:lang w:val="en-CA"/>
              </w:rPr>
            </w:pPr>
            <w:r w:rsidRPr="00C55CE0">
              <w:rPr>
                <w:rFonts w:cs="Arial"/>
                <w:b/>
                <w:szCs w:val="22"/>
                <w:lang w:val="en-CA"/>
              </w:rPr>
              <w:lastRenderedPageBreak/>
              <w:t>5.0 Strategic Positioning</w:t>
            </w:r>
          </w:p>
        </w:tc>
        <w:tc>
          <w:tcPr>
            <w:tcW w:w="8760" w:type="dxa"/>
            <w:gridSpan w:val="3"/>
            <w:shd w:val="clear" w:color="auto" w:fill="C0C0C0"/>
            <w:tcMar>
              <w:top w:w="113" w:type="dxa"/>
              <w:bottom w:w="113" w:type="dxa"/>
            </w:tcMar>
          </w:tcPr>
          <w:p w:rsidR="00EA4DDF" w:rsidRPr="00C55CE0" w:rsidRDefault="00EA4DDF" w:rsidP="00AB5A30">
            <w:pPr>
              <w:rPr>
                <w:rFonts w:cs="Arial"/>
                <w:b/>
                <w:szCs w:val="22"/>
                <w:lang w:val="en-CA"/>
              </w:rPr>
            </w:pPr>
            <w:r w:rsidRPr="00C55CE0">
              <w:rPr>
                <w:rFonts w:cs="Arial"/>
                <w:b/>
                <w:szCs w:val="22"/>
                <w:lang w:val="en-CA"/>
              </w:rPr>
              <w:t>Summary of Key Findings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t>5.1</w:t>
            </w:r>
            <w:r w:rsidRPr="00C55CE0">
              <w:rPr>
                <w:rFonts w:ascii="Arial" w:hAnsi="Arial" w:cs="Arial"/>
                <w:sz w:val="22"/>
                <w:szCs w:val="22"/>
                <w:lang w:val="en-CA"/>
              </w:rPr>
              <w:t xml:space="preserve"> </w:t>
            </w:r>
            <w:r w:rsidRPr="00C55CE0">
              <w:rPr>
                <w:rFonts w:ascii="Arial" w:hAnsi="Arial" w:cs="Arial"/>
                <w:b/>
                <w:sz w:val="22"/>
                <w:szCs w:val="22"/>
                <w:lang w:val="en-CA"/>
              </w:rPr>
              <w:t>College Alignment</w:t>
            </w:r>
          </w:p>
          <w:p w:rsidR="00EA4DDF" w:rsidRPr="00C55CE0" w:rsidRDefault="00EA4DDF" w:rsidP="00AB5A30">
            <w:pPr>
              <w:pStyle w:val="Title"/>
              <w:jc w:val="left"/>
              <w:rPr>
                <w:rFonts w:ascii="Arial" w:hAnsi="Arial" w:cs="Arial"/>
                <w:b/>
                <w:sz w:val="22"/>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pStyle w:val="Title"/>
              <w:numPr>
                <w:ilvl w:val="0"/>
                <w:numId w:val="9"/>
              </w:numPr>
              <w:tabs>
                <w:tab w:val="clear" w:pos="720"/>
                <w:tab w:val="num" w:pos="360"/>
              </w:tabs>
              <w:ind w:left="360"/>
              <w:jc w:val="left"/>
              <w:rPr>
                <w:rFonts w:ascii="Arial" w:hAnsi="Arial" w:cs="Arial"/>
                <w:sz w:val="22"/>
                <w:szCs w:val="22"/>
                <w:lang w:val="en-CA"/>
              </w:rPr>
            </w:pPr>
            <w:r w:rsidRPr="00C55CE0">
              <w:rPr>
                <w:rFonts w:ascii="Arial" w:hAnsi="Arial" w:cs="Arial"/>
                <w:sz w:val="22"/>
                <w:szCs w:val="22"/>
                <w:lang w:val="en-CA"/>
              </w:rPr>
              <w:t xml:space="preserve">Program alignment with college priorities such as vision, mission, values, </w:t>
            </w:r>
            <w:r w:rsidRPr="00C55CE0">
              <w:rPr>
                <w:rFonts w:ascii="Arial" w:hAnsi="Arial" w:cs="Arial"/>
                <w:bCs/>
                <w:sz w:val="22"/>
                <w:szCs w:val="22"/>
                <w:lang w:val="en-CA"/>
              </w:rPr>
              <w:t xml:space="preserve">strategic plan, academic framework, and the educational mandate, and / or academic priorities of the School </w:t>
            </w:r>
          </w:p>
          <w:p w:rsidR="00D07044" w:rsidRPr="00C55CE0" w:rsidRDefault="00D07044" w:rsidP="00D07044">
            <w:pPr>
              <w:pStyle w:val="Title"/>
              <w:ind w:left="360"/>
              <w:jc w:val="left"/>
              <w:rPr>
                <w:rFonts w:ascii="Arial" w:hAnsi="Arial" w:cs="Arial"/>
                <w:bCs/>
                <w:sz w:val="22"/>
                <w:szCs w:val="22"/>
                <w:lang w:val="en-CA"/>
              </w:rPr>
            </w:pPr>
          </w:p>
          <w:p w:rsidR="00EA4DDF" w:rsidRPr="00C55CE0" w:rsidRDefault="00EA4DDF" w:rsidP="00512BA9">
            <w:pPr>
              <w:pStyle w:val="Title"/>
              <w:numPr>
                <w:ilvl w:val="0"/>
                <w:numId w:val="9"/>
              </w:numPr>
              <w:tabs>
                <w:tab w:val="clear" w:pos="720"/>
                <w:tab w:val="num" w:pos="360"/>
              </w:tabs>
              <w:ind w:left="360"/>
              <w:jc w:val="left"/>
              <w:rPr>
                <w:rFonts w:ascii="Arial" w:hAnsi="Arial" w:cs="Arial"/>
                <w:sz w:val="22"/>
                <w:szCs w:val="22"/>
                <w:lang w:val="en-CA"/>
              </w:rPr>
            </w:pPr>
            <w:r w:rsidRPr="00C55CE0">
              <w:rPr>
                <w:rFonts w:ascii="Arial" w:hAnsi="Arial" w:cs="Arial"/>
                <w:sz w:val="22"/>
                <w:szCs w:val="22"/>
                <w:lang w:val="en-CA"/>
              </w:rPr>
              <w:t>Opportunities for new program initiatives based on Program, School, or community strengths and alliances</w:t>
            </w:r>
          </w:p>
          <w:p w:rsidR="00EB4375" w:rsidRPr="00C55CE0" w:rsidRDefault="00EB4375" w:rsidP="00EB4375">
            <w:pPr>
              <w:pStyle w:val="Title"/>
              <w:jc w:val="left"/>
              <w:rPr>
                <w:rFonts w:ascii="Arial" w:hAnsi="Arial" w:cs="Arial"/>
                <w:sz w:val="22"/>
                <w:szCs w:val="22"/>
                <w:lang w:val="en-CA"/>
              </w:rPr>
            </w:pPr>
          </w:p>
        </w:tc>
        <w:tc>
          <w:tcPr>
            <w:tcW w:w="8760" w:type="dxa"/>
            <w:gridSpan w:val="3"/>
            <w:tcMar>
              <w:top w:w="113" w:type="dxa"/>
              <w:bottom w:w="113" w:type="dxa"/>
            </w:tcMar>
          </w:tcPr>
          <w:p w:rsidR="00DC2081" w:rsidRPr="00C55CE0" w:rsidRDefault="00DC2081" w:rsidP="00DC2081">
            <w:pPr>
              <w:pStyle w:val="NormalWeb"/>
              <w:spacing w:before="0" w:beforeAutospacing="0" w:after="0"/>
              <w:rPr>
                <w:rFonts w:ascii="Arial" w:hAnsi="Arial" w:cs="Arial"/>
                <w:color w:val="2D2D2D"/>
                <w:sz w:val="22"/>
                <w:szCs w:val="22"/>
              </w:rPr>
            </w:pPr>
            <w:r w:rsidRPr="00C55CE0">
              <w:rPr>
                <w:rFonts w:ascii="Arial" w:hAnsi="Arial" w:cs="Arial"/>
                <w:color w:val="2D2D2D"/>
                <w:sz w:val="22"/>
                <w:szCs w:val="22"/>
              </w:rPr>
              <w:t>This program is delivered at Fleming College’s Haliburton Campus, located in central Ontario's spectacular Haliburton Highlands region and home to the Haliburton School of The Arts, renowned for outstanding arts programming. Designed for visual artists, the contemporary architecture maximizes natural light in the studios, classrooms and common areas. It's the perfect environment to flourish as an artist.</w:t>
            </w:r>
          </w:p>
          <w:p w:rsidR="00DC2081" w:rsidRPr="00C55CE0" w:rsidRDefault="00DC2081" w:rsidP="00DC2081">
            <w:pPr>
              <w:rPr>
                <w:rFonts w:cs="Arial"/>
                <w:color w:val="2D2D2D"/>
                <w:szCs w:val="22"/>
                <w:lang w:val="en-CA"/>
              </w:rPr>
            </w:pPr>
            <w:r w:rsidRPr="00C55CE0">
              <w:rPr>
                <w:rFonts w:cs="Arial"/>
                <w:color w:val="2D2D2D"/>
                <w:szCs w:val="22"/>
                <w:lang w:val="en-CA"/>
              </w:rPr>
              <w:t>The certificate programs are delivered in an intensive format in which two semesters of credits can be completed in only 15 weeks. Each certificate course comprises 32.5 hours of in-class instruction with an additional 15 hours of technician - guided, independent studio time. Faculty members are not only professional artists and designers, but also dedicated teachers who are intent upon the development of your technical skills, creative thinking, and artistic integrity. The 40-year history of the Haliburton School of The Arts is proof of the passion and focus of its faculty, administration, and support staff, whose collaboration provides an environment rich in potential for studies in the arts.</w:t>
            </w:r>
          </w:p>
          <w:p w:rsidR="00EA4DDF" w:rsidRPr="00C55CE0" w:rsidRDefault="00EA4DDF" w:rsidP="00AB5A30">
            <w:pPr>
              <w:rPr>
                <w:rFonts w:cs="Arial"/>
                <w:szCs w:val="22"/>
                <w:lang w:val="en-CA"/>
              </w:rPr>
            </w:pPr>
          </w:p>
          <w:p w:rsidR="00AF0C52" w:rsidRPr="00C55CE0" w:rsidRDefault="00AF0C52" w:rsidP="00AF0C52">
            <w:pPr>
              <w:rPr>
                <w:rFonts w:cs="Arial"/>
                <w:szCs w:val="22"/>
                <w:lang w:val="en-CA"/>
              </w:rPr>
            </w:pPr>
            <w:r w:rsidRPr="00C55CE0">
              <w:rPr>
                <w:rFonts w:cs="Arial"/>
                <w:szCs w:val="22"/>
                <w:lang w:val="en-CA"/>
              </w:rPr>
              <w:t xml:space="preserve">The uniqueness of VAF  (delivery, content, student profile) align with the College </w:t>
            </w:r>
            <w:r w:rsidRPr="00C55CE0">
              <w:rPr>
                <w:rFonts w:cs="Arial"/>
                <w:b/>
                <w:bCs/>
                <w:szCs w:val="22"/>
                <w:lang w:val="en-CA"/>
              </w:rPr>
              <w:t xml:space="preserve">Vision: </w:t>
            </w:r>
          </w:p>
          <w:p w:rsidR="00AF0C52" w:rsidRPr="00C55CE0" w:rsidRDefault="00AF0C52" w:rsidP="00AF0C52">
            <w:pPr>
              <w:rPr>
                <w:rFonts w:cs="Arial"/>
                <w:b/>
                <w:bCs/>
                <w:szCs w:val="22"/>
                <w:lang w:val="en-CA"/>
              </w:rPr>
            </w:pPr>
          </w:p>
          <w:p w:rsidR="00AF0C52" w:rsidRPr="00C55CE0" w:rsidRDefault="00AF0C52" w:rsidP="00AF0C52">
            <w:pPr>
              <w:autoSpaceDE w:val="0"/>
              <w:autoSpaceDN w:val="0"/>
              <w:adjustRightInd w:val="0"/>
              <w:rPr>
                <w:rFonts w:cs="Arial"/>
                <w:i/>
                <w:szCs w:val="22"/>
                <w:lang w:val="en-CA"/>
              </w:rPr>
            </w:pPr>
            <w:r w:rsidRPr="00C55CE0">
              <w:rPr>
                <w:rFonts w:cs="Arial"/>
                <w:i/>
                <w:szCs w:val="22"/>
                <w:lang w:val="en-CA"/>
              </w:rPr>
              <w:t>Students succeeding through personalized learning. Innovation and achievement powered by people.</w:t>
            </w:r>
          </w:p>
          <w:p w:rsidR="00AF0C52" w:rsidRPr="00C55CE0" w:rsidRDefault="00AF0C52" w:rsidP="00AF0C52">
            <w:pPr>
              <w:rPr>
                <w:rFonts w:cs="Arial"/>
                <w:szCs w:val="22"/>
                <w:lang w:val="en-CA"/>
              </w:rPr>
            </w:pPr>
          </w:p>
          <w:p w:rsidR="00AF0C52" w:rsidRPr="00C55CE0" w:rsidRDefault="00AF0C52" w:rsidP="00AF0C52">
            <w:pPr>
              <w:rPr>
                <w:rFonts w:cs="Arial"/>
                <w:b/>
                <w:bCs/>
                <w:szCs w:val="22"/>
                <w:lang w:val="en-CA"/>
              </w:rPr>
            </w:pPr>
            <w:r w:rsidRPr="00C55CE0">
              <w:rPr>
                <w:rFonts w:cs="Arial"/>
                <w:szCs w:val="22"/>
                <w:lang w:val="en-CA"/>
              </w:rPr>
              <w:t xml:space="preserve">and </w:t>
            </w:r>
            <w:r w:rsidRPr="00C55CE0">
              <w:rPr>
                <w:rFonts w:cs="Arial"/>
                <w:b/>
                <w:bCs/>
                <w:szCs w:val="22"/>
                <w:lang w:val="en-CA"/>
              </w:rPr>
              <w:t xml:space="preserve">Mission: </w:t>
            </w:r>
          </w:p>
          <w:p w:rsidR="00AF0C52" w:rsidRPr="00C55CE0" w:rsidRDefault="00AF0C52" w:rsidP="00AF0C52">
            <w:pPr>
              <w:rPr>
                <w:rFonts w:cs="Arial"/>
                <w:b/>
                <w:bCs/>
                <w:szCs w:val="22"/>
                <w:lang w:val="en-CA"/>
              </w:rPr>
            </w:pPr>
          </w:p>
          <w:p w:rsidR="00AF0C52" w:rsidRPr="00C55CE0" w:rsidRDefault="00AF0C52" w:rsidP="00AF0C52">
            <w:pPr>
              <w:autoSpaceDE w:val="0"/>
              <w:autoSpaceDN w:val="0"/>
              <w:adjustRightInd w:val="0"/>
              <w:rPr>
                <w:rFonts w:cs="Arial"/>
                <w:i/>
                <w:szCs w:val="22"/>
                <w:lang w:val="en-CA"/>
              </w:rPr>
            </w:pPr>
            <w:r w:rsidRPr="00C55CE0">
              <w:rPr>
                <w:rFonts w:cs="Arial"/>
                <w:i/>
                <w:szCs w:val="22"/>
                <w:lang w:val="en-CA"/>
              </w:rPr>
              <w:t xml:space="preserve">Fleming champions personal and career success through applied learning. We </w:t>
            </w:r>
            <w:r w:rsidRPr="00C55CE0">
              <w:rPr>
                <w:rFonts w:cs="Arial"/>
                <w:i/>
                <w:szCs w:val="22"/>
                <w:lang w:val="en-CA"/>
              </w:rPr>
              <w:lastRenderedPageBreak/>
              <w:t>contribute to community success and sustainability through programs, services and applied research.</w:t>
            </w:r>
          </w:p>
          <w:p w:rsidR="00AF0C52" w:rsidRPr="00C55CE0" w:rsidRDefault="00AF0C52" w:rsidP="00AF0C52">
            <w:pPr>
              <w:autoSpaceDE w:val="0"/>
              <w:autoSpaceDN w:val="0"/>
              <w:adjustRightInd w:val="0"/>
              <w:rPr>
                <w:rFonts w:cs="Arial"/>
                <w:i/>
                <w:szCs w:val="22"/>
                <w:lang w:val="en-CA"/>
              </w:rPr>
            </w:pPr>
          </w:p>
          <w:p w:rsidR="00AF0C52" w:rsidRPr="00C55CE0" w:rsidRDefault="00AF0C52" w:rsidP="00AF0C52">
            <w:pPr>
              <w:rPr>
                <w:rFonts w:cs="Arial"/>
                <w:szCs w:val="22"/>
                <w:lang w:val="en-CA"/>
              </w:rPr>
            </w:pPr>
            <w:r w:rsidRPr="00C55CE0">
              <w:rPr>
                <w:rFonts w:cs="Arial"/>
                <w:szCs w:val="22"/>
                <w:lang w:val="en-CA"/>
              </w:rPr>
              <w:t>Specifically it reflects the following goals in the existing Strategic Plan:</w:t>
            </w:r>
          </w:p>
          <w:p w:rsidR="00AF0C52" w:rsidRPr="00C55CE0" w:rsidRDefault="00AF0C52" w:rsidP="00AF0C52">
            <w:pPr>
              <w:autoSpaceDE w:val="0"/>
              <w:autoSpaceDN w:val="0"/>
              <w:adjustRightInd w:val="0"/>
              <w:rPr>
                <w:rFonts w:cs="Arial"/>
                <w:i/>
                <w:szCs w:val="22"/>
                <w:lang w:val="en-CA"/>
              </w:rPr>
            </w:pPr>
          </w:p>
          <w:p w:rsidR="00AF0C52" w:rsidRPr="00C55CE0" w:rsidRDefault="00AF0C52" w:rsidP="00AF0C52">
            <w:pPr>
              <w:rPr>
                <w:rFonts w:cs="Arial"/>
                <w:szCs w:val="22"/>
                <w:lang w:val="en-CA"/>
              </w:rPr>
            </w:pPr>
            <w:r w:rsidRPr="00C55CE0">
              <w:rPr>
                <w:rFonts w:cs="Arial"/>
                <w:b/>
                <w:szCs w:val="22"/>
                <w:lang w:val="en-CA"/>
              </w:rPr>
              <w:t>Achieving Excellence in Student Learning</w:t>
            </w:r>
            <w:r w:rsidRPr="00C55CE0">
              <w:rPr>
                <w:rFonts w:cs="Arial"/>
                <w:szCs w:val="22"/>
                <w:lang w:val="en-CA"/>
              </w:rPr>
              <w:t xml:space="preserve"> (emphasis on applied learning, integrated assessment, outstanding student / faculty interaction)</w:t>
            </w:r>
          </w:p>
          <w:p w:rsidR="00AF0C52" w:rsidRPr="00C55CE0" w:rsidRDefault="00AF0C52" w:rsidP="00AF0C52">
            <w:pPr>
              <w:rPr>
                <w:rFonts w:cs="Arial"/>
                <w:szCs w:val="22"/>
                <w:lang w:val="en-CA"/>
              </w:rPr>
            </w:pPr>
          </w:p>
          <w:p w:rsidR="002C6588" w:rsidRPr="00C55CE0" w:rsidRDefault="002C6588" w:rsidP="002C6588">
            <w:pPr>
              <w:rPr>
                <w:lang w:val="en-CA"/>
              </w:rPr>
            </w:pPr>
            <w:r w:rsidRPr="00C55CE0">
              <w:rPr>
                <w:lang w:val="en-CA"/>
              </w:rPr>
              <w:t xml:space="preserve">This program aligns with Fleming’s </w:t>
            </w:r>
            <w:r w:rsidRPr="00C55CE0">
              <w:rPr>
                <w:b/>
                <w:lang w:val="en-CA"/>
              </w:rPr>
              <w:t>Strategic Mandate Agreement (SMA)</w:t>
            </w:r>
            <w:r w:rsidRPr="00C55CE0">
              <w:rPr>
                <w:lang w:val="en-CA"/>
              </w:rPr>
              <w:t xml:space="preserve"> in all areas, such as:</w:t>
            </w:r>
          </w:p>
          <w:p w:rsidR="002C6588" w:rsidRPr="00C55CE0" w:rsidRDefault="002C6588" w:rsidP="00512BA9">
            <w:pPr>
              <w:pStyle w:val="ListParagraph"/>
              <w:widowControl w:val="0"/>
              <w:numPr>
                <w:ilvl w:val="0"/>
                <w:numId w:val="32"/>
              </w:numPr>
              <w:rPr>
                <w:lang w:val="en-CA"/>
              </w:rPr>
            </w:pPr>
            <w:r w:rsidRPr="00C55CE0">
              <w:rPr>
                <w:lang w:val="en-CA"/>
              </w:rPr>
              <w:t>Jobs, Innovation and Economic Development through contributions to local social and economic development</w:t>
            </w:r>
          </w:p>
          <w:p w:rsidR="002C6588" w:rsidRPr="00C55CE0" w:rsidRDefault="002C6588" w:rsidP="00512BA9">
            <w:pPr>
              <w:pStyle w:val="ListParagraph"/>
              <w:widowControl w:val="0"/>
              <w:numPr>
                <w:ilvl w:val="0"/>
                <w:numId w:val="32"/>
              </w:numPr>
              <w:rPr>
                <w:lang w:val="en-CA"/>
              </w:rPr>
            </w:pPr>
            <w:r w:rsidRPr="00C55CE0">
              <w:rPr>
                <w:lang w:val="en-CA"/>
              </w:rPr>
              <w:t>Teaching and Learning through experiential learning</w:t>
            </w:r>
          </w:p>
          <w:p w:rsidR="002C6588" w:rsidRPr="00C55CE0" w:rsidRDefault="002C6588" w:rsidP="00512BA9">
            <w:pPr>
              <w:pStyle w:val="ListParagraph"/>
              <w:widowControl w:val="0"/>
              <w:numPr>
                <w:ilvl w:val="0"/>
                <w:numId w:val="32"/>
              </w:numPr>
              <w:rPr>
                <w:lang w:val="en-CA"/>
              </w:rPr>
            </w:pPr>
            <w:r w:rsidRPr="00C55CE0">
              <w:rPr>
                <w:lang w:val="en-CA"/>
              </w:rPr>
              <w:t>Program Offerings through current program areas of strength at Fleming that includes the Haliburton School of the Arts, Museum Management, Cultural Heritage Conservation and Management, Sustainable Building Design and Construction and Flemings proposed areas for growth including Arts and Heritage</w:t>
            </w:r>
          </w:p>
          <w:p w:rsidR="002C6588" w:rsidRPr="00C55CE0" w:rsidRDefault="002C6588" w:rsidP="00512BA9">
            <w:pPr>
              <w:pStyle w:val="ListParagraph"/>
              <w:widowControl w:val="0"/>
              <w:numPr>
                <w:ilvl w:val="0"/>
                <w:numId w:val="32"/>
              </w:numPr>
              <w:rPr>
                <w:lang w:val="en-CA"/>
              </w:rPr>
            </w:pPr>
            <w:r w:rsidRPr="00C55CE0">
              <w:rPr>
                <w:lang w:val="en-CA"/>
              </w:rPr>
              <w:t>Institutional Collaboration to Support Student Mobility through partnerships with regional school boards and colleges and university pathways</w:t>
            </w:r>
          </w:p>
          <w:p w:rsidR="00AF0C52" w:rsidRPr="00C55CE0" w:rsidRDefault="00AF0C52" w:rsidP="00AB5A30">
            <w:pPr>
              <w:rPr>
                <w:rFonts w:cs="Arial"/>
                <w:szCs w:val="22"/>
                <w:lang w:val="en-CA"/>
              </w:rPr>
            </w:pP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Height w:val="1762"/>
        </w:trPr>
        <w:tc>
          <w:tcPr>
            <w:tcW w:w="4276" w:type="dxa"/>
            <w:gridSpan w:val="2"/>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lastRenderedPageBreak/>
              <w:t>5.2 Competitor Programs</w:t>
            </w:r>
          </w:p>
          <w:p w:rsidR="00EA4DDF" w:rsidRPr="00C55CE0" w:rsidRDefault="00EA4DDF" w:rsidP="00AB5A30">
            <w:pPr>
              <w:pStyle w:val="Title"/>
              <w:jc w:val="left"/>
              <w:rPr>
                <w:rFonts w:ascii="Arial" w:hAnsi="Arial" w:cs="Arial"/>
                <w:b/>
                <w:sz w:val="22"/>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pStyle w:val="Title"/>
              <w:numPr>
                <w:ilvl w:val="0"/>
                <w:numId w:val="18"/>
              </w:numPr>
              <w:tabs>
                <w:tab w:val="clear" w:pos="720"/>
              </w:tabs>
              <w:ind w:left="360"/>
              <w:jc w:val="left"/>
              <w:rPr>
                <w:rFonts w:ascii="Arial" w:hAnsi="Arial" w:cs="Arial"/>
                <w:sz w:val="22"/>
                <w:szCs w:val="22"/>
                <w:lang w:val="en-CA"/>
              </w:rPr>
            </w:pPr>
            <w:r w:rsidRPr="00C55CE0">
              <w:rPr>
                <w:rFonts w:ascii="Arial" w:hAnsi="Arial" w:cs="Arial"/>
                <w:sz w:val="22"/>
                <w:szCs w:val="22"/>
                <w:lang w:val="en-CA"/>
              </w:rPr>
              <w:t>Key parallels and differences between this program and those of its closest competitors, where applicable</w:t>
            </w:r>
          </w:p>
          <w:p w:rsidR="00D07044" w:rsidRPr="00C55CE0" w:rsidRDefault="00D07044" w:rsidP="00D07044">
            <w:pPr>
              <w:pStyle w:val="Title"/>
              <w:ind w:left="360"/>
              <w:jc w:val="left"/>
              <w:rPr>
                <w:rFonts w:ascii="Arial" w:hAnsi="Arial" w:cs="Arial"/>
                <w:sz w:val="22"/>
                <w:szCs w:val="22"/>
                <w:lang w:val="en-CA"/>
              </w:rPr>
            </w:pPr>
          </w:p>
          <w:p w:rsidR="00EA4DDF" w:rsidRPr="00C55CE0" w:rsidRDefault="00EA4DDF" w:rsidP="00512BA9">
            <w:pPr>
              <w:pStyle w:val="Title"/>
              <w:numPr>
                <w:ilvl w:val="0"/>
                <w:numId w:val="17"/>
              </w:numPr>
              <w:tabs>
                <w:tab w:val="clear" w:pos="720"/>
              </w:tabs>
              <w:ind w:left="360"/>
              <w:jc w:val="left"/>
              <w:rPr>
                <w:rFonts w:ascii="Arial" w:hAnsi="Arial" w:cs="Arial"/>
                <w:b/>
                <w:sz w:val="22"/>
                <w:szCs w:val="22"/>
                <w:lang w:val="en-CA"/>
              </w:rPr>
            </w:pPr>
            <w:r w:rsidRPr="00C55CE0">
              <w:rPr>
                <w:rFonts w:ascii="Arial" w:hAnsi="Arial" w:cs="Arial"/>
                <w:sz w:val="22"/>
                <w:szCs w:val="22"/>
                <w:lang w:val="en-CA"/>
              </w:rPr>
              <w:t xml:space="preserve">’Value-added’ program distinctions </w:t>
            </w:r>
            <w:r w:rsidRPr="00C55CE0">
              <w:rPr>
                <w:rFonts w:ascii="Arial" w:hAnsi="Arial" w:cs="Arial"/>
                <w:sz w:val="22"/>
                <w:szCs w:val="22"/>
                <w:lang w:val="en-CA"/>
              </w:rPr>
              <w:lastRenderedPageBreak/>
              <w:t>and their attractiveness to prospective students</w:t>
            </w:r>
          </w:p>
          <w:p w:rsidR="00EB4375" w:rsidRPr="00C55CE0" w:rsidRDefault="00EB4375" w:rsidP="00EB4375">
            <w:pPr>
              <w:pStyle w:val="Title"/>
              <w:jc w:val="left"/>
              <w:rPr>
                <w:rFonts w:ascii="Arial" w:hAnsi="Arial" w:cs="Arial"/>
                <w:b/>
                <w:sz w:val="22"/>
                <w:szCs w:val="22"/>
                <w:lang w:val="en-CA"/>
              </w:rPr>
            </w:pPr>
          </w:p>
        </w:tc>
        <w:tc>
          <w:tcPr>
            <w:tcW w:w="8760" w:type="dxa"/>
            <w:gridSpan w:val="3"/>
            <w:shd w:val="clear" w:color="auto" w:fill="auto"/>
            <w:tcMar>
              <w:top w:w="113" w:type="dxa"/>
              <w:bottom w:w="113" w:type="dxa"/>
            </w:tcMar>
          </w:tcPr>
          <w:p w:rsidR="00B56CDA" w:rsidRPr="00C55CE0" w:rsidRDefault="002E48F6" w:rsidP="00B56CDA">
            <w:pPr>
              <w:rPr>
                <w:rFonts w:cs="Arial"/>
                <w:szCs w:val="22"/>
                <w:lang w:val="en-CA"/>
              </w:rPr>
            </w:pPr>
            <w:r w:rsidRPr="00C55CE0">
              <w:rPr>
                <w:rFonts w:cs="Arial"/>
                <w:szCs w:val="22"/>
                <w:lang w:val="en-CA"/>
              </w:rPr>
              <w:lastRenderedPageBreak/>
              <w:t>Fleming is just one of 14 colleges in Ontario who offer a fundamental art certificate.  Fleming has the smallest n</w:t>
            </w:r>
            <w:r w:rsidR="00B56CDA" w:rsidRPr="00C55CE0">
              <w:rPr>
                <w:rFonts w:cs="Arial"/>
                <w:szCs w:val="22"/>
                <w:lang w:val="en-CA"/>
              </w:rPr>
              <w:t>umber of students and graduates with an average of 10, while Sheridan has the highest number of students with an average of 338.</w:t>
            </w:r>
          </w:p>
          <w:p w:rsidR="00B56CDA" w:rsidRPr="00C55CE0" w:rsidRDefault="00B56CDA" w:rsidP="00B56CDA">
            <w:pPr>
              <w:rPr>
                <w:rFonts w:cs="Arial"/>
                <w:szCs w:val="22"/>
                <w:lang w:val="en-CA"/>
              </w:rPr>
            </w:pPr>
          </w:p>
          <w:p w:rsidR="00B56CDA" w:rsidRPr="00C55CE0" w:rsidRDefault="002E48F6" w:rsidP="00B56CDA">
            <w:pPr>
              <w:rPr>
                <w:rFonts w:cs="Arial"/>
                <w:szCs w:val="22"/>
                <w:lang w:val="en-CA"/>
              </w:rPr>
            </w:pPr>
            <w:r w:rsidRPr="00C55CE0">
              <w:rPr>
                <w:rFonts w:cs="Arial"/>
                <w:szCs w:val="22"/>
                <w:lang w:val="en-CA"/>
              </w:rPr>
              <w:t>Centen</w:t>
            </w:r>
            <w:r w:rsidR="00B56CDA" w:rsidRPr="00C55CE0">
              <w:rPr>
                <w:rFonts w:cs="Arial"/>
                <w:szCs w:val="22"/>
                <w:lang w:val="en-CA"/>
              </w:rPr>
              <w:t>n</w:t>
            </w:r>
            <w:r w:rsidRPr="00C55CE0">
              <w:rPr>
                <w:rFonts w:cs="Arial"/>
                <w:szCs w:val="22"/>
                <w:lang w:val="en-CA"/>
              </w:rPr>
              <w:t>ial, Georgian and St</w:t>
            </w:r>
            <w:r w:rsidR="00B56CDA" w:rsidRPr="00C55CE0">
              <w:rPr>
                <w:rFonts w:cs="Arial"/>
                <w:szCs w:val="22"/>
                <w:lang w:val="en-CA"/>
              </w:rPr>
              <w:t xml:space="preserve">. </w:t>
            </w:r>
            <w:r w:rsidRPr="00C55CE0">
              <w:rPr>
                <w:rFonts w:cs="Arial"/>
                <w:szCs w:val="22"/>
                <w:lang w:val="en-CA"/>
              </w:rPr>
              <w:t>Lawrence</w:t>
            </w:r>
            <w:r w:rsidR="00B56CDA" w:rsidRPr="00C55CE0">
              <w:rPr>
                <w:rFonts w:cs="Arial"/>
                <w:szCs w:val="22"/>
                <w:lang w:val="en-CA"/>
              </w:rPr>
              <w:t xml:space="preserve"> colleges offer a fine arts and crafts diploma.</w:t>
            </w:r>
          </w:p>
          <w:p w:rsidR="00B56CDA" w:rsidRPr="00C55CE0" w:rsidRDefault="00B56CDA" w:rsidP="00B56CDA">
            <w:pPr>
              <w:rPr>
                <w:rFonts w:cs="Arial"/>
                <w:szCs w:val="22"/>
                <w:lang w:val="en-CA"/>
              </w:rPr>
            </w:pPr>
          </w:p>
          <w:p w:rsidR="002E48F6" w:rsidRPr="00C55CE0" w:rsidRDefault="00B56CDA" w:rsidP="00B56CDA">
            <w:pPr>
              <w:rPr>
                <w:rFonts w:cs="Arial"/>
                <w:szCs w:val="22"/>
                <w:lang w:val="en-CA"/>
              </w:rPr>
            </w:pPr>
            <w:r w:rsidRPr="00C55CE0">
              <w:rPr>
                <w:rFonts w:cs="Arial"/>
                <w:szCs w:val="22"/>
                <w:lang w:val="en-CA"/>
              </w:rPr>
              <w:t>Cambrian, Durham, Fanshawe, Georgian and Sheridan offer an advanced Fine Arts and Crafts diploma.</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C0C0C0"/>
            <w:tcMar>
              <w:top w:w="113" w:type="dxa"/>
              <w:bottom w:w="113" w:type="dxa"/>
            </w:tcMar>
          </w:tcPr>
          <w:p w:rsidR="00EA4DDF" w:rsidRPr="00C55CE0" w:rsidRDefault="00EA4DDF" w:rsidP="00AB5A30">
            <w:pPr>
              <w:tabs>
                <w:tab w:val="left" w:pos="72"/>
              </w:tabs>
              <w:rPr>
                <w:rFonts w:cs="Arial"/>
                <w:b/>
                <w:szCs w:val="22"/>
                <w:lang w:val="en-CA"/>
              </w:rPr>
            </w:pPr>
            <w:r w:rsidRPr="00C55CE0">
              <w:rPr>
                <w:rFonts w:cs="Arial"/>
                <w:b/>
                <w:szCs w:val="22"/>
                <w:lang w:val="en-CA"/>
              </w:rPr>
              <w:lastRenderedPageBreak/>
              <w:t>6.0 Enrolment Trends</w:t>
            </w:r>
          </w:p>
        </w:tc>
        <w:tc>
          <w:tcPr>
            <w:tcW w:w="8760" w:type="dxa"/>
            <w:gridSpan w:val="3"/>
            <w:shd w:val="clear" w:color="auto" w:fill="C0C0C0"/>
            <w:tcMar>
              <w:top w:w="113" w:type="dxa"/>
              <w:bottom w:w="113" w:type="dxa"/>
            </w:tcMar>
          </w:tcPr>
          <w:p w:rsidR="00EA4DDF" w:rsidRPr="00C55CE0" w:rsidRDefault="00EA4DDF" w:rsidP="00AB5A30">
            <w:pPr>
              <w:rPr>
                <w:rFonts w:cs="Arial"/>
                <w:b/>
                <w:szCs w:val="22"/>
                <w:lang w:val="en-CA"/>
              </w:rPr>
            </w:pPr>
            <w:r w:rsidRPr="00C55CE0">
              <w:rPr>
                <w:rFonts w:cs="Arial"/>
                <w:b/>
                <w:szCs w:val="22"/>
                <w:lang w:val="en-CA"/>
              </w:rPr>
              <w:t>Summary of Key Findings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auto"/>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t xml:space="preserve">6.1 Demand for the Program </w:t>
            </w:r>
          </w:p>
          <w:p w:rsidR="00EA4DDF" w:rsidRPr="00C55CE0" w:rsidRDefault="00EA4DDF" w:rsidP="00AB5A30">
            <w:pPr>
              <w:pStyle w:val="Title"/>
              <w:jc w:val="left"/>
              <w:rPr>
                <w:rFonts w:ascii="Arial" w:hAnsi="Arial" w:cs="Arial"/>
                <w:b/>
                <w:sz w:val="22"/>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numPr>
                <w:ilvl w:val="0"/>
                <w:numId w:val="10"/>
              </w:numPr>
              <w:tabs>
                <w:tab w:val="clear" w:pos="720"/>
                <w:tab w:val="num" w:pos="360"/>
              </w:tabs>
              <w:ind w:left="360"/>
              <w:rPr>
                <w:rFonts w:cs="Arial"/>
                <w:szCs w:val="22"/>
                <w:lang w:val="en-CA"/>
              </w:rPr>
            </w:pPr>
            <w:r w:rsidRPr="00C55CE0">
              <w:rPr>
                <w:rFonts w:cs="Arial"/>
                <w:szCs w:val="22"/>
                <w:lang w:val="en-CA"/>
              </w:rPr>
              <w:t>Patterns in the number of program applicants, qualified applicants, and actual registrants over the past 6 years</w:t>
            </w:r>
          </w:p>
          <w:p w:rsidR="00D07044" w:rsidRPr="00C55CE0" w:rsidRDefault="00D07044" w:rsidP="00D07044">
            <w:pPr>
              <w:ind w:left="360"/>
              <w:rPr>
                <w:rFonts w:cs="Arial"/>
                <w:szCs w:val="22"/>
                <w:lang w:val="en-CA"/>
              </w:rPr>
            </w:pPr>
          </w:p>
          <w:p w:rsidR="00EA4DDF" w:rsidRPr="00C55CE0" w:rsidRDefault="00EA4DDF" w:rsidP="00512BA9">
            <w:pPr>
              <w:numPr>
                <w:ilvl w:val="0"/>
                <w:numId w:val="10"/>
              </w:numPr>
              <w:tabs>
                <w:tab w:val="clear" w:pos="720"/>
                <w:tab w:val="num" w:pos="360"/>
              </w:tabs>
              <w:ind w:left="360"/>
              <w:rPr>
                <w:rFonts w:cs="Arial"/>
                <w:szCs w:val="22"/>
                <w:lang w:val="en-CA"/>
              </w:rPr>
            </w:pPr>
            <w:r w:rsidRPr="00C55CE0">
              <w:rPr>
                <w:rFonts w:cs="Arial"/>
                <w:szCs w:val="22"/>
                <w:lang w:val="en-CA"/>
              </w:rPr>
              <w:t xml:space="preserve">Changes, if any, in the student demographic profile, including level of maturity, diversity, prior knowledge, technological literacy, work experience, and expectations </w:t>
            </w:r>
          </w:p>
          <w:p w:rsidR="00D07044" w:rsidRPr="00C55CE0" w:rsidRDefault="00D07044" w:rsidP="00D07044">
            <w:pPr>
              <w:pStyle w:val="ListParagraph"/>
              <w:rPr>
                <w:rFonts w:cs="Arial"/>
                <w:szCs w:val="22"/>
                <w:lang w:val="en-CA"/>
              </w:rPr>
            </w:pPr>
          </w:p>
          <w:p w:rsidR="00EA4DDF" w:rsidRPr="00C55CE0" w:rsidRDefault="00EA4DDF" w:rsidP="00512BA9">
            <w:pPr>
              <w:numPr>
                <w:ilvl w:val="0"/>
                <w:numId w:val="10"/>
              </w:numPr>
              <w:tabs>
                <w:tab w:val="clear" w:pos="720"/>
                <w:tab w:val="num" w:pos="360"/>
              </w:tabs>
              <w:ind w:left="360"/>
              <w:rPr>
                <w:rFonts w:cs="Arial"/>
                <w:b/>
                <w:szCs w:val="22"/>
                <w:lang w:val="en-CA"/>
              </w:rPr>
            </w:pPr>
            <w:r w:rsidRPr="00C55CE0">
              <w:rPr>
                <w:rFonts w:cs="Arial"/>
                <w:szCs w:val="22"/>
                <w:lang w:val="en-CA"/>
              </w:rPr>
              <w:t xml:space="preserve">Impact, if any, of this changing student profile on program curriculum </w:t>
            </w:r>
          </w:p>
        </w:tc>
        <w:tc>
          <w:tcPr>
            <w:tcW w:w="8760" w:type="dxa"/>
            <w:gridSpan w:val="3"/>
            <w:shd w:val="clear" w:color="auto" w:fill="auto"/>
            <w:tcMar>
              <w:top w:w="113" w:type="dxa"/>
              <w:bottom w:w="113" w:type="dxa"/>
            </w:tcMar>
          </w:tcPr>
          <w:p w:rsidR="00AE07E3" w:rsidRPr="00C55CE0" w:rsidRDefault="00AE07E3" w:rsidP="0035066B">
            <w:pPr>
              <w:tabs>
                <w:tab w:val="left" w:pos="6435"/>
              </w:tabs>
              <w:rPr>
                <w:rFonts w:cs="Arial"/>
                <w:szCs w:val="22"/>
                <w:lang w:val="en-CA"/>
              </w:rPr>
            </w:pPr>
            <w:r w:rsidRPr="00C55CE0">
              <w:rPr>
                <w:rFonts w:cs="Arial"/>
                <w:szCs w:val="22"/>
                <w:lang w:val="en-CA"/>
              </w:rPr>
              <w:t>The program launched on September 1, 2001</w:t>
            </w:r>
          </w:p>
          <w:p w:rsidR="0035066B" w:rsidRPr="00C55CE0" w:rsidRDefault="0035066B" w:rsidP="0035066B">
            <w:pPr>
              <w:tabs>
                <w:tab w:val="left" w:pos="6435"/>
              </w:tabs>
              <w:rPr>
                <w:rFonts w:cs="Arial"/>
                <w:szCs w:val="22"/>
                <w:lang w:val="en-CA"/>
              </w:rPr>
            </w:pPr>
            <w:r w:rsidRPr="00C55CE0">
              <w:rPr>
                <w:rFonts w:cs="Arial"/>
                <w:szCs w:val="22"/>
                <w:lang w:val="en-CA"/>
              </w:rPr>
              <w:t>Enrolment</w:t>
            </w:r>
          </w:p>
          <w:p w:rsidR="0035066B" w:rsidRPr="00C55CE0" w:rsidRDefault="0035066B" w:rsidP="00512BA9">
            <w:pPr>
              <w:pStyle w:val="ListParagraph"/>
              <w:numPr>
                <w:ilvl w:val="0"/>
                <w:numId w:val="10"/>
              </w:numPr>
              <w:tabs>
                <w:tab w:val="left" w:pos="6435"/>
              </w:tabs>
              <w:contextualSpacing w:val="0"/>
              <w:rPr>
                <w:rFonts w:cs="Arial"/>
                <w:szCs w:val="22"/>
                <w:lang w:val="en-CA"/>
              </w:rPr>
            </w:pPr>
            <w:r w:rsidRPr="00C55CE0">
              <w:rPr>
                <w:rFonts w:cs="Arial"/>
                <w:szCs w:val="22"/>
                <w:lang w:val="en-CA"/>
              </w:rPr>
              <w:t>Between 2007 and 2012 FDR Enrolment Report</w:t>
            </w:r>
          </w:p>
          <w:p w:rsidR="0035066B" w:rsidRPr="00C55CE0" w:rsidRDefault="0035066B" w:rsidP="00512BA9">
            <w:pPr>
              <w:pStyle w:val="ListParagraph"/>
              <w:numPr>
                <w:ilvl w:val="0"/>
                <w:numId w:val="10"/>
              </w:numPr>
              <w:tabs>
                <w:tab w:val="left" w:pos="6435"/>
              </w:tabs>
              <w:contextualSpacing w:val="0"/>
              <w:rPr>
                <w:rFonts w:cs="Arial"/>
                <w:szCs w:val="22"/>
                <w:lang w:val="en-CA"/>
              </w:rPr>
            </w:pPr>
            <w:r w:rsidRPr="00C55CE0">
              <w:rPr>
                <w:rFonts w:cs="Arial"/>
                <w:szCs w:val="22"/>
                <w:lang w:val="en-CA"/>
              </w:rPr>
              <w:t>42-51 students – average</w:t>
            </w:r>
            <w:r w:rsidR="00ED726F" w:rsidRPr="00C55CE0">
              <w:rPr>
                <w:rFonts w:cs="Arial"/>
                <w:szCs w:val="22"/>
                <w:lang w:val="en-CA"/>
              </w:rPr>
              <w:t xml:space="preserve"> number of applicants</w:t>
            </w:r>
          </w:p>
          <w:p w:rsidR="0035066B" w:rsidRPr="00C55CE0" w:rsidRDefault="0035066B" w:rsidP="00512BA9">
            <w:pPr>
              <w:pStyle w:val="ListParagraph"/>
              <w:numPr>
                <w:ilvl w:val="0"/>
                <w:numId w:val="10"/>
              </w:numPr>
              <w:tabs>
                <w:tab w:val="left" w:pos="6435"/>
              </w:tabs>
              <w:contextualSpacing w:val="0"/>
              <w:rPr>
                <w:rFonts w:cs="Arial"/>
                <w:szCs w:val="22"/>
                <w:lang w:val="en-CA"/>
              </w:rPr>
            </w:pPr>
            <w:r w:rsidRPr="00C55CE0">
              <w:rPr>
                <w:rFonts w:cs="Arial"/>
                <w:szCs w:val="22"/>
                <w:lang w:val="en-CA"/>
              </w:rPr>
              <w:t>2012 – 42 students (51 in 2011)</w:t>
            </w:r>
          </w:p>
          <w:p w:rsidR="0035066B" w:rsidRPr="00C55CE0" w:rsidRDefault="0035066B" w:rsidP="00512BA9">
            <w:pPr>
              <w:pStyle w:val="ListParagraph"/>
              <w:numPr>
                <w:ilvl w:val="0"/>
                <w:numId w:val="10"/>
              </w:numPr>
              <w:tabs>
                <w:tab w:val="left" w:pos="6435"/>
              </w:tabs>
              <w:contextualSpacing w:val="0"/>
              <w:rPr>
                <w:rFonts w:cs="Arial"/>
                <w:szCs w:val="22"/>
                <w:lang w:val="en-CA"/>
              </w:rPr>
            </w:pPr>
            <w:r w:rsidRPr="00C55CE0">
              <w:rPr>
                <w:rFonts w:cs="Arial"/>
                <w:szCs w:val="22"/>
                <w:lang w:val="en-CA"/>
              </w:rPr>
              <w:t>Average 19% from within SSFC catchment and 81% outside</w:t>
            </w:r>
          </w:p>
          <w:p w:rsidR="0035066B" w:rsidRPr="00C55CE0" w:rsidRDefault="0035066B" w:rsidP="0035066B">
            <w:pPr>
              <w:tabs>
                <w:tab w:val="left" w:pos="6435"/>
              </w:tabs>
              <w:rPr>
                <w:rFonts w:cs="Arial"/>
                <w:szCs w:val="22"/>
                <w:lang w:val="en-CA"/>
              </w:rPr>
            </w:pPr>
            <w:r w:rsidRPr="00C55CE0">
              <w:rPr>
                <w:rFonts w:cs="Arial"/>
                <w:szCs w:val="22"/>
                <w:lang w:val="en-CA"/>
              </w:rPr>
              <w:t>Actual Participants:</w:t>
            </w:r>
          </w:p>
          <w:p w:rsidR="0035066B" w:rsidRPr="00C55CE0" w:rsidRDefault="0035066B" w:rsidP="00512BA9">
            <w:pPr>
              <w:pStyle w:val="ListParagraph"/>
              <w:numPr>
                <w:ilvl w:val="0"/>
                <w:numId w:val="10"/>
              </w:numPr>
              <w:tabs>
                <w:tab w:val="left" w:pos="6435"/>
              </w:tabs>
              <w:contextualSpacing w:val="0"/>
              <w:rPr>
                <w:rFonts w:cs="Arial"/>
                <w:szCs w:val="22"/>
                <w:lang w:val="en-CA"/>
              </w:rPr>
            </w:pPr>
            <w:r w:rsidRPr="00C55CE0">
              <w:rPr>
                <w:rFonts w:cs="Arial"/>
                <w:szCs w:val="22"/>
                <w:lang w:val="en-CA"/>
              </w:rPr>
              <w:t>The number of applicants has dropped significantly over the years (in 2007 it started with 11 students, jumped to 16 in 2008 and then has dropped back to 7 – 8 students since with a -8% mean growth… the average number of students is 10</w:t>
            </w:r>
          </w:p>
          <w:p w:rsidR="00EA4DDF" w:rsidRPr="00C55CE0" w:rsidRDefault="0035066B" w:rsidP="0035066B">
            <w:pPr>
              <w:rPr>
                <w:rFonts w:cs="Arial"/>
                <w:szCs w:val="22"/>
                <w:lang w:val="en-CA"/>
              </w:rPr>
            </w:pPr>
            <w:r w:rsidRPr="00C55CE0">
              <w:rPr>
                <w:rFonts w:cs="Arial"/>
                <w:szCs w:val="22"/>
                <w:lang w:val="en-CA"/>
              </w:rPr>
              <w:t>For fall 2014 right now they have 17 students</w:t>
            </w:r>
            <w:r w:rsidR="00AE07E3" w:rsidRPr="00C55CE0">
              <w:rPr>
                <w:rFonts w:cs="Arial"/>
                <w:szCs w:val="22"/>
                <w:lang w:val="en-CA"/>
              </w:rPr>
              <w:t xml:space="preserve"> and is now waitlisted</w:t>
            </w:r>
          </w:p>
          <w:p w:rsidR="00AF0C52" w:rsidRPr="00C55CE0" w:rsidRDefault="00AF0C52" w:rsidP="0035066B">
            <w:pPr>
              <w:rPr>
                <w:rFonts w:cs="Arial"/>
                <w:szCs w:val="22"/>
                <w:lang w:val="en-CA"/>
              </w:rPr>
            </w:pPr>
          </w:p>
          <w:p w:rsidR="00AF0C52" w:rsidRPr="00C55CE0" w:rsidRDefault="00AF0C52" w:rsidP="00AF0C52">
            <w:pPr>
              <w:rPr>
                <w:rFonts w:cs="Arial"/>
                <w:szCs w:val="22"/>
                <w:lang w:val="en-CA" w:eastAsia="en-CA"/>
              </w:rPr>
            </w:pPr>
            <w:r w:rsidRPr="00C55CE0">
              <w:rPr>
                <w:rFonts w:cs="Arial"/>
                <w:szCs w:val="22"/>
                <w:lang w:val="en-CA" w:eastAsia="en-CA"/>
              </w:rPr>
              <w:t>Since the full-time Visual and Creative Arts Diploma began in September of 2008:</w:t>
            </w:r>
          </w:p>
          <w:p w:rsidR="00AF0C52" w:rsidRPr="00C55CE0" w:rsidRDefault="00AF0C52" w:rsidP="00512BA9">
            <w:pPr>
              <w:pStyle w:val="ListParagraph"/>
              <w:numPr>
                <w:ilvl w:val="0"/>
                <w:numId w:val="27"/>
              </w:numPr>
              <w:rPr>
                <w:rFonts w:cs="Arial"/>
                <w:szCs w:val="22"/>
                <w:lang w:val="en-CA" w:eastAsia="en-CA"/>
              </w:rPr>
            </w:pPr>
            <w:r w:rsidRPr="00C55CE0">
              <w:rPr>
                <w:rFonts w:cs="Arial"/>
                <w:szCs w:val="22"/>
                <w:lang w:val="en-CA" w:eastAsia="en-CA"/>
              </w:rPr>
              <w:t>Increased numbers of direct entry students are usually younger, many looking for an opportunity to build their portfolio.</w:t>
            </w:r>
          </w:p>
          <w:p w:rsidR="00AF0C52" w:rsidRPr="00C55CE0" w:rsidRDefault="00AF0C52" w:rsidP="00512BA9">
            <w:pPr>
              <w:pStyle w:val="ListParagraph"/>
              <w:numPr>
                <w:ilvl w:val="0"/>
                <w:numId w:val="27"/>
              </w:numPr>
              <w:rPr>
                <w:rFonts w:cs="Arial"/>
                <w:szCs w:val="22"/>
                <w:lang w:val="en-CA" w:eastAsia="en-CA"/>
              </w:rPr>
            </w:pPr>
            <w:r w:rsidRPr="00C55CE0">
              <w:rPr>
                <w:rFonts w:cs="Arial"/>
                <w:szCs w:val="22"/>
                <w:lang w:val="en-CA" w:eastAsia="en-CA"/>
              </w:rPr>
              <w:t xml:space="preserve">The first two semesters of the VCAD program provide a creative foundation for students who choose to specialize </w:t>
            </w:r>
            <w:proofErr w:type="gramStart"/>
            <w:r w:rsidRPr="00C55CE0">
              <w:rPr>
                <w:rFonts w:cs="Arial"/>
                <w:szCs w:val="22"/>
                <w:lang w:val="en-CA" w:eastAsia="en-CA"/>
              </w:rPr>
              <w:t>in  Drawing</w:t>
            </w:r>
            <w:proofErr w:type="gramEnd"/>
            <w:r w:rsidRPr="00C55CE0">
              <w:rPr>
                <w:rFonts w:cs="Arial"/>
                <w:szCs w:val="22"/>
                <w:lang w:val="en-CA" w:eastAsia="en-CA"/>
              </w:rPr>
              <w:t xml:space="preserve"> and Painting for semesters 3 and 4. The foundation addresses the development of an advanced level of critical thinking and increased integrity and work ethic.</w:t>
            </w:r>
          </w:p>
          <w:p w:rsidR="00AF0C52" w:rsidRPr="00C55CE0" w:rsidRDefault="00AF0C52" w:rsidP="00512BA9">
            <w:pPr>
              <w:pStyle w:val="ListParagraph"/>
              <w:numPr>
                <w:ilvl w:val="0"/>
                <w:numId w:val="27"/>
              </w:numPr>
              <w:rPr>
                <w:rFonts w:cs="Arial"/>
                <w:szCs w:val="22"/>
                <w:lang w:val="en-CA" w:eastAsia="en-CA"/>
              </w:rPr>
            </w:pPr>
            <w:r w:rsidRPr="00C55CE0">
              <w:rPr>
                <w:rFonts w:cs="Arial"/>
                <w:szCs w:val="22"/>
                <w:lang w:val="en-CA" w:eastAsia="en-CA"/>
              </w:rPr>
              <w:t xml:space="preserve">Students have had an opportunity to identify personal challenges and have set </w:t>
            </w:r>
            <w:r w:rsidRPr="00C55CE0">
              <w:rPr>
                <w:rFonts w:cs="Arial"/>
                <w:szCs w:val="22"/>
                <w:lang w:val="en-CA" w:eastAsia="en-CA"/>
              </w:rPr>
              <w:lastRenderedPageBreak/>
              <w:t>their goals accordingly.</w:t>
            </w:r>
          </w:p>
          <w:p w:rsidR="00AF0C52" w:rsidRPr="00C55CE0" w:rsidRDefault="00AF0C52" w:rsidP="00512BA9">
            <w:pPr>
              <w:pStyle w:val="ListParagraph"/>
              <w:numPr>
                <w:ilvl w:val="0"/>
                <w:numId w:val="27"/>
              </w:numPr>
              <w:rPr>
                <w:rFonts w:cs="Arial"/>
                <w:szCs w:val="22"/>
                <w:lang w:val="en-CA" w:eastAsia="en-CA"/>
              </w:rPr>
            </w:pPr>
            <w:r w:rsidRPr="00C55CE0">
              <w:rPr>
                <w:rFonts w:cs="Arial"/>
                <w:szCs w:val="22"/>
                <w:lang w:val="en-CA" w:eastAsia="en-CA"/>
              </w:rPr>
              <w:t>The general class profile usually contains a higher than average level of students with heightened perceptual and cognitive challenges, perhaps due to the creative nature of the curriculum.</w:t>
            </w:r>
          </w:p>
          <w:p w:rsidR="00AF0C52" w:rsidRPr="00C55CE0" w:rsidRDefault="00AF0C52" w:rsidP="00AF0C52">
            <w:pPr>
              <w:rPr>
                <w:rFonts w:cs="Arial"/>
                <w:szCs w:val="22"/>
                <w:lang w:val="en-CA" w:eastAsia="en-CA"/>
              </w:rPr>
            </w:pPr>
            <w:r w:rsidRPr="00C55CE0">
              <w:rPr>
                <w:rFonts w:cs="Arial"/>
                <w:szCs w:val="22"/>
                <w:lang w:val="en-CA" w:eastAsia="en-CA"/>
              </w:rPr>
              <w:t xml:space="preserve">This has increased the ongoing demand for learning support services at the campus. </w:t>
            </w:r>
          </w:p>
          <w:p w:rsidR="00AF0C52" w:rsidRPr="00C55CE0" w:rsidRDefault="00AF0C52" w:rsidP="00AF0C52">
            <w:pPr>
              <w:rPr>
                <w:rFonts w:cs="Arial"/>
                <w:szCs w:val="22"/>
                <w:lang w:val="en-CA" w:eastAsia="en-CA"/>
              </w:rPr>
            </w:pPr>
          </w:p>
          <w:p w:rsidR="00AF0C52" w:rsidRPr="00C55CE0" w:rsidRDefault="00AF0C52" w:rsidP="00AF0C52">
            <w:pPr>
              <w:rPr>
                <w:rFonts w:cs="Arial"/>
                <w:b/>
                <w:szCs w:val="22"/>
                <w:lang w:val="en-CA"/>
              </w:rPr>
            </w:pPr>
            <w:r w:rsidRPr="00C55CE0">
              <w:rPr>
                <w:rFonts w:cs="Arial"/>
                <w:szCs w:val="22"/>
                <w:lang w:val="en-CA" w:eastAsia="en-CA"/>
              </w:rPr>
              <w:t>The new Integrated Design diploma launched in 2014 provides another avenue for students to enter the Drawing and Painting program.</w:t>
            </w:r>
          </w:p>
          <w:p w:rsidR="00AF0C52" w:rsidRPr="00C55CE0" w:rsidRDefault="00AF0C52" w:rsidP="0035066B">
            <w:pPr>
              <w:rPr>
                <w:rFonts w:cs="Arial"/>
                <w:szCs w:val="22"/>
                <w:lang w:val="en-CA"/>
              </w:rPr>
            </w:pP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auto"/>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lastRenderedPageBreak/>
              <w:t>6.2 Student Progression</w:t>
            </w:r>
          </w:p>
          <w:p w:rsidR="00EA4DDF" w:rsidRPr="00C55CE0" w:rsidRDefault="00EA4DDF" w:rsidP="00AB5A30">
            <w:pPr>
              <w:pStyle w:val="Title"/>
              <w:jc w:val="left"/>
              <w:rPr>
                <w:rFonts w:ascii="Arial" w:hAnsi="Arial" w:cs="Arial"/>
                <w:b/>
                <w:sz w:val="22"/>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pStyle w:val="Title"/>
              <w:numPr>
                <w:ilvl w:val="0"/>
                <w:numId w:val="11"/>
              </w:numPr>
              <w:tabs>
                <w:tab w:val="clear" w:pos="720"/>
                <w:tab w:val="num" w:pos="360"/>
              </w:tabs>
              <w:ind w:left="360"/>
              <w:jc w:val="left"/>
              <w:rPr>
                <w:rFonts w:ascii="Arial" w:hAnsi="Arial" w:cs="Arial"/>
                <w:sz w:val="22"/>
                <w:szCs w:val="22"/>
                <w:lang w:val="en-CA"/>
              </w:rPr>
            </w:pPr>
            <w:r w:rsidRPr="00C55CE0">
              <w:rPr>
                <w:rFonts w:ascii="Arial" w:hAnsi="Arial" w:cs="Arial"/>
                <w:sz w:val="22"/>
                <w:szCs w:val="22"/>
                <w:lang w:val="en-CA"/>
              </w:rPr>
              <w:t>Patterns of student success and retention on a semester by semester basis over the last six years</w:t>
            </w:r>
          </w:p>
          <w:p w:rsidR="00D07044" w:rsidRPr="00C55CE0" w:rsidRDefault="00D07044" w:rsidP="00D07044">
            <w:pPr>
              <w:pStyle w:val="Title"/>
              <w:ind w:left="360"/>
              <w:jc w:val="left"/>
              <w:rPr>
                <w:rFonts w:ascii="Arial" w:hAnsi="Arial" w:cs="Arial"/>
                <w:sz w:val="22"/>
                <w:szCs w:val="22"/>
                <w:lang w:val="en-CA"/>
              </w:rPr>
            </w:pPr>
          </w:p>
          <w:p w:rsidR="005D66C4" w:rsidRPr="00C55CE0" w:rsidRDefault="00EA4DDF" w:rsidP="00512BA9">
            <w:pPr>
              <w:pStyle w:val="Title"/>
              <w:numPr>
                <w:ilvl w:val="0"/>
                <w:numId w:val="11"/>
              </w:numPr>
              <w:tabs>
                <w:tab w:val="clear" w:pos="720"/>
                <w:tab w:val="num" w:pos="360"/>
              </w:tabs>
              <w:ind w:left="360"/>
              <w:jc w:val="left"/>
              <w:rPr>
                <w:rFonts w:ascii="Arial" w:hAnsi="Arial" w:cs="Arial"/>
                <w:b/>
                <w:sz w:val="22"/>
                <w:szCs w:val="22"/>
                <w:lang w:val="en-CA"/>
              </w:rPr>
            </w:pPr>
            <w:r w:rsidRPr="00C55CE0">
              <w:rPr>
                <w:rFonts w:ascii="Arial" w:hAnsi="Arial" w:cs="Arial"/>
                <w:sz w:val="22"/>
                <w:szCs w:val="22"/>
                <w:lang w:val="en-CA"/>
              </w:rPr>
              <w:t xml:space="preserve">The effectiveness of any strategies adopted to improve student success and retention </w:t>
            </w:r>
          </w:p>
        </w:tc>
        <w:tc>
          <w:tcPr>
            <w:tcW w:w="8760" w:type="dxa"/>
            <w:gridSpan w:val="3"/>
            <w:shd w:val="clear" w:color="auto" w:fill="auto"/>
            <w:tcMar>
              <w:top w:w="113" w:type="dxa"/>
              <w:bottom w:w="113" w:type="dxa"/>
            </w:tcMar>
          </w:tcPr>
          <w:p w:rsidR="00AF0C52" w:rsidRPr="00C55CE0" w:rsidRDefault="00AF0C52" w:rsidP="00AF0C52">
            <w:pPr>
              <w:rPr>
                <w:rFonts w:cs="Arial"/>
                <w:szCs w:val="22"/>
                <w:lang w:val="en-CA"/>
              </w:rPr>
            </w:pPr>
            <w:r w:rsidRPr="00C55CE0">
              <w:rPr>
                <w:rFonts w:cs="Arial"/>
                <w:szCs w:val="22"/>
                <w:lang w:val="en-CA"/>
              </w:rPr>
              <w:t xml:space="preserve">Drawing and Painting is an applied, intensive 665 hour program that is delivered in 15 weeks. The format meets the needs of serious students who may not be interested in completing a longer and/or more traditional program. The short duration of the program reduces attrition. </w:t>
            </w:r>
          </w:p>
          <w:p w:rsidR="00AF0C52" w:rsidRPr="00C55CE0" w:rsidRDefault="00AF0C52" w:rsidP="00AF0C52">
            <w:pPr>
              <w:rPr>
                <w:rFonts w:cs="Arial"/>
                <w:szCs w:val="22"/>
                <w:lang w:val="en-CA"/>
              </w:rPr>
            </w:pPr>
          </w:p>
          <w:p w:rsidR="00AF0C52" w:rsidRPr="00C55CE0" w:rsidRDefault="00AF0C52" w:rsidP="00AF0C52">
            <w:pPr>
              <w:rPr>
                <w:rFonts w:cs="Arial"/>
                <w:szCs w:val="22"/>
                <w:lang w:val="en-CA"/>
              </w:rPr>
            </w:pPr>
            <w:r w:rsidRPr="00C55CE0">
              <w:rPr>
                <w:rFonts w:cs="Arial"/>
                <w:szCs w:val="22"/>
                <w:lang w:val="en-CA"/>
              </w:rPr>
              <w:t>Ongoing communication between the administrative coordinator, faculty and students ensures ample opportunity to discuss strategies for student success. The program delivery is also formatted so that students can return to the campus part-time the following year for courses that were not successful completed the first time.</w:t>
            </w:r>
          </w:p>
          <w:p w:rsidR="00AF0C52" w:rsidRPr="00C55CE0" w:rsidRDefault="00AF0C52" w:rsidP="00AF0C52">
            <w:pPr>
              <w:pStyle w:val="ListParagraph"/>
              <w:ind w:left="360"/>
              <w:rPr>
                <w:rFonts w:cs="Arial"/>
                <w:szCs w:val="22"/>
                <w:lang w:val="en-CA"/>
              </w:rPr>
            </w:pPr>
          </w:p>
          <w:p w:rsidR="00AF0C52" w:rsidRPr="00C55CE0" w:rsidRDefault="00AF0C52" w:rsidP="00AF0C52">
            <w:pPr>
              <w:rPr>
                <w:rFonts w:cs="Arial"/>
                <w:szCs w:val="22"/>
                <w:lang w:val="en-CA"/>
              </w:rPr>
            </w:pPr>
            <w:r w:rsidRPr="00C55CE0">
              <w:rPr>
                <w:rFonts w:cs="Arial"/>
                <w:szCs w:val="22"/>
                <w:lang w:val="en-CA"/>
              </w:rPr>
              <w:t>Students at risk are addressed through faculty and administrative coordinator outreach.</w:t>
            </w:r>
          </w:p>
          <w:p w:rsidR="00EA4DDF" w:rsidRPr="00C55CE0" w:rsidRDefault="00EA4DDF" w:rsidP="00AB5A30">
            <w:pPr>
              <w:rPr>
                <w:rFonts w:cs="Arial"/>
                <w:b/>
                <w:szCs w:val="22"/>
                <w:lang w:val="en-CA"/>
              </w:rPr>
            </w:pP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C0C0C0"/>
            <w:tcMar>
              <w:top w:w="113" w:type="dxa"/>
              <w:bottom w:w="113" w:type="dxa"/>
            </w:tcMar>
          </w:tcPr>
          <w:p w:rsidR="00EA4DDF" w:rsidRPr="00C55CE0" w:rsidRDefault="005D66C4" w:rsidP="00AB5A30">
            <w:pPr>
              <w:tabs>
                <w:tab w:val="left" w:pos="72"/>
              </w:tabs>
              <w:rPr>
                <w:rFonts w:cs="Arial"/>
                <w:b/>
                <w:szCs w:val="22"/>
                <w:lang w:val="en-CA"/>
              </w:rPr>
            </w:pPr>
            <w:r w:rsidRPr="00C55CE0">
              <w:rPr>
                <w:rFonts w:cs="Arial"/>
                <w:b/>
                <w:szCs w:val="22"/>
                <w:lang w:val="en-CA"/>
              </w:rPr>
              <w:t>7</w:t>
            </w:r>
            <w:r w:rsidR="00EA4DDF" w:rsidRPr="00C55CE0">
              <w:rPr>
                <w:rFonts w:cs="Arial"/>
                <w:b/>
                <w:szCs w:val="22"/>
                <w:lang w:val="en-CA"/>
              </w:rPr>
              <w:t>.0 External Relations</w:t>
            </w:r>
          </w:p>
        </w:tc>
        <w:tc>
          <w:tcPr>
            <w:tcW w:w="8760" w:type="dxa"/>
            <w:gridSpan w:val="3"/>
            <w:shd w:val="clear" w:color="auto" w:fill="C0C0C0"/>
            <w:tcMar>
              <w:top w:w="113" w:type="dxa"/>
              <w:bottom w:w="113" w:type="dxa"/>
            </w:tcMar>
          </w:tcPr>
          <w:p w:rsidR="00EA4DDF" w:rsidRPr="00C55CE0" w:rsidRDefault="00EA4DDF" w:rsidP="00AB5A30">
            <w:pPr>
              <w:rPr>
                <w:rFonts w:cs="Arial"/>
                <w:b/>
                <w:szCs w:val="22"/>
                <w:lang w:val="en-CA"/>
              </w:rPr>
            </w:pPr>
            <w:r w:rsidRPr="00C55CE0">
              <w:rPr>
                <w:rFonts w:cs="Arial"/>
                <w:b/>
                <w:szCs w:val="22"/>
                <w:lang w:val="en-CA"/>
              </w:rPr>
              <w:t>Summary of Key Findings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auto"/>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t xml:space="preserve">7.1 Alumnae </w:t>
            </w: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pStyle w:val="Title"/>
              <w:numPr>
                <w:ilvl w:val="0"/>
                <w:numId w:val="12"/>
              </w:numPr>
              <w:tabs>
                <w:tab w:val="clear" w:pos="720"/>
                <w:tab w:val="num" w:pos="360"/>
              </w:tabs>
              <w:ind w:hanging="720"/>
              <w:jc w:val="left"/>
              <w:rPr>
                <w:rFonts w:ascii="Arial" w:hAnsi="Arial" w:cs="Arial"/>
                <w:sz w:val="22"/>
                <w:szCs w:val="22"/>
                <w:lang w:val="en-CA"/>
              </w:rPr>
            </w:pPr>
            <w:r w:rsidRPr="00C55CE0">
              <w:rPr>
                <w:rFonts w:ascii="Arial" w:hAnsi="Arial" w:cs="Arial"/>
                <w:sz w:val="22"/>
                <w:szCs w:val="22"/>
                <w:lang w:val="en-CA"/>
              </w:rPr>
              <w:t>The type and range of alumnae involvement in the program</w:t>
            </w:r>
          </w:p>
          <w:p w:rsidR="00EA4DDF" w:rsidRPr="00C55CE0" w:rsidRDefault="00EA4DDF" w:rsidP="00512BA9">
            <w:pPr>
              <w:pStyle w:val="Title"/>
              <w:numPr>
                <w:ilvl w:val="0"/>
                <w:numId w:val="12"/>
              </w:numPr>
              <w:tabs>
                <w:tab w:val="clear" w:pos="720"/>
                <w:tab w:val="num" w:pos="360"/>
              </w:tabs>
              <w:ind w:hanging="720"/>
              <w:jc w:val="left"/>
              <w:rPr>
                <w:rFonts w:ascii="Arial" w:hAnsi="Arial" w:cs="Arial"/>
                <w:sz w:val="22"/>
                <w:szCs w:val="22"/>
                <w:lang w:val="en-CA"/>
              </w:rPr>
            </w:pPr>
            <w:r w:rsidRPr="00C55CE0">
              <w:rPr>
                <w:rFonts w:ascii="Arial" w:hAnsi="Arial" w:cs="Arial"/>
                <w:sz w:val="22"/>
                <w:szCs w:val="22"/>
                <w:lang w:val="en-CA"/>
              </w:rPr>
              <w:t xml:space="preserve">Current and future strategies to </w:t>
            </w:r>
            <w:r w:rsidRPr="00C55CE0">
              <w:rPr>
                <w:rFonts w:ascii="Arial" w:hAnsi="Arial" w:cs="Arial"/>
                <w:sz w:val="22"/>
                <w:szCs w:val="22"/>
                <w:lang w:val="en-CA"/>
              </w:rPr>
              <w:lastRenderedPageBreak/>
              <w:t xml:space="preserve">engage alumnae in the program </w:t>
            </w:r>
          </w:p>
          <w:p w:rsidR="00EA4DDF" w:rsidRPr="00C55CE0" w:rsidRDefault="00EA4DDF" w:rsidP="00AB5A30">
            <w:pPr>
              <w:pStyle w:val="Title"/>
              <w:jc w:val="left"/>
              <w:rPr>
                <w:rFonts w:ascii="Arial" w:hAnsi="Arial" w:cs="Arial"/>
                <w:b/>
                <w:sz w:val="22"/>
                <w:szCs w:val="22"/>
                <w:lang w:val="en-CA"/>
              </w:rPr>
            </w:pPr>
          </w:p>
          <w:p w:rsidR="00EB4375" w:rsidRPr="00C55CE0" w:rsidRDefault="00EB4375" w:rsidP="00AB5A30">
            <w:pPr>
              <w:pStyle w:val="Title"/>
              <w:jc w:val="left"/>
              <w:rPr>
                <w:rFonts w:ascii="Arial" w:hAnsi="Arial" w:cs="Arial"/>
                <w:b/>
                <w:sz w:val="22"/>
                <w:szCs w:val="22"/>
                <w:lang w:val="en-CA"/>
              </w:rPr>
            </w:pPr>
          </w:p>
        </w:tc>
        <w:tc>
          <w:tcPr>
            <w:tcW w:w="8760" w:type="dxa"/>
            <w:gridSpan w:val="3"/>
            <w:shd w:val="clear" w:color="auto" w:fill="auto"/>
            <w:tcMar>
              <w:top w:w="113" w:type="dxa"/>
              <w:bottom w:w="113" w:type="dxa"/>
            </w:tcMar>
          </w:tcPr>
          <w:p w:rsidR="00660628" w:rsidRPr="00C55CE0" w:rsidRDefault="00660628" w:rsidP="00660628">
            <w:pPr>
              <w:rPr>
                <w:rFonts w:cs="Arial"/>
                <w:szCs w:val="22"/>
                <w:lang w:val="en-CA"/>
              </w:rPr>
            </w:pPr>
            <w:r w:rsidRPr="00C55CE0">
              <w:rPr>
                <w:rFonts w:cs="Arial"/>
                <w:szCs w:val="22"/>
                <w:lang w:val="en-CA"/>
              </w:rPr>
              <w:lastRenderedPageBreak/>
              <w:t>Graduates are encouraged to stay connected with the college and are provided opportunity to represent the campus at promotional shows.  They have also been provided space at the campus to display current work.</w:t>
            </w:r>
          </w:p>
          <w:p w:rsidR="000B50B2" w:rsidRPr="00C55CE0" w:rsidRDefault="000B50B2" w:rsidP="00660628">
            <w:pPr>
              <w:rPr>
                <w:rFonts w:cs="Arial"/>
                <w:szCs w:val="22"/>
                <w:lang w:val="en-CA"/>
              </w:rPr>
            </w:pPr>
          </w:p>
          <w:p w:rsidR="00660628" w:rsidRPr="00C55CE0" w:rsidRDefault="00660628" w:rsidP="00660628">
            <w:pPr>
              <w:rPr>
                <w:rFonts w:cs="Arial"/>
                <w:szCs w:val="22"/>
                <w:lang w:val="en-CA"/>
              </w:rPr>
            </w:pPr>
            <w:r w:rsidRPr="00C55CE0">
              <w:rPr>
                <w:rFonts w:cs="Arial"/>
                <w:szCs w:val="22"/>
                <w:lang w:val="en-CA"/>
              </w:rPr>
              <w:t xml:space="preserve">The college receives information about alumni exhibitions, written articles about alumni or by alumni, etc… all of which are posted on the campus blog, disseminated through </w:t>
            </w:r>
            <w:r w:rsidRPr="00C55CE0">
              <w:rPr>
                <w:rFonts w:cs="Arial"/>
                <w:szCs w:val="22"/>
                <w:lang w:val="en-CA"/>
              </w:rPr>
              <w:lastRenderedPageBreak/>
              <w:t xml:space="preserve">email to our mailing list and added to our to our  campus “brag book”. This celebration of alumni success is a reference tool for new and current students.   </w:t>
            </w:r>
          </w:p>
          <w:p w:rsidR="00660628" w:rsidRPr="00C55CE0" w:rsidRDefault="00660628" w:rsidP="00660628">
            <w:pPr>
              <w:rPr>
                <w:rFonts w:cs="Arial"/>
                <w:szCs w:val="22"/>
                <w:lang w:val="en-CA"/>
              </w:rPr>
            </w:pPr>
          </w:p>
          <w:p w:rsidR="00660628" w:rsidRPr="00C55CE0" w:rsidRDefault="00660628" w:rsidP="00660628">
            <w:pPr>
              <w:rPr>
                <w:rFonts w:cs="Arial"/>
                <w:szCs w:val="22"/>
                <w:lang w:val="en-CA"/>
              </w:rPr>
            </w:pPr>
            <w:r w:rsidRPr="00C55CE0">
              <w:rPr>
                <w:rFonts w:cs="Arial"/>
                <w:szCs w:val="22"/>
                <w:lang w:val="en-CA"/>
              </w:rPr>
              <w:t>Graduates are encouraged to stay in touch with the campus/college.  Alumni are notified of and encouraged to apply to, part-time employment opportunities at the campus.</w:t>
            </w:r>
          </w:p>
          <w:p w:rsidR="00660628" w:rsidRPr="00C55CE0" w:rsidRDefault="00660628" w:rsidP="00660628">
            <w:pPr>
              <w:rPr>
                <w:rFonts w:cs="Arial"/>
                <w:szCs w:val="22"/>
                <w:lang w:val="en-CA"/>
              </w:rPr>
            </w:pPr>
          </w:p>
          <w:p w:rsidR="00EA4DDF" w:rsidRPr="00C55CE0" w:rsidRDefault="00660628" w:rsidP="00660628">
            <w:pPr>
              <w:rPr>
                <w:rFonts w:cs="Arial"/>
                <w:b/>
                <w:szCs w:val="22"/>
                <w:lang w:val="en-CA"/>
              </w:rPr>
            </w:pPr>
            <w:r w:rsidRPr="00C55CE0">
              <w:rPr>
                <w:rFonts w:cs="Arial"/>
                <w:szCs w:val="22"/>
                <w:lang w:val="en-CA"/>
              </w:rPr>
              <w:t>Accomplished alumni are hired to teach in our programs at the campus.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auto"/>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lastRenderedPageBreak/>
              <w:t>7.2 Community Relations</w:t>
            </w:r>
          </w:p>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t xml:space="preserve"> </w:t>
            </w: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numPr>
                <w:ilvl w:val="0"/>
                <w:numId w:val="13"/>
              </w:numPr>
              <w:tabs>
                <w:tab w:val="clear" w:pos="720"/>
                <w:tab w:val="num" w:pos="360"/>
              </w:tabs>
              <w:ind w:left="360"/>
              <w:rPr>
                <w:rFonts w:cs="Arial"/>
                <w:szCs w:val="22"/>
                <w:lang w:val="en-CA"/>
              </w:rPr>
            </w:pPr>
            <w:r w:rsidRPr="00C55CE0">
              <w:rPr>
                <w:rFonts w:cs="Arial"/>
                <w:szCs w:val="22"/>
                <w:lang w:val="en-CA"/>
              </w:rPr>
              <w:t>Significant partnerships, relationships, connections, or offers of support from the community that help to enrich the program and the student experience</w:t>
            </w:r>
          </w:p>
          <w:p w:rsidR="006F46E4" w:rsidRPr="00C55CE0" w:rsidRDefault="006F46E4" w:rsidP="006F46E4">
            <w:pPr>
              <w:ind w:left="360"/>
              <w:rPr>
                <w:rFonts w:cs="Arial"/>
                <w:szCs w:val="22"/>
                <w:lang w:val="en-CA"/>
              </w:rPr>
            </w:pPr>
          </w:p>
          <w:p w:rsidR="00EA4DDF" w:rsidRPr="00C55CE0" w:rsidRDefault="00EA4DDF" w:rsidP="00512BA9">
            <w:pPr>
              <w:numPr>
                <w:ilvl w:val="0"/>
                <w:numId w:val="13"/>
              </w:numPr>
              <w:tabs>
                <w:tab w:val="clear" w:pos="720"/>
                <w:tab w:val="num" w:pos="360"/>
              </w:tabs>
              <w:ind w:left="360"/>
              <w:rPr>
                <w:rFonts w:cs="Arial"/>
                <w:szCs w:val="22"/>
                <w:lang w:val="en-CA"/>
              </w:rPr>
            </w:pPr>
            <w:r w:rsidRPr="00C55CE0">
              <w:rPr>
                <w:rFonts w:cs="Arial"/>
                <w:szCs w:val="22"/>
                <w:lang w:val="en-CA"/>
              </w:rPr>
              <w:t xml:space="preserve">Faculty, staff, and student involvement </w:t>
            </w:r>
            <w:r w:rsidRPr="00C55CE0">
              <w:rPr>
                <w:rFonts w:cs="Arial"/>
                <w:szCs w:val="22"/>
                <w:lang w:val="en-CA" w:eastAsia="en-CA"/>
              </w:rPr>
              <w:t>in volunteer projects and events</w:t>
            </w:r>
          </w:p>
          <w:p w:rsidR="006F46E4" w:rsidRPr="00C55CE0" w:rsidRDefault="006F46E4" w:rsidP="006F46E4">
            <w:pPr>
              <w:pStyle w:val="ListParagraph"/>
              <w:rPr>
                <w:rFonts w:cs="Arial"/>
                <w:szCs w:val="22"/>
                <w:lang w:val="en-CA"/>
              </w:rPr>
            </w:pPr>
          </w:p>
          <w:p w:rsidR="006F46E4" w:rsidRPr="00C55CE0" w:rsidRDefault="006F46E4" w:rsidP="006F46E4">
            <w:pPr>
              <w:ind w:left="360"/>
              <w:rPr>
                <w:rFonts w:cs="Arial"/>
                <w:szCs w:val="22"/>
                <w:lang w:val="en-CA"/>
              </w:rPr>
            </w:pPr>
          </w:p>
          <w:p w:rsidR="00EA4DDF" w:rsidRPr="00C55CE0" w:rsidRDefault="00EA4DDF" w:rsidP="00512BA9">
            <w:pPr>
              <w:numPr>
                <w:ilvl w:val="0"/>
                <w:numId w:val="13"/>
              </w:numPr>
              <w:tabs>
                <w:tab w:val="clear" w:pos="720"/>
                <w:tab w:val="num" w:pos="360"/>
              </w:tabs>
              <w:ind w:left="360"/>
              <w:rPr>
                <w:rFonts w:cs="Arial"/>
                <w:szCs w:val="22"/>
                <w:lang w:val="en-CA"/>
              </w:rPr>
            </w:pPr>
            <w:r w:rsidRPr="00C55CE0">
              <w:rPr>
                <w:rFonts w:cs="Arial"/>
                <w:szCs w:val="22"/>
                <w:lang w:val="en-CA" w:eastAsia="en-CA"/>
              </w:rPr>
              <w:t xml:space="preserve">Contributions to the not for profit sector such as committee or board service by program-associated faculty and staff </w:t>
            </w:r>
          </w:p>
          <w:p w:rsidR="006F46E4" w:rsidRPr="00C55CE0" w:rsidRDefault="006F46E4" w:rsidP="006F46E4">
            <w:pPr>
              <w:ind w:left="360"/>
              <w:rPr>
                <w:rFonts w:cs="Arial"/>
                <w:szCs w:val="22"/>
                <w:lang w:val="en-CA"/>
              </w:rPr>
            </w:pPr>
          </w:p>
          <w:p w:rsidR="00EA4DDF" w:rsidRPr="00C55CE0" w:rsidRDefault="00EA4DDF" w:rsidP="00512BA9">
            <w:pPr>
              <w:numPr>
                <w:ilvl w:val="0"/>
                <w:numId w:val="13"/>
              </w:numPr>
              <w:tabs>
                <w:tab w:val="clear" w:pos="720"/>
                <w:tab w:val="num" w:pos="360"/>
              </w:tabs>
              <w:ind w:left="360"/>
              <w:rPr>
                <w:rFonts w:cs="Arial"/>
                <w:b/>
                <w:szCs w:val="22"/>
                <w:lang w:val="en-CA"/>
              </w:rPr>
            </w:pPr>
            <w:r w:rsidRPr="00C55CE0">
              <w:rPr>
                <w:rFonts w:cs="Arial"/>
                <w:szCs w:val="22"/>
                <w:lang w:val="en-CA"/>
              </w:rPr>
              <w:t xml:space="preserve">Community recognition in the form of student bursaries, awards and scholarships </w:t>
            </w:r>
          </w:p>
        </w:tc>
        <w:tc>
          <w:tcPr>
            <w:tcW w:w="8760" w:type="dxa"/>
            <w:gridSpan w:val="3"/>
            <w:shd w:val="clear" w:color="auto" w:fill="auto"/>
            <w:tcMar>
              <w:top w:w="113" w:type="dxa"/>
              <w:bottom w:w="113" w:type="dxa"/>
            </w:tcMar>
          </w:tcPr>
          <w:p w:rsidR="000B50B2" w:rsidRPr="00C55CE0" w:rsidRDefault="00660628" w:rsidP="00660628">
            <w:pPr>
              <w:spacing w:before="100" w:beforeAutospacing="1" w:after="100" w:afterAutospacing="1"/>
              <w:rPr>
                <w:rFonts w:cs="Arial"/>
                <w:szCs w:val="22"/>
                <w:lang w:val="en-CA" w:eastAsia="en-CA"/>
              </w:rPr>
            </w:pPr>
            <w:r w:rsidRPr="00C55CE0">
              <w:rPr>
                <w:rFonts w:cs="Arial"/>
                <w:szCs w:val="22"/>
                <w:lang w:val="en-CA" w:eastAsia="en-CA"/>
              </w:rPr>
              <w:t xml:space="preserve">The campus Dean/Principal is </w:t>
            </w:r>
            <w:r w:rsidR="000B50B2" w:rsidRPr="00C55CE0">
              <w:rPr>
                <w:rFonts w:cs="Arial"/>
                <w:szCs w:val="22"/>
                <w:lang w:val="en-CA" w:eastAsia="en-CA"/>
              </w:rPr>
              <w:t xml:space="preserve">the President of the Board of Directors for Craft Ontario (formerly known as the Ontario Craft Council). </w:t>
            </w:r>
          </w:p>
          <w:p w:rsidR="00660628" w:rsidRPr="00C55CE0" w:rsidRDefault="00660628" w:rsidP="00660628">
            <w:pPr>
              <w:spacing w:before="100" w:beforeAutospacing="1" w:after="100" w:afterAutospacing="1"/>
              <w:rPr>
                <w:rFonts w:cs="Arial"/>
                <w:szCs w:val="22"/>
                <w:lang w:val="en-CA" w:eastAsia="en-CA"/>
              </w:rPr>
            </w:pPr>
            <w:r w:rsidRPr="00C55CE0">
              <w:rPr>
                <w:rFonts w:cs="Arial"/>
                <w:szCs w:val="22"/>
                <w:lang w:val="en-CA" w:eastAsia="en-CA"/>
              </w:rPr>
              <w:t xml:space="preserve">Faculty members are practicing drawing and painting artists, actively involved in their communities and in retail and distribution of their own work. </w:t>
            </w:r>
          </w:p>
          <w:p w:rsidR="00660628" w:rsidRPr="00C55CE0" w:rsidRDefault="00660628" w:rsidP="00660628">
            <w:pPr>
              <w:spacing w:before="100" w:beforeAutospacing="1" w:after="100" w:afterAutospacing="1"/>
              <w:rPr>
                <w:rFonts w:cs="Arial"/>
                <w:szCs w:val="22"/>
                <w:lang w:val="en-CA" w:eastAsia="en-CA"/>
              </w:rPr>
            </w:pPr>
            <w:r w:rsidRPr="00C55CE0">
              <w:rPr>
                <w:rFonts w:cs="Arial"/>
                <w:szCs w:val="22"/>
                <w:lang w:val="en-CA" w:eastAsia="en-CA"/>
              </w:rPr>
              <w:t xml:space="preserve">Students plan and participate in the end of year </w:t>
            </w:r>
            <w:r w:rsidR="000B50B2" w:rsidRPr="00C55CE0">
              <w:rPr>
                <w:rFonts w:cs="Arial"/>
                <w:szCs w:val="22"/>
                <w:lang w:val="en-CA" w:eastAsia="en-CA"/>
              </w:rPr>
              <w:t>exhibition</w:t>
            </w:r>
            <w:r w:rsidRPr="00C55CE0">
              <w:rPr>
                <w:rFonts w:cs="Arial"/>
                <w:szCs w:val="22"/>
                <w:lang w:val="en-CA" w:eastAsia="en-CA"/>
              </w:rPr>
              <w:t xml:space="preserve"> for the purpose of presentation and experience. </w:t>
            </w:r>
          </w:p>
          <w:p w:rsidR="00EA4DDF" w:rsidRPr="00C55CE0" w:rsidRDefault="00660628" w:rsidP="000B50B2">
            <w:pPr>
              <w:rPr>
                <w:rFonts w:cs="Arial"/>
                <w:b/>
                <w:szCs w:val="22"/>
                <w:lang w:val="en-CA"/>
              </w:rPr>
            </w:pPr>
            <w:r w:rsidRPr="00C55CE0">
              <w:rPr>
                <w:rFonts w:cs="Arial"/>
                <w:szCs w:val="22"/>
                <w:lang w:val="en-CA" w:eastAsia="en-CA"/>
              </w:rPr>
              <w:t xml:space="preserve">The “Friends of Fleming </w:t>
            </w:r>
            <w:r w:rsidR="000B50B2" w:rsidRPr="00C55CE0">
              <w:rPr>
                <w:rFonts w:cs="Arial"/>
                <w:szCs w:val="22"/>
                <w:lang w:val="en-CA" w:eastAsia="en-CA"/>
              </w:rPr>
              <w:t>Committee</w:t>
            </w:r>
            <w:r w:rsidRPr="00C55CE0">
              <w:rPr>
                <w:rFonts w:cs="Arial"/>
                <w:szCs w:val="22"/>
                <w:lang w:val="en-CA" w:eastAsia="en-CA"/>
              </w:rPr>
              <w:t>” provides scholarships and bursaries to full-time students attending the Haliburton campus art programs to assist with finances.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auto"/>
            <w:tcMar>
              <w:top w:w="113" w:type="dxa"/>
              <w:bottom w:w="113" w:type="dxa"/>
            </w:tcMar>
          </w:tcPr>
          <w:p w:rsidR="00EA4DDF" w:rsidRPr="00C55CE0" w:rsidRDefault="00EA4DDF" w:rsidP="00AB5A30">
            <w:pPr>
              <w:pStyle w:val="Title"/>
              <w:jc w:val="left"/>
              <w:rPr>
                <w:rFonts w:ascii="Arial" w:hAnsi="Arial" w:cs="Arial"/>
                <w:b/>
                <w:sz w:val="22"/>
                <w:szCs w:val="22"/>
                <w:lang w:val="en-CA"/>
              </w:rPr>
            </w:pPr>
            <w:r w:rsidRPr="00C55CE0">
              <w:rPr>
                <w:rFonts w:ascii="Arial" w:hAnsi="Arial" w:cs="Arial"/>
                <w:b/>
                <w:sz w:val="22"/>
                <w:szCs w:val="22"/>
                <w:lang w:val="en-CA"/>
              </w:rPr>
              <w:lastRenderedPageBreak/>
              <w:t>7.3 Program Advisory Committee</w:t>
            </w:r>
          </w:p>
          <w:p w:rsidR="00EA4DDF" w:rsidRPr="00C55CE0" w:rsidRDefault="00EA4DDF" w:rsidP="00AB5A30">
            <w:pPr>
              <w:pStyle w:val="Title"/>
              <w:jc w:val="left"/>
              <w:rPr>
                <w:rFonts w:ascii="Arial" w:hAnsi="Arial" w:cs="Arial"/>
                <w:b/>
                <w:sz w:val="22"/>
                <w:szCs w:val="22"/>
                <w:lang w:val="en-CA"/>
              </w:rPr>
            </w:pPr>
          </w:p>
          <w:p w:rsidR="00EA4DDF" w:rsidRPr="00C55CE0" w:rsidRDefault="00EA4DDF" w:rsidP="00AB5A30">
            <w:pPr>
              <w:rPr>
                <w:rFonts w:cs="Arial"/>
                <w:b/>
                <w:bCs/>
                <w:szCs w:val="22"/>
                <w:lang w:val="en-CA"/>
              </w:rPr>
            </w:pPr>
            <w:r w:rsidRPr="00C55CE0">
              <w:rPr>
                <w:rFonts w:cs="Arial"/>
                <w:b/>
                <w:bCs/>
                <w:szCs w:val="22"/>
                <w:lang w:val="en-CA"/>
              </w:rPr>
              <w:t>Review / discuss:</w:t>
            </w:r>
          </w:p>
          <w:p w:rsidR="00EA4DDF" w:rsidRPr="00C55CE0" w:rsidRDefault="00EA4DDF" w:rsidP="00AB5A30">
            <w:pPr>
              <w:rPr>
                <w:rFonts w:cs="Arial"/>
                <w:b/>
                <w:bCs/>
                <w:szCs w:val="22"/>
                <w:lang w:val="en-CA"/>
              </w:rPr>
            </w:pPr>
          </w:p>
          <w:p w:rsidR="00EA4DDF" w:rsidRPr="00C55CE0" w:rsidRDefault="00EA4DDF" w:rsidP="00512BA9">
            <w:pPr>
              <w:numPr>
                <w:ilvl w:val="0"/>
                <w:numId w:val="20"/>
              </w:numPr>
              <w:tabs>
                <w:tab w:val="clear" w:pos="720"/>
                <w:tab w:val="num" w:pos="360"/>
              </w:tabs>
              <w:autoSpaceDE w:val="0"/>
              <w:autoSpaceDN w:val="0"/>
              <w:adjustRightInd w:val="0"/>
              <w:ind w:left="360"/>
              <w:rPr>
                <w:rFonts w:cs="Arial"/>
                <w:szCs w:val="22"/>
                <w:lang w:val="en-CA" w:eastAsia="en-CA"/>
              </w:rPr>
            </w:pPr>
            <w:r w:rsidRPr="00C55CE0">
              <w:rPr>
                <w:rFonts w:cs="Arial"/>
                <w:szCs w:val="22"/>
                <w:lang w:val="en-CA" w:eastAsia="en-CA"/>
              </w:rPr>
              <w:t>The distribution of Committee membership by constituency, sector, and / or region</w:t>
            </w:r>
          </w:p>
          <w:p w:rsidR="006F46E4" w:rsidRPr="00C55CE0" w:rsidRDefault="006F46E4" w:rsidP="006F46E4">
            <w:pPr>
              <w:autoSpaceDE w:val="0"/>
              <w:autoSpaceDN w:val="0"/>
              <w:adjustRightInd w:val="0"/>
              <w:ind w:left="360"/>
              <w:rPr>
                <w:rFonts w:cs="Arial"/>
                <w:szCs w:val="22"/>
                <w:lang w:val="en-CA" w:eastAsia="en-CA"/>
              </w:rPr>
            </w:pPr>
          </w:p>
          <w:p w:rsidR="00EA4DDF" w:rsidRPr="00C55CE0" w:rsidRDefault="00EA4DDF" w:rsidP="00512BA9">
            <w:pPr>
              <w:numPr>
                <w:ilvl w:val="0"/>
                <w:numId w:val="20"/>
              </w:numPr>
              <w:tabs>
                <w:tab w:val="clear" w:pos="720"/>
                <w:tab w:val="num" w:pos="360"/>
              </w:tabs>
              <w:autoSpaceDE w:val="0"/>
              <w:autoSpaceDN w:val="0"/>
              <w:adjustRightInd w:val="0"/>
              <w:ind w:left="360"/>
              <w:rPr>
                <w:rFonts w:cs="Arial"/>
                <w:szCs w:val="22"/>
                <w:lang w:val="en-CA" w:eastAsia="en-CA"/>
              </w:rPr>
            </w:pPr>
            <w:r w:rsidRPr="00C55CE0">
              <w:rPr>
                <w:rFonts w:cs="Arial"/>
                <w:szCs w:val="22"/>
                <w:lang w:val="en-CA" w:eastAsia="en-CA"/>
              </w:rPr>
              <w:t>The vitality of the Committee such as the frequency of meetings, and members’ level of participation, engagement, and turnover</w:t>
            </w:r>
          </w:p>
          <w:p w:rsidR="00EA4DDF" w:rsidRPr="00C55CE0" w:rsidRDefault="00EA4DDF" w:rsidP="00512BA9">
            <w:pPr>
              <w:numPr>
                <w:ilvl w:val="0"/>
                <w:numId w:val="20"/>
              </w:numPr>
              <w:tabs>
                <w:tab w:val="clear" w:pos="720"/>
                <w:tab w:val="num" w:pos="360"/>
              </w:tabs>
              <w:autoSpaceDE w:val="0"/>
              <w:autoSpaceDN w:val="0"/>
              <w:adjustRightInd w:val="0"/>
              <w:ind w:left="360"/>
              <w:rPr>
                <w:rFonts w:cs="Arial"/>
                <w:szCs w:val="22"/>
                <w:lang w:val="en-CA" w:eastAsia="en-CA"/>
              </w:rPr>
            </w:pPr>
            <w:r w:rsidRPr="00C55CE0">
              <w:rPr>
                <w:rFonts w:cs="Arial"/>
                <w:szCs w:val="22"/>
                <w:lang w:val="en-CA" w:eastAsia="en-CA"/>
              </w:rPr>
              <w:t>The extent to which Committee operations are aligned with the Fleming College Advisory Committee Orientation Manual and Advisory Committee policy.</w:t>
            </w:r>
          </w:p>
          <w:p w:rsidR="005D66C4" w:rsidRPr="00C55CE0" w:rsidRDefault="005D66C4" w:rsidP="00AB5A30">
            <w:pPr>
              <w:pStyle w:val="Title"/>
              <w:jc w:val="left"/>
              <w:rPr>
                <w:rFonts w:ascii="Arial" w:hAnsi="Arial" w:cs="Arial"/>
                <w:sz w:val="22"/>
                <w:szCs w:val="22"/>
                <w:lang w:val="en-CA" w:eastAsia="en-CA"/>
              </w:rPr>
            </w:pPr>
          </w:p>
          <w:p w:rsidR="00EA4DDF" w:rsidRPr="00C55CE0" w:rsidRDefault="00EA4DDF" w:rsidP="00AB5A30">
            <w:pPr>
              <w:pStyle w:val="Title"/>
              <w:jc w:val="left"/>
              <w:rPr>
                <w:rFonts w:ascii="Arial" w:hAnsi="Arial" w:cs="Arial"/>
                <w:b/>
                <w:sz w:val="22"/>
                <w:szCs w:val="22"/>
                <w:lang w:val="en-CA"/>
              </w:rPr>
            </w:pPr>
            <w:r w:rsidRPr="00C55CE0">
              <w:rPr>
                <w:rFonts w:ascii="Arial" w:hAnsi="Arial" w:cs="Arial"/>
                <w:sz w:val="22"/>
                <w:szCs w:val="22"/>
                <w:lang w:val="en-CA" w:eastAsia="en-CA"/>
              </w:rPr>
              <w:t xml:space="preserve"> </w:t>
            </w:r>
          </w:p>
        </w:tc>
        <w:tc>
          <w:tcPr>
            <w:tcW w:w="8760" w:type="dxa"/>
            <w:gridSpan w:val="3"/>
            <w:shd w:val="clear" w:color="auto" w:fill="auto"/>
            <w:tcMar>
              <w:top w:w="113" w:type="dxa"/>
              <w:bottom w:w="113" w:type="dxa"/>
            </w:tcMar>
          </w:tcPr>
          <w:p w:rsidR="00660628" w:rsidRPr="00C55CE0" w:rsidRDefault="00660628" w:rsidP="00660628">
            <w:pPr>
              <w:rPr>
                <w:rFonts w:cs="Arial"/>
                <w:szCs w:val="22"/>
                <w:lang w:val="en-CA"/>
              </w:rPr>
            </w:pPr>
            <w:r w:rsidRPr="00C55CE0">
              <w:rPr>
                <w:rFonts w:cs="Arial"/>
                <w:szCs w:val="22"/>
                <w:lang w:val="en-CA"/>
              </w:rPr>
              <w:t>Committee Membership</w:t>
            </w:r>
          </w:p>
          <w:p w:rsidR="00660628" w:rsidRPr="00C55CE0" w:rsidRDefault="00660628" w:rsidP="00660628">
            <w:pPr>
              <w:rPr>
                <w:rFonts w:cs="Arial"/>
                <w:szCs w:val="22"/>
                <w:lang w:val="en-CA"/>
              </w:rPr>
            </w:pPr>
          </w:p>
          <w:p w:rsidR="00660628" w:rsidRPr="00C55CE0" w:rsidRDefault="00660628" w:rsidP="00660628">
            <w:pPr>
              <w:rPr>
                <w:rFonts w:cs="Arial"/>
                <w:szCs w:val="22"/>
                <w:lang w:val="en-CA"/>
              </w:rPr>
            </w:pPr>
            <w:r w:rsidRPr="00C55CE0">
              <w:rPr>
                <w:rFonts w:cs="Arial"/>
                <w:szCs w:val="22"/>
                <w:lang w:val="en-CA"/>
              </w:rPr>
              <w:t>The Program Advisory Committee includes representation of a range of professionals who are active or have been influence in the visual arts and craft:</w:t>
            </w:r>
          </w:p>
          <w:p w:rsidR="00660628" w:rsidRPr="00C55CE0" w:rsidRDefault="00660628" w:rsidP="00660628">
            <w:pPr>
              <w:rPr>
                <w:rFonts w:cs="Arial"/>
                <w:szCs w:val="22"/>
                <w:lang w:val="en-CA"/>
              </w:rPr>
            </w:pP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Karen Gervais</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Visual Arts Faculty</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Haliburton Highlands Secondary School</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 xml:space="preserve">20 </w:t>
            </w:r>
            <w:proofErr w:type="spellStart"/>
            <w:r w:rsidRPr="00C55CE0">
              <w:rPr>
                <w:rFonts w:ascii="Calibri" w:hAnsi="Calibri" w:cs="Calibri"/>
                <w:color w:val="000000"/>
                <w:sz w:val="20"/>
                <w:lang w:val="en-CA"/>
              </w:rPr>
              <w:t>Farmcrest</w:t>
            </w:r>
            <w:proofErr w:type="spellEnd"/>
            <w:r w:rsidRPr="00C55CE0">
              <w:rPr>
                <w:rFonts w:ascii="Calibri" w:hAnsi="Calibri" w:cs="Calibri"/>
                <w:color w:val="000000"/>
                <w:sz w:val="20"/>
                <w:lang w:val="en-CA"/>
              </w:rPr>
              <w:t xml:space="preserve"> Ave</w:t>
            </w: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Haliburton, ON</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K0M 1S0</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705-455-7755</w:t>
            </w:r>
          </w:p>
          <w:p w:rsidR="000B50B2" w:rsidRPr="00C55CE0" w:rsidRDefault="00A05396" w:rsidP="000B50B2">
            <w:pPr>
              <w:widowControl w:val="0"/>
              <w:tabs>
                <w:tab w:val="left" w:pos="90"/>
              </w:tabs>
              <w:autoSpaceDE w:val="0"/>
              <w:autoSpaceDN w:val="0"/>
              <w:adjustRightInd w:val="0"/>
              <w:rPr>
                <w:rFonts w:ascii="Calibri" w:hAnsi="Calibri" w:cs="Calibri"/>
                <w:color w:val="000000"/>
                <w:sz w:val="27"/>
                <w:szCs w:val="27"/>
                <w:lang w:val="en-CA"/>
              </w:rPr>
            </w:pPr>
            <w:hyperlink r:id="rId9" w:history="1">
              <w:r w:rsidR="000B50B2" w:rsidRPr="00C55CE0">
                <w:rPr>
                  <w:rStyle w:val="Hyperlink"/>
                  <w:rFonts w:ascii="Calibri" w:hAnsi="Calibri" w:cs="Calibri"/>
                  <w:sz w:val="20"/>
                  <w:lang w:val="en-CA"/>
                </w:rPr>
                <w:t>kpalenkas@sympatico.ca</w:t>
              </w:r>
            </w:hyperlink>
            <w:r w:rsidR="000B50B2" w:rsidRPr="00C55CE0">
              <w:rPr>
                <w:rFonts w:ascii="Calibri" w:hAnsi="Calibri" w:cs="Calibri"/>
                <w:color w:val="000000"/>
                <w:sz w:val="20"/>
                <w:lang w:val="en-CA"/>
              </w:rPr>
              <w:t xml:space="preserve"> </w:t>
            </w:r>
          </w:p>
          <w:p w:rsidR="000B50B2" w:rsidRPr="00C55CE0" w:rsidRDefault="000B50B2" w:rsidP="000B50B2">
            <w:pPr>
              <w:widowControl w:val="0"/>
              <w:tabs>
                <w:tab w:val="left" w:pos="90"/>
                <w:tab w:val="left" w:pos="3684"/>
              </w:tabs>
              <w:autoSpaceDE w:val="0"/>
              <w:autoSpaceDN w:val="0"/>
              <w:adjustRightInd w:val="0"/>
              <w:rPr>
                <w:rFonts w:cs="Arial"/>
                <w:sz w:val="24"/>
                <w:szCs w:val="24"/>
                <w:lang w:val="en-CA"/>
              </w:rPr>
            </w:pP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Gary Greenwood</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 xml:space="preserve">924 William Booth </w:t>
            </w:r>
            <w:proofErr w:type="spellStart"/>
            <w:r w:rsidRPr="00C55CE0">
              <w:rPr>
                <w:rFonts w:ascii="Calibri" w:hAnsi="Calibri" w:cs="Calibri"/>
                <w:color w:val="000000"/>
                <w:sz w:val="20"/>
                <w:lang w:val="en-CA"/>
              </w:rPr>
              <w:t>Cres</w:t>
            </w:r>
            <w:proofErr w:type="spellEnd"/>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Oshawa, ON</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L1G 7N4</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905-725-9199</w:t>
            </w:r>
          </w:p>
          <w:p w:rsidR="000B50B2" w:rsidRPr="00C55CE0" w:rsidRDefault="00A05396" w:rsidP="000B50B2">
            <w:pPr>
              <w:widowControl w:val="0"/>
              <w:tabs>
                <w:tab w:val="left" w:pos="90"/>
              </w:tabs>
              <w:autoSpaceDE w:val="0"/>
              <w:autoSpaceDN w:val="0"/>
              <w:adjustRightInd w:val="0"/>
              <w:rPr>
                <w:rFonts w:ascii="Calibri" w:hAnsi="Calibri" w:cs="Calibri"/>
                <w:color w:val="000000"/>
                <w:sz w:val="27"/>
                <w:szCs w:val="27"/>
                <w:lang w:val="en-CA"/>
              </w:rPr>
            </w:pPr>
            <w:hyperlink r:id="rId10" w:history="1">
              <w:r w:rsidR="000B50B2" w:rsidRPr="00C55CE0">
                <w:rPr>
                  <w:rStyle w:val="Hyperlink"/>
                  <w:rFonts w:ascii="Calibri" w:hAnsi="Calibri" w:cs="Calibri"/>
                  <w:sz w:val="20"/>
                  <w:lang w:val="en-CA"/>
                </w:rPr>
                <w:t>gary.greenwood@sympatico.ca</w:t>
              </w:r>
            </w:hyperlink>
            <w:r w:rsidR="000B50B2" w:rsidRPr="00C55CE0">
              <w:rPr>
                <w:rFonts w:ascii="Calibri" w:hAnsi="Calibri" w:cs="Calibri"/>
                <w:color w:val="000000"/>
                <w:sz w:val="20"/>
                <w:lang w:val="en-CA"/>
              </w:rPr>
              <w:t xml:space="preserve"> </w:t>
            </w:r>
          </w:p>
          <w:p w:rsidR="000B50B2" w:rsidRPr="00C55CE0" w:rsidRDefault="000B50B2" w:rsidP="000B50B2">
            <w:pPr>
              <w:widowControl w:val="0"/>
              <w:tabs>
                <w:tab w:val="left" w:pos="90"/>
                <w:tab w:val="left" w:pos="3684"/>
              </w:tabs>
              <w:autoSpaceDE w:val="0"/>
              <w:autoSpaceDN w:val="0"/>
              <w:adjustRightInd w:val="0"/>
              <w:rPr>
                <w:rFonts w:cs="Arial"/>
                <w:sz w:val="24"/>
                <w:szCs w:val="24"/>
                <w:lang w:val="en-CA"/>
              </w:rPr>
            </w:pP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Heidi Hudspith</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Alumni - Fibre Arts Program</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 xml:space="preserve">Fleming College, Haliburton School of The </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404 Mountain Street, Box 951</w:t>
            </w: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Haliburton, ON</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K0M 1S0</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705-457-6543</w:t>
            </w:r>
          </w:p>
          <w:p w:rsidR="000B50B2" w:rsidRPr="00C55CE0" w:rsidRDefault="00A05396" w:rsidP="000B50B2">
            <w:pPr>
              <w:widowControl w:val="0"/>
              <w:tabs>
                <w:tab w:val="left" w:pos="90"/>
              </w:tabs>
              <w:autoSpaceDE w:val="0"/>
              <w:autoSpaceDN w:val="0"/>
              <w:adjustRightInd w:val="0"/>
              <w:rPr>
                <w:rFonts w:ascii="Calibri" w:hAnsi="Calibri" w:cs="Calibri"/>
                <w:color w:val="000000"/>
                <w:sz w:val="27"/>
                <w:szCs w:val="27"/>
                <w:lang w:val="en-CA"/>
              </w:rPr>
            </w:pPr>
            <w:hyperlink r:id="rId11" w:history="1">
              <w:r w:rsidR="000B50B2" w:rsidRPr="00C55CE0">
                <w:rPr>
                  <w:rStyle w:val="Hyperlink"/>
                  <w:rFonts w:ascii="Calibri" w:hAnsi="Calibri" w:cs="Calibri"/>
                  <w:sz w:val="20"/>
                  <w:lang w:val="en-CA"/>
                </w:rPr>
                <w:t>hhprairie@hotmail.com</w:t>
              </w:r>
            </w:hyperlink>
            <w:r w:rsidR="000B50B2" w:rsidRPr="00C55CE0">
              <w:rPr>
                <w:rFonts w:ascii="Calibri" w:hAnsi="Calibri" w:cs="Calibri"/>
                <w:color w:val="000000"/>
                <w:sz w:val="20"/>
                <w:lang w:val="en-CA"/>
              </w:rPr>
              <w:t xml:space="preserve"> </w:t>
            </w:r>
          </w:p>
          <w:p w:rsidR="000B50B2" w:rsidRPr="00C55CE0" w:rsidRDefault="000B50B2" w:rsidP="000B50B2">
            <w:pPr>
              <w:widowControl w:val="0"/>
              <w:tabs>
                <w:tab w:val="left" w:pos="90"/>
                <w:tab w:val="left" w:pos="3684"/>
              </w:tabs>
              <w:autoSpaceDE w:val="0"/>
              <w:autoSpaceDN w:val="0"/>
              <w:adjustRightInd w:val="0"/>
              <w:rPr>
                <w:rFonts w:cs="Arial"/>
                <w:sz w:val="24"/>
                <w:szCs w:val="24"/>
                <w:lang w:val="en-CA"/>
              </w:rPr>
            </w:pP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Helen Knibb</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lastRenderedPageBreak/>
              <w:t>1655 David Fife Line, RR#1</w:t>
            </w: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Keene, ON</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K0L 2G0</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705-295-6188</w:t>
            </w:r>
          </w:p>
          <w:p w:rsidR="000B50B2" w:rsidRPr="00C55CE0" w:rsidRDefault="00A05396" w:rsidP="000B50B2">
            <w:pPr>
              <w:widowControl w:val="0"/>
              <w:tabs>
                <w:tab w:val="left" w:pos="90"/>
              </w:tabs>
              <w:autoSpaceDE w:val="0"/>
              <w:autoSpaceDN w:val="0"/>
              <w:adjustRightInd w:val="0"/>
              <w:rPr>
                <w:rFonts w:ascii="Calibri" w:hAnsi="Calibri" w:cs="Calibri"/>
                <w:color w:val="000000"/>
                <w:sz w:val="27"/>
                <w:szCs w:val="27"/>
                <w:lang w:val="en-CA"/>
              </w:rPr>
            </w:pPr>
            <w:hyperlink r:id="rId12" w:history="1">
              <w:r w:rsidR="000B50B2" w:rsidRPr="00C55CE0">
                <w:rPr>
                  <w:rStyle w:val="Hyperlink"/>
                  <w:rFonts w:ascii="Calibri" w:hAnsi="Calibri" w:cs="Calibri"/>
                  <w:sz w:val="20"/>
                  <w:lang w:val="en-CA"/>
                </w:rPr>
                <w:t>hknibb@nexicom.net</w:t>
              </w:r>
            </w:hyperlink>
            <w:r w:rsidR="000B50B2" w:rsidRPr="00C55CE0">
              <w:rPr>
                <w:rFonts w:ascii="Calibri" w:hAnsi="Calibri" w:cs="Calibri"/>
                <w:color w:val="000000"/>
                <w:sz w:val="20"/>
                <w:lang w:val="en-CA"/>
              </w:rPr>
              <w:t xml:space="preserve"> </w:t>
            </w:r>
          </w:p>
          <w:p w:rsidR="000B50B2" w:rsidRPr="00C55CE0" w:rsidRDefault="000B50B2" w:rsidP="000B50B2">
            <w:pPr>
              <w:widowControl w:val="0"/>
              <w:tabs>
                <w:tab w:val="left" w:pos="90"/>
                <w:tab w:val="left" w:pos="3684"/>
              </w:tabs>
              <w:autoSpaceDE w:val="0"/>
              <w:autoSpaceDN w:val="0"/>
              <w:adjustRightInd w:val="0"/>
              <w:rPr>
                <w:rFonts w:cs="Arial"/>
                <w:sz w:val="24"/>
                <w:szCs w:val="24"/>
                <w:lang w:val="en-CA"/>
              </w:rPr>
            </w:pP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Lauren Ogilvie</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Alumni - Visual &amp; Creative Arts diploma</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Fleming College, Haliburton School of The Arts</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3022 South Drive</w:t>
            </w: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Burlington, ON</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L7N 1H2</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647/523-4399</w:t>
            </w:r>
          </w:p>
          <w:p w:rsidR="000B50B2" w:rsidRPr="00C55CE0" w:rsidRDefault="00A05396" w:rsidP="000B50B2">
            <w:pPr>
              <w:widowControl w:val="0"/>
              <w:tabs>
                <w:tab w:val="left" w:pos="90"/>
              </w:tabs>
              <w:autoSpaceDE w:val="0"/>
              <w:autoSpaceDN w:val="0"/>
              <w:adjustRightInd w:val="0"/>
              <w:rPr>
                <w:rFonts w:ascii="Calibri" w:hAnsi="Calibri" w:cs="Calibri"/>
                <w:color w:val="000000"/>
                <w:sz w:val="20"/>
                <w:lang w:val="en-CA"/>
              </w:rPr>
            </w:pPr>
            <w:hyperlink r:id="rId13" w:history="1">
              <w:r w:rsidR="000B50B2" w:rsidRPr="00C55CE0">
                <w:rPr>
                  <w:rStyle w:val="Hyperlink"/>
                  <w:rFonts w:ascii="Calibri" w:hAnsi="Calibri" w:cs="Calibri"/>
                  <w:sz w:val="20"/>
                  <w:lang w:val="en-CA"/>
                </w:rPr>
                <w:t>ogilvie.lauren@gmail.com</w:t>
              </w:r>
            </w:hyperlink>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cs="Arial"/>
                <w:sz w:val="24"/>
                <w:szCs w:val="24"/>
                <w:lang w:val="en-CA"/>
              </w:rPr>
              <w:br w:type="column"/>
            </w:r>
            <w:r w:rsidRPr="00C55CE0">
              <w:rPr>
                <w:rFonts w:ascii="Calibri" w:hAnsi="Calibri" w:cs="Calibri"/>
                <w:color w:val="000000"/>
                <w:sz w:val="20"/>
                <w:lang w:val="en-CA"/>
              </w:rPr>
              <w:t>Percy Payette</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Head of Arts Department</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Lindsay Collegiate &amp; Vocational Institute</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260 Kent Street West</w:t>
            </w: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Lindsay, ON</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K9V 2Z5</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705-324-3556</w:t>
            </w:r>
          </w:p>
          <w:p w:rsidR="000B50B2" w:rsidRPr="00C55CE0" w:rsidRDefault="00A05396" w:rsidP="000B50B2">
            <w:pPr>
              <w:widowControl w:val="0"/>
              <w:tabs>
                <w:tab w:val="left" w:pos="90"/>
              </w:tabs>
              <w:autoSpaceDE w:val="0"/>
              <w:autoSpaceDN w:val="0"/>
              <w:adjustRightInd w:val="0"/>
              <w:rPr>
                <w:rFonts w:ascii="Calibri" w:hAnsi="Calibri" w:cs="Calibri"/>
                <w:color w:val="000000"/>
                <w:sz w:val="27"/>
                <w:szCs w:val="27"/>
                <w:lang w:val="en-CA"/>
              </w:rPr>
            </w:pPr>
            <w:hyperlink r:id="rId14" w:history="1">
              <w:r w:rsidR="000B50B2" w:rsidRPr="00C55CE0">
                <w:rPr>
                  <w:rStyle w:val="Hyperlink"/>
                  <w:rFonts w:ascii="Calibri" w:hAnsi="Calibri" w:cs="Calibri"/>
                  <w:sz w:val="20"/>
                  <w:lang w:val="en-CA"/>
                </w:rPr>
                <w:t>percy.payette@tldsb.on.ca</w:t>
              </w:r>
            </w:hyperlink>
            <w:r w:rsidR="000B50B2" w:rsidRPr="00C55CE0">
              <w:rPr>
                <w:rFonts w:ascii="Calibri" w:hAnsi="Calibri" w:cs="Calibri"/>
                <w:color w:val="000000"/>
                <w:sz w:val="20"/>
                <w:lang w:val="en-CA"/>
              </w:rPr>
              <w:t xml:space="preserve"> </w:t>
            </w:r>
          </w:p>
          <w:p w:rsidR="000B50B2" w:rsidRPr="00C55CE0" w:rsidRDefault="000B50B2" w:rsidP="000B50B2">
            <w:pPr>
              <w:widowControl w:val="0"/>
              <w:tabs>
                <w:tab w:val="left" w:pos="90"/>
                <w:tab w:val="left" w:pos="3684"/>
              </w:tabs>
              <w:autoSpaceDE w:val="0"/>
              <w:autoSpaceDN w:val="0"/>
              <w:adjustRightInd w:val="0"/>
              <w:rPr>
                <w:rFonts w:cs="Arial"/>
                <w:sz w:val="24"/>
                <w:szCs w:val="24"/>
                <w:lang w:val="en-CA"/>
              </w:rPr>
            </w:pP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Sarah Petroff</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Owner / Operator</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Petroff Gallery</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11 Beaver Valley Rd</w:t>
            </w: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Toronto, ON</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M3H 4R8</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416-630-3600</w:t>
            </w:r>
          </w:p>
          <w:p w:rsidR="000B50B2" w:rsidRPr="00C55CE0" w:rsidRDefault="00A05396" w:rsidP="000B50B2">
            <w:pPr>
              <w:widowControl w:val="0"/>
              <w:tabs>
                <w:tab w:val="left" w:pos="90"/>
              </w:tabs>
              <w:autoSpaceDE w:val="0"/>
              <w:autoSpaceDN w:val="0"/>
              <w:adjustRightInd w:val="0"/>
              <w:rPr>
                <w:rFonts w:ascii="Calibri" w:hAnsi="Calibri" w:cs="Calibri"/>
                <w:color w:val="000000"/>
                <w:sz w:val="27"/>
                <w:szCs w:val="27"/>
                <w:lang w:val="en-CA"/>
              </w:rPr>
            </w:pPr>
            <w:hyperlink r:id="rId15" w:history="1">
              <w:r w:rsidR="000B50B2" w:rsidRPr="00C55CE0">
                <w:rPr>
                  <w:rStyle w:val="Hyperlink"/>
                  <w:rFonts w:ascii="Calibri" w:hAnsi="Calibri" w:cs="Calibri"/>
                  <w:sz w:val="20"/>
                  <w:lang w:val="en-CA"/>
                </w:rPr>
                <w:t>petroffgallery@sympatico.ca</w:t>
              </w:r>
            </w:hyperlink>
            <w:r w:rsidR="000B50B2" w:rsidRPr="00C55CE0">
              <w:rPr>
                <w:rFonts w:ascii="Calibri" w:hAnsi="Calibri" w:cs="Calibri"/>
                <w:color w:val="000000"/>
                <w:sz w:val="20"/>
                <w:lang w:val="en-CA"/>
              </w:rPr>
              <w:t xml:space="preserve"> </w:t>
            </w:r>
          </w:p>
          <w:p w:rsidR="000B50B2" w:rsidRPr="00C55CE0" w:rsidRDefault="000B50B2" w:rsidP="000B50B2">
            <w:pPr>
              <w:widowControl w:val="0"/>
              <w:tabs>
                <w:tab w:val="left" w:pos="90"/>
                <w:tab w:val="left" w:pos="3684"/>
              </w:tabs>
              <w:autoSpaceDE w:val="0"/>
              <w:autoSpaceDN w:val="0"/>
              <w:adjustRightInd w:val="0"/>
              <w:rPr>
                <w:rFonts w:cs="Arial"/>
                <w:sz w:val="24"/>
                <w:szCs w:val="24"/>
                <w:lang w:val="en-CA"/>
              </w:rPr>
            </w:pP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Emma Quin</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Executive Director</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Craft Ontario</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990 Queen St. West</w:t>
            </w:r>
          </w:p>
          <w:p w:rsidR="000B50B2" w:rsidRPr="00C55CE0" w:rsidRDefault="000B50B2" w:rsidP="000B50B2">
            <w:pPr>
              <w:widowControl w:val="0"/>
              <w:tabs>
                <w:tab w:val="left" w:pos="90"/>
                <w:tab w:val="left" w:pos="3684"/>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Toronto, ON</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M6J 1H1</w:t>
            </w:r>
          </w:p>
          <w:p w:rsidR="000B50B2" w:rsidRPr="00C55CE0" w:rsidRDefault="000B50B2" w:rsidP="000B50B2">
            <w:pPr>
              <w:widowControl w:val="0"/>
              <w:tabs>
                <w:tab w:val="left" w:pos="90"/>
              </w:tabs>
              <w:autoSpaceDE w:val="0"/>
              <w:autoSpaceDN w:val="0"/>
              <w:adjustRightInd w:val="0"/>
              <w:rPr>
                <w:rFonts w:ascii="Calibri" w:hAnsi="Calibri" w:cs="Calibri"/>
                <w:color w:val="000000"/>
                <w:sz w:val="27"/>
                <w:szCs w:val="27"/>
                <w:lang w:val="en-CA"/>
              </w:rPr>
            </w:pPr>
            <w:r w:rsidRPr="00C55CE0">
              <w:rPr>
                <w:rFonts w:ascii="Calibri" w:hAnsi="Calibri" w:cs="Calibri"/>
                <w:color w:val="000000"/>
                <w:sz w:val="20"/>
                <w:lang w:val="en-CA"/>
              </w:rPr>
              <w:t>416-925-4222 Ext. 223</w:t>
            </w:r>
          </w:p>
          <w:p w:rsidR="000B50B2" w:rsidRPr="00C55CE0" w:rsidRDefault="00A05396" w:rsidP="000B50B2">
            <w:pPr>
              <w:widowControl w:val="0"/>
              <w:tabs>
                <w:tab w:val="left" w:pos="90"/>
              </w:tabs>
              <w:autoSpaceDE w:val="0"/>
              <w:autoSpaceDN w:val="0"/>
              <w:adjustRightInd w:val="0"/>
              <w:rPr>
                <w:rFonts w:ascii="Calibri" w:hAnsi="Calibri" w:cs="Calibri"/>
                <w:color w:val="000000"/>
                <w:sz w:val="27"/>
                <w:szCs w:val="27"/>
                <w:lang w:val="en-CA"/>
              </w:rPr>
            </w:pPr>
            <w:hyperlink r:id="rId16" w:history="1">
              <w:r w:rsidR="000B50B2" w:rsidRPr="00C55CE0">
                <w:rPr>
                  <w:rStyle w:val="Hyperlink"/>
                  <w:rFonts w:ascii="Calibri" w:hAnsi="Calibri" w:cs="Calibri"/>
                  <w:sz w:val="20"/>
                  <w:lang w:val="en-CA"/>
                </w:rPr>
                <w:t>equin@craftontario.com</w:t>
              </w:r>
            </w:hyperlink>
            <w:r w:rsidR="000B50B2" w:rsidRPr="00C55CE0">
              <w:rPr>
                <w:rFonts w:ascii="Calibri" w:hAnsi="Calibri" w:cs="Calibri"/>
                <w:color w:val="000000"/>
                <w:sz w:val="20"/>
                <w:lang w:val="en-CA"/>
              </w:rPr>
              <w:t xml:space="preserve"> </w:t>
            </w:r>
          </w:p>
          <w:p w:rsidR="000B50B2" w:rsidRPr="00C55CE0" w:rsidRDefault="000B50B2" w:rsidP="000B50B2">
            <w:pPr>
              <w:rPr>
                <w:rFonts w:cs="Arial"/>
                <w:szCs w:val="22"/>
                <w:lang w:val="en-CA"/>
              </w:rPr>
            </w:pPr>
          </w:p>
          <w:p w:rsidR="0023616F" w:rsidRPr="00C55CE0" w:rsidRDefault="0023616F" w:rsidP="007F0F13">
            <w:pPr>
              <w:rPr>
                <w:rFonts w:cs="Arial"/>
                <w:szCs w:val="22"/>
                <w:lang w:val="en-CA"/>
              </w:rPr>
            </w:pPr>
          </w:p>
          <w:p w:rsidR="00660628" w:rsidRPr="00C55CE0" w:rsidRDefault="00660628" w:rsidP="00660628">
            <w:pPr>
              <w:rPr>
                <w:rFonts w:cs="Arial"/>
                <w:szCs w:val="22"/>
                <w:lang w:val="en-CA"/>
              </w:rPr>
            </w:pPr>
          </w:p>
          <w:p w:rsidR="00660628" w:rsidRPr="00C55CE0" w:rsidRDefault="00660628" w:rsidP="00660628">
            <w:pPr>
              <w:rPr>
                <w:rFonts w:cs="Arial"/>
                <w:szCs w:val="22"/>
                <w:lang w:val="en-CA"/>
              </w:rPr>
            </w:pPr>
            <w:r w:rsidRPr="00C55CE0">
              <w:rPr>
                <w:rFonts w:cs="Arial"/>
                <w:szCs w:val="22"/>
                <w:lang w:val="en-CA"/>
              </w:rPr>
              <w:t>The PAC meets annually in the spring. Membership has been consistent and attendance can be a challenge, due to campus location. We have offered other means of attending, such as by video or telecommunications.</w:t>
            </w:r>
          </w:p>
          <w:p w:rsidR="00660628" w:rsidRPr="00C55CE0" w:rsidRDefault="00660628" w:rsidP="00660628">
            <w:pPr>
              <w:rPr>
                <w:rFonts w:cs="Arial"/>
                <w:szCs w:val="22"/>
                <w:lang w:val="en-CA"/>
              </w:rPr>
            </w:pPr>
          </w:p>
          <w:p w:rsidR="00660628" w:rsidRPr="00C55CE0" w:rsidRDefault="00660628" w:rsidP="00512BA9">
            <w:pPr>
              <w:numPr>
                <w:ilvl w:val="0"/>
                <w:numId w:val="20"/>
              </w:numPr>
              <w:tabs>
                <w:tab w:val="clear" w:pos="720"/>
                <w:tab w:val="num" w:pos="360"/>
              </w:tabs>
              <w:autoSpaceDE w:val="0"/>
              <w:autoSpaceDN w:val="0"/>
              <w:adjustRightInd w:val="0"/>
              <w:ind w:left="360"/>
              <w:rPr>
                <w:rFonts w:cs="Arial"/>
                <w:szCs w:val="22"/>
                <w:lang w:val="en-CA" w:eastAsia="en-CA"/>
              </w:rPr>
            </w:pPr>
            <w:r w:rsidRPr="00C55CE0">
              <w:rPr>
                <w:rFonts w:cs="Arial"/>
                <w:szCs w:val="22"/>
                <w:lang w:val="en-CA"/>
              </w:rPr>
              <w:t xml:space="preserve">This committee operates within the </w:t>
            </w:r>
            <w:r w:rsidRPr="00C55CE0">
              <w:rPr>
                <w:rFonts w:cs="Arial"/>
                <w:szCs w:val="22"/>
                <w:lang w:val="en-CA" w:eastAsia="en-CA"/>
              </w:rPr>
              <w:t>Fleming College Advisory Committee Orientation Manual and Advisory Committee policy.</w:t>
            </w:r>
          </w:p>
          <w:p w:rsidR="00EA4DDF" w:rsidRPr="00C55CE0" w:rsidRDefault="00EA4DDF" w:rsidP="00AB5A30">
            <w:pPr>
              <w:rPr>
                <w:rFonts w:cs="Arial"/>
                <w:b/>
                <w:szCs w:val="22"/>
                <w:lang w:val="en-CA"/>
              </w:rPr>
            </w:pP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C0C0C0"/>
            <w:tcMar>
              <w:top w:w="113" w:type="dxa"/>
              <w:bottom w:w="113" w:type="dxa"/>
            </w:tcMar>
          </w:tcPr>
          <w:p w:rsidR="00EA4DDF" w:rsidRPr="00C55CE0" w:rsidRDefault="00EA4DDF" w:rsidP="00AB5A30">
            <w:pPr>
              <w:tabs>
                <w:tab w:val="left" w:pos="72"/>
              </w:tabs>
              <w:rPr>
                <w:rFonts w:cs="Arial"/>
                <w:b/>
                <w:szCs w:val="22"/>
                <w:lang w:val="en-CA"/>
              </w:rPr>
            </w:pPr>
            <w:r w:rsidRPr="00C55CE0">
              <w:rPr>
                <w:rFonts w:cs="Arial"/>
                <w:b/>
                <w:szCs w:val="22"/>
                <w:lang w:val="en-CA"/>
              </w:rPr>
              <w:lastRenderedPageBreak/>
              <w:t xml:space="preserve">8.0 Program Resources </w:t>
            </w:r>
          </w:p>
        </w:tc>
        <w:tc>
          <w:tcPr>
            <w:tcW w:w="8760" w:type="dxa"/>
            <w:gridSpan w:val="3"/>
            <w:shd w:val="clear" w:color="auto" w:fill="C0C0C0"/>
            <w:tcMar>
              <w:top w:w="113" w:type="dxa"/>
              <w:bottom w:w="113" w:type="dxa"/>
            </w:tcMar>
          </w:tcPr>
          <w:p w:rsidR="00EA4DDF" w:rsidRPr="00C55CE0" w:rsidRDefault="00EA4DDF" w:rsidP="00AB5A30">
            <w:pPr>
              <w:rPr>
                <w:rFonts w:cs="Arial"/>
                <w:b/>
                <w:szCs w:val="22"/>
                <w:lang w:val="en-CA"/>
              </w:rPr>
            </w:pPr>
            <w:r w:rsidRPr="00C55CE0">
              <w:rPr>
                <w:rFonts w:cs="Arial"/>
                <w:b/>
                <w:szCs w:val="22"/>
                <w:lang w:val="en-CA"/>
              </w:rPr>
              <w:t>Summary of Key Findings</w:t>
            </w: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auto"/>
            <w:tcMar>
              <w:top w:w="113" w:type="dxa"/>
              <w:bottom w:w="113" w:type="dxa"/>
            </w:tcMar>
          </w:tcPr>
          <w:p w:rsidR="00EA4DDF" w:rsidRPr="00C55CE0" w:rsidRDefault="00EA4DDF" w:rsidP="00AB5A30">
            <w:pPr>
              <w:pStyle w:val="Title"/>
              <w:ind w:left="360" w:hanging="360"/>
              <w:jc w:val="left"/>
              <w:rPr>
                <w:rFonts w:ascii="Arial" w:hAnsi="Arial" w:cs="Arial"/>
                <w:b/>
                <w:sz w:val="22"/>
                <w:szCs w:val="22"/>
                <w:lang w:val="en-CA"/>
              </w:rPr>
            </w:pPr>
            <w:r w:rsidRPr="00C55CE0">
              <w:rPr>
                <w:rFonts w:ascii="Arial" w:hAnsi="Arial" w:cs="Arial"/>
                <w:b/>
                <w:sz w:val="22"/>
                <w:szCs w:val="22"/>
                <w:lang w:val="en-CA"/>
              </w:rPr>
              <w:t xml:space="preserve">8.1 Human Resources </w:t>
            </w:r>
          </w:p>
          <w:p w:rsidR="00EA4DDF" w:rsidRPr="00C55CE0" w:rsidRDefault="00EA4DDF" w:rsidP="00AB5A30">
            <w:pPr>
              <w:pStyle w:val="Title"/>
              <w:ind w:left="360" w:hanging="360"/>
              <w:jc w:val="left"/>
              <w:rPr>
                <w:rFonts w:ascii="Arial" w:hAnsi="Arial" w:cs="Arial"/>
                <w:b/>
                <w:sz w:val="22"/>
                <w:szCs w:val="22"/>
                <w:lang w:val="en-CA"/>
              </w:rPr>
            </w:pPr>
          </w:p>
          <w:p w:rsidR="00EA4DDF" w:rsidRPr="00C55CE0" w:rsidRDefault="00EA4DDF" w:rsidP="00AB5A30">
            <w:pPr>
              <w:pStyle w:val="Title"/>
              <w:ind w:left="360" w:hanging="360"/>
              <w:jc w:val="left"/>
              <w:rPr>
                <w:rFonts w:ascii="Arial" w:hAnsi="Arial" w:cs="Arial"/>
                <w:b/>
                <w:bCs/>
                <w:sz w:val="22"/>
                <w:szCs w:val="22"/>
                <w:lang w:val="en-CA"/>
              </w:rPr>
            </w:pPr>
            <w:r w:rsidRPr="00C55CE0">
              <w:rPr>
                <w:rFonts w:ascii="Arial" w:hAnsi="Arial" w:cs="Arial"/>
                <w:b/>
                <w:bCs/>
                <w:sz w:val="22"/>
                <w:szCs w:val="22"/>
                <w:lang w:val="en-CA"/>
              </w:rPr>
              <w:t>Review / discuss:</w:t>
            </w:r>
          </w:p>
          <w:p w:rsidR="00EA4DDF" w:rsidRPr="00C55CE0" w:rsidRDefault="00EA4DDF" w:rsidP="00AB5A30">
            <w:pPr>
              <w:pStyle w:val="Title"/>
              <w:ind w:left="360" w:hanging="360"/>
              <w:jc w:val="left"/>
              <w:rPr>
                <w:rFonts w:ascii="Arial" w:hAnsi="Arial" w:cs="Arial"/>
                <w:b/>
                <w:bCs/>
                <w:sz w:val="22"/>
                <w:szCs w:val="22"/>
                <w:lang w:val="en-CA"/>
              </w:rPr>
            </w:pPr>
          </w:p>
          <w:p w:rsidR="00EA4DDF" w:rsidRPr="00C55CE0" w:rsidRDefault="00EA4DDF" w:rsidP="00512BA9">
            <w:pPr>
              <w:pStyle w:val="Title"/>
              <w:numPr>
                <w:ilvl w:val="0"/>
                <w:numId w:val="14"/>
              </w:numPr>
              <w:tabs>
                <w:tab w:val="clear" w:pos="800"/>
              </w:tabs>
              <w:ind w:left="360"/>
              <w:jc w:val="left"/>
              <w:rPr>
                <w:rFonts w:ascii="Arial" w:hAnsi="Arial" w:cs="Arial"/>
                <w:sz w:val="22"/>
                <w:szCs w:val="22"/>
                <w:lang w:val="en-CA"/>
              </w:rPr>
            </w:pPr>
            <w:r w:rsidRPr="00C55CE0">
              <w:rPr>
                <w:rFonts w:ascii="Arial" w:hAnsi="Arial" w:cs="Arial"/>
                <w:sz w:val="22"/>
                <w:szCs w:val="22"/>
                <w:lang w:val="en-CA"/>
              </w:rPr>
              <w:t xml:space="preserve">The number and distribution of all faculty, technicians, and technologists associated with the program including full-time, part-time, sessional, and </w:t>
            </w:r>
            <w:r w:rsidRPr="00C55CE0">
              <w:rPr>
                <w:rFonts w:ascii="Arial" w:hAnsi="Arial" w:cs="Arial"/>
                <w:sz w:val="22"/>
                <w:szCs w:val="22"/>
                <w:lang w:val="en-CA"/>
              </w:rPr>
              <w:lastRenderedPageBreak/>
              <w:t>cross-appointments</w:t>
            </w:r>
          </w:p>
          <w:p w:rsidR="006F46E4" w:rsidRPr="00C55CE0" w:rsidRDefault="006F46E4" w:rsidP="006F46E4">
            <w:pPr>
              <w:pStyle w:val="Title"/>
              <w:ind w:left="360"/>
              <w:jc w:val="left"/>
              <w:rPr>
                <w:rFonts w:ascii="Arial" w:hAnsi="Arial" w:cs="Arial"/>
                <w:sz w:val="22"/>
                <w:szCs w:val="22"/>
                <w:lang w:val="en-CA"/>
              </w:rPr>
            </w:pPr>
          </w:p>
          <w:p w:rsidR="00EA4DDF" w:rsidRPr="00C55CE0" w:rsidRDefault="00EA4DDF" w:rsidP="00512BA9">
            <w:pPr>
              <w:pStyle w:val="Title"/>
              <w:numPr>
                <w:ilvl w:val="0"/>
                <w:numId w:val="14"/>
              </w:numPr>
              <w:tabs>
                <w:tab w:val="clear" w:pos="800"/>
                <w:tab w:val="num" w:pos="360"/>
              </w:tabs>
              <w:ind w:left="360"/>
              <w:jc w:val="left"/>
              <w:rPr>
                <w:rFonts w:ascii="Arial" w:hAnsi="Arial" w:cs="Arial"/>
                <w:sz w:val="22"/>
                <w:szCs w:val="22"/>
                <w:lang w:val="en-CA"/>
              </w:rPr>
            </w:pPr>
            <w:r w:rsidRPr="00C55CE0">
              <w:rPr>
                <w:rFonts w:ascii="Arial" w:hAnsi="Arial" w:cs="Arial"/>
                <w:sz w:val="22"/>
                <w:szCs w:val="22"/>
                <w:lang w:val="en-CA"/>
              </w:rPr>
              <w:t xml:space="preserve">Profile of the Dean, faculty, and staff associated with the program including cumulative credentials, scholarship, work-related and teaching experience, and expertise in education </w:t>
            </w:r>
          </w:p>
          <w:p w:rsidR="006F46E4" w:rsidRPr="00C55CE0" w:rsidRDefault="006F46E4" w:rsidP="006F46E4">
            <w:pPr>
              <w:pStyle w:val="ListParagraph"/>
              <w:rPr>
                <w:rFonts w:cs="Arial"/>
                <w:szCs w:val="22"/>
                <w:lang w:val="en-CA"/>
              </w:rPr>
            </w:pPr>
          </w:p>
          <w:p w:rsidR="00EA4DDF" w:rsidRPr="00C55CE0" w:rsidRDefault="00EA4DDF" w:rsidP="00512BA9">
            <w:pPr>
              <w:pStyle w:val="Title"/>
              <w:numPr>
                <w:ilvl w:val="0"/>
                <w:numId w:val="14"/>
              </w:numPr>
              <w:tabs>
                <w:tab w:val="clear" w:pos="800"/>
                <w:tab w:val="num" w:pos="360"/>
              </w:tabs>
              <w:ind w:left="360"/>
              <w:jc w:val="left"/>
              <w:rPr>
                <w:rFonts w:ascii="Arial" w:hAnsi="Arial" w:cs="Arial"/>
                <w:sz w:val="22"/>
                <w:szCs w:val="22"/>
                <w:lang w:val="en-CA"/>
              </w:rPr>
            </w:pPr>
            <w:r w:rsidRPr="00C55CE0">
              <w:rPr>
                <w:rFonts w:ascii="Arial" w:hAnsi="Arial" w:cs="Arial"/>
                <w:sz w:val="22"/>
                <w:szCs w:val="22"/>
                <w:lang w:val="en-CA"/>
              </w:rPr>
              <w:t>Significant faculty or staff accomplishments such as professional recognition and awards, achievement of credentials, and appointments</w:t>
            </w:r>
          </w:p>
          <w:p w:rsidR="006F46E4" w:rsidRPr="00C55CE0" w:rsidRDefault="006F46E4" w:rsidP="006F46E4">
            <w:pPr>
              <w:pStyle w:val="Title"/>
              <w:jc w:val="left"/>
              <w:rPr>
                <w:rFonts w:ascii="Arial" w:hAnsi="Arial" w:cs="Arial"/>
                <w:sz w:val="22"/>
                <w:szCs w:val="22"/>
                <w:lang w:val="en-CA"/>
              </w:rPr>
            </w:pPr>
          </w:p>
          <w:p w:rsidR="00EA4DDF" w:rsidRPr="00C55CE0" w:rsidRDefault="00EA4DDF" w:rsidP="00512BA9">
            <w:pPr>
              <w:pStyle w:val="Title"/>
              <w:numPr>
                <w:ilvl w:val="0"/>
                <w:numId w:val="14"/>
              </w:numPr>
              <w:tabs>
                <w:tab w:val="clear" w:pos="800"/>
                <w:tab w:val="num" w:pos="360"/>
              </w:tabs>
              <w:ind w:left="360"/>
              <w:jc w:val="left"/>
              <w:rPr>
                <w:rFonts w:ascii="Arial" w:hAnsi="Arial" w:cs="Arial"/>
                <w:sz w:val="22"/>
                <w:szCs w:val="22"/>
                <w:lang w:val="en-CA"/>
              </w:rPr>
            </w:pPr>
            <w:r w:rsidRPr="00C55CE0">
              <w:rPr>
                <w:rFonts w:ascii="Arial" w:hAnsi="Arial" w:cs="Arial"/>
                <w:sz w:val="22"/>
                <w:szCs w:val="22"/>
                <w:lang w:val="en-CA"/>
              </w:rPr>
              <w:t>Contributions to the professional community or industry by program-associated faculty and staff including board / committee service, research, and presentations / publications</w:t>
            </w:r>
          </w:p>
          <w:p w:rsidR="006F46E4" w:rsidRPr="00C55CE0" w:rsidRDefault="006F46E4" w:rsidP="006F46E4">
            <w:pPr>
              <w:pStyle w:val="ListParagraph"/>
              <w:rPr>
                <w:rFonts w:cs="Arial"/>
                <w:szCs w:val="22"/>
                <w:lang w:val="en-CA"/>
              </w:rPr>
            </w:pPr>
          </w:p>
          <w:p w:rsidR="00EA4DDF" w:rsidRPr="00C55CE0" w:rsidRDefault="00EA4DDF" w:rsidP="00512BA9">
            <w:pPr>
              <w:pStyle w:val="Title"/>
              <w:numPr>
                <w:ilvl w:val="0"/>
                <w:numId w:val="14"/>
              </w:numPr>
              <w:tabs>
                <w:tab w:val="clear" w:pos="800"/>
                <w:tab w:val="num" w:pos="360"/>
              </w:tabs>
              <w:ind w:left="360"/>
              <w:jc w:val="left"/>
              <w:rPr>
                <w:rFonts w:ascii="Arial" w:hAnsi="Arial" w:cs="Arial"/>
                <w:sz w:val="22"/>
                <w:szCs w:val="22"/>
                <w:lang w:val="en-CA"/>
              </w:rPr>
            </w:pPr>
            <w:r w:rsidRPr="00C55CE0">
              <w:rPr>
                <w:rFonts w:ascii="Arial" w:hAnsi="Arial" w:cs="Arial"/>
                <w:sz w:val="22"/>
                <w:szCs w:val="22"/>
                <w:lang w:val="en-CA"/>
              </w:rPr>
              <w:t xml:space="preserve">Current staffing levels for the program in relation to program </w:t>
            </w:r>
          </w:p>
          <w:p w:rsidR="00EA4DDF" w:rsidRPr="00C55CE0" w:rsidRDefault="00EA4DDF" w:rsidP="00AB5A30">
            <w:pPr>
              <w:pStyle w:val="Title"/>
              <w:ind w:left="357" w:hanging="73"/>
              <w:jc w:val="left"/>
              <w:rPr>
                <w:rFonts w:ascii="Arial" w:hAnsi="Arial" w:cs="Arial"/>
                <w:sz w:val="22"/>
                <w:szCs w:val="22"/>
                <w:lang w:val="en-CA"/>
              </w:rPr>
            </w:pPr>
            <w:r w:rsidRPr="00C55CE0">
              <w:rPr>
                <w:rFonts w:ascii="Arial" w:hAnsi="Arial" w:cs="Arial"/>
                <w:sz w:val="22"/>
                <w:szCs w:val="22"/>
                <w:lang w:val="en-CA"/>
              </w:rPr>
              <w:t xml:space="preserve"> </w:t>
            </w:r>
            <w:proofErr w:type="gramStart"/>
            <w:r w:rsidRPr="00C55CE0">
              <w:rPr>
                <w:rFonts w:ascii="Arial" w:hAnsi="Arial" w:cs="Arial"/>
                <w:sz w:val="22"/>
                <w:szCs w:val="22"/>
                <w:lang w:val="en-CA"/>
              </w:rPr>
              <w:t>numbers</w:t>
            </w:r>
            <w:proofErr w:type="gramEnd"/>
            <w:r w:rsidRPr="00C55CE0">
              <w:rPr>
                <w:rFonts w:ascii="Arial" w:hAnsi="Arial" w:cs="Arial"/>
                <w:sz w:val="22"/>
                <w:szCs w:val="22"/>
                <w:lang w:val="en-CA"/>
              </w:rPr>
              <w:t>, curriculum, delivery modes and areas of specialization / generalization</w:t>
            </w:r>
          </w:p>
          <w:p w:rsidR="006F46E4" w:rsidRPr="00C55CE0" w:rsidRDefault="006F46E4" w:rsidP="006F46E4">
            <w:pPr>
              <w:pStyle w:val="Title"/>
              <w:jc w:val="left"/>
              <w:rPr>
                <w:rFonts w:ascii="Arial" w:hAnsi="Arial" w:cs="Arial"/>
                <w:sz w:val="22"/>
                <w:szCs w:val="22"/>
                <w:lang w:val="en-CA"/>
              </w:rPr>
            </w:pPr>
          </w:p>
          <w:p w:rsidR="00EA4DDF" w:rsidRPr="00C55CE0" w:rsidRDefault="00EA4DDF" w:rsidP="00512BA9">
            <w:pPr>
              <w:pStyle w:val="Title"/>
              <w:numPr>
                <w:ilvl w:val="0"/>
                <w:numId w:val="14"/>
              </w:numPr>
              <w:tabs>
                <w:tab w:val="clear" w:pos="800"/>
                <w:tab w:val="num" w:pos="360"/>
              </w:tabs>
              <w:ind w:left="360"/>
              <w:jc w:val="left"/>
              <w:rPr>
                <w:rFonts w:ascii="Arial" w:hAnsi="Arial" w:cs="Arial"/>
                <w:sz w:val="22"/>
                <w:szCs w:val="22"/>
                <w:lang w:val="en-CA"/>
              </w:rPr>
            </w:pPr>
            <w:r w:rsidRPr="00C55CE0">
              <w:rPr>
                <w:rFonts w:ascii="Arial" w:hAnsi="Arial" w:cs="Arial"/>
                <w:sz w:val="22"/>
                <w:szCs w:val="22"/>
                <w:lang w:val="en-CA"/>
              </w:rPr>
              <w:t>Hiring priorities over the next few years based on the above</w:t>
            </w:r>
          </w:p>
          <w:p w:rsidR="006F46E4" w:rsidRPr="00C55CE0" w:rsidRDefault="006F46E4" w:rsidP="006F46E4">
            <w:pPr>
              <w:pStyle w:val="Title"/>
              <w:ind w:left="360"/>
              <w:jc w:val="left"/>
              <w:rPr>
                <w:rFonts w:ascii="Arial" w:hAnsi="Arial" w:cs="Arial"/>
                <w:sz w:val="22"/>
                <w:szCs w:val="22"/>
                <w:lang w:val="en-CA"/>
              </w:rPr>
            </w:pPr>
          </w:p>
          <w:p w:rsidR="00EA4DDF" w:rsidRPr="00C55CE0" w:rsidRDefault="00EA4DDF" w:rsidP="00512BA9">
            <w:pPr>
              <w:pStyle w:val="Title"/>
              <w:numPr>
                <w:ilvl w:val="0"/>
                <w:numId w:val="14"/>
              </w:numPr>
              <w:tabs>
                <w:tab w:val="clear" w:pos="800"/>
                <w:tab w:val="num" w:pos="360"/>
              </w:tabs>
              <w:ind w:left="360"/>
              <w:jc w:val="left"/>
              <w:rPr>
                <w:rFonts w:ascii="Arial" w:hAnsi="Arial" w:cs="Arial"/>
                <w:b/>
                <w:sz w:val="22"/>
                <w:szCs w:val="22"/>
                <w:lang w:val="en-CA"/>
              </w:rPr>
            </w:pPr>
            <w:r w:rsidRPr="00C55CE0">
              <w:rPr>
                <w:rFonts w:ascii="Arial" w:hAnsi="Arial" w:cs="Arial"/>
                <w:sz w:val="22"/>
                <w:szCs w:val="22"/>
                <w:lang w:val="en-CA"/>
              </w:rPr>
              <w:t xml:space="preserve">Current professional development and renewal plans in relation to program or </w:t>
            </w:r>
            <w:r w:rsidRPr="00C55CE0">
              <w:rPr>
                <w:rFonts w:ascii="Arial" w:hAnsi="Arial" w:cs="Arial"/>
                <w:sz w:val="22"/>
                <w:szCs w:val="22"/>
                <w:lang w:val="en-CA"/>
              </w:rPr>
              <w:lastRenderedPageBreak/>
              <w:t xml:space="preserve">student needs </w:t>
            </w:r>
          </w:p>
          <w:p w:rsidR="00EA4DDF" w:rsidRPr="00C55CE0" w:rsidRDefault="00EA4DDF" w:rsidP="00AB5A30">
            <w:pPr>
              <w:tabs>
                <w:tab w:val="left" w:pos="0"/>
              </w:tabs>
              <w:ind w:left="360" w:hanging="360"/>
              <w:rPr>
                <w:rFonts w:cs="Arial"/>
                <w:b/>
                <w:szCs w:val="22"/>
                <w:lang w:val="en-CA"/>
              </w:rPr>
            </w:pPr>
          </w:p>
        </w:tc>
        <w:tc>
          <w:tcPr>
            <w:tcW w:w="8760" w:type="dxa"/>
            <w:gridSpan w:val="3"/>
            <w:shd w:val="clear" w:color="auto" w:fill="auto"/>
            <w:tcMar>
              <w:top w:w="113" w:type="dxa"/>
              <w:bottom w:w="113" w:type="dxa"/>
            </w:tcMar>
          </w:tcPr>
          <w:p w:rsidR="00660628" w:rsidRPr="00C55CE0" w:rsidRDefault="00660628" w:rsidP="00660628">
            <w:pPr>
              <w:rPr>
                <w:rFonts w:cs="Arial"/>
                <w:szCs w:val="22"/>
                <w:lang w:val="en-CA"/>
              </w:rPr>
            </w:pPr>
            <w:r w:rsidRPr="00C55CE0">
              <w:rPr>
                <w:rFonts w:cs="Arial"/>
                <w:szCs w:val="22"/>
                <w:lang w:val="en-CA"/>
              </w:rPr>
              <w:lastRenderedPageBreak/>
              <w:t>This fifteen week intensive program is taught by artist faculty with diverse backgrounds in the field of drawing and painting.  Each professional has their own strength and provides a different perspective of the techniques delivered in the program to help support students when making their vocational/career choices as an artist.</w:t>
            </w:r>
          </w:p>
          <w:p w:rsidR="00660628" w:rsidRPr="00C55CE0" w:rsidRDefault="00660628" w:rsidP="00660628">
            <w:pPr>
              <w:rPr>
                <w:rFonts w:cs="Arial"/>
                <w:szCs w:val="22"/>
                <w:lang w:val="en-CA"/>
              </w:rPr>
            </w:pPr>
          </w:p>
          <w:p w:rsidR="00660628" w:rsidRPr="00C55CE0" w:rsidRDefault="00660628" w:rsidP="00660628">
            <w:pPr>
              <w:rPr>
                <w:rFonts w:cs="Arial"/>
                <w:b/>
                <w:szCs w:val="22"/>
                <w:lang w:val="en-CA"/>
              </w:rPr>
            </w:pPr>
            <w:r w:rsidRPr="00C55CE0">
              <w:rPr>
                <w:rFonts w:cs="Arial"/>
                <w:b/>
                <w:szCs w:val="22"/>
                <w:lang w:val="en-CA"/>
              </w:rPr>
              <w:t>Profiles:</w:t>
            </w:r>
          </w:p>
          <w:p w:rsidR="00660628" w:rsidRPr="00C55CE0" w:rsidRDefault="00660628" w:rsidP="00660628">
            <w:pPr>
              <w:rPr>
                <w:rFonts w:cs="Arial"/>
                <w:i/>
                <w:szCs w:val="22"/>
                <w:lang w:val="en-CA"/>
              </w:rPr>
            </w:pPr>
            <w:r w:rsidRPr="00C55CE0">
              <w:rPr>
                <w:rFonts w:cs="Arial"/>
                <w:i/>
                <w:szCs w:val="22"/>
                <w:lang w:val="en-CA"/>
              </w:rPr>
              <w:t>Dean, Sandra Dupret, B.F.A., M.F.A</w:t>
            </w:r>
          </w:p>
          <w:p w:rsidR="00660628" w:rsidRPr="00C55CE0" w:rsidRDefault="00660628" w:rsidP="00660628">
            <w:pPr>
              <w:rPr>
                <w:rFonts w:cs="Arial"/>
                <w:szCs w:val="22"/>
                <w:lang w:val="en-CA"/>
              </w:rPr>
            </w:pPr>
            <w:r w:rsidRPr="00C55CE0">
              <w:rPr>
                <w:rFonts w:cs="Arial"/>
                <w:szCs w:val="22"/>
                <w:lang w:val="en-CA"/>
              </w:rPr>
              <w:t xml:space="preserve">Haliburton Campus Dean and Principal, has an M.F.A with a specialization in </w:t>
            </w:r>
            <w:r w:rsidRPr="00C55CE0">
              <w:rPr>
                <w:rFonts w:cs="Arial"/>
                <w:szCs w:val="22"/>
                <w:lang w:val="en-CA"/>
              </w:rPr>
              <w:lastRenderedPageBreak/>
              <w:t>printmaking and sculpture.  In addition to a relevant teaching and exhibition record in the visual arts, she has curated over 27 exhibitions during her venue as the Curator and Gallery Director – Elaine L. Jacob Gallery and Community Arts Gallery, Wayne State University (Detroit, MI.) She has worked in academic administration for over 1</w:t>
            </w:r>
            <w:r w:rsidR="000B50B2" w:rsidRPr="00C55CE0">
              <w:rPr>
                <w:rFonts w:cs="Arial"/>
                <w:szCs w:val="22"/>
                <w:lang w:val="en-CA"/>
              </w:rPr>
              <w:t>8</w:t>
            </w:r>
            <w:r w:rsidRPr="00C55CE0">
              <w:rPr>
                <w:rFonts w:cs="Arial"/>
                <w:szCs w:val="22"/>
                <w:lang w:val="en-CA"/>
              </w:rPr>
              <w:t xml:space="preserve"> years.</w:t>
            </w:r>
          </w:p>
          <w:p w:rsidR="00660628" w:rsidRPr="00C55CE0" w:rsidRDefault="00660628" w:rsidP="00660628">
            <w:pPr>
              <w:rPr>
                <w:rFonts w:cs="Arial"/>
                <w:szCs w:val="22"/>
                <w:lang w:val="en-CA"/>
              </w:rPr>
            </w:pPr>
          </w:p>
          <w:p w:rsidR="000B50B2" w:rsidRPr="00C55CE0" w:rsidRDefault="000B50B2" w:rsidP="000B50B2">
            <w:pPr>
              <w:rPr>
                <w:sz w:val="20"/>
                <w:lang w:val="en-CA"/>
              </w:rPr>
            </w:pPr>
            <w:r w:rsidRPr="00C55CE0">
              <w:rPr>
                <w:rFonts w:cs="Arial"/>
                <w:i/>
                <w:szCs w:val="22"/>
                <w:lang w:val="en-CA"/>
              </w:rPr>
              <w:t xml:space="preserve">Academic Coordinator </w:t>
            </w:r>
            <w:r w:rsidRPr="00C55CE0">
              <w:rPr>
                <w:b/>
                <w:sz w:val="20"/>
                <w:lang w:val="en-CA"/>
              </w:rPr>
              <w:t>Lisa Binnie</w:t>
            </w:r>
            <w:r w:rsidRPr="00C55CE0">
              <w:rPr>
                <w:sz w:val="20"/>
                <w:lang w:val="en-CA"/>
              </w:rPr>
              <w:t xml:space="preserve"> </w:t>
            </w:r>
          </w:p>
          <w:p w:rsidR="000B50B2" w:rsidRPr="00C55CE0" w:rsidRDefault="000B50B2" w:rsidP="000B50B2">
            <w:pPr>
              <w:rPr>
                <w:rFonts w:cs="Arial"/>
                <w:b/>
                <w:szCs w:val="22"/>
                <w:lang w:val="en-CA"/>
              </w:rPr>
            </w:pPr>
            <w:r w:rsidRPr="00C55CE0">
              <w:rPr>
                <w:lang w:val="en-CA"/>
              </w:rPr>
              <w:t xml:space="preserve">Lisa graduated from the unique adult art program at the Central Technical School Art Centre and is currently pursuing a Master of Fine Arts degree at OCAD University. She teaches creative approaches to photography at the Haliburton School of The Arts </w:t>
            </w:r>
            <w:r w:rsidRPr="00C55CE0">
              <w:rPr>
                <w:rFonts w:cs="Arial"/>
                <w:color w:val="000000"/>
                <w:szCs w:val="22"/>
                <w:lang w:val="en-CA"/>
              </w:rPr>
              <w:t xml:space="preserve">  where she is </w:t>
            </w:r>
            <w:r w:rsidRPr="00C55CE0">
              <w:rPr>
                <w:rFonts w:cs="Arial"/>
                <w:b/>
                <w:color w:val="000000"/>
                <w:szCs w:val="22"/>
                <w:lang w:val="en-CA"/>
              </w:rPr>
              <w:t>the coordinator of the Visual and Creative Arts Diploma.</w:t>
            </w:r>
          </w:p>
          <w:p w:rsidR="00660628" w:rsidRPr="00C55CE0" w:rsidRDefault="00660628" w:rsidP="00660628">
            <w:pPr>
              <w:rPr>
                <w:rFonts w:cs="Arial"/>
                <w:i/>
                <w:szCs w:val="22"/>
                <w:lang w:val="en-CA"/>
              </w:rPr>
            </w:pPr>
          </w:p>
          <w:p w:rsidR="00660628" w:rsidRPr="00C55CE0" w:rsidRDefault="00660628" w:rsidP="00660628">
            <w:pPr>
              <w:rPr>
                <w:rFonts w:cs="Arial"/>
                <w:i/>
                <w:szCs w:val="22"/>
                <w:lang w:val="en-CA"/>
              </w:rPr>
            </w:pPr>
            <w:r w:rsidRPr="00C55CE0">
              <w:rPr>
                <w:rFonts w:cs="Arial"/>
                <w:i/>
                <w:szCs w:val="22"/>
                <w:lang w:val="en-CA"/>
              </w:rPr>
              <w:t>Administrative Coordinator Jennifer Bain</w:t>
            </w:r>
          </w:p>
          <w:p w:rsidR="00660628" w:rsidRPr="00C55CE0" w:rsidRDefault="00660628" w:rsidP="00660628">
            <w:pPr>
              <w:rPr>
                <w:rFonts w:cs="Arial"/>
                <w:szCs w:val="22"/>
                <w:lang w:val="en-CA"/>
              </w:rPr>
            </w:pPr>
            <w:r w:rsidRPr="00C55CE0">
              <w:rPr>
                <w:rFonts w:cs="Arial"/>
                <w:szCs w:val="22"/>
                <w:lang w:val="en-CA"/>
              </w:rPr>
              <w:t>Art Certificate Coordinator at Fleming College since 2008.  A graduate of Fleming College's Visual Arts Fundamentals (Drawing &amp; Painting) Certificate Program, Jennifer had the opportunity to study and understand the passion and processes of art making.  Jennifer has been working with artists and students at the Haliburton School of The Arts for over 2</w:t>
            </w:r>
            <w:r w:rsidR="000B50B2" w:rsidRPr="00C55CE0">
              <w:rPr>
                <w:rFonts w:cs="Arial"/>
                <w:szCs w:val="22"/>
                <w:lang w:val="en-CA"/>
              </w:rPr>
              <w:t>5</w:t>
            </w:r>
            <w:r w:rsidRPr="00C55CE0">
              <w:rPr>
                <w:rFonts w:cs="Arial"/>
                <w:szCs w:val="22"/>
                <w:lang w:val="en-CA"/>
              </w:rPr>
              <w:t xml:space="preserve"> years. Jennifer is also a member of the Board of Directors for the Haliburton Arts Council.</w:t>
            </w:r>
          </w:p>
          <w:p w:rsidR="00660628" w:rsidRPr="00C55CE0" w:rsidRDefault="00660628" w:rsidP="00660628">
            <w:pPr>
              <w:rPr>
                <w:rFonts w:cs="Arial"/>
                <w:szCs w:val="22"/>
                <w:lang w:val="en-CA"/>
              </w:rPr>
            </w:pPr>
          </w:p>
          <w:p w:rsidR="00660628" w:rsidRPr="00C55CE0" w:rsidRDefault="00660628" w:rsidP="00660628">
            <w:pPr>
              <w:rPr>
                <w:rFonts w:cs="Arial"/>
                <w:b/>
                <w:szCs w:val="22"/>
                <w:lang w:val="en-CA"/>
              </w:rPr>
            </w:pPr>
            <w:r w:rsidRPr="00C55CE0">
              <w:rPr>
                <w:rFonts w:cs="Arial"/>
                <w:b/>
                <w:szCs w:val="22"/>
                <w:lang w:val="en-CA"/>
              </w:rPr>
              <w:t>Faculty Profiles:</w:t>
            </w:r>
          </w:p>
          <w:p w:rsidR="00660628" w:rsidRPr="00C55CE0" w:rsidRDefault="00660628" w:rsidP="00660628">
            <w:pPr>
              <w:rPr>
                <w:rFonts w:cs="Arial"/>
                <w:b/>
                <w:szCs w:val="22"/>
                <w:lang w:val="en-CA"/>
              </w:rPr>
            </w:pPr>
          </w:p>
          <w:p w:rsidR="008873EF" w:rsidRPr="00C55CE0" w:rsidRDefault="008873EF" w:rsidP="008873EF">
            <w:pPr>
              <w:rPr>
                <w:b/>
                <w:color w:val="C00000"/>
                <w:szCs w:val="22"/>
                <w:lang w:val="en-CA"/>
              </w:rPr>
            </w:pPr>
            <w:r w:rsidRPr="00C55CE0">
              <w:rPr>
                <w:b/>
                <w:szCs w:val="22"/>
                <w:lang w:val="en-CA"/>
              </w:rPr>
              <w:t>Lisa Binnie</w:t>
            </w:r>
            <w:r w:rsidRPr="00C55CE0">
              <w:rPr>
                <w:szCs w:val="22"/>
                <w:lang w:val="en-CA"/>
              </w:rPr>
              <w:t xml:space="preserve"> records and explores the passage of time, historical context and the interplay between human and natural processes in her surrounding environments. An important part of her artistic process involves collecting discarded materials and repeatedly photographing the same locations. With these raw sculptural and photographic materials she creates dramatic photographic images and large scale metal sculptures. Lisa is currently pursuing a Master of Fine Arts degree at OCAD University. She teaches creative approaches to photography at the Haliburton School of The Arts. Lisa graduated from the unique adult art program at the Central Technical School Art Centre.</w:t>
            </w:r>
            <w:r w:rsidRPr="00C55CE0">
              <w:rPr>
                <w:b/>
                <w:color w:val="C00000"/>
                <w:szCs w:val="22"/>
                <w:lang w:val="en-CA"/>
              </w:rPr>
              <w:t xml:space="preserve"> </w:t>
            </w:r>
          </w:p>
          <w:p w:rsidR="008873EF" w:rsidRPr="00C55CE0" w:rsidRDefault="008873EF" w:rsidP="008873EF">
            <w:pPr>
              <w:rPr>
                <w:b/>
                <w:color w:val="C00000"/>
                <w:szCs w:val="22"/>
                <w:lang w:val="en-CA"/>
              </w:rPr>
            </w:pPr>
          </w:p>
          <w:p w:rsidR="008873EF" w:rsidRPr="00C55CE0" w:rsidRDefault="008873EF" w:rsidP="008873EF">
            <w:pPr>
              <w:rPr>
                <w:szCs w:val="22"/>
                <w:lang w:val="en-CA"/>
              </w:rPr>
            </w:pPr>
            <w:r w:rsidRPr="00C55CE0">
              <w:rPr>
                <w:b/>
                <w:szCs w:val="22"/>
                <w:lang w:val="en-CA"/>
              </w:rPr>
              <w:lastRenderedPageBreak/>
              <w:t xml:space="preserve">Annette </w:t>
            </w:r>
            <w:proofErr w:type="spellStart"/>
            <w:r w:rsidRPr="00C55CE0">
              <w:rPr>
                <w:b/>
                <w:szCs w:val="22"/>
                <w:lang w:val="en-CA"/>
              </w:rPr>
              <w:t>Blady</w:t>
            </w:r>
            <w:proofErr w:type="spellEnd"/>
            <w:r w:rsidRPr="00C55CE0">
              <w:rPr>
                <w:b/>
                <w:szCs w:val="22"/>
                <w:lang w:val="en-CA"/>
              </w:rPr>
              <w:t xml:space="preserve"> Van Mil</w:t>
            </w:r>
            <w:r w:rsidRPr="00C55CE0">
              <w:rPr>
                <w:szCs w:val="22"/>
                <w:lang w:val="en-CA"/>
              </w:rPr>
              <w:t xml:space="preserve"> is a graduate of OCADU. For many years, she has worked as an architectural and interior designer on many projects all over North America, but painting has always been her first love. Annette has spent several years developing her unique approach to painting using mixed media, found objects, stained glass and encaustic. It is this diverse and open-minded approach to media and materials that inspires her mosaics and artwork. The popularity of the style she has developed has allowed her to pursue art on a full- time basis. </w:t>
            </w:r>
            <w:hyperlink r:id="rId17" w:history="1">
              <w:r w:rsidRPr="00C55CE0">
                <w:rPr>
                  <w:rStyle w:val="Hyperlink"/>
                  <w:szCs w:val="22"/>
                  <w:lang w:val="en-CA"/>
                </w:rPr>
                <w:t>www.annetteblady.com</w:t>
              </w:r>
            </w:hyperlink>
          </w:p>
          <w:p w:rsidR="008873EF" w:rsidRPr="00C55CE0" w:rsidRDefault="008873EF" w:rsidP="008873EF">
            <w:pPr>
              <w:rPr>
                <w:color w:val="2D2D2D"/>
                <w:szCs w:val="22"/>
                <w:lang w:val="en-CA"/>
              </w:rPr>
            </w:pPr>
          </w:p>
          <w:p w:rsidR="008873EF" w:rsidRPr="00C55CE0" w:rsidRDefault="008873EF" w:rsidP="008873EF">
            <w:pPr>
              <w:rPr>
                <w:szCs w:val="22"/>
                <w:lang w:val="en-CA"/>
              </w:rPr>
            </w:pPr>
            <w:r w:rsidRPr="00C55CE0">
              <w:rPr>
                <w:b/>
                <w:szCs w:val="22"/>
                <w:lang w:val="en-CA"/>
              </w:rPr>
              <w:t xml:space="preserve">V. Jane </w:t>
            </w:r>
            <w:proofErr w:type="gramStart"/>
            <w:r w:rsidRPr="00C55CE0">
              <w:rPr>
                <w:b/>
                <w:szCs w:val="22"/>
                <w:lang w:val="en-CA"/>
              </w:rPr>
              <w:t>Gordon</w:t>
            </w:r>
            <w:r w:rsidRPr="00C55CE0">
              <w:rPr>
                <w:color w:val="2D2D2D"/>
                <w:szCs w:val="22"/>
                <w:lang w:val="en-CA"/>
              </w:rPr>
              <w:t>,</w:t>
            </w:r>
            <w:proofErr w:type="gramEnd"/>
            <w:r w:rsidRPr="00C55CE0">
              <w:rPr>
                <w:color w:val="2D2D2D"/>
                <w:szCs w:val="22"/>
                <w:lang w:val="en-CA"/>
              </w:rPr>
              <w:t xml:space="preserve"> </w:t>
            </w:r>
            <w:r w:rsidRPr="00C55CE0">
              <w:rPr>
                <w:szCs w:val="22"/>
                <w:lang w:val="en-CA"/>
              </w:rPr>
              <w:t xml:space="preserve">is seduced by improvisation and continues to work in installation contexts with a wide variety of media and ideas. She has an undergraduate degree in Art History from Queen's University, a Master's Degree with a studio major in painting and drawing, and a Specialty in Arts Education from the Fine Art department at Sir George Williams University (now Concordia). As an artist and curator, she has mounted over 100 exhibitions and has work in public collections in Canada and Europe, as well as many private collections. She has authored several publications in the National Archive including The Artist's Inquiry Book. V. Jane is a winner of the Woman of the Year in the Arts award and the Hamilton Arts award medal. She is </w:t>
            </w:r>
            <w:proofErr w:type="gramStart"/>
            <w:r w:rsidRPr="00C55CE0">
              <w:rPr>
                <w:szCs w:val="22"/>
                <w:lang w:val="en-CA"/>
              </w:rPr>
              <w:t>an</w:t>
            </w:r>
            <w:proofErr w:type="gramEnd"/>
            <w:r w:rsidRPr="00C55CE0">
              <w:rPr>
                <w:szCs w:val="22"/>
                <w:lang w:val="en-CA"/>
              </w:rPr>
              <w:t xml:space="preserve"> </w:t>
            </w:r>
            <w:proofErr w:type="spellStart"/>
            <w:r w:rsidRPr="00C55CE0">
              <w:rPr>
                <w:szCs w:val="22"/>
                <w:lang w:val="en-CA"/>
              </w:rPr>
              <w:t>honourary</w:t>
            </w:r>
            <w:proofErr w:type="spellEnd"/>
            <w:r w:rsidRPr="00C55CE0">
              <w:rPr>
                <w:szCs w:val="22"/>
                <w:lang w:val="en-CA"/>
              </w:rPr>
              <w:t xml:space="preserve"> lifetime member of Hamilton Artists Inc. and received the Olympic 88 Government of Canada certificate for community contributions in the arts. She is a year round teacher/mentor and her interests as an artist extend from traditional gallery based practices to digital manipulations and embodied interventions.</w:t>
            </w:r>
          </w:p>
          <w:p w:rsidR="008873EF" w:rsidRPr="00C55CE0" w:rsidRDefault="008873EF" w:rsidP="008873EF">
            <w:pPr>
              <w:rPr>
                <w:b/>
                <w:color w:val="C00000"/>
                <w:szCs w:val="22"/>
                <w:lang w:val="en-CA"/>
              </w:rPr>
            </w:pPr>
          </w:p>
          <w:p w:rsidR="008873EF" w:rsidRPr="00C55CE0" w:rsidRDefault="008873EF" w:rsidP="008873EF">
            <w:pPr>
              <w:rPr>
                <w:color w:val="2D2D2D"/>
                <w:szCs w:val="22"/>
                <w:lang w:val="en-CA"/>
              </w:rPr>
            </w:pPr>
            <w:r w:rsidRPr="00C55CE0">
              <w:rPr>
                <w:b/>
                <w:szCs w:val="22"/>
                <w:lang w:val="en-CA"/>
              </w:rPr>
              <w:t xml:space="preserve">Kal Honey </w:t>
            </w:r>
            <w:r w:rsidRPr="00C55CE0">
              <w:rPr>
                <w:szCs w:val="22"/>
                <w:lang w:val="en-CA"/>
              </w:rPr>
              <w:t xml:space="preserve">an award-winning graduate of OCAD, trained as a graphic designer. After 20 years in design, he now primarily teaches and practices fine art. </w:t>
            </w:r>
            <w:proofErr w:type="spellStart"/>
            <w:r w:rsidRPr="00C55CE0">
              <w:rPr>
                <w:szCs w:val="22"/>
                <w:lang w:val="en-CA"/>
              </w:rPr>
              <w:t>Kal's</w:t>
            </w:r>
            <w:proofErr w:type="spellEnd"/>
            <w:r w:rsidRPr="00C55CE0">
              <w:rPr>
                <w:szCs w:val="22"/>
                <w:lang w:val="en-CA"/>
              </w:rPr>
              <w:t xml:space="preserve"> work in mixed media explores the interplays of text and image, boldness with subtlety, raw versus refined - playing utilitarian materials like corrugated cardboard, staples, plywood and found objects against his designer's aesthetic. As an instructor, he likes to create an environment that is at once supportive and adventurous: for it is only from a place of safety that you can feel free to take the necessary risks to extend your limits. In addition to Fleming College, </w:t>
            </w:r>
            <w:proofErr w:type="spellStart"/>
            <w:r w:rsidRPr="00C55CE0">
              <w:rPr>
                <w:szCs w:val="22"/>
                <w:lang w:val="en-CA"/>
              </w:rPr>
              <w:t>Kal</w:t>
            </w:r>
            <w:proofErr w:type="spellEnd"/>
            <w:r w:rsidRPr="00C55CE0">
              <w:rPr>
                <w:szCs w:val="22"/>
                <w:lang w:val="en-CA"/>
              </w:rPr>
              <w:t xml:space="preserve"> teaches at </w:t>
            </w:r>
            <w:proofErr w:type="spellStart"/>
            <w:r w:rsidRPr="00C55CE0">
              <w:rPr>
                <w:szCs w:val="22"/>
                <w:lang w:val="en-CA"/>
              </w:rPr>
              <w:t>Koffler</w:t>
            </w:r>
            <w:proofErr w:type="spellEnd"/>
            <w:r w:rsidRPr="00C55CE0">
              <w:rPr>
                <w:szCs w:val="22"/>
                <w:lang w:val="en-CA"/>
              </w:rPr>
              <w:t xml:space="preserve"> Centre of the Arts, Neilson Park Creative Centre and Station Gallery in Whitby. He also teaches workshops, lectures and juries for </w:t>
            </w:r>
            <w:r w:rsidRPr="00C55CE0">
              <w:rPr>
                <w:szCs w:val="22"/>
                <w:lang w:val="en-CA"/>
              </w:rPr>
              <w:lastRenderedPageBreak/>
              <w:t>various community art groups around the Greater Toronto Area. www.kalhoney.ca</w:t>
            </w:r>
          </w:p>
          <w:p w:rsidR="008873EF" w:rsidRPr="00C55CE0" w:rsidRDefault="008873EF" w:rsidP="008873EF">
            <w:pPr>
              <w:rPr>
                <w:b/>
                <w:color w:val="C00000"/>
                <w:szCs w:val="22"/>
                <w:lang w:val="en-CA"/>
              </w:rPr>
            </w:pPr>
          </w:p>
          <w:p w:rsidR="008873EF" w:rsidRPr="00C55CE0" w:rsidRDefault="008873EF" w:rsidP="008873EF">
            <w:pPr>
              <w:rPr>
                <w:szCs w:val="22"/>
                <w:lang w:val="en-CA"/>
              </w:rPr>
            </w:pPr>
            <w:r w:rsidRPr="00C55CE0">
              <w:rPr>
                <w:b/>
                <w:szCs w:val="22"/>
                <w:lang w:val="en-CA"/>
              </w:rPr>
              <w:t xml:space="preserve">Kim Lee Kho </w:t>
            </w:r>
            <w:r w:rsidRPr="00C55CE0">
              <w:rPr>
                <w:szCs w:val="22"/>
                <w:lang w:val="en-CA"/>
              </w:rPr>
              <w:t xml:space="preserve">is a visual artist and instructor whose work, informed by 20+ years as a graphic designer and art director, includes: painting, drawing, photo-based and digital mixed media, and sculpture. In 2013 Kim was awarded an Ontario Arts Council Emerging Visual Artists grant for the creation of new work. She has participated in exhibitions, residencies and mentorships in Ontario, Alberta and BC, and shows at the </w:t>
            </w:r>
            <w:proofErr w:type="spellStart"/>
            <w:r w:rsidRPr="00C55CE0">
              <w:rPr>
                <w:szCs w:val="22"/>
                <w:lang w:val="en-CA"/>
              </w:rPr>
              <w:t>Renann</w:t>
            </w:r>
            <w:proofErr w:type="spellEnd"/>
            <w:r w:rsidRPr="00C55CE0">
              <w:rPr>
                <w:szCs w:val="22"/>
                <w:lang w:val="en-CA"/>
              </w:rPr>
              <w:t xml:space="preserve"> Isaacs' gallery in Guelph. As a faculty member Kim teaches in diploma, certificate and summer programs at the Haliburton School of The </w:t>
            </w:r>
            <w:proofErr w:type="gramStart"/>
            <w:r w:rsidRPr="00C55CE0">
              <w:rPr>
                <w:szCs w:val="22"/>
                <w:lang w:val="en-CA"/>
              </w:rPr>
              <w:t>Arts ,</w:t>
            </w:r>
            <w:proofErr w:type="gramEnd"/>
            <w:r w:rsidRPr="00C55CE0">
              <w:rPr>
                <w:szCs w:val="22"/>
                <w:lang w:val="en-CA"/>
              </w:rPr>
              <w:t xml:space="preserve"> including the new "SPA" graduate certificate. She also teaches regularly at Neilson Park Creative Centre, and is a workshop leader, lecturer and juror for community art groups throughout southern Ontario. A popular and articulate instructor, Kim likes to create a safe and adventurous environment for students to learn and explore without fear; being challenged while enjoying the process of discovery. </w:t>
            </w:r>
            <w:hyperlink r:id="rId18" w:history="1">
              <w:r w:rsidRPr="00C55CE0">
                <w:rPr>
                  <w:rStyle w:val="Hyperlink"/>
                  <w:szCs w:val="22"/>
                  <w:lang w:val="en-CA"/>
                </w:rPr>
                <w:t>www.kimleekho.ca</w:t>
              </w:r>
            </w:hyperlink>
          </w:p>
          <w:p w:rsidR="008873EF" w:rsidRPr="00C55CE0" w:rsidRDefault="008873EF" w:rsidP="008873EF">
            <w:pPr>
              <w:rPr>
                <w:szCs w:val="22"/>
                <w:lang w:val="en-CA"/>
              </w:rPr>
            </w:pPr>
          </w:p>
          <w:p w:rsidR="008873EF" w:rsidRPr="00C55CE0" w:rsidRDefault="008873EF" w:rsidP="008873EF">
            <w:pPr>
              <w:rPr>
                <w:b/>
                <w:color w:val="C00000"/>
                <w:szCs w:val="22"/>
                <w:lang w:val="en-CA"/>
              </w:rPr>
            </w:pPr>
          </w:p>
          <w:p w:rsidR="008873EF" w:rsidRPr="00C55CE0" w:rsidRDefault="008873EF" w:rsidP="008873EF">
            <w:pPr>
              <w:rPr>
                <w:szCs w:val="22"/>
                <w:lang w:val="en-CA"/>
              </w:rPr>
            </w:pPr>
            <w:r w:rsidRPr="00C55CE0">
              <w:rPr>
                <w:b/>
                <w:szCs w:val="22"/>
                <w:lang w:val="en-CA"/>
              </w:rPr>
              <w:t>Matthew Mancini</w:t>
            </w:r>
            <w:r w:rsidRPr="00C55CE0">
              <w:rPr>
                <w:szCs w:val="22"/>
                <w:lang w:val="en-CA"/>
              </w:rPr>
              <w:t xml:space="preserve"> attended the Ontario College of Art and Design from 2001 to 2003 but left to pursue a more classical realist approach that led him to delve into a six year study of the techniques used in the 19th Century ateliers of Paris, France. In addition to perfecting them in his own work, Matthew regularly teaches the principles and methods of classical realism in drawing and oil painting. www.matthewmanciniart.com</w:t>
            </w:r>
          </w:p>
          <w:p w:rsidR="008873EF" w:rsidRPr="00C55CE0" w:rsidRDefault="008873EF" w:rsidP="008873EF">
            <w:pPr>
              <w:rPr>
                <w:b/>
                <w:szCs w:val="22"/>
                <w:lang w:val="en-CA"/>
              </w:rPr>
            </w:pPr>
          </w:p>
          <w:p w:rsidR="008873EF" w:rsidRPr="00C55CE0" w:rsidRDefault="008873EF" w:rsidP="008873EF">
            <w:pPr>
              <w:rPr>
                <w:b/>
                <w:color w:val="C00000"/>
                <w:szCs w:val="22"/>
                <w:lang w:val="en-CA"/>
              </w:rPr>
            </w:pPr>
            <w:r w:rsidRPr="00C55CE0">
              <w:rPr>
                <w:b/>
                <w:szCs w:val="22"/>
                <w:lang w:val="en-CA"/>
              </w:rPr>
              <w:t>Tammy Rea</w:t>
            </w:r>
            <w:r w:rsidRPr="00C55CE0">
              <w:rPr>
                <w:szCs w:val="22"/>
                <w:lang w:val="en-CA"/>
              </w:rPr>
              <w:t xml:space="preserve"> has spent the last 20 years in the computer world - and then the last 10 of those working with digital video. She runs the Haliburton 48 Create Video competition for ages 7 to 70. Tammy has taught video creation at all school levels and also produces corporate and creative videos.</w:t>
            </w:r>
            <w:r w:rsidRPr="00C55CE0">
              <w:rPr>
                <w:b/>
                <w:color w:val="C00000"/>
                <w:szCs w:val="22"/>
                <w:lang w:val="en-CA"/>
              </w:rPr>
              <w:t xml:space="preserve"> </w:t>
            </w:r>
          </w:p>
          <w:p w:rsidR="008873EF" w:rsidRPr="00C55CE0" w:rsidRDefault="008873EF" w:rsidP="008873EF">
            <w:pPr>
              <w:rPr>
                <w:b/>
                <w:color w:val="C00000"/>
                <w:szCs w:val="22"/>
                <w:lang w:val="en-CA"/>
              </w:rPr>
            </w:pPr>
          </w:p>
          <w:p w:rsidR="008873EF" w:rsidRPr="00C55CE0" w:rsidRDefault="008873EF" w:rsidP="008873EF">
            <w:pPr>
              <w:rPr>
                <w:szCs w:val="22"/>
                <w:lang w:val="en-CA"/>
              </w:rPr>
            </w:pPr>
            <w:r w:rsidRPr="00C55CE0">
              <w:rPr>
                <w:b/>
                <w:szCs w:val="22"/>
                <w:lang w:val="en-CA"/>
              </w:rPr>
              <w:t>Charles O'Neil</w:t>
            </w:r>
            <w:r w:rsidRPr="00C55CE0">
              <w:rPr>
                <w:szCs w:val="22"/>
                <w:lang w:val="en-CA"/>
              </w:rPr>
              <w:t xml:space="preserve"> is a full-time artist with a wide range of interests and a long affiliation with the Haliburton School of The Arts. With a background in drawing and painting, in the late 1990's he became interested in sculpting. Working primarily in metal wire, his work is now featured in galleries across the country as well as internationally. Charles has </w:t>
            </w:r>
            <w:r w:rsidRPr="00C55CE0">
              <w:rPr>
                <w:szCs w:val="22"/>
                <w:lang w:val="en-CA"/>
              </w:rPr>
              <w:lastRenderedPageBreak/>
              <w:t xml:space="preserve">earned a certificate in Artist Blacksmithing and a Diploma in Visual and Creative Arts from Fleming College's Haliburton School of The Arts. As a faculty member since 1997, he teaches several adult courses in wire sculpture, drawing, and painting. Charles' work can be found in both private and corporate collections and includes work recently purchased by the federal government of Canada as gifts for international leaders. Public works can be viewed at Pearson International Airport's Terminal #3, The Design Firm of Southfield Michigan, the Stuart </w:t>
            </w:r>
            <w:proofErr w:type="spellStart"/>
            <w:r w:rsidRPr="00C55CE0">
              <w:rPr>
                <w:szCs w:val="22"/>
                <w:lang w:val="en-CA"/>
              </w:rPr>
              <w:t>Wietzman</w:t>
            </w:r>
            <w:proofErr w:type="spellEnd"/>
            <w:r w:rsidRPr="00C55CE0">
              <w:rPr>
                <w:szCs w:val="22"/>
                <w:lang w:val="en-CA"/>
              </w:rPr>
              <w:t xml:space="preserve"> Collection of New, York and the Haliburton Sculpture Forest. He was honoured as the Artist of Distinction through the Haliburton Highlands Arts Council in 2008. </w:t>
            </w:r>
            <w:hyperlink r:id="rId19" w:history="1">
              <w:r w:rsidRPr="00C55CE0">
                <w:rPr>
                  <w:rStyle w:val="Hyperlink"/>
                  <w:szCs w:val="22"/>
                  <w:lang w:val="en-CA"/>
                </w:rPr>
                <w:t>www.charlesoneil.com</w:t>
              </w:r>
            </w:hyperlink>
          </w:p>
          <w:p w:rsidR="008873EF" w:rsidRPr="00C55CE0" w:rsidRDefault="008873EF" w:rsidP="008873EF">
            <w:pPr>
              <w:rPr>
                <w:b/>
                <w:szCs w:val="22"/>
                <w:lang w:val="en-CA"/>
              </w:rPr>
            </w:pPr>
          </w:p>
          <w:p w:rsidR="008873EF" w:rsidRPr="00C55CE0" w:rsidRDefault="008873EF" w:rsidP="008873EF">
            <w:pPr>
              <w:rPr>
                <w:b/>
                <w:color w:val="C00000"/>
                <w:szCs w:val="22"/>
                <w:lang w:val="en-CA"/>
              </w:rPr>
            </w:pPr>
            <w:r w:rsidRPr="00C55CE0">
              <w:rPr>
                <w:b/>
                <w:szCs w:val="22"/>
                <w:lang w:val="en-CA"/>
              </w:rPr>
              <w:t>Rose Pearson</w:t>
            </w:r>
            <w:r w:rsidRPr="00C55CE0">
              <w:rPr>
                <w:szCs w:val="22"/>
                <w:lang w:val="en-CA"/>
              </w:rPr>
              <w:t xml:space="preserve"> earned her Bachelor of Fine Arts degree from York University, majoring in painting and drawing. She went on to receive her Education Degree and has over 15 years of experience teaching art in both the public school system in Alberta and Ontario and privately from her studio. In addition to creating bodies of work for public gallery exhibitions, she is a member of the Haliburton County Studio Tour and is represented by the Ethel Curry Gallery in Haliburton. www.rosepearson.com</w:t>
            </w:r>
            <w:r w:rsidRPr="00C55CE0">
              <w:rPr>
                <w:b/>
                <w:color w:val="C00000"/>
                <w:szCs w:val="22"/>
                <w:lang w:val="en-CA"/>
              </w:rPr>
              <w:t xml:space="preserve"> </w:t>
            </w:r>
          </w:p>
          <w:p w:rsidR="008873EF" w:rsidRPr="00C55CE0" w:rsidRDefault="008873EF" w:rsidP="008873EF">
            <w:pPr>
              <w:rPr>
                <w:b/>
                <w:color w:val="C00000"/>
                <w:szCs w:val="22"/>
                <w:lang w:val="en-CA"/>
              </w:rPr>
            </w:pPr>
          </w:p>
          <w:p w:rsidR="008873EF" w:rsidRPr="00C55CE0" w:rsidRDefault="008873EF" w:rsidP="008873EF">
            <w:pPr>
              <w:rPr>
                <w:szCs w:val="22"/>
                <w:lang w:val="en-CA"/>
              </w:rPr>
            </w:pPr>
            <w:r w:rsidRPr="00C55CE0">
              <w:rPr>
                <w:b/>
                <w:szCs w:val="22"/>
                <w:lang w:val="en-CA"/>
              </w:rPr>
              <w:t>Rod Prouse</w:t>
            </w:r>
            <w:r w:rsidRPr="00C55CE0">
              <w:rPr>
                <w:szCs w:val="22"/>
                <w:lang w:val="en-CA"/>
              </w:rPr>
              <w:t xml:space="preserve">, a graduate of Ontario College of Art in 1968, exhibits mainly in painting and printmaking and recently in video and photo-based art. To date his professional career has seen thirty six solo exhibitions and as many group exhibitions across Canada, the US, and in England and Germany. Solo exhibitions have included such institutions as the McMichael Canadian Art Collection. His work is included in private and public collections in Europe, Asia and North America. His teaching agenda is based on delivering a sound understanding of design principals and personal attention to develop individual potential. Rod's current paintings reference Canadian landscape in a refreshing contemporary style. </w:t>
            </w:r>
            <w:hyperlink r:id="rId20" w:history="1">
              <w:r w:rsidRPr="00C55CE0">
                <w:rPr>
                  <w:rStyle w:val="Hyperlink"/>
                  <w:szCs w:val="22"/>
                  <w:lang w:val="en-CA"/>
                </w:rPr>
                <w:t>www.rodprouse.com</w:t>
              </w:r>
            </w:hyperlink>
          </w:p>
          <w:p w:rsidR="008873EF" w:rsidRPr="00C55CE0" w:rsidRDefault="008873EF" w:rsidP="008873EF">
            <w:pPr>
              <w:rPr>
                <w:szCs w:val="22"/>
                <w:lang w:val="en-CA"/>
              </w:rPr>
            </w:pPr>
          </w:p>
          <w:p w:rsidR="008873EF" w:rsidRPr="00C55CE0" w:rsidRDefault="008873EF" w:rsidP="008873EF">
            <w:pPr>
              <w:rPr>
                <w:color w:val="2D2D2D"/>
                <w:szCs w:val="22"/>
                <w:lang w:val="en-CA"/>
              </w:rPr>
            </w:pPr>
            <w:r w:rsidRPr="00C55CE0">
              <w:rPr>
                <w:b/>
                <w:szCs w:val="22"/>
                <w:lang w:val="en-CA"/>
              </w:rPr>
              <w:t>Tammy Rea</w:t>
            </w:r>
            <w:r w:rsidRPr="00C55CE0">
              <w:rPr>
                <w:szCs w:val="22"/>
                <w:lang w:val="en-CA"/>
              </w:rPr>
              <w:t xml:space="preserve"> </w:t>
            </w:r>
            <w:r w:rsidRPr="00C55CE0">
              <w:rPr>
                <w:color w:val="2D2D2D"/>
                <w:szCs w:val="22"/>
                <w:lang w:val="en-CA"/>
              </w:rPr>
              <w:t>has spent the last 20 years in the computer world - and then the last 10 of those working with digital video. She runs the Haliburton 48 Create Video competition for ages 7 to 70. Tammy has taught video creation at all school levels and also produces corporate and creative videos.</w:t>
            </w:r>
          </w:p>
          <w:p w:rsidR="00660628" w:rsidRPr="00C55CE0" w:rsidRDefault="00660628" w:rsidP="00660628">
            <w:pPr>
              <w:rPr>
                <w:rFonts w:cs="Arial"/>
                <w:b/>
                <w:szCs w:val="22"/>
                <w:lang w:val="en-CA"/>
              </w:rPr>
            </w:pPr>
          </w:p>
          <w:p w:rsidR="00EA4DDF" w:rsidRPr="00C55CE0" w:rsidRDefault="00EA4DDF" w:rsidP="008873EF">
            <w:pPr>
              <w:rPr>
                <w:rFonts w:cs="Arial"/>
                <w:b/>
                <w:szCs w:val="22"/>
                <w:lang w:val="en-CA"/>
              </w:rPr>
            </w:pPr>
          </w:p>
        </w:tc>
      </w:tr>
      <w:tr w:rsidR="00EA4DDF" w:rsidRPr="00C55CE0" w:rsidTr="002E5B8E">
        <w:tblPrEx>
          <w:shd w:val="clear" w:color="auto" w:fill="auto"/>
          <w:tblLook w:val="01E0" w:firstRow="1" w:lastRow="1" w:firstColumn="1" w:lastColumn="1" w:noHBand="0" w:noVBand="0"/>
        </w:tblPrEx>
        <w:trPr>
          <w:gridBefore w:val="1"/>
          <w:gridAfter w:val="1"/>
          <w:wBefore w:w="6" w:type="dxa"/>
          <w:wAfter w:w="29" w:type="dxa"/>
        </w:trPr>
        <w:tc>
          <w:tcPr>
            <w:tcW w:w="4276" w:type="dxa"/>
            <w:gridSpan w:val="2"/>
            <w:shd w:val="clear" w:color="auto" w:fill="auto"/>
            <w:tcMar>
              <w:top w:w="113" w:type="dxa"/>
              <w:bottom w:w="113" w:type="dxa"/>
            </w:tcMar>
          </w:tcPr>
          <w:p w:rsidR="00EA4DDF" w:rsidRPr="00C55CE0" w:rsidRDefault="00EA4DDF" w:rsidP="00AB5A30">
            <w:pPr>
              <w:ind w:left="360" w:hanging="360"/>
              <w:rPr>
                <w:rFonts w:cs="Arial"/>
                <w:b/>
                <w:szCs w:val="22"/>
                <w:lang w:val="en-CA"/>
              </w:rPr>
            </w:pPr>
            <w:r w:rsidRPr="00C55CE0">
              <w:rPr>
                <w:rFonts w:cs="Arial"/>
                <w:b/>
                <w:szCs w:val="22"/>
                <w:lang w:val="en-CA"/>
              </w:rPr>
              <w:lastRenderedPageBreak/>
              <w:t>8.2 Physical Resources</w:t>
            </w:r>
          </w:p>
          <w:p w:rsidR="00EA4DDF" w:rsidRPr="00C55CE0" w:rsidRDefault="00EA4DDF" w:rsidP="00AB5A30">
            <w:pPr>
              <w:ind w:left="360" w:hanging="360"/>
              <w:rPr>
                <w:rFonts w:cs="Arial"/>
                <w:b/>
                <w:szCs w:val="22"/>
                <w:lang w:val="en-CA"/>
              </w:rPr>
            </w:pPr>
          </w:p>
          <w:p w:rsidR="00EA4DDF" w:rsidRPr="00C55CE0" w:rsidRDefault="00EA4DDF" w:rsidP="00AB5A30">
            <w:pPr>
              <w:ind w:left="360" w:hanging="360"/>
              <w:rPr>
                <w:rFonts w:cs="Arial"/>
                <w:b/>
                <w:bCs/>
                <w:szCs w:val="22"/>
                <w:lang w:val="en-CA"/>
              </w:rPr>
            </w:pPr>
            <w:r w:rsidRPr="00C55CE0">
              <w:rPr>
                <w:rFonts w:cs="Arial"/>
                <w:b/>
                <w:bCs/>
                <w:szCs w:val="22"/>
                <w:lang w:val="en-CA"/>
              </w:rPr>
              <w:t>Review / discuss:</w:t>
            </w:r>
          </w:p>
          <w:p w:rsidR="00EA4DDF" w:rsidRPr="00C55CE0" w:rsidRDefault="00EA4DDF" w:rsidP="00AB5A30">
            <w:pPr>
              <w:ind w:left="360" w:hanging="360"/>
              <w:rPr>
                <w:rFonts w:cs="Arial"/>
                <w:b/>
                <w:bCs/>
                <w:szCs w:val="22"/>
                <w:lang w:val="en-CA"/>
              </w:rPr>
            </w:pPr>
          </w:p>
          <w:p w:rsidR="00EA4DDF" w:rsidRPr="00C55CE0" w:rsidRDefault="00EA4DDF" w:rsidP="00512BA9">
            <w:pPr>
              <w:numPr>
                <w:ilvl w:val="0"/>
                <w:numId w:val="15"/>
              </w:numPr>
              <w:tabs>
                <w:tab w:val="clear" w:pos="720"/>
                <w:tab w:val="num" w:pos="360"/>
              </w:tabs>
              <w:ind w:left="360"/>
              <w:rPr>
                <w:rFonts w:cs="Arial"/>
                <w:szCs w:val="22"/>
                <w:lang w:val="en-CA"/>
              </w:rPr>
            </w:pPr>
            <w:r w:rsidRPr="00C55CE0">
              <w:rPr>
                <w:rFonts w:cs="Arial"/>
                <w:szCs w:val="22"/>
                <w:lang w:val="en-CA"/>
              </w:rPr>
              <w:t>Program costing information</w:t>
            </w:r>
          </w:p>
          <w:p w:rsidR="006F46E4" w:rsidRPr="00C55CE0" w:rsidRDefault="006F46E4" w:rsidP="006F46E4">
            <w:pPr>
              <w:ind w:left="360"/>
              <w:rPr>
                <w:rFonts w:cs="Arial"/>
                <w:szCs w:val="22"/>
                <w:lang w:val="en-CA"/>
              </w:rPr>
            </w:pPr>
          </w:p>
          <w:p w:rsidR="00EA4DDF" w:rsidRPr="00C55CE0" w:rsidRDefault="00EA4DDF" w:rsidP="00512BA9">
            <w:pPr>
              <w:numPr>
                <w:ilvl w:val="0"/>
                <w:numId w:val="15"/>
              </w:numPr>
              <w:tabs>
                <w:tab w:val="clear" w:pos="720"/>
                <w:tab w:val="num" w:pos="360"/>
              </w:tabs>
              <w:ind w:left="360"/>
              <w:rPr>
                <w:rFonts w:cs="Arial"/>
                <w:szCs w:val="22"/>
                <w:lang w:val="en-CA"/>
              </w:rPr>
            </w:pPr>
            <w:r w:rsidRPr="00C55CE0">
              <w:rPr>
                <w:rFonts w:cs="Arial"/>
                <w:szCs w:val="22"/>
                <w:lang w:val="en-CA"/>
              </w:rPr>
              <w:t>Scope of current program resources such as laboratory equipment, software, library holdings, or tools essential to or which enhance program delivery or student learning</w:t>
            </w:r>
          </w:p>
          <w:p w:rsidR="006F46E4" w:rsidRPr="00C55CE0" w:rsidRDefault="006F46E4" w:rsidP="006F46E4">
            <w:pPr>
              <w:pStyle w:val="ListParagraph"/>
              <w:rPr>
                <w:rFonts w:cs="Arial"/>
                <w:szCs w:val="22"/>
                <w:lang w:val="en-CA"/>
              </w:rPr>
            </w:pPr>
          </w:p>
          <w:p w:rsidR="00EA4DDF" w:rsidRPr="00C55CE0" w:rsidRDefault="00EA4DDF" w:rsidP="00512BA9">
            <w:pPr>
              <w:numPr>
                <w:ilvl w:val="0"/>
                <w:numId w:val="15"/>
              </w:numPr>
              <w:tabs>
                <w:tab w:val="clear" w:pos="720"/>
                <w:tab w:val="num" w:pos="360"/>
              </w:tabs>
              <w:ind w:left="360"/>
              <w:rPr>
                <w:rFonts w:cs="Arial"/>
                <w:szCs w:val="22"/>
                <w:lang w:val="en-CA"/>
              </w:rPr>
            </w:pPr>
            <w:r w:rsidRPr="00C55CE0">
              <w:rPr>
                <w:rFonts w:cs="Arial"/>
                <w:szCs w:val="22"/>
                <w:lang w:val="en-CA"/>
              </w:rPr>
              <w:t>The adequacy of above resources in the context of program outcomes, program currency, and student numbers</w:t>
            </w:r>
          </w:p>
          <w:p w:rsidR="006F46E4" w:rsidRPr="00C55CE0" w:rsidRDefault="006F46E4" w:rsidP="006F46E4">
            <w:pPr>
              <w:pStyle w:val="ListParagraph"/>
              <w:rPr>
                <w:rFonts w:cs="Arial"/>
                <w:szCs w:val="22"/>
                <w:lang w:val="en-CA"/>
              </w:rPr>
            </w:pPr>
          </w:p>
          <w:p w:rsidR="00EA4DDF" w:rsidRPr="00C55CE0" w:rsidRDefault="00EA4DDF" w:rsidP="00512BA9">
            <w:pPr>
              <w:numPr>
                <w:ilvl w:val="0"/>
                <w:numId w:val="15"/>
              </w:numPr>
              <w:tabs>
                <w:tab w:val="clear" w:pos="720"/>
                <w:tab w:val="num" w:pos="360"/>
              </w:tabs>
              <w:ind w:left="360"/>
              <w:rPr>
                <w:rFonts w:cs="Arial"/>
                <w:szCs w:val="22"/>
                <w:lang w:val="en-CA"/>
              </w:rPr>
            </w:pPr>
            <w:r w:rsidRPr="00C55CE0">
              <w:rPr>
                <w:rFonts w:cs="Arial"/>
                <w:szCs w:val="22"/>
                <w:lang w:val="en-CA"/>
              </w:rPr>
              <w:t>Program specific external revenue such as sponsorships, grants, donations or gifts-in-kind</w:t>
            </w:r>
          </w:p>
          <w:p w:rsidR="006F46E4" w:rsidRPr="00C55CE0" w:rsidRDefault="006F46E4" w:rsidP="006F46E4">
            <w:pPr>
              <w:pStyle w:val="ListParagraph"/>
              <w:rPr>
                <w:rFonts w:cs="Arial"/>
                <w:szCs w:val="22"/>
                <w:lang w:val="en-CA"/>
              </w:rPr>
            </w:pPr>
          </w:p>
          <w:p w:rsidR="00EA4DDF" w:rsidRPr="00C55CE0" w:rsidRDefault="00EA4DDF" w:rsidP="00512BA9">
            <w:pPr>
              <w:numPr>
                <w:ilvl w:val="0"/>
                <w:numId w:val="15"/>
              </w:numPr>
              <w:tabs>
                <w:tab w:val="clear" w:pos="720"/>
                <w:tab w:val="left" w:pos="0"/>
                <w:tab w:val="num" w:pos="360"/>
              </w:tabs>
              <w:ind w:left="360"/>
              <w:rPr>
                <w:rFonts w:cs="Arial"/>
                <w:b/>
                <w:szCs w:val="22"/>
                <w:lang w:val="en-CA"/>
              </w:rPr>
            </w:pPr>
            <w:r w:rsidRPr="00C55CE0">
              <w:rPr>
                <w:rFonts w:cs="Arial"/>
                <w:szCs w:val="22"/>
                <w:lang w:val="en-CA"/>
              </w:rPr>
              <w:t>Other externally generated revenues, if applicable</w:t>
            </w:r>
          </w:p>
        </w:tc>
        <w:tc>
          <w:tcPr>
            <w:tcW w:w="8760" w:type="dxa"/>
            <w:gridSpan w:val="3"/>
            <w:shd w:val="clear" w:color="auto" w:fill="auto"/>
            <w:tcMar>
              <w:top w:w="113" w:type="dxa"/>
              <w:bottom w:w="113" w:type="dxa"/>
            </w:tcMar>
          </w:tcPr>
          <w:p w:rsidR="00EA4DDF" w:rsidRPr="00C55CE0" w:rsidRDefault="002A667E" w:rsidP="00AB5A30">
            <w:pPr>
              <w:ind w:left="360" w:hanging="360"/>
              <w:rPr>
                <w:rFonts w:cs="Arial"/>
                <w:b/>
                <w:szCs w:val="22"/>
                <w:lang w:val="en-CA"/>
              </w:rPr>
            </w:pPr>
            <w:r w:rsidRPr="00C55CE0">
              <w:rPr>
                <w:rFonts w:cs="Arial"/>
                <w:b/>
                <w:szCs w:val="22"/>
                <w:lang w:val="en-CA"/>
              </w:rPr>
              <w:t>Requests from 2012 curriculum review:</w:t>
            </w:r>
          </w:p>
          <w:p w:rsidR="002A667E" w:rsidRPr="00C55CE0" w:rsidRDefault="002A667E" w:rsidP="00512BA9">
            <w:pPr>
              <w:pStyle w:val="ListParagraph"/>
              <w:numPr>
                <w:ilvl w:val="0"/>
                <w:numId w:val="15"/>
              </w:numPr>
              <w:rPr>
                <w:rFonts w:cs="Arial"/>
                <w:b/>
                <w:szCs w:val="22"/>
                <w:lang w:val="en-CA"/>
              </w:rPr>
            </w:pPr>
            <w:r w:rsidRPr="00C55CE0">
              <w:rPr>
                <w:rFonts w:cs="Arial"/>
                <w:szCs w:val="22"/>
                <w:lang w:val="en-CA"/>
              </w:rPr>
              <w:t>require on site lamp (Marta has been bringing her own)</w:t>
            </w:r>
          </w:p>
          <w:p w:rsidR="002A667E" w:rsidRPr="00C55CE0" w:rsidRDefault="002A667E" w:rsidP="00512BA9">
            <w:pPr>
              <w:pStyle w:val="ListParagraph"/>
              <w:numPr>
                <w:ilvl w:val="0"/>
                <w:numId w:val="15"/>
              </w:numPr>
              <w:rPr>
                <w:rFonts w:cs="Arial"/>
                <w:b/>
                <w:szCs w:val="22"/>
                <w:lang w:val="en-CA"/>
              </w:rPr>
            </w:pPr>
            <w:r w:rsidRPr="00C55CE0">
              <w:rPr>
                <w:rFonts w:cs="Arial"/>
                <w:szCs w:val="22"/>
                <w:lang w:val="en-CA"/>
              </w:rPr>
              <w:t>technology issues with software despite pre preparation negatively impacting class time</w:t>
            </w:r>
          </w:p>
          <w:p w:rsidR="00660628" w:rsidRPr="00C55CE0" w:rsidRDefault="00660628" w:rsidP="00660628">
            <w:pPr>
              <w:rPr>
                <w:rFonts w:cs="Arial"/>
                <w:b/>
                <w:szCs w:val="22"/>
                <w:lang w:val="en-CA"/>
              </w:rPr>
            </w:pPr>
          </w:p>
          <w:p w:rsidR="00660628" w:rsidRPr="00C55CE0" w:rsidRDefault="00660628" w:rsidP="00660628">
            <w:pPr>
              <w:rPr>
                <w:rFonts w:cs="Arial"/>
                <w:b/>
                <w:szCs w:val="22"/>
                <w:lang w:val="en-CA"/>
              </w:rPr>
            </w:pPr>
          </w:p>
          <w:p w:rsidR="00660628" w:rsidRPr="00C55CE0" w:rsidRDefault="00660628" w:rsidP="00660628">
            <w:pPr>
              <w:ind w:left="360" w:hanging="360"/>
              <w:rPr>
                <w:rFonts w:cs="Arial"/>
                <w:b/>
                <w:szCs w:val="22"/>
                <w:lang w:val="en-CA"/>
              </w:rPr>
            </w:pPr>
            <w:r w:rsidRPr="00C55CE0">
              <w:rPr>
                <w:rFonts w:cs="Arial"/>
                <w:b/>
                <w:szCs w:val="22"/>
                <w:lang w:val="en-CA"/>
              </w:rPr>
              <w:t xml:space="preserve">Costing </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40"/>
              <w:gridCol w:w="1985"/>
            </w:tblGrid>
            <w:tr w:rsidR="00660628"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D9D9D9"/>
                  <w:hideMark/>
                </w:tcPr>
                <w:p w:rsidR="00660628" w:rsidRPr="00C55CE0" w:rsidRDefault="00660628" w:rsidP="0023616F">
                  <w:pPr>
                    <w:rPr>
                      <w:rFonts w:cs="Arial"/>
                      <w:b/>
                      <w:szCs w:val="22"/>
                      <w:lang w:val="en-CA"/>
                    </w:rPr>
                  </w:pPr>
                  <w:r w:rsidRPr="00C55CE0">
                    <w:rPr>
                      <w:rFonts w:cs="Arial"/>
                      <w:b/>
                      <w:szCs w:val="22"/>
                      <w:lang w:val="en-CA"/>
                    </w:rPr>
                    <w:t>Revenue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660628" w:rsidRPr="00C55CE0" w:rsidRDefault="00660628" w:rsidP="0023616F">
                  <w:pPr>
                    <w:rPr>
                      <w:rFonts w:cs="Arial"/>
                      <w:b/>
                      <w:szCs w:val="22"/>
                      <w:lang w:val="en-CA"/>
                    </w:rPr>
                  </w:pPr>
                  <w:r w:rsidRPr="00C55CE0">
                    <w:rPr>
                      <w:rFonts w:cs="Arial"/>
                      <w:b/>
                      <w:szCs w:val="22"/>
                      <w:lang w:val="en-CA"/>
                    </w:rPr>
                    <w:t>Annual Amount</w:t>
                  </w:r>
                </w:p>
              </w:tc>
            </w:tr>
            <w:tr w:rsidR="00660628"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auto"/>
                  <w:hideMark/>
                </w:tcPr>
                <w:p w:rsidR="00660628" w:rsidRPr="00C55CE0" w:rsidRDefault="00660628" w:rsidP="0023616F">
                  <w:pPr>
                    <w:rPr>
                      <w:rFonts w:cs="Arial"/>
                      <w:szCs w:val="22"/>
                      <w:lang w:val="en-CA"/>
                    </w:rPr>
                  </w:pPr>
                  <w:r w:rsidRPr="00C55CE0">
                    <w:rPr>
                      <w:rFonts w:cs="Arial"/>
                      <w:szCs w:val="22"/>
                      <w:lang w:val="en-CA"/>
                    </w:rPr>
                    <w:t>Tuition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0628" w:rsidRPr="00C55CE0" w:rsidRDefault="002E5B8E" w:rsidP="0023616F">
                  <w:pPr>
                    <w:rPr>
                      <w:rFonts w:cs="Arial"/>
                      <w:szCs w:val="22"/>
                      <w:lang w:val="en-CA"/>
                    </w:rPr>
                  </w:pPr>
                  <w:r w:rsidRPr="00C55CE0">
                    <w:rPr>
                      <w:rFonts w:cs="Arial"/>
                      <w:szCs w:val="22"/>
                      <w:lang w:val="en-CA"/>
                    </w:rPr>
                    <w:t>91,093</w:t>
                  </w:r>
                </w:p>
              </w:tc>
            </w:tr>
            <w:tr w:rsidR="00660628"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auto"/>
                  <w:hideMark/>
                </w:tcPr>
                <w:p w:rsidR="00660628" w:rsidRPr="00C55CE0" w:rsidRDefault="00C02BCA" w:rsidP="0023616F">
                  <w:pPr>
                    <w:rPr>
                      <w:rFonts w:cs="Arial"/>
                      <w:szCs w:val="22"/>
                      <w:lang w:val="en-CA"/>
                    </w:rPr>
                  </w:pPr>
                  <w:r w:rsidRPr="00C55CE0">
                    <w:rPr>
                      <w:rFonts w:cs="Arial"/>
                      <w:szCs w:val="22"/>
                      <w:lang w:val="en-CA"/>
                    </w:rPr>
                    <w:t>FTE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0628" w:rsidRPr="00C55CE0" w:rsidRDefault="006C3BF5" w:rsidP="0023616F">
                  <w:pPr>
                    <w:rPr>
                      <w:rFonts w:cs="Arial"/>
                      <w:szCs w:val="22"/>
                      <w:lang w:val="en-CA"/>
                    </w:rPr>
                  </w:pPr>
                  <w:r w:rsidRPr="00C55CE0">
                    <w:rPr>
                      <w:rFonts w:cs="Arial"/>
                      <w:szCs w:val="22"/>
                      <w:lang w:val="en-CA"/>
                    </w:rPr>
                    <w:t>12</w:t>
                  </w:r>
                </w:p>
              </w:tc>
            </w:tr>
            <w:tr w:rsidR="00660628"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auto"/>
                  <w:hideMark/>
                </w:tcPr>
                <w:p w:rsidR="00660628" w:rsidRPr="00C55CE0" w:rsidRDefault="00660628" w:rsidP="0023616F">
                  <w:pPr>
                    <w:rPr>
                      <w:rFonts w:cs="Arial"/>
                      <w:szCs w:val="22"/>
                      <w:lang w:val="en-C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0628" w:rsidRPr="00C55CE0" w:rsidRDefault="00660628" w:rsidP="0023616F">
                  <w:pPr>
                    <w:rPr>
                      <w:rFonts w:cs="Arial"/>
                      <w:szCs w:val="22"/>
                      <w:lang w:val="en-CA"/>
                    </w:rPr>
                  </w:pPr>
                </w:p>
              </w:tc>
            </w:tr>
            <w:tr w:rsidR="00660628"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auto"/>
                </w:tcPr>
                <w:p w:rsidR="00660628" w:rsidRPr="00C55CE0" w:rsidRDefault="00660628" w:rsidP="0023616F">
                  <w:pPr>
                    <w:rPr>
                      <w:rFonts w:cs="Arial"/>
                      <w:szCs w:val="22"/>
                      <w:lang w:val="en-C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0628" w:rsidRPr="00C55CE0" w:rsidRDefault="00660628" w:rsidP="0023616F">
                  <w:pPr>
                    <w:rPr>
                      <w:rFonts w:cs="Arial"/>
                      <w:szCs w:val="22"/>
                      <w:lang w:val="en-CA"/>
                    </w:rPr>
                  </w:pPr>
                </w:p>
              </w:tc>
            </w:tr>
            <w:tr w:rsidR="00660628"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D9D9D9"/>
                  <w:hideMark/>
                </w:tcPr>
                <w:p w:rsidR="00660628" w:rsidRPr="00C55CE0" w:rsidRDefault="00660628" w:rsidP="0023616F">
                  <w:pPr>
                    <w:rPr>
                      <w:rFonts w:cs="Arial"/>
                      <w:b/>
                      <w:szCs w:val="22"/>
                      <w:lang w:val="en-CA"/>
                    </w:rPr>
                  </w:pPr>
                  <w:r w:rsidRPr="00C55CE0">
                    <w:rPr>
                      <w:rFonts w:cs="Arial"/>
                      <w:b/>
                      <w:szCs w:val="22"/>
                      <w:lang w:val="en-CA"/>
                    </w:rPr>
                    <w:t>Expenses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rsidR="00660628" w:rsidRPr="00C55CE0" w:rsidRDefault="00660628" w:rsidP="0023616F">
                  <w:pPr>
                    <w:rPr>
                      <w:rFonts w:cs="Arial"/>
                      <w:b/>
                      <w:szCs w:val="22"/>
                      <w:lang w:val="en-CA"/>
                    </w:rPr>
                  </w:pPr>
                </w:p>
              </w:tc>
            </w:tr>
            <w:tr w:rsidR="006C3BF5"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auto"/>
                </w:tcPr>
                <w:p w:rsidR="006C3BF5" w:rsidRPr="00C55CE0" w:rsidRDefault="006C3BF5" w:rsidP="0023616F">
                  <w:pPr>
                    <w:rPr>
                      <w:rFonts w:cs="Arial"/>
                      <w:szCs w:val="22"/>
                      <w:lang w:val="en-CA"/>
                    </w:rPr>
                  </w:pPr>
                  <w:r w:rsidRPr="00C55CE0">
                    <w:rPr>
                      <w:rFonts w:cs="Arial"/>
                      <w:szCs w:val="22"/>
                      <w:lang w:val="en-CA"/>
                    </w:rPr>
                    <w:t>Total Academic Expense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C3BF5" w:rsidRPr="00C55CE0" w:rsidRDefault="006C3BF5" w:rsidP="0023616F">
                  <w:pPr>
                    <w:tabs>
                      <w:tab w:val="center" w:pos="813"/>
                    </w:tabs>
                    <w:rPr>
                      <w:rFonts w:cs="Arial"/>
                      <w:szCs w:val="22"/>
                      <w:lang w:val="en-CA"/>
                    </w:rPr>
                  </w:pPr>
                  <w:r w:rsidRPr="00C55CE0">
                    <w:rPr>
                      <w:rFonts w:cs="Arial"/>
                      <w:szCs w:val="22"/>
                      <w:lang w:val="en-CA"/>
                    </w:rPr>
                    <w:t>57,314</w:t>
                  </w:r>
                </w:p>
              </w:tc>
            </w:tr>
            <w:tr w:rsidR="006C3BF5"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auto"/>
                </w:tcPr>
                <w:p w:rsidR="006C3BF5" w:rsidRPr="00C55CE0" w:rsidRDefault="006C3BF5" w:rsidP="0023616F">
                  <w:pPr>
                    <w:rPr>
                      <w:rFonts w:cs="Arial"/>
                      <w:szCs w:val="22"/>
                      <w:lang w:val="en-CA"/>
                    </w:rPr>
                  </w:pPr>
                  <w:r w:rsidRPr="00C55CE0">
                    <w:rPr>
                      <w:rFonts w:cs="Arial"/>
                      <w:szCs w:val="22"/>
                      <w:lang w:val="en-CA"/>
                    </w:rPr>
                    <w:t>Academic Overhead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C3BF5" w:rsidRPr="00C55CE0" w:rsidRDefault="006C3BF5" w:rsidP="0023616F">
                  <w:pPr>
                    <w:tabs>
                      <w:tab w:val="center" w:pos="813"/>
                    </w:tabs>
                    <w:rPr>
                      <w:rFonts w:cs="Arial"/>
                      <w:szCs w:val="22"/>
                      <w:lang w:val="en-CA"/>
                    </w:rPr>
                  </w:pPr>
                  <w:r w:rsidRPr="00C55CE0">
                    <w:rPr>
                      <w:rFonts w:cs="Arial"/>
                      <w:szCs w:val="22"/>
                      <w:lang w:val="en-CA"/>
                    </w:rPr>
                    <w:t>3,100</w:t>
                  </w:r>
                </w:p>
              </w:tc>
            </w:tr>
            <w:tr w:rsidR="006C3BF5"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auto"/>
                </w:tcPr>
                <w:p w:rsidR="006C3BF5" w:rsidRPr="00C55CE0" w:rsidRDefault="006C3BF5" w:rsidP="0023616F">
                  <w:pPr>
                    <w:rPr>
                      <w:rFonts w:cs="Arial"/>
                      <w:szCs w:val="22"/>
                      <w:lang w:val="en-CA"/>
                    </w:rPr>
                  </w:pPr>
                  <w:r w:rsidRPr="00C55CE0">
                    <w:rPr>
                      <w:rFonts w:cs="Arial"/>
                      <w:szCs w:val="22"/>
                      <w:lang w:val="en-CA"/>
                    </w:rPr>
                    <w:t>Delivery Costs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C3BF5" w:rsidRPr="00C55CE0" w:rsidRDefault="006C3BF5" w:rsidP="0023616F">
                  <w:pPr>
                    <w:tabs>
                      <w:tab w:val="center" w:pos="813"/>
                    </w:tabs>
                    <w:rPr>
                      <w:rFonts w:cs="Arial"/>
                      <w:szCs w:val="22"/>
                      <w:lang w:val="en-CA"/>
                    </w:rPr>
                  </w:pPr>
                  <w:r w:rsidRPr="00C55CE0">
                    <w:rPr>
                      <w:rFonts w:cs="Arial"/>
                      <w:szCs w:val="22"/>
                      <w:lang w:val="en-CA"/>
                    </w:rPr>
                    <w:t>21,099</w:t>
                  </w:r>
                </w:p>
              </w:tc>
            </w:tr>
            <w:tr w:rsidR="006C3BF5"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auto"/>
                </w:tcPr>
                <w:p w:rsidR="006C3BF5" w:rsidRPr="00C55CE0" w:rsidRDefault="006C3BF5" w:rsidP="0023616F">
                  <w:pPr>
                    <w:rPr>
                      <w:rFonts w:cs="Arial"/>
                      <w:szCs w:val="22"/>
                      <w:lang w:val="en-CA"/>
                    </w:rPr>
                  </w:pPr>
                  <w:r w:rsidRPr="00C55CE0">
                    <w:rPr>
                      <w:rFonts w:cs="Arial"/>
                      <w:szCs w:val="22"/>
                      <w:lang w:val="en-CA"/>
                    </w:rPr>
                    <w:t>Support Costs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C3BF5" w:rsidRPr="00C55CE0" w:rsidRDefault="006C3BF5" w:rsidP="0023616F">
                  <w:pPr>
                    <w:tabs>
                      <w:tab w:val="center" w:pos="813"/>
                    </w:tabs>
                    <w:rPr>
                      <w:rFonts w:cs="Arial"/>
                      <w:szCs w:val="22"/>
                      <w:lang w:val="en-CA"/>
                    </w:rPr>
                  </w:pPr>
                  <w:r w:rsidRPr="00C55CE0">
                    <w:rPr>
                      <w:rFonts w:cs="Arial"/>
                      <w:szCs w:val="22"/>
                      <w:lang w:val="en-CA"/>
                    </w:rPr>
                    <w:t>18,580</w:t>
                  </w:r>
                </w:p>
              </w:tc>
            </w:tr>
            <w:tr w:rsidR="006C3BF5"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auto"/>
                </w:tcPr>
                <w:p w:rsidR="006C3BF5" w:rsidRPr="00C55CE0" w:rsidRDefault="006C3BF5" w:rsidP="0023616F">
                  <w:pPr>
                    <w:rPr>
                      <w:rFonts w:cs="Arial"/>
                      <w:szCs w:val="22"/>
                      <w:lang w:val="en-CA"/>
                    </w:rPr>
                  </w:pPr>
                  <w:r w:rsidRPr="00C55CE0">
                    <w:rPr>
                      <w:rFonts w:cs="Arial"/>
                      <w:szCs w:val="22"/>
                      <w:lang w:val="en-CA"/>
                    </w:rPr>
                    <w:t>Allocated Costs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C3BF5" w:rsidRPr="00C55CE0" w:rsidRDefault="006C3BF5" w:rsidP="0023616F">
                  <w:pPr>
                    <w:tabs>
                      <w:tab w:val="center" w:pos="813"/>
                    </w:tabs>
                    <w:rPr>
                      <w:rFonts w:cs="Arial"/>
                      <w:szCs w:val="22"/>
                      <w:lang w:val="en-CA"/>
                    </w:rPr>
                  </w:pPr>
                  <w:r w:rsidRPr="00C55CE0">
                    <w:rPr>
                      <w:rFonts w:cs="Arial"/>
                      <w:szCs w:val="22"/>
                      <w:lang w:val="en-CA"/>
                    </w:rPr>
                    <w:t>16.170</w:t>
                  </w:r>
                </w:p>
              </w:tc>
            </w:tr>
            <w:tr w:rsidR="00660628"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auto"/>
                  <w:hideMark/>
                </w:tcPr>
                <w:p w:rsidR="00660628" w:rsidRPr="00C55CE0" w:rsidRDefault="006C3BF5" w:rsidP="0023616F">
                  <w:pPr>
                    <w:rPr>
                      <w:rFonts w:cs="Arial"/>
                      <w:szCs w:val="22"/>
                      <w:lang w:val="en-CA"/>
                    </w:rPr>
                  </w:pPr>
                  <w:r w:rsidRPr="00C55CE0">
                    <w:rPr>
                      <w:rFonts w:cs="Arial"/>
                      <w:szCs w:val="22"/>
                      <w:lang w:val="en-CA"/>
                    </w:rPr>
                    <w:t>Non-Salary</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0628" w:rsidRPr="00C55CE0" w:rsidRDefault="006C3BF5" w:rsidP="0023616F">
                  <w:pPr>
                    <w:tabs>
                      <w:tab w:val="center" w:pos="813"/>
                    </w:tabs>
                    <w:rPr>
                      <w:rFonts w:cs="Arial"/>
                      <w:szCs w:val="22"/>
                      <w:lang w:val="en-CA"/>
                    </w:rPr>
                  </w:pPr>
                  <w:r w:rsidRPr="00C55CE0">
                    <w:rPr>
                      <w:rFonts w:cs="Arial"/>
                      <w:szCs w:val="22"/>
                      <w:lang w:val="en-CA"/>
                    </w:rPr>
                    <w:t>1,465</w:t>
                  </w:r>
                </w:p>
              </w:tc>
            </w:tr>
            <w:tr w:rsidR="00660628"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auto"/>
                  <w:hideMark/>
                </w:tcPr>
                <w:p w:rsidR="00660628" w:rsidRPr="00C55CE0" w:rsidRDefault="00660628" w:rsidP="0023616F">
                  <w:pPr>
                    <w:rPr>
                      <w:rFonts w:cs="Arial"/>
                      <w:szCs w:val="22"/>
                      <w:lang w:val="en-C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0628" w:rsidRPr="00C55CE0" w:rsidRDefault="00660628" w:rsidP="0023616F">
                  <w:pPr>
                    <w:rPr>
                      <w:rFonts w:cs="Arial"/>
                      <w:szCs w:val="22"/>
                      <w:lang w:val="en-CA"/>
                    </w:rPr>
                  </w:pPr>
                </w:p>
              </w:tc>
            </w:tr>
            <w:tr w:rsidR="002E5B8E"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E5B8E" w:rsidRPr="00C55CE0" w:rsidRDefault="002E5B8E" w:rsidP="0023616F">
                  <w:pPr>
                    <w:rPr>
                      <w:rFonts w:cs="Arial"/>
                      <w:szCs w:val="22"/>
                      <w:lang w:val="en-CA"/>
                    </w:rPr>
                  </w:pPr>
                  <w:r w:rsidRPr="00C55CE0">
                    <w:rPr>
                      <w:rFonts w:cs="Arial"/>
                      <w:szCs w:val="22"/>
                      <w:lang w:val="en-CA"/>
                    </w:rPr>
                    <w:t>Net Income</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E5B8E" w:rsidRPr="00C55CE0" w:rsidRDefault="002E5B8E" w:rsidP="0023616F">
                  <w:pPr>
                    <w:rPr>
                      <w:rFonts w:cs="Arial"/>
                      <w:szCs w:val="22"/>
                      <w:lang w:val="en-CA"/>
                    </w:rPr>
                  </w:pPr>
                  <w:r w:rsidRPr="00C55CE0">
                    <w:rPr>
                      <w:rFonts w:cs="Arial"/>
                      <w:szCs w:val="22"/>
                      <w:lang w:val="en-CA"/>
                    </w:rPr>
                    <w:t>30,680</w:t>
                  </w:r>
                </w:p>
              </w:tc>
            </w:tr>
            <w:tr w:rsidR="002E5B8E"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E5B8E" w:rsidRPr="00C55CE0" w:rsidRDefault="002E5B8E" w:rsidP="0023616F">
                  <w:pPr>
                    <w:rPr>
                      <w:rFonts w:cs="Arial"/>
                      <w:b/>
                      <w:szCs w:val="22"/>
                      <w:lang w:val="en-CA"/>
                    </w:rPr>
                  </w:pPr>
                  <w:r w:rsidRPr="00C55CE0">
                    <w:rPr>
                      <w:rFonts w:cs="Arial"/>
                      <w:b/>
                      <w:szCs w:val="22"/>
                      <w:lang w:val="en-CA"/>
                    </w:rPr>
                    <w:t>2012-13 Contribution Margin</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E5B8E" w:rsidRPr="00C55CE0" w:rsidRDefault="002E5B8E" w:rsidP="0023616F">
                  <w:pPr>
                    <w:rPr>
                      <w:rFonts w:cs="Arial"/>
                      <w:szCs w:val="22"/>
                      <w:lang w:val="en-CA"/>
                    </w:rPr>
                  </w:pPr>
                  <w:r w:rsidRPr="00C55CE0">
                    <w:rPr>
                      <w:rFonts w:cs="Arial"/>
                      <w:szCs w:val="22"/>
                      <w:lang w:val="en-CA"/>
                    </w:rPr>
                    <w:t>33.7%</w:t>
                  </w:r>
                </w:p>
              </w:tc>
            </w:tr>
            <w:tr w:rsidR="006C3BF5" w:rsidRPr="00C55CE0" w:rsidTr="00BB2288">
              <w:tc>
                <w:tcPr>
                  <w:tcW w:w="33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C3BF5" w:rsidRPr="00C55CE0" w:rsidRDefault="006C3BF5" w:rsidP="0023616F">
                  <w:pPr>
                    <w:rPr>
                      <w:rFonts w:cs="Arial"/>
                      <w:b/>
                      <w:szCs w:val="22"/>
                      <w:lang w:val="en-CA"/>
                    </w:rPr>
                  </w:pPr>
                  <w:r w:rsidRPr="00C55CE0">
                    <w:rPr>
                      <w:rFonts w:cs="Arial"/>
                      <w:b/>
                      <w:szCs w:val="22"/>
                      <w:lang w:val="en-CA"/>
                    </w:rPr>
                    <w:t>2010-11 Contribution Margin</w:t>
                  </w:r>
                </w:p>
                <w:p w:rsidR="006C3BF5" w:rsidRPr="00C55CE0" w:rsidRDefault="00F93441" w:rsidP="0023616F">
                  <w:pPr>
                    <w:rPr>
                      <w:rFonts w:cs="Arial"/>
                      <w:szCs w:val="22"/>
                      <w:lang w:val="en-CA"/>
                    </w:rPr>
                  </w:pPr>
                  <w:r w:rsidRPr="00C55CE0">
                    <w:rPr>
                      <w:rFonts w:cs="Arial"/>
                      <w:szCs w:val="22"/>
                      <w:lang w:val="en-CA"/>
                    </w:rPr>
                    <w:t>(</w:t>
                  </w:r>
                  <w:r w:rsidR="006C3BF5" w:rsidRPr="00C55CE0">
                    <w:rPr>
                      <w:rFonts w:cs="Arial"/>
                      <w:szCs w:val="22"/>
                      <w:lang w:val="en-CA"/>
                    </w:rPr>
                    <w:t>*based upon 6 FTE</w:t>
                  </w:r>
                  <w:r w:rsidRPr="00C55CE0">
                    <w:rPr>
                      <w:rFonts w:cs="Arial"/>
                      <w:szCs w:val="22"/>
                      <w:lang w:val="en-CA"/>
                    </w:rPr>
                    <w:t>)</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C3BF5" w:rsidRPr="00C55CE0" w:rsidRDefault="006C3BF5" w:rsidP="0023616F">
                  <w:pPr>
                    <w:rPr>
                      <w:rFonts w:cs="Arial"/>
                      <w:szCs w:val="22"/>
                      <w:lang w:val="en-CA"/>
                    </w:rPr>
                  </w:pPr>
                  <w:r w:rsidRPr="00C55CE0">
                    <w:rPr>
                      <w:rFonts w:cs="Arial"/>
                      <w:szCs w:val="22"/>
                      <w:lang w:val="en-CA"/>
                    </w:rPr>
                    <w:t>28.4%</w:t>
                  </w:r>
                </w:p>
              </w:tc>
            </w:tr>
          </w:tbl>
          <w:p w:rsidR="00660628" w:rsidRPr="00C55CE0" w:rsidRDefault="00660628" w:rsidP="00660628">
            <w:pPr>
              <w:ind w:left="360" w:hanging="360"/>
              <w:rPr>
                <w:rFonts w:cs="Arial"/>
                <w:b/>
                <w:szCs w:val="22"/>
                <w:lang w:val="en-CA"/>
              </w:rPr>
            </w:pPr>
          </w:p>
          <w:p w:rsidR="00660628" w:rsidRPr="00C55CE0" w:rsidRDefault="00660628" w:rsidP="00660628">
            <w:pPr>
              <w:ind w:left="360" w:hanging="360"/>
              <w:rPr>
                <w:rFonts w:cs="Arial"/>
                <w:b/>
                <w:szCs w:val="22"/>
                <w:lang w:val="en-CA"/>
              </w:rPr>
            </w:pPr>
            <w:r w:rsidRPr="00C55CE0">
              <w:rPr>
                <w:rFonts w:cs="Arial"/>
                <w:b/>
                <w:szCs w:val="22"/>
                <w:lang w:val="en-CA"/>
              </w:rPr>
              <w:t>Resources:</w:t>
            </w:r>
          </w:p>
          <w:p w:rsidR="00660628" w:rsidRPr="00C55CE0" w:rsidRDefault="00660628" w:rsidP="00660628">
            <w:pPr>
              <w:rPr>
                <w:rFonts w:cs="Arial"/>
                <w:szCs w:val="22"/>
                <w:lang w:val="en-CA"/>
              </w:rPr>
            </w:pPr>
            <w:r w:rsidRPr="00C55CE0">
              <w:rPr>
                <w:rFonts w:cs="Arial"/>
                <w:szCs w:val="22"/>
                <w:lang w:val="en-CA"/>
              </w:rPr>
              <w:t xml:space="preserve">Drawing and Painting is offered in the </w:t>
            </w:r>
            <w:r w:rsidR="00936573" w:rsidRPr="00C55CE0">
              <w:rPr>
                <w:rFonts w:cs="Arial"/>
                <w:szCs w:val="22"/>
                <w:lang w:val="en-CA"/>
              </w:rPr>
              <w:t xml:space="preserve">fall </w:t>
            </w:r>
            <w:r w:rsidRPr="00C55CE0">
              <w:rPr>
                <w:rFonts w:cs="Arial"/>
                <w:szCs w:val="22"/>
                <w:lang w:val="en-CA"/>
              </w:rPr>
              <w:t xml:space="preserve">of each year in a specialized ‘state of the art’ </w:t>
            </w:r>
            <w:r w:rsidRPr="00C55CE0">
              <w:rPr>
                <w:rFonts w:cs="Arial"/>
                <w:szCs w:val="22"/>
                <w:lang w:val="en-CA"/>
              </w:rPr>
              <w:lastRenderedPageBreak/>
              <w:t>fully equipped drawing and painting studio geared specifically for 16 participants working in a hands-on setting.  This studio is also utilized during the summer school courses, as well as the 1</w:t>
            </w:r>
            <w:r w:rsidRPr="00C55CE0">
              <w:rPr>
                <w:rFonts w:cs="Arial"/>
                <w:szCs w:val="22"/>
                <w:vertAlign w:val="superscript"/>
                <w:lang w:val="en-CA"/>
              </w:rPr>
              <w:t>st</w:t>
            </w:r>
            <w:r w:rsidRPr="00C55CE0">
              <w:rPr>
                <w:rFonts w:cs="Arial"/>
                <w:szCs w:val="22"/>
                <w:lang w:val="en-CA"/>
              </w:rPr>
              <w:t xml:space="preserve"> year Visual and Creative Arts Students and the Dual Credit Programs.</w:t>
            </w:r>
          </w:p>
          <w:p w:rsidR="00660628" w:rsidRPr="00C55CE0" w:rsidRDefault="00660628" w:rsidP="00660628">
            <w:pPr>
              <w:rPr>
                <w:rFonts w:cs="Arial"/>
                <w:szCs w:val="22"/>
                <w:lang w:val="en-CA"/>
              </w:rPr>
            </w:pPr>
          </w:p>
          <w:p w:rsidR="00660628" w:rsidRPr="00C55CE0" w:rsidRDefault="00660628" w:rsidP="00660628">
            <w:pPr>
              <w:rPr>
                <w:rFonts w:cs="Arial"/>
                <w:szCs w:val="22"/>
                <w:lang w:val="en-CA"/>
              </w:rPr>
            </w:pPr>
            <w:r w:rsidRPr="00C55CE0">
              <w:rPr>
                <w:rFonts w:cs="Arial"/>
                <w:szCs w:val="22"/>
                <w:lang w:val="en-CA"/>
              </w:rPr>
              <w:t xml:space="preserve">The Haliburton campus has a fully equipped library (internet, printed books, periodicals) </w:t>
            </w:r>
            <w:r w:rsidR="00FD0328" w:rsidRPr="00C55CE0">
              <w:rPr>
                <w:rFonts w:cs="Arial"/>
                <w:szCs w:val="22"/>
                <w:lang w:val="en-CA"/>
              </w:rPr>
              <w:t xml:space="preserve">and computer lab (to support utilization of course software) </w:t>
            </w:r>
            <w:r w:rsidRPr="00C55CE0">
              <w:rPr>
                <w:rFonts w:cs="Arial"/>
                <w:szCs w:val="22"/>
                <w:lang w:val="en-CA"/>
              </w:rPr>
              <w:t xml:space="preserve">which students have full access to when attending the Drawing and Painting Program.  Faculty members assist in keeping the library </w:t>
            </w:r>
            <w:r w:rsidR="00FD0328" w:rsidRPr="00C55CE0">
              <w:rPr>
                <w:rFonts w:cs="Arial"/>
                <w:szCs w:val="22"/>
                <w:lang w:val="en-CA"/>
              </w:rPr>
              <w:t xml:space="preserve">and computer lab </w:t>
            </w:r>
            <w:r w:rsidRPr="00C55CE0">
              <w:rPr>
                <w:rFonts w:cs="Arial"/>
                <w:szCs w:val="22"/>
                <w:lang w:val="en-CA"/>
              </w:rPr>
              <w:t>up to date by providing lists of suggested materials.</w:t>
            </w:r>
          </w:p>
          <w:p w:rsidR="00660628" w:rsidRPr="00C55CE0" w:rsidRDefault="00660628" w:rsidP="00660628">
            <w:pPr>
              <w:rPr>
                <w:rFonts w:cs="Arial"/>
                <w:szCs w:val="22"/>
                <w:lang w:val="en-CA"/>
              </w:rPr>
            </w:pPr>
          </w:p>
          <w:p w:rsidR="00660628" w:rsidRPr="00C55CE0" w:rsidRDefault="00660628" w:rsidP="00660628">
            <w:pPr>
              <w:rPr>
                <w:rFonts w:cs="Arial"/>
                <w:szCs w:val="22"/>
                <w:lang w:val="en-CA"/>
              </w:rPr>
            </w:pPr>
            <w:r w:rsidRPr="00C55CE0">
              <w:rPr>
                <w:rFonts w:cs="Arial"/>
                <w:szCs w:val="22"/>
                <w:lang w:val="en-CA"/>
              </w:rPr>
              <w:t>Students pay material fees that are incorporated in their tuition.  Students are also asked to bring additional supplies that contribute to their success.</w:t>
            </w:r>
          </w:p>
          <w:p w:rsidR="00660628" w:rsidRPr="00C55CE0" w:rsidRDefault="00660628" w:rsidP="00660628">
            <w:pPr>
              <w:rPr>
                <w:rFonts w:cs="Arial"/>
                <w:szCs w:val="22"/>
                <w:lang w:val="en-CA"/>
              </w:rPr>
            </w:pPr>
          </w:p>
          <w:p w:rsidR="00660628" w:rsidRPr="00C55CE0" w:rsidRDefault="00660628" w:rsidP="00660628">
            <w:pPr>
              <w:rPr>
                <w:rFonts w:cs="Arial"/>
                <w:b/>
                <w:szCs w:val="22"/>
                <w:lang w:val="en-CA"/>
              </w:rPr>
            </w:pPr>
            <w:r w:rsidRPr="00C55CE0">
              <w:rPr>
                <w:rFonts w:cs="Arial"/>
                <w:szCs w:val="22"/>
                <w:lang w:val="en-CA"/>
              </w:rPr>
              <w:t>Student Support Services department has a representative at the Haliburton campus who provides support to students from the point of initial inquiry to graduation.  This services ranges from general inquiries and social opportunities to assistance with identified learning challenges.  This enhances each student’s experience at the campus and many students return to future programming because they feel valued.</w:t>
            </w:r>
          </w:p>
        </w:tc>
      </w:tr>
    </w:tbl>
    <w:p w:rsidR="00EA4DDF" w:rsidRPr="00C55CE0" w:rsidRDefault="00EA4DDF" w:rsidP="00EA4DDF">
      <w:pPr>
        <w:rPr>
          <w:rFonts w:cs="Arial"/>
          <w:szCs w:val="22"/>
          <w:lang w:val="en-CA"/>
        </w:rPr>
      </w:pPr>
    </w:p>
    <w:p w:rsidR="00EA4DDF" w:rsidRPr="00C55CE0" w:rsidRDefault="00360EEA" w:rsidP="00EA4DDF">
      <w:pPr>
        <w:pStyle w:val="Title"/>
        <w:jc w:val="left"/>
        <w:rPr>
          <w:rFonts w:ascii="Arial" w:hAnsi="Arial" w:cs="Arial"/>
          <w:b/>
          <w:sz w:val="22"/>
          <w:szCs w:val="22"/>
          <w:lang w:val="en-CA"/>
        </w:rPr>
      </w:pPr>
      <w:r w:rsidRPr="00C55CE0">
        <w:rPr>
          <w:rFonts w:ascii="Arial" w:hAnsi="Arial" w:cs="Arial"/>
          <w:sz w:val="22"/>
          <w:szCs w:val="22"/>
          <w:lang w:val="en-CA"/>
        </w:rPr>
        <w:t xml:space="preserve">File Program Review report in: </w:t>
      </w:r>
      <w:r w:rsidRPr="00C55CE0">
        <w:rPr>
          <w:rFonts w:ascii="Arial" w:hAnsi="Arial" w:cs="Arial"/>
          <w:b/>
          <w:sz w:val="22"/>
          <w:szCs w:val="22"/>
          <w:lang w:val="en-CA"/>
        </w:rPr>
        <w:t>S:\shared data\CLT\School Name\Program Name</w:t>
      </w:r>
    </w:p>
    <w:p w:rsidR="00EA4DDF" w:rsidRPr="00C55CE0" w:rsidRDefault="00EA4DDF" w:rsidP="00EA4DDF">
      <w:pPr>
        <w:pStyle w:val="Title"/>
        <w:jc w:val="left"/>
        <w:rPr>
          <w:rFonts w:ascii="Arial" w:hAnsi="Arial" w:cs="Arial"/>
          <w:sz w:val="22"/>
          <w:szCs w:val="22"/>
          <w:lang w:val="en-CA"/>
        </w:rPr>
      </w:pPr>
      <w:r w:rsidRPr="00C55CE0">
        <w:rPr>
          <w:rFonts w:ascii="Arial" w:hAnsi="Arial" w:cs="Arial"/>
          <w:sz w:val="22"/>
          <w:szCs w:val="22"/>
          <w:lang w:val="en-CA"/>
        </w:rPr>
        <w:t>Attach copies of existing and revised bench marks</w:t>
      </w:r>
    </w:p>
    <w:p w:rsidR="00EA4DDF" w:rsidRPr="00C55CE0" w:rsidRDefault="00EA4DDF" w:rsidP="00EA4DDF">
      <w:pPr>
        <w:pStyle w:val="Title"/>
        <w:jc w:val="left"/>
        <w:rPr>
          <w:rFonts w:ascii="Arial" w:hAnsi="Arial" w:cs="Arial"/>
          <w:sz w:val="22"/>
          <w:szCs w:val="22"/>
          <w:lang w:val="en-CA"/>
        </w:rPr>
      </w:pPr>
      <w:r w:rsidRPr="00C55CE0">
        <w:rPr>
          <w:rFonts w:ascii="Arial" w:hAnsi="Arial" w:cs="Arial"/>
          <w:sz w:val="22"/>
          <w:szCs w:val="22"/>
          <w:lang w:val="en-CA"/>
        </w:rPr>
        <w:t>Attach an updated Program Curriculum Map</w:t>
      </w:r>
    </w:p>
    <w:p w:rsidR="00EA4DDF" w:rsidRPr="00C55CE0" w:rsidRDefault="00EA4DDF" w:rsidP="00EA4DDF">
      <w:pPr>
        <w:rPr>
          <w:rFonts w:cs="Arial"/>
          <w:b/>
          <w:szCs w:val="22"/>
          <w:lang w:val="en-CA"/>
        </w:rPr>
        <w:sectPr w:rsidR="00EA4DDF" w:rsidRPr="00C55CE0" w:rsidSect="00EB4375">
          <w:headerReference w:type="default" r:id="rId21"/>
          <w:footerReference w:type="even" r:id="rId22"/>
          <w:footerReference w:type="default" r:id="rId23"/>
          <w:pgSz w:w="15840" w:h="12240" w:orient="landscape"/>
          <w:pgMar w:top="851" w:right="1440" w:bottom="851" w:left="1560" w:header="709" w:footer="709" w:gutter="0"/>
          <w:cols w:space="708"/>
          <w:docGrid w:linePitch="360"/>
        </w:sectPr>
      </w:pPr>
    </w:p>
    <w:p w:rsidR="00EA4DDF" w:rsidRPr="00C55CE0" w:rsidRDefault="00EA4DDF" w:rsidP="00EA4DDF">
      <w:pPr>
        <w:rPr>
          <w:rFonts w:cs="Arial"/>
          <w:b/>
          <w:szCs w:val="22"/>
          <w:lang w:val="en-CA"/>
        </w:rPr>
      </w:pPr>
      <w:r w:rsidRPr="00C55CE0">
        <w:rPr>
          <w:rFonts w:cs="Arial"/>
          <w:b/>
          <w:szCs w:val="22"/>
          <w:lang w:val="en-CA"/>
        </w:rPr>
        <w:lastRenderedPageBreak/>
        <w:t xml:space="preserve">Based on an analysis of your key findings, identify areas that require attention. </w:t>
      </w:r>
    </w:p>
    <w:p w:rsidR="00EA4DDF" w:rsidRPr="00C55CE0" w:rsidRDefault="00EA4DDF" w:rsidP="00EA4DDF">
      <w:pPr>
        <w:rPr>
          <w:rFonts w:cs="Arial"/>
          <w:b/>
          <w:szCs w:val="22"/>
          <w:lang w:val="en-CA"/>
        </w:rPr>
      </w:pPr>
    </w:p>
    <w:p w:rsidR="00EA4DDF" w:rsidRPr="00C55CE0" w:rsidRDefault="00EA4DDF" w:rsidP="00EA4DDF">
      <w:pPr>
        <w:rPr>
          <w:rFonts w:cs="Arial"/>
          <w:b/>
          <w:szCs w:val="22"/>
          <w:lang w:val="en-CA"/>
        </w:rPr>
      </w:pPr>
      <w:r w:rsidRPr="00C55CE0">
        <w:rPr>
          <w:rFonts w:cs="Arial"/>
          <w:b/>
          <w:szCs w:val="22"/>
          <w:lang w:val="en-CA"/>
        </w:rPr>
        <w:t xml:space="preserve">Develop recommendations and an action plan that reflects the program’s priorities and its capacity to achieve them. </w:t>
      </w:r>
    </w:p>
    <w:p w:rsidR="00EA4DDF" w:rsidRPr="00C55CE0" w:rsidRDefault="00EA4DDF" w:rsidP="00EA4DDF">
      <w:pPr>
        <w:rPr>
          <w:rFonts w:cs="Arial"/>
          <w:b/>
          <w:szCs w:val="22"/>
          <w:lang w:val="en-CA"/>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893"/>
        <w:gridCol w:w="1857"/>
        <w:gridCol w:w="1430"/>
      </w:tblGrid>
      <w:tr w:rsidR="00EA4DDF" w:rsidRPr="00C55CE0" w:rsidTr="00360EEA">
        <w:tc>
          <w:tcPr>
            <w:tcW w:w="5893"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C55CE0" w:rsidRDefault="00EA4DDF" w:rsidP="00AB5A30">
            <w:pPr>
              <w:pStyle w:val="Title"/>
              <w:rPr>
                <w:rFonts w:ascii="Arial" w:hAnsi="Arial" w:cs="Arial"/>
                <w:b/>
                <w:sz w:val="22"/>
                <w:szCs w:val="22"/>
                <w:lang w:val="en-CA"/>
              </w:rPr>
            </w:pPr>
          </w:p>
          <w:p w:rsidR="00EA4DDF" w:rsidRPr="00C55CE0" w:rsidRDefault="00EA4DDF" w:rsidP="00AB5A30">
            <w:pPr>
              <w:pStyle w:val="Title"/>
              <w:rPr>
                <w:rFonts w:ascii="Arial" w:hAnsi="Arial" w:cs="Arial"/>
                <w:b/>
                <w:sz w:val="22"/>
                <w:szCs w:val="22"/>
                <w:lang w:val="en-CA"/>
              </w:rPr>
            </w:pPr>
            <w:r w:rsidRPr="00C55CE0">
              <w:rPr>
                <w:rFonts w:ascii="Arial" w:hAnsi="Arial" w:cs="Arial"/>
                <w:b/>
                <w:sz w:val="22"/>
                <w:szCs w:val="22"/>
                <w:lang w:val="en-CA"/>
              </w:rPr>
              <w:t>Program Review Action Plan</w:t>
            </w:r>
          </w:p>
          <w:p w:rsidR="00EA4DDF" w:rsidRPr="00C55CE0" w:rsidRDefault="00EA4DDF" w:rsidP="00AB5A30">
            <w:pPr>
              <w:pStyle w:val="Title"/>
              <w:rPr>
                <w:rFonts w:ascii="Arial" w:hAnsi="Arial" w:cs="Arial"/>
                <w:b/>
                <w:sz w:val="22"/>
                <w:szCs w:val="22"/>
                <w:lang w:val="en-CA"/>
              </w:rPr>
            </w:pPr>
          </w:p>
        </w:tc>
        <w:tc>
          <w:tcPr>
            <w:tcW w:w="1857"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C55CE0" w:rsidRDefault="00EA4DDF" w:rsidP="00AB5A30">
            <w:pPr>
              <w:pStyle w:val="Title"/>
              <w:rPr>
                <w:rFonts w:ascii="Arial" w:hAnsi="Arial" w:cs="Arial"/>
                <w:b/>
                <w:sz w:val="22"/>
                <w:szCs w:val="22"/>
                <w:lang w:val="en-CA"/>
              </w:rPr>
            </w:pPr>
            <w:r w:rsidRPr="00C55CE0">
              <w:rPr>
                <w:rFonts w:ascii="Arial" w:hAnsi="Arial" w:cs="Arial"/>
                <w:b/>
                <w:sz w:val="22"/>
                <w:szCs w:val="22"/>
                <w:lang w:val="en-CA"/>
              </w:rPr>
              <w:t>Responsibility</w:t>
            </w:r>
          </w:p>
        </w:tc>
        <w:tc>
          <w:tcPr>
            <w:tcW w:w="1430"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C55CE0" w:rsidRDefault="00EA4DDF" w:rsidP="00AB5A30">
            <w:pPr>
              <w:pStyle w:val="Title"/>
              <w:rPr>
                <w:rFonts w:ascii="Arial" w:hAnsi="Arial" w:cs="Arial"/>
                <w:b/>
                <w:sz w:val="22"/>
                <w:szCs w:val="22"/>
                <w:lang w:val="en-CA"/>
              </w:rPr>
            </w:pPr>
            <w:r w:rsidRPr="00C55CE0">
              <w:rPr>
                <w:rFonts w:ascii="Arial" w:hAnsi="Arial" w:cs="Arial"/>
                <w:b/>
                <w:sz w:val="22"/>
                <w:szCs w:val="22"/>
                <w:lang w:val="en-CA"/>
              </w:rPr>
              <w:t>Timeframe</w:t>
            </w:r>
          </w:p>
        </w:tc>
      </w:tr>
      <w:tr w:rsidR="000715B2" w:rsidRPr="00C55CE0" w:rsidTr="00360EEA">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0715B2" w:rsidRPr="00C55CE0" w:rsidRDefault="000715B2" w:rsidP="00AB5A30">
            <w:pPr>
              <w:pStyle w:val="Title"/>
              <w:jc w:val="left"/>
              <w:rPr>
                <w:rFonts w:ascii="Arial" w:hAnsi="Arial" w:cs="Arial"/>
                <w:b/>
                <w:sz w:val="22"/>
                <w:szCs w:val="22"/>
                <w:lang w:val="en-CA"/>
              </w:rPr>
            </w:pPr>
          </w:p>
          <w:p w:rsidR="000715B2" w:rsidRPr="00C55CE0" w:rsidRDefault="000715B2" w:rsidP="00AB5A30">
            <w:pPr>
              <w:pStyle w:val="Title"/>
              <w:jc w:val="left"/>
              <w:rPr>
                <w:rFonts w:ascii="Arial" w:hAnsi="Arial" w:cs="Arial"/>
                <w:b/>
                <w:sz w:val="22"/>
                <w:szCs w:val="22"/>
                <w:lang w:val="en-CA"/>
              </w:rPr>
            </w:pPr>
            <w:r w:rsidRPr="00C55CE0">
              <w:rPr>
                <w:rFonts w:ascii="Arial" w:hAnsi="Arial" w:cs="Arial"/>
                <w:b/>
                <w:sz w:val="22"/>
                <w:szCs w:val="22"/>
                <w:lang w:val="en-CA"/>
              </w:rPr>
              <w:t>Recommendations:</w:t>
            </w:r>
          </w:p>
        </w:tc>
      </w:tr>
      <w:tr w:rsidR="00512BA9" w:rsidRPr="00C55CE0" w:rsidTr="00EC1F8D">
        <w:tc>
          <w:tcPr>
            <w:tcW w:w="5893" w:type="dxa"/>
            <w:tcBorders>
              <w:top w:val="single" w:sz="4" w:space="0" w:color="auto"/>
              <w:left w:val="single" w:sz="4" w:space="0" w:color="auto"/>
              <w:bottom w:val="single" w:sz="4" w:space="0" w:color="auto"/>
              <w:right w:val="single" w:sz="4" w:space="0" w:color="auto"/>
            </w:tcBorders>
          </w:tcPr>
          <w:p w:rsidR="00512BA9" w:rsidRPr="00C55CE0" w:rsidRDefault="00512BA9" w:rsidP="00EC1F8D">
            <w:pPr>
              <w:pStyle w:val="Title"/>
              <w:jc w:val="left"/>
              <w:rPr>
                <w:rFonts w:ascii="Arial" w:hAnsi="Arial" w:cs="Arial"/>
                <w:b/>
                <w:sz w:val="20"/>
              </w:rPr>
            </w:pPr>
          </w:p>
          <w:p w:rsidR="00512BA9" w:rsidRPr="00C55CE0" w:rsidRDefault="00512BA9" w:rsidP="00512BA9">
            <w:pPr>
              <w:pStyle w:val="Title"/>
              <w:jc w:val="left"/>
              <w:rPr>
                <w:rFonts w:ascii="Arial" w:hAnsi="Arial" w:cs="Arial"/>
                <w:b/>
                <w:sz w:val="20"/>
              </w:rPr>
            </w:pPr>
            <w:r w:rsidRPr="00C55CE0">
              <w:rPr>
                <w:rFonts w:ascii="Arial" w:hAnsi="Arial" w:cs="Arial"/>
                <w:b/>
                <w:sz w:val="20"/>
              </w:rPr>
              <w:t xml:space="preserve">Update Program aim and outcomes </w:t>
            </w:r>
          </w:p>
          <w:p w:rsidR="00512BA9" w:rsidRPr="00C55CE0" w:rsidRDefault="00512BA9" w:rsidP="00512BA9">
            <w:pPr>
              <w:pStyle w:val="Title"/>
              <w:numPr>
                <w:ilvl w:val="0"/>
                <w:numId w:val="36"/>
              </w:numPr>
              <w:jc w:val="left"/>
              <w:rPr>
                <w:rFonts w:ascii="Arial" w:hAnsi="Arial" w:cs="Arial"/>
                <w:b/>
                <w:sz w:val="20"/>
              </w:rPr>
            </w:pPr>
            <w:r w:rsidRPr="00C55CE0">
              <w:rPr>
                <w:rFonts w:ascii="Arial" w:hAnsi="Arial" w:cs="Arial"/>
                <w:b/>
                <w:sz w:val="20"/>
              </w:rPr>
              <w:t>Completed for Program Review</w:t>
            </w:r>
          </w:p>
          <w:p w:rsidR="00512BA9" w:rsidRPr="00C55CE0" w:rsidRDefault="00512BA9" w:rsidP="00512BA9">
            <w:pPr>
              <w:pStyle w:val="Title"/>
              <w:numPr>
                <w:ilvl w:val="0"/>
                <w:numId w:val="35"/>
              </w:numPr>
              <w:jc w:val="left"/>
              <w:rPr>
                <w:rFonts w:ascii="Arial" w:hAnsi="Arial" w:cs="Arial"/>
                <w:b/>
                <w:sz w:val="20"/>
              </w:rPr>
            </w:pPr>
            <w:r w:rsidRPr="00C55CE0">
              <w:rPr>
                <w:rFonts w:ascii="Arial" w:hAnsi="Arial" w:cs="Arial"/>
                <w:b/>
                <w:sz w:val="20"/>
              </w:rPr>
              <w:t>Jenn conducts annual curriculum reviews</w:t>
            </w:r>
          </w:p>
          <w:p w:rsidR="00512BA9" w:rsidRPr="00C55CE0" w:rsidRDefault="00512BA9" w:rsidP="00512BA9">
            <w:pPr>
              <w:pStyle w:val="Title"/>
              <w:numPr>
                <w:ilvl w:val="0"/>
                <w:numId w:val="35"/>
              </w:numPr>
              <w:jc w:val="left"/>
              <w:rPr>
                <w:rFonts w:ascii="Arial" w:hAnsi="Arial" w:cs="Arial"/>
                <w:b/>
                <w:sz w:val="20"/>
              </w:rPr>
            </w:pPr>
            <w:r w:rsidRPr="00C55CE0">
              <w:rPr>
                <w:rFonts w:ascii="Arial" w:hAnsi="Arial" w:cs="Arial"/>
                <w:b/>
                <w:sz w:val="20"/>
              </w:rPr>
              <w:t>Sharon completes curriculum renewal report</w:t>
            </w:r>
          </w:p>
          <w:p w:rsidR="00512BA9" w:rsidRPr="00C55CE0" w:rsidRDefault="00512BA9" w:rsidP="00EC1F8D">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512BA9" w:rsidRPr="00C55CE0" w:rsidRDefault="00512BA9" w:rsidP="00EC1F8D">
            <w:pPr>
              <w:pStyle w:val="Title"/>
              <w:jc w:val="left"/>
              <w:rPr>
                <w:rFonts w:ascii="Arial" w:hAnsi="Arial" w:cs="Arial"/>
                <w:sz w:val="22"/>
                <w:szCs w:val="22"/>
              </w:rPr>
            </w:pPr>
          </w:p>
          <w:p w:rsidR="00512BA9" w:rsidRPr="00C55CE0" w:rsidRDefault="00512BA9" w:rsidP="00EC1F8D">
            <w:pPr>
              <w:pStyle w:val="Title"/>
              <w:jc w:val="left"/>
              <w:rPr>
                <w:rFonts w:ascii="Arial" w:hAnsi="Arial" w:cs="Arial"/>
                <w:sz w:val="22"/>
                <w:szCs w:val="22"/>
              </w:rPr>
            </w:pPr>
            <w:r w:rsidRPr="00C55CE0">
              <w:rPr>
                <w:rFonts w:ascii="Arial" w:hAnsi="Arial" w:cs="Arial"/>
                <w:sz w:val="22"/>
                <w:szCs w:val="22"/>
              </w:rPr>
              <w:t>Faculty</w:t>
            </w:r>
          </w:p>
          <w:p w:rsidR="00512BA9" w:rsidRPr="00C55CE0" w:rsidRDefault="00512BA9" w:rsidP="00EC1F8D">
            <w:pPr>
              <w:pStyle w:val="Title"/>
              <w:jc w:val="left"/>
              <w:rPr>
                <w:rFonts w:ascii="Arial" w:hAnsi="Arial" w:cs="Arial"/>
                <w:b/>
                <w:sz w:val="22"/>
                <w:szCs w:val="22"/>
              </w:rPr>
            </w:pPr>
            <w:r w:rsidRPr="00C55CE0">
              <w:rPr>
                <w:rFonts w:ascii="Arial" w:hAnsi="Arial" w:cs="Arial"/>
                <w:sz w:val="22"/>
                <w:szCs w:val="22"/>
              </w:rPr>
              <w:t>Support – Jen &amp; Sharon</w:t>
            </w:r>
          </w:p>
        </w:tc>
        <w:tc>
          <w:tcPr>
            <w:tcW w:w="1430" w:type="dxa"/>
            <w:tcBorders>
              <w:top w:val="single" w:sz="4" w:space="0" w:color="auto"/>
              <w:left w:val="single" w:sz="4" w:space="0" w:color="auto"/>
              <w:bottom w:val="single" w:sz="4" w:space="0" w:color="auto"/>
              <w:right w:val="single" w:sz="4" w:space="0" w:color="auto"/>
            </w:tcBorders>
          </w:tcPr>
          <w:p w:rsidR="00512BA9" w:rsidRPr="00C55CE0" w:rsidRDefault="00512BA9" w:rsidP="00EC1F8D">
            <w:pPr>
              <w:pStyle w:val="Title"/>
              <w:jc w:val="left"/>
              <w:rPr>
                <w:rFonts w:ascii="Arial" w:hAnsi="Arial" w:cs="Arial"/>
                <w:sz w:val="22"/>
                <w:szCs w:val="22"/>
              </w:rPr>
            </w:pPr>
          </w:p>
          <w:p w:rsidR="00512BA9" w:rsidRPr="00C55CE0" w:rsidRDefault="00512BA9" w:rsidP="00EC1F8D">
            <w:pPr>
              <w:pStyle w:val="Title"/>
              <w:jc w:val="left"/>
              <w:rPr>
                <w:rFonts w:ascii="Arial" w:hAnsi="Arial" w:cs="Arial"/>
                <w:sz w:val="22"/>
                <w:szCs w:val="22"/>
              </w:rPr>
            </w:pPr>
            <w:r w:rsidRPr="00C55CE0">
              <w:rPr>
                <w:rFonts w:ascii="Arial" w:hAnsi="Arial" w:cs="Arial"/>
                <w:sz w:val="22"/>
                <w:szCs w:val="22"/>
              </w:rPr>
              <w:t>Completed for PR</w:t>
            </w:r>
          </w:p>
          <w:p w:rsidR="00512BA9" w:rsidRPr="00C55CE0" w:rsidRDefault="00512BA9" w:rsidP="00EC1F8D">
            <w:pPr>
              <w:pStyle w:val="Title"/>
              <w:jc w:val="left"/>
              <w:rPr>
                <w:rFonts w:ascii="Arial" w:hAnsi="Arial" w:cs="Arial"/>
                <w:sz w:val="22"/>
                <w:szCs w:val="22"/>
              </w:rPr>
            </w:pPr>
            <w:r w:rsidRPr="00C55CE0">
              <w:rPr>
                <w:rFonts w:ascii="Arial" w:hAnsi="Arial" w:cs="Arial"/>
                <w:sz w:val="22"/>
                <w:szCs w:val="22"/>
              </w:rPr>
              <w:t>On-going</w:t>
            </w:r>
          </w:p>
        </w:tc>
      </w:tr>
      <w:tr w:rsidR="00512BA9" w:rsidRPr="00C55CE0" w:rsidTr="00360EEA">
        <w:tc>
          <w:tcPr>
            <w:tcW w:w="5893" w:type="dxa"/>
            <w:tcBorders>
              <w:top w:val="single" w:sz="4" w:space="0" w:color="auto"/>
              <w:left w:val="single" w:sz="4" w:space="0" w:color="auto"/>
              <w:bottom w:val="single" w:sz="4" w:space="0" w:color="auto"/>
              <w:right w:val="single" w:sz="4" w:space="0" w:color="auto"/>
            </w:tcBorders>
          </w:tcPr>
          <w:p w:rsidR="00512BA9" w:rsidRPr="00C55CE0" w:rsidRDefault="00512BA9" w:rsidP="00EC1F8D">
            <w:pPr>
              <w:pStyle w:val="Title"/>
              <w:jc w:val="left"/>
              <w:rPr>
                <w:rFonts w:ascii="Arial" w:hAnsi="Arial" w:cs="Arial"/>
                <w:b/>
                <w:sz w:val="20"/>
              </w:rPr>
            </w:pPr>
          </w:p>
          <w:p w:rsidR="00512BA9" w:rsidRPr="00C55CE0" w:rsidRDefault="00512BA9" w:rsidP="00EC1F8D">
            <w:pPr>
              <w:pStyle w:val="Title"/>
              <w:jc w:val="left"/>
              <w:rPr>
                <w:rFonts w:ascii="Arial" w:hAnsi="Arial" w:cs="Arial"/>
                <w:b/>
                <w:sz w:val="20"/>
              </w:rPr>
            </w:pPr>
            <w:r w:rsidRPr="00C55CE0">
              <w:rPr>
                <w:rFonts w:ascii="Arial" w:hAnsi="Arial" w:cs="Arial"/>
                <w:b/>
                <w:sz w:val="20"/>
              </w:rPr>
              <w:t>Course Sequencing</w:t>
            </w:r>
          </w:p>
          <w:p w:rsidR="00512BA9" w:rsidRPr="00C55CE0" w:rsidRDefault="00512BA9" w:rsidP="00512BA9">
            <w:pPr>
              <w:pStyle w:val="Title"/>
              <w:numPr>
                <w:ilvl w:val="0"/>
                <w:numId w:val="35"/>
              </w:numPr>
              <w:jc w:val="left"/>
              <w:rPr>
                <w:rFonts w:ascii="Arial" w:hAnsi="Arial" w:cs="Arial"/>
                <w:b/>
                <w:sz w:val="20"/>
              </w:rPr>
            </w:pPr>
            <w:r w:rsidRPr="00C55CE0">
              <w:rPr>
                <w:rFonts w:ascii="Arial" w:hAnsi="Arial" w:cs="Arial"/>
                <w:b/>
                <w:sz w:val="20"/>
              </w:rPr>
              <w:t>Completed for Program review</w:t>
            </w:r>
          </w:p>
          <w:p w:rsidR="00512BA9" w:rsidRPr="00C55CE0" w:rsidRDefault="00512BA9" w:rsidP="00512BA9">
            <w:pPr>
              <w:pStyle w:val="Title"/>
              <w:numPr>
                <w:ilvl w:val="0"/>
                <w:numId w:val="35"/>
              </w:numPr>
              <w:jc w:val="left"/>
              <w:rPr>
                <w:rFonts w:ascii="Arial" w:hAnsi="Arial" w:cs="Arial"/>
                <w:b/>
                <w:sz w:val="20"/>
              </w:rPr>
            </w:pPr>
            <w:r w:rsidRPr="00C55CE0">
              <w:rPr>
                <w:rFonts w:ascii="Arial" w:hAnsi="Arial" w:cs="Arial"/>
                <w:b/>
                <w:sz w:val="20"/>
              </w:rPr>
              <w:t>Jenn conducts annual curriculum reviews</w:t>
            </w:r>
          </w:p>
          <w:p w:rsidR="00512BA9" w:rsidRPr="00C55CE0" w:rsidRDefault="00512BA9" w:rsidP="00EC1F8D">
            <w:pPr>
              <w:pStyle w:val="Title"/>
              <w:jc w:val="left"/>
              <w:rPr>
                <w:rFonts w:ascii="Arial" w:hAnsi="Arial" w:cs="Arial"/>
                <w:b/>
                <w:sz w:val="20"/>
              </w:rPr>
            </w:pPr>
          </w:p>
          <w:p w:rsidR="00512BA9" w:rsidRPr="00C55CE0" w:rsidRDefault="00512BA9" w:rsidP="00EC1F8D">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512BA9" w:rsidRPr="00C55CE0" w:rsidRDefault="00512BA9" w:rsidP="00EC1F8D">
            <w:pPr>
              <w:pStyle w:val="Title"/>
              <w:jc w:val="left"/>
              <w:rPr>
                <w:rFonts w:ascii="Arial" w:hAnsi="Arial" w:cs="Arial"/>
                <w:sz w:val="22"/>
                <w:szCs w:val="22"/>
              </w:rPr>
            </w:pPr>
          </w:p>
          <w:p w:rsidR="00512BA9" w:rsidRPr="00C55CE0" w:rsidRDefault="00512BA9" w:rsidP="00EC1F8D">
            <w:pPr>
              <w:pStyle w:val="Title"/>
              <w:jc w:val="left"/>
              <w:rPr>
                <w:rFonts w:ascii="Arial" w:hAnsi="Arial" w:cs="Arial"/>
                <w:sz w:val="22"/>
                <w:szCs w:val="22"/>
              </w:rPr>
            </w:pPr>
            <w:r w:rsidRPr="00C55CE0">
              <w:rPr>
                <w:rFonts w:ascii="Arial" w:hAnsi="Arial" w:cs="Arial"/>
                <w:sz w:val="22"/>
                <w:szCs w:val="22"/>
              </w:rPr>
              <w:t>Faculty with</w:t>
            </w:r>
          </w:p>
          <w:p w:rsidR="00512BA9" w:rsidRPr="00C55CE0" w:rsidRDefault="00512BA9" w:rsidP="00EC1F8D">
            <w:pPr>
              <w:pStyle w:val="Title"/>
              <w:jc w:val="left"/>
              <w:rPr>
                <w:rFonts w:ascii="Arial" w:hAnsi="Arial" w:cs="Arial"/>
                <w:b/>
                <w:sz w:val="22"/>
                <w:szCs w:val="22"/>
              </w:rPr>
            </w:pPr>
            <w:r w:rsidRPr="00C55CE0">
              <w:rPr>
                <w:rFonts w:ascii="Arial" w:hAnsi="Arial" w:cs="Arial"/>
                <w:sz w:val="22"/>
                <w:szCs w:val="22"/>
              </w:rPr>
              <w:t>Support - Jen</w:t>
            </w:r>
          </w:p>
        </w:tc>
        <w:tc>
          <w:tcPr>
            <w:tcW w:w="1430" w:type="dxa"/>
            <w:tcBorders>
              <w:top w:val="single" w:sz="4" w:space="0" w:color="auto"/>
              <w:left w:val="single" w:sz="4" w:space="0" w:color="auto"/>
              <w:bottom w:val="single" w:sz="4" w:space="0" w:color="auto"/>
              <w:right w:val="single" w:sz="4" w:space="0" w:color="auto"/>
            </w:tcBorders>
          </w:tcPr>
          <w:p w:rsidR="00512BA9" w:rsidRPr="00C55CE0" w:rsidRDefault="00512BA9" w:rsidP="00EC1F8D">
            <w:pPr>
              <w:pStyle w:val="Title"/>
              <w:jc w:val="left"/>
              <w:rPr>
                <w:rFonts w:ascii="Arial" w:hAnsi="Arial" w:cs="Arial"/>
                <w:sz w:val="22"/>
                <w:szCs w:val="22"/>
              </w:rPr>
            </w:pPr>
          </w:p>
          <w:p w:rsidR="00512BA9" w:rsidRPr="00C55CE0" w:rsidRDefault="00512BA9" w:rsidP="00EC1F8D">
            <w:pPr>
              <w:pStyle w:val="Title"/>
              <w:jc w:val="left"/>
              <w:rPr>
                <w:rFonts w:ascii="Arial" w:hAnsi="Arial" w:cs="Arial"/>
                <w:sz w:val="22"/>
                <w:szCs w:val="22"/>
              </w:rPr>
            </w:pPr>
            <w:r w:rsidRPr="00C55CE0">
              <w:rPr>
                <w:rFonts w:ascii="Arial" w:hAnsi="Arial" w:cs="Arial"/>
                <w:sz w:val="22"/>
                <w:szCs w:val="22"/>
              </w:rPr>
              <w:t>Completed for PR</w:t>
            </w:r>
          </w:p>
          <w:p w:rsidR="00512BA9" w:rsidRPr="00C55CE0" w:rsidRDefault="00512BA9" w:rsidP="00EC1F8D">
            <w:pPr>
              <w:pStyle w:val="Title"/>
              <w:jc w:val="left"/>
              <w:rPr>
                <w:rFonts w:ascii="Arial" w:hAnsi="Arial" w:cs="Arial"/>
                <w:sz w:val="22"/>
                <w:szCs w:val="22"/>
              </w:rPr>
            </w:pPr>
            <w:r w:rsidRPr="00C55CE0">
              <w:rPr>
                <w:rFonts w:ascii="Arial" w:hAnsi="Arial" w:cs="Arial"/>
                <w:sz w:val="22"/>
                <w:szCs w:val="22"/>
              </w:rPr>
              <w:t>On-going</w:t>
            </w:r>
          </w:p>
        </w:tc>
      </w:tr>
      <w:tr w:rsidR="00512BA9" w:rsidRPr="00C55CE0" w:rsidTr="00360EEA">
        <w:tc>
          <w:tcPr>
            <w:tcW w:w="5893" w:type="dxa"/>
            <w:tcBorders>
              <w:top w:val="single" w:sz="4" w:space="0" w:color="auto"/>
              <w:left w:val="single" w:sz="4" w:space="0" w:color="auto"/>
              <w:bottom w:val="single" w:sz="4" w:space="0" w:color="auto"/>
              <w:right w:val="single" w:sz="4" w:space="0" w:color="auto"/>
            </w:tcBorders>
          </w:tcPr>
          <w:p w:rsidR="00512BA9" w:rsidRPr="00C55CE0" w:rsidRDefault="00512BA9" w:rsidP="00AB5A30">
            <w:pPr>
              <w:pStyle w:val="Title"/>
              <w:jc w:val="left"/>
              <w:rPr>
                <w:rFonts w:ascii="Arial" w:hAnsi="Arial" w:cs="Arial"/>
                <w:b/>
                <w:sz w:val="22"/>
                <w:szCs w:val="22"/>
                <w:lang w:val="en-CA"/>
              </w:rPr>
            </w:pPr>
          </w:p>
          <w:p w:rsidR="00512BA9" w:rsidRPr="00C55CE0" w:rsidRDefault="00512BA9" w:rsidP="00512BA9">
            <w:pPr>
              <w:pStyle w:val="Title"/>
              <w:jc w:val="left"/>
              <w:rPr>
                <w:rFonts w:ascii="Arial" w:hAnsi="Arial" w:cs="Arial"/>
                <w:b/>
                <w:sz w:val="20"/>
              </w:rPr>
            </w:pPr>
            <w:r w:rsidRPr="00C55CE0">
              <w:rPr>
                <w:rFonts w:ascii="Arial" w:hAnsi="Arial" w:cs="Arial"/>
                <w:b/>
                <w:sz w:val="20"/>
              </w:rPr>
              <w:t>Redesign of curriculum</w:t>
            </w:r>
          </w:p>
          <w:p w:rsidR="00512BA9" w:rsidRPr="00C55CE0" w:rsidRDefault="00512BA9" w:rsidP="00512BA9">
            <w:pPr>
              <w:pStyle w:val="Title"/>
              <w:numPr>
                <w:ilvl w:val="0"/>
                <w:numId w:val="37"/>
              </w:numPr>
              <w:jc w:val="left"/>
              <w:rPr>
                <w:rFonts w:ascii="Arial" w:hAnsi="Arial" w:cs="Arial"/>
                <w:b/>
                <w:sz w:val="20"/>
              </w:rPr>
            </w:pPr>
            <w:r w:rsidRPr="00C55CE0">
              <w:rPr>
                <w:rFonts w:ascii="Arial" w:hAnsi="Arial" w:cs="Arial"/>
                <w:b/>
                <w:sz w:val="20"/>
              </w:rPr>
              <w:t>Update course learning outcomes &amp; course descriptions</w:t>
            </w:r>
          </w:p>
          <w:p w:rsidR="0006006D" w:rsidRPr="00C55CE0" w:rsidRDefault="0006006D" w:rsidP="0006006D">
            <w:pPr>
              <w:pStyle w:val="Title"/>
              <w:numPr>
                <w:ilvl w:val="0"/>
                <w:numId w:val="37"/>
              </w:numPr>
              <w:jc w:val="left"/>
              <w:rPr>
                <w:rFonts w:ascii="Arial" w:hAnsi="Arial" w:cs="Arial"/>
                <w:sz w:val="22"/>
                <w:szCs w:val="22"/>
                <w:lang w:val="en-CA"/>
              </w:rPr>
            </w:pPr>
            <w:r w:rsidRPr="00C55CE0">
              <w:rPr>
                <w:rFonts w:ascii="Arial" w:hAnsi="Arial" w:cs="Arial"/>
                <w:sz w:val="22"/>
                <w:szCs w:val="22"/>
                <w:lang w:val="en-CA"/>
              </w:rPr>
              <w:t>Change of course codes and descriptions</w:t>
            </w:r>
            <w:r w:rsidR="00FF35BA" w:rsidRPr="00C55CE0">
              <w:rPr>
                <w:rFonts w:ascii="Arial" w:hAnsi="Arial" w:cs="Arial"/>
                <w:sz w:val="22"/>
                <w:szCs w:val="22"/>
                <w:lang w:val="en-CA"/>
              </w:rPr>
              <w:t xml:space="preserve"> </w:t>
            </w:r>
          </w:p>
          <w:p w:rsidR="0006006D" w:rsidRPr="00C55CE0" w:rsidRDefault="0006006D" w:rsidP="0006006D">
            <w:pPr>
              <w:pStyle w:val="Title"/>
              <w:ind w:left="720"/>
              <w:jc w:val="left"/>
              <w:rPr>
                <w:rFonts w:ascii="Arial" w:hAnsi="Arial" w:cs="Arial"/>
                <w:b/>
                <w:sz w:val="20"/>
              </w:rPr>
            </w:pPr>
          </w:p>
          <w:p w:rsidR="00512BA9" w:rsidRPr="00C55CE0" w:rsidRDefault="00512BA9" w:rsidP="00AB5A30">
            <w:pPr>
              <w:pStyle w:val="Title"/>
              <w:jc w:val="left"/>
              <w:rPr>
                <w:rFonts w:ascii="Arial" w:hAnsi="Arial" w:cs="Arial"/>
                <w:b/>
                <w:sz w:val="22"/>
                <w:szCs w:val="22"/>
                <w:lang w:val="en-CA"/>
              </w:rPr>
            </w:pPr>
          </w:p>
          <w:p w:rsidR="00512BA9" w:rsidRPr="00C55CE0" w:rsidRDefault="00512BA9" w:rsidP="00AB5A30">
            <w:pPr>
              <w:pStyle w:val="Title"/>
              <w:jc w:val="left"/>
              <w:rPr>
                <w:rFonts w:ascii="Arial" w:hAnsi="Arial" w:cs="Arial"/>
                <w:b/>
                <w:sz w:val="22"/>
                <w:szCs w:val="22"/>
                <w:lang w:val="en-CA"/>
              </w:rPr>
            </w:pPr>
          </w:p>
          <w:p w:rsidR="00512BA9" w:rsidRPr="00C55CE0" w:rsidRDefault="00512BA9" w:rsidP="00AB5A30">
            <w:pPr>
              <w:pStyle w:val="Title"/>
              <w:jc w:val="left"/>
              <w:rPr>
                <w:rFonts w:ascii="Arial" w:hAnsi="Arial" w:cs="Arial"/>
                <w:b/>
                <w:sz w:val="22"/>
                <w:szCs w:val="22"/>
                <w:lang w:val="en-CA"/>
              </w:rPr>
            </w:pPr>
          </w:p>
        </w:tc>
        <w:tc>
          <w:tcPr>
            <w:tcW w:w="1857" w:type="dxa"/>
            <w:tcBorders>
              <w:top w:val="single" w:sz="4" w:space="0" w:color="auto"/>
              <w:left w:val="single" w:sz="4" w:space="0" w:color="auto"/>
              <w:bottom w:val="single" w:sz="4" w:space="0" w:color="auto"/>
              <w:right w:val="single" w:sz="4" w:space="0" w:color="auto"/>
            </w:tcBorders>
          </w:tcPr>
          <w:p w:rsidR="00512BA9" w:rsidRPr="00C55CE0" w:rsidRDefault="00512BA9" w:rsidP="00AB5A30">
            <w:pPr>
              <w:pStyle w:val="Title"/>
              <w:jc w:val="left"/>
              <w:rPr>
                <w:rFonts w:ascii="Arial" w:hAnsi="Arial" w:cs="Arial"/>
                <w:sz w:val="22"/>
                <w:szCs w:val="22"/>
                <w:lang w:val="en-CA"/>
              </w:rPr>
            </w:pPr>
          </w:p>
          <w:p w:rsidR="00512BA9" w:rsidRPr="00C55CE0" w:rsidRDefault="00512BA9" w:rsidP="00AB5A30">
            <w:pPr>
              <w:pStyle w:val="Title"/>
              <w:jc w:val="left"/>
              <w:rPr>
                <w:rFonts w:ascii="Arial" w:hAnsi="Arial" w:cs="Arial"/>
                <w:sz w:val="22"/>
                <w:szCs w:val="22"/>
                <w:lang w:val="en-CA"/>
              </w:rPr>
            </w:pPr>
            <w:r w:rsidRPr="00C55CE0">
              <w:rPr>
                <w:rFonts w:ascii="Arial" w:hAnsi="Arial" w:cs="Arial"/>
                <w:sz w:val="22"/>
                <w:szCs w:val="22"/>
                <w:lang w:val="en-CA"/>
              </w:rPr>
              <w:t>Faculty with Darlene with support from Jen</w:t>
            </w:r>
          </w:p>
          <w:p w:rsidR="00512BA9" w:rsidRPr="00C55CE0" w:rsidRDefault="00512BA9" w:rsidP="00AB5A30">
            <w:pPr>
              <w:pStyle w:val="Title"/>
              <w:jc w:val="left"/>
              <w:rPr>
                <w:rFonts w:ascii="Arial" w:hAnsi="Arial" w:cs="Arial"/>
                <w:sz w:val="22"/>
                <w:szCs w:val="22"/>
                <w:lang w:val="en-CA"/>
              </w:rPr>
            </w:pPr>
          </w:p>
          <w:p w:rsidR="0006006D" w:rsidRPr="00C55CE0" w:rsidRDefault="0006006D" w:rsidP="00FF35BA">
            <w:pPr>
              <w:pStyle w:val="Title"/>
              <w:jc w:val="left"/>
              <w:rPr>
                <w:rFonts w:ascii="Arial" w:hAnsi="Arial" w:cs="Arial"/>
                <w:sz w:val="22"/>
                <w:szCs w:val="22"/>
                <w:lang w:val="en-CA"/>
              </w:rPr>
            </w:pPr>
            <w:r w:rsidRPr="00C55CE0">
              <w:rPr>
                <w:rFonts w:ascii="Arial" w:hAnsi="Arial" w:cs="Arial"/>
                <w:sz w:val="22"/>
                <w:szCs w:val="22"/>
                <w:lang w:val="en-CA"/>
              </w:rPr>
              <w:t>Jen</w:t>
            </w:r>
            <w:r w:rsidR="00FF35BA" w:rsidRPr="00C55CE0">
              <w:rPr>
                <w:rFonts w:ascii="Arial" w:hAnsi="Arial" w:cs="Arial"/>
                <w:sz w:val="22"/>
                <w:szCs w:val="22"/>
                <w:lang w:val="en-CA"/>
              </w:rPr>
              <w:t>,</w:t>
            </w:r>
            <w:r w:rsidR="00C55CE0">
              <w:rPr>
                <w:rFonts w:ascii="Arial" w:hAnsi="Arial" w:cs="Arial"/>
                <w:sz w:val="22"/>
                <w:szCs w:val="22"/>
                <w:lang w:val="en-CA"/>
              </w:rPr>
              <w:t xml:space="preserve"> </w:t>
            </w:r>
            <w:bookmarkStart w:id="0" w:name="_GoBack"/>
            <w:bookmarkEnd w:id="0"/>
            <w:r w:rsidRPr="00C55CE0">
              <w:rPr>
                <w:rFonts w:ascii="Arial" w:hAnsi="Arial" w:cs="Arial"/>
                <w:sz w:val="22"/>
                <w:szCs w:val="22"/>
                <w:lang w:val="en-CA"/>
              </w:rPr>
              <w:t>Sharon</w:t>
            </w:r>
            <w:r w:rsidR="00FF35BA" w:rsidRPr="00C55CE0">
              <w:rPr>
                <w:rFonts w:ascii="Arial" w:hAnsi="Arial" w:cs="Arial"/>
                <w:sz w:val="22"/>
                <w:szCs w:val="22"/>
                <w:lang w:val="en-CA"/>
              </w:rPr>
              <w:t xml:space="preserve"> and AO</w:t>
            </w:r>
          </w:p>
        </w:tc>
        <w:tc>
          <w:tcPr>
            <w:tcW w:w="1430" w:type="dxa"/>
            <w:tcBorders>
              <w:top w:val="single" w:sz="4" w:space="0" w:color="auto"/>
              <w:left w:val="single" w:sz="4" w:space="0" w:color="auto"/>
              <w:bottom w:val="single" w:sz="4" w:space="0" w:color="auto"/>
              <w:right w:val="single" w:sz="4" w:space="0" w:color="auto"/>
            </w:tcBorders>
          </w:tcPr>
          <w:p w:rsidR="00512BA9" w:rsidRPr="00C55CE0" w:rsidRDefault="00512BA9" w:rsidP="00AB5A30">
            <w:pPr>
              <w:pStyle w:val="Title"/>
              <w:jc w:val="left"/>
              <w:rPr>
                <w:rFonts w:ascii="Arial" w:hAnsi="Arial" w:cs="Arial"/>
                <w:sz w:val="22"/>
                <w:szCs w:val="22"/>
                <w:lang w:val="en-CA"/>
              </w:rPr>
            </w:pPr>
          </w:p>
          <w:p w:rsidR="00512BA9" w:rsidRPr="00C55CE0" w:rsidRDefault="00512BA9" w:rsidP="00512BA9">
            <w:pPr>
              <w:pStyle w:val="Title"/>
              <w:jc w:val="left"/>
              <w:rPr>
                <w:rFonts w:ascii="Arial" w:hAnsi="Arial" w:cs="Arial"/>
                <w:sz w:val="22"/>
                <w:szCs w:val="22"/>
                <w:lang w:val="en-CA"/>
              </w:rPr>
            </w:pPr>
            <w:r w:rsidRPr="00C55CE0">
              <w:rPr>
                <w:rFonts w:ascii="Arial" w:hAnsi="Arial" w:cs="Arial"/>
                <w:sz w:val="22"/>
                <w:szCs w:val="22"/>
                <w:lang w:val="en-CA"/>
              </w:rPr>
              <w:t>Prior to next delivery cycle (Fall 2015)</w:t>
            </w:r>
          </w:p>
          <w:p w:rsidR="0006006D" w:rsidRPr="00C55CE0" w:rsidRDefault="0006006D" w:rsidP="00512BA9">
            <w:pPr>
              <w:pStyle w:val="Title"/>
              <w:jc w:val="left"/>
              <w:rPr>
                <w:rFonts w:ascii="Arial" w:hAnsi="Arial" w:cs="Arial"/>
                <w:sz w:val="22"/>
                <w:szCs w:val="22"/>
                <w:lang w:val="en-CA"/>
              </w:rPr>
            </w:pPr>
          </w:p>
          <w:p w:rsidR="0006006D" w:rsidRPr="00C55CE0" w:rsidRDefault="0006006D" w:rsidP="00512BA9">
            <w:pPr>
              <w:pStyle w:val="Title"/>
              <w:jc w:val="left"/>
              <w:rPr>
                <w:rFonts w:ascii="Arial" w:hAnsi="Arial" w:cs="Arial"/>
                <w:sz w:val="22"/>
                <w:szCs w:val="22"/>
                <w:lang w:val="en-CA"/>
              </w:rPr>
            </w:pPr>
            <w:r w:rsidRPr="00C55CE0">
              <w:rPr>
                <w:rFonts w:ascii="Arial" w:hAnsi="Arial" w:cs="Arial"/>
                <w:sz w:val="22"/>
                <w:szCs w:val="22"/>
                <w:lang w:val="en-CA"/>
              </w:rPr>
              <w:t>Mid Feb</w:t>
            </w:r>
          </w:p>
          <w:p w:rsidR="00512BA9" w:rsidRPr="00C55CE0" w:rsidRDefault="00512BA9" w:rsidP="00AB5A30">
            <w:pPr>
              <w:pStyle w:val="Title"/>
              <w:jc w:val="left"/>
              <w:rPr>
                <w:rFonts w:ascii="Arial" w:hAnsi="Arial" w:cs="Arial"/>
                <w:sz w:val="22"/>
                <w:szCs w:val="22"/>
                <w:lang w:val="en-CA"/>
              </w:rPr>
            </w:pPr>
          </w:p>
        </w:tc>
      </w:tr>
      <w:tr w:rsidR="00512BA9" w:rsidRPr="00C55CE0" w:rsidTr="00EC1F8D">
        <w:tc>
          <w:tcPr>
            <w:tcW w:w="5893" w:type="dxa"/>
            <w:tcBorders>
              <w:top w:val="single" w:sz="4" w:space="0" w:color="auto"/>
              <w:left w:val="single" w:sz="4" w:space="0" w:color="auto"/>
              <w:bottom w:val="single" w:sz="4" w:space="0" w:color="auto"/>
              <w:right w:val="single" w:sz="4" w:space="0" w:color="auto"/>
            </w:tcBorders>
          </w:tcPr>
          <w:p w:rsidR="00512BA9" w:rsidRPr="00C55CE0" w:rsidRDefault="00512BA9" w:rsidP="00EC1F8D">
            <w:pPr>
              <w:pStyle w:val="Title"/>
              <w:jc w:val="left"/>
              <w:rPr>
                <w:rFonts w:ascii="Arial" w:hAnsi="Arial" w:cs="Arial"/>
                <w:b/>
                <w:sz w:val="20"/>
              </w:rPr>
            </w:pPr>
          </w:p>
          <w:p w:rsidR="00512BA9" w:rsidRPr="00C55CE0" w:rsidRDefault="00512BA9" w:rsidP="00512BA9">
            <w:pPr>
              <w:pStyle w:val="Title"/>
              <w:jc w:val="left"/>
              <w:rPr>
                <w:rFonts w:ascii="Arial" w:hAnsi="Arial" w:cs="Arial"/>
                <w:b/>
                <w:sz w:val="20"/>
              </w:rPr>
            </w:pPr>
            <w:r w:rsidRPr="00C55CE0">
              <w:rPr>
                <w:rFonts w:ascii="Arial" w:hAnsi="Arial" w:cs="Arial"/>
                <w:b/>
                <w:sz w:val="20"/>
              </w:rPr>
              <w:t>Technology:</w:t>
            </w:r>
          </w:p>
          <w:p w:rsidR="00512BA9" w:rsidRPr="00C55CE0" w:rsidRDefault="00512BA9" w:rsidP="00512BA9">
            <w:pPr>
              <w:pStyle w:val="Title"/>
              <w:numPr>
                <w:ilvl w:val="0"/>
                <w:numId w:val="38"/>
              </w:numPr>
              <w:jc w:val="left"/>
              <w:rPr>
                <w:rFonts w:ascii="Arial" w:hAnsi="Arial" w:cs="Arial"/>
                <w:b/>
                <w:sz w:val="20"/>
              </w:rPr>
            </w:pPr>
            <w:r w:rsidRPr="00C55CE0">
              <w:rPr>
                <w:rFonts w:ascii="Arial" w:hAnsi="Arial" w:cs="Arial"/>
                <w:b/>
                <w:sz w:val="20"/>
              </w:rPr>
              <w:t>Update and refresh tools</w:t>
            </w:r>
          </w:p>
          <w:p w:rsidR="00512BA9" w:rsidRPr="00C55CE0" w:rsidRDefault="00512BA9" w:rsidP="00EC1F8D">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512BA9" w:rsidRPr="00C55CE0" w:rsidRDefault="00512BA9" w:rsidP="00EC1F8D">
            <w:pPr>
              <w:pStyle w:val="Title"/>
              <w:jc w:val="left"/>
              <w:rPr>
                <w:rFonts w:ascii="Arial" w:hAnsi="Arial" w:cs="Arial"/>
                <w:sz w:val="22"/>
                <w:szCs w:val="22"/>
              </w:rPr>
            </w:pPr>
          </w:p>
          <w:p w:rsidR="00512BA9" w:rsidRPr="00C55CE0" w:rsidRDefault="00512BA9" w:rsidP="00EC1F8D">
            <w:pPr>
              <w:pStyle w:val="Title"/>
              <w:jc w:val="left"/>
              <w:rPr>
                <w:rFonts w:ascii="Arial" w:hAnsi="Arial" w:cs="Arial"/>
                <w:sz w:val="22"/>
                <w:szCs w:val="22"/>
              </w:rPr>
            </w:pPr>
            <w:r w:rsidRPr="00C55CE0">
              <w:rPr>
                <w:rFonts w:ascii="Arial" w:hAnsi="Arial" w:cs="Arial"/>
                <w:sz w:val="22"/>
                <w:szCs w:val="22"/>
              </w:rPr>
              <w:t>Faculty</w:t>
            </w:r>
          </w:p>
          <w:p w:rsidR="00512BA9" w:rsidRPr="00C55CE0" w:rsidRDefault="00512BA9" w:rsidP="00EC1F8D">
            <w:pPr>
              <w:pStyle w:val="Title"/>
              <w:jc w:val="left"/>
              <w:rPr>
                <w:rFonts w:ascii="Arial" w:hAnsi="Arial" w:cs="Arial"/>
                <w:sz w:val="22"/>
                <w:szCs w:val="22"/>
              </w:rPr>
            </w:pPr>
            <w:r w:rsidRPr="00C55CE0">
              <w:rPr>
                <w:rFonts w:ascii="Arial" w:hAnsi="Arial" w:cs="Arial"/>
                <w:sz w:val="22"/>
                <w:szCs w:val="22"/>
              </w:rPr>
              <w:t>Tech Support</w:t>
            </w:r>
          </w:p>
        </w:tc>
        <w:tc>
          <w:tcPr>
            <w:tcW w:w="1430" w:type="dxa"/>
            <w:tcBorders>
              <w:top w:val="single" w:sz="4" w:space="0" w:color="auto"/>
              <w:left w:val="single" w:sz="4" w:space="0" w:color="auto"/>
              <w:bottom w:val="single" w:sz="4" w:space="0" w:color="auto"/>
              <w:right w:val="single" w:sz="4" w:space="0" w:color="auto"/>
            </w:tcBorders>
          </w:tcPr>
          <w:p w:rsidR="00512BA9" w:rsidRPr="00C55CE0" w:rsidRDefault="00512BA9" w:rsidP="00EC1F8D">
            <w:pPr>
              <w:pStyle w:val="Title"/>
              <w:jc w:val="left"/>
              <w:rPr>
                <w:rFonts w:ascii="Arial" w:hAnsi="Arial" w:cs="Arial"/>
                <w:sz w:val="22"/>
                <w:szCs w:val="22"/>
              </w:rPr>
            </w:pPr>
          </w:p>
          <w:p w:rsidR="00512BA9" w:rsidRPr="00C55CE0" w:rsidRDefault="00512BA9" w:rsidP="00EC1F8D">
            <w:pPr>
              <w:pStyle w:val="Title"/>
              <w:jc w:val="left"/>
              <w:rPr>
                <w:rFonts w:ascii="Arial" w:hAnsi="Arial" w:cs="Arial"/>
                <w:sz w:val="22"/>
                <w:szCs w:val="22"/>
              </w:rPr>
            </w:pPr>
            <w:r w:rsidRPr="00C55CE0">
              <w:rPr>
                <w:rFonts w:ascii="Arial" w:hAnsi="Arial" w:cs="Arial"/>
                <w:sz w:val="22"/>
                <w:szCs w:val="22"/>
              </w:rPr>
              <w:t xml:space="preserve">Before next delivery &amp; on-going </w:t>
            </w:r>
          </w:p>
        </w:tc>
      </w:tr>
      <w:tr w:rsidR="00C01B7D" w:rsidRPr="00356C80" w:rsidTr="00EC1F8D">
        <w:tc>
          <w:tcPr>
            <w:tcW w:w="5893" w:type="dxa"/>
            <w:tcBorders>
              <w:top w:val="single" w:sz="4" w:space="0" w:color="auto"/>
              <w:left w:val="single" w:sz="4" w:space="0" w:color="auto"/>
              <w:bottom w:val="single" w:sz="4" w:space="0" w:color="auto"/>
              <w:right w:val="single" w:sz="4" w:space="0" w:color="auto"/>
            </w:tcBorders>
          </w:tcPr>
          <w:p w:rsidR="00C01B7D" w:rsidRPr="00C55CE0" w:rsidRDefault="00C01B7D" w:rsidP="00EC1F8D">
            <w:pPr>
              <w:pStyle w:val="Title"/>
              <w:jc w:val="left"/>
              <w:rPr>
                <w:rFonts w:ascii="Arial" w:hAnsi="Arial" w:cs="Arial"/>
                <w:b/>
                <w:sz w:val="20"/>
              </w:rPr>
            </w:pPr>
          </w:p>
          <w:p w:rsidR="00C01B7D" w:rsidRPr="00C55CE0" w:rsidRDefault="00C01B7D" w:rsidP="00EC1F8D">
            <w:pPr>
              <w:pStyle w:val="Title"/>
              <w:jc w:val="left"/>
              <w:rPr>
                <w:rFonts w:ascii="Arial" w:hAnsi="Arial" w:cs="Arial"/>
                <w:b/>
                <w:sz w:val="20"/>
              </w:rPr>
            </w:pPr>
            <w:r w:rsidRPr="00C55CE0">
              <w:rPr>
                <w:rFonts w:ascii="Arial" w:hAnsi="Arial" w:cs="Arial"/>
                <w:b/>
                <w:sz w:val="20"/>
              </w:rPr>
              <w:t>Development of rubrics for courses</w:t>
            </w:r>
          </w:p>
          <w:p w:rsidR="00C01B7D" w:rsidRPr="00C55CE0" w:rsidRDefault="00C01B7D" w:rsidP="00EC1F8D">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C01B7D" w:rsidRPr="00C55CE0" w:rsidRDefault="00C01B7D" w:rsidP="00EC1F8D">
            <w:pPr>
              <w:pStyle w:val="Title"/>
              <w:jc w:val="left"/>
              <w:rPr>
                <w:rFonts w:ascii="Arial" w:hAnsi="Arial" w:cs="Arial"/>
                <w:sz w:val="22"/>
                <w:szCs w:val="22"/>
              </w:rPr>
            </w:pPr>
            <w:r w:rsidRPr="00C55CE0">
              <w:rPr>
                <w:rFonts w:ascii="Arial" w:hAnsi="Arial" w:cs="Arial"/>
                <w:sz w:val="22"/>
                <w:szCs w:val="22"/>
              </w:rPr>
              <w:t>Faculty</w:t>
            </w:r>
          </w:p>
          <w:p w:rsidR="00C01B7D" w:rsidRPr="00C55CE0" w:rsidRDefault="00C01B7D" w:rsidP="00FF35BA">
            <w:pPr>
              <w:pStyle w:val="Title"/>
              <w:jc w:val="left"/>
              <w:rPr>
                <w:rFonts w:ascii="Arial" w:hAnsi="Arial" w:cs="Arial"/>
                <w:sz w:val="22"/>
                <w:szCs w:val="22"/>
              </w:rPr>
            </w:pPr>
            <w:r w:rsidRPr="00C55CE0">
              <w:rPr>
                <w:rFonts w:ascii="Arial" w:hAnsi="Arial" w:cs="Arial"/>
                <w:sz w:val="22"/>
                <w:szCs w:val="22"/>
              </w:rPr>
              <w:t>Support from Jen &amp; Sharon</w:t>
            </w:r>
          </w:p>
        </w:tc>
        <w:tc>
          <w:tcPr>
            <w:tcW w:w="1430" w:type="dxa"/>
            <w:tcBorders>
              <w:top w:val="single" w:sz="4" w:space="0" w:color="auto"/>
              <w:left w:val="single" w:sz="4" w:space="0" w:color="auto"/>
              <w:bottom w:val="single" w:sz="4" w:space="0" w:color="auto"/>
              <w:right w:val="single" w:sz="4" w:space="0" w:color="auto"/>
            </w:tcBorders>
          </w:tcPr>
          <w:p w:rsidR="00C01B7D" w:rsidRPr="00300DF4" w:rsidRDefault="00C01B7D" w:rsidP="00EC1F8D">
            <w:pPr>
              <w:rPr>
                <w:lang w:val="en-GB"/>
              </w:rPr>
            </w:pPr>
            <w:r w:rsidRPr="00C55CE0">
              <w:rPr>
                <w:lang w:val="en-GB"/>
              </w:rPr>
              <w:t>Before next delivery &amp; on-going</w:t>
            </w:r>
          </w:p>
        </w:tc>
      </w:tr>
      <w:tr w:rsidR="00512BA9" w:rsidRPr="00A46F0A" w:rsidTr="00360EEA">
        <w:tc>
          <w:tcPr>
            <w:tcW w:w="5893" w:type="dxa"/>
            <w:tcBorders>
              <w:top w:val="single" w:sz="4" w:space="0" w:color="auto"/>
              <w:left w:val="single" w:sz="4" w:space="0" w:color="auto"/>
              <w:bottom w:val="single" w:sz="4" w:space="0" w:color="auto"/>
              <w:right w:val="single" w:sz="4" w:space="0" w:color="auto"/>
            </w:tcBorders>
          </w:tcPr>
          <w:p w:rsidR="00512BA9" w:rsidRPr="00A46F0A" w:rsidRDefault="00512BA9" w:rsidP="00AB5A30">
            <w:pPr>
              <w:pStyle w:val="Title"/>
              <w:jc w:val="left"/>
              <w:rPr>
                <w:rFonts w:ascii="Arial" w:hAnsi="Arial" w:cs="Arial"/>
                <w:b/>
                <w:sz w:val="22"/>
                <w:szCs w:val="22"/>
                <w:lang w:val="en-CA"/>
              </w:rPr>
            </w:pPr>
          </w:p>
          <w:p w:rsidR="00512BA9" w:rsidRPr="00A46F0A" w:rsidRDefault="00512BA9" w:rsidP="00AB5A30">
            <w:pPr>
              <w:pStyle w:val="Title"/>
              <w:jc w:val="left"/>
              <w:rPr>
                <w:rFonts w:ascii="Arial" w:hAnsi="Arial" w:cs="Arial"/>
                <w:b/>
                <w:sz w:val="22"/>
                <w:szCs w:val="22"/>
                <w:lang w:val="en-CA"/>
              </w:rPr>
            </w:pPr>
          </w:p>
          <w:p w:rsidR="00512BA9" w:rsidRPr="00A46F0A" w:rsidRDefault="00512BA9" w:rsidP="00AB5A30">
            <w:pPr>
              <w:pStyle w:val="Title"/>
              <w:jc w:val="left"/>
              <w:rPr>
                <w:rFonts w:ascii="Arial" w:hAnsi="Arial" w:cs="Arial"/>
                <w:b/>
                <w:sz w:val="22"/>
                <w:szCs w:val="22"/>
                <w:lang w:val="en-CA"/>
              </w:rPr>
            </w:pPr>
          </w:p>
        </w:tc>
        <w:tc>
          <w:tcPr>
            <w:tcW w:w="1857" w:type="dxa"/>
            <w:tcBorders>
              <w:top w:val="single" w:sz="4" w:space="0" w:color="auto"/>
              <w:left w:val="single" w:sz="4" w:space="0" w:color="auto"/>
              <w:bottom w:val="single" w:sz="4" w:space="0" w:color="auto"/>
              <w:right w:val="single" w:sz="4" w:space="0" w:color="auto"/>
            </w:tcBorders>
          </w:tcPr>
          <w:p w:rsidR="00512BA9" w:rsidRPr="00A46F0A" w:rsidRDefault="00512BA9" w:rsidP="00AB5A30">
            <w:pPr>
              <w:pStyle w:val="Title"/>
              <w:jc w:val="left"/>
              <w:rPr>
                <w:rFonts w:ascii="Arial" w:hAnsi="Arial" w:cs="Arial"/>
                <w:b/>
                <w:sz w:val="22"/>
                <w:szCs w:val="22"/>
                <w:lang w:val="en-CA"/>
              </w:rPr>
            </w:pPr>
          </w:p>
        </w:tc>
        <w:tc>
          <w:tcPr>
            <w:tcW w:w="1430" w:type="dxa"/>
            <w:tcBorders>
              <w:top w:val="single" w:sz="4" w:space="0" w:color="auto"/>
              <w:left w:val="single" w:sz="4" w:space="0" w:color="auto"/>
              <w:bottom w:val="single" w:sz="4" w:space="0" w:color="auto"/>
              <w:right w:val="single" w:sz="4" w:space="0" w:color="auto"/>
            </w:tcBorders>
          </w:tcPr>
          <w:p w:rsidR="00512BA9" w:rsidRPr="00A46F0A" w:rsidRDefault="00512BA9" w:rsidP="00AB5A30">
            <w:pPr>
              <w:pStyle w:val="Title"/>
              <w:jc w:val="left"/>
              <w:rPr>
                <w:rFonts w:ascii="Arial" w:hAnsi="Arial" w:cs="Arial"/>
                <w:b/>
                <w:sz w:val="22"/>
                <w:szCs w:val="22"/>
                <w:lang w:val="en-CA"/>
              </w:rPr>
            </w:pPr>
          </w:p>
        </w:tc>
      </w:tr>
    </w:tbl>
    <w:p w:rsidR="0083589A" w:rsidRPr="00A46F0A" w:rsidRDefault="0083589A">
      <w:pPr>
        <w:rPr>
          <w:rFonts w:cs="Arial"/>
          <w:szCs w:val="22"/>
          <w:lang w:val="en-CA"/>
        </w:rPr>
      </w:pPr>
    </w:p>
    <w:sectPr w:rsidR="0083589A" w:rsidRPr="00A46F0A" w:rsidSect="00AB5A30">
      <w:pgSz w:w="12240" w:h="15840"/>
      <w:pgMar w:top="1440" w:right="1440" w:bottom="1440" w:left="197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AF2" w:rsidRDefault="00F01AF2" w:rsidP="00EA4DDF">
      <w:r>
        <w:separator/>
      </w:r>
    </w:p>
  </w:endnote>
  <w:endnote w:type="continuationSeparator" w:id="0">
    <w:p w:rsidR="00F01AF2" w:rsidRDefault="00F01AF2"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8D" w:rsidRDefault="00EC1F8D"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1F8D" w:rsidRDefault="00EC1F8D"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8D" w:rsidRPr="007818D9" w:rsidRDefault="00EC1F8D"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C55CE0">
      <w:rPr>
        <w:rStyle w:val="PageNumber"/>
        <w:rFonts w:ascii="Verdana" w:hAnsi="Verdana"/>
        <w:noProof/>
        <w:sz w:val="18"/>
        <w:szCs w:val="18"/>
      </w:rPr>
      <w:t>29</w:t>
    </w:r>
    <w:r w:rsidRPr="007818D9">
      <w:rPr>
        <w:rStyle w:val="PageNumber"/>
        <w:rFonts w:ascii="Verdana" w:hAnsi="Verdana"/>
        <w:sz w:val="18"/>
        <w:szCs w:val="18"/>
      </w:rPr>
      <w:fldChar w:fldCharType="end"/>
    </w:r>
  </w:p>
  <w:p w:rsidR="00EC1F8D" w:rsidRDefault="00EC1F8D"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Quality Assurance Process Centre for Learning and Teaching, </w:t>
    </w:r>
  </w:p>
  <w:p w:rsidR="00EC1F8D" w:rsidRPr="007818D9" w:rsidRDefault="00EC1F8D"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 May 2012</w:t>
    </w:r>
  </w:p>
  <w:p w:rsidR="00EC1F8D" w:rsidRPr="007B4CD3" w:rsidRDefault="00EC1F8D"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AF2" w:rsidRDefault="00F01AF2" w:rsidP="00EA4DDF">
      <w:r>
        <w:separator/>
      </w:r>
    </w:p>
  </w:footnote>
  <w:footnote w:type="continuationSeparator" w:id="0">
    <w:p w:rsidR="00F01AF2" w:rsidRDefault="00F01AF2"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8D" w:rsidRDefault="00EC1F8D"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5C6"/>
    <w:multiLevelType w:val="hybridMultilevel"/>
    <w:tmpl w:val="0E5AE0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2">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F4D3B2F"/>
    <w:multiLevelType w:val="hybridMultilevel"/>
    <w:tmpl w:val="58B4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27900"/>
    <w:multiLevelType w:val="hybridMultilevel"/>
    <w:tmpl w:val="B0FC2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1F81DD5"/>
    <w:multiLevelType w:val="hybridMultilevel"/>
    <w:tmpl w:val="45449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22F171E"/>
    <w:multiLevelType w:val="multilevel"/>
    <w:tmpl w:val="7BC014B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1A1293"/>
    <w:multiLevelType w:val="hybridMultilevel"/>
    <w:tmpl w:val="1A98AF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C295EBA"/>
    <w:multiLevelType w:val="hybridMultilevel"/>
    <w:tmpl w:val="7744FC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2C8E1194"/>
    <w:multiLevelType w:val="hybridMultilevel"/>
    <w:tmpl w:val="21AC34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76A2253"/>
    <w:multiLevelType w:val="hybridMultilevel"/>
    <w:tmpl w:val="3F9CD9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DD84473"/>
    <w:multiLevelType w:val="hybridMultilevel"/>
    <w:tmpl w:val="66B82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AAF503A"/>
    <w:multiLevelType w:val="hybridMultilevel"/>
    <w:tmpl w:val="EC948A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D4E6DBE"/>
    <w:multiLevelType w:val="multilevel"/>
    <w:tmpl w:val="BB149C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nsid w:val="51600E6D"/>
    <w:multiLevelType w:val="hybridMultilevel"/>
    <w:tmpl w:val="95B02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1AE5794"/>
    <w:multiLevelType w:val="multilevel"/>
    <w:tmpl w:val="0BAA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AB1777F"/>
    <w:multiLevelType w:val="hybridMultilevel"/>
    <w:tmpl w:val="B6928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10838AA"/>
    <w:multiLevelType w:val="multilevel"/>
    <w:tmpl w:val="086A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E0416C"/>
    <w:multiLevelType w:val="hybridMultilevel"/>
    <w:tmpl w:val="F5F099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69B179B"/>
    <w:multiLevelType w:val="hybridMultilevel"/>
    <w:tmpl w:val="7DC21CE8"/>
    <w:lvl w:ilvl="0" w:tplc="10090001">
      <w:start w:val="1"/>
      <w:numFmt w:val="bullet"/>
      <w:lvlText w:val=""/>
      <w:lvlJc w:val="left"/>
      <w:pPr>
        <w:tabs>
          <w:tab w:val="num" w:pos="900"/>
        </w:tabs>
        <w:ind w:left="900" w:hanging="360"/>
      </w:pPr>
      <w:rPr>
        <w:rFonts w:ascii="Symbol" w:hAnsi="Symbol" w:hint="default"/>
      </w:rPr>
    </w:lvl>
    <w:lvl w:ilvl="1" w:tplc="10090003">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31">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67B3054B"/>
    <w:multiLevelType w:val="hybridMultilevel"/>
    <w:tmpl w:val="1916C5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6DE66465"/>
    <w:multiLevelType w:val="hybridMultilevel"/>
    <w:tmpl w:val="22325B84"/>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C0236FB"/>
    <w:multiLevelType w:val="hybridMultilevel"/>
    <w:tmpl w:val="D6B09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30"/>
  </w:num>
  <w:num w:numId="4">
    <w:abstractNumId w:val="33"/>
  </w:num>
  <w:num w:numId="5">
    <w:abstractNumId w:val="18"/>
  </w:num>
  <w:num w:numId="6">
    <w:abstractNumId w:val="11"/>
  </w:num>
  <w:num w:numId="7">
    <w:abstractNumId w:val="9"/>
  </w:num>
  <w:num w:numId="8">
    <w:abstractNumId w:val="2"/>
  </w:num>
  <w:num w:numId="9">
    <w:abstractNumId w:val="25"/>
  </w:num>
  <w:num w:numId="10">
    <w:abstractNumId w:val="6"/>
  </w:num>
  <w:num w:numId="11">
    <w:abstractNumId w:val="34"/>
  </w:num>
  <w:num w:numId="12">
    <w:abstractNumId w:val="15"/>
  </w:num>
  <w:num w:numId="13">
    <w:abstractNumId w:val="37"/>
  </w:num>
  <w:num w:numId="14">
    <w:abstractNumId w:val="1"/>
  </w:num>
  <w:num w:numId="15">
    <w:abstractNumId w:val="32"/>
  </w:num>
  <w:num w:numId="16">
    <w:abstractNumId w:val="35"/>
  </w:num>
  <w:num w:numId="17">
    <w:abstractNumId w:val="8"/>
  </w:num>
  <w:num w:numId="18">
    <w:abstractNumId w:val="14"/>
  </w:num>
  <w:num w:numId="19">
    <w:abstractNumId w:val="31"/>
  </w:num>
  <w:num w:numId="20">
    <w:abstractNumId w:val="19"/>
  </w:num>
  <w:num w:numId="21">
    <w:abstractNumId w:val="29"/>
  </w:num>
  <w:num w:numId="22">
    <w:abstractNumId w:val="13"/>
  </w:num>
  <w:num w:numId="23">
    <w:abstractNumId w:val="10"/>
  </w:num>
  <w:num w:numId="24">
    <w:abstractNumId w:val="27"/>
  </w:num>
  <w:num w:numId="25">
    <w:abstractNumId w:val="24"/>
  </w:num>
  <w:num w:numId="26">
    <w:abstractNumId w:val="22"/>
  </w:num>
  <w:num w:numId="27">
    <w:abstractNumId w:val="23"/>
  </w:num>
  <w:num w:numId="28">
    <w:abstractNumId w:val="28"/>
  </w:num>
  <w:num w:numId="29">
    <w:abstractNumId w:val="36"/>
  </w:num>
  <w:num w:numId="30">
    <w:abstractNumId w:val="17"/>
  </w:num>
  <w:num w:numId="31">
    <w:abstractNumId w:val="16"/>
  </w:num>
  <w:num w:numId="32">
    <w:abstractNumId w:val="0"/>
  </w:num>
  <w:num w:numId="33">
    <w:abstractNumId w:val="12"/>
  </w:num>
  <w:num w:numId="34">
    <w:abstractNumId w:val="3"/>
  </w:num>
  <w:num w:numId="35">
    <w:abstractNumId w:val="4"/>
  </w:num>
  <w:num w:numId="36">
    <w:abstractNumId w:val="21"/>
  </w:num>
  <w:num w:numId="37">
    <w:abstractNumId w:val="26"/>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DF"/>
    <w:rsid w:val="00003C66"/>
    <w:rsid w:val="00005971"/>
    <w:rsid w:val="00010613"/>
    <w:rsid w:val="00010B99"/>
    <w:rsid w:val="000138AB"/>
    <w:rsid w:val="000140FF"/>
    <w:rsid w:val="0001605F"/>
    <w:rsid w:val="00020D7E"/>
    <w:rsid w:val="00021BF5"/>
    <w:rsid w:val="000231C1"/>
    <w:rsid w:val="00023235"/>
    <w:rsid w:val="00025EAB"/>
    <w:rsid w:val="00026BC0"/>
    <w:rsid w:val="00030F6D"/>
    <w:rsid w:val="000411BE"/>
    <w:rsid w:val="00041FFE"/>
    <w:rsid w:val="00043CB8"/>
    <w:rsid w:val="00043D2B"/>
    <w:rsid w:val="00044988"/>
    <w:rsid w:val="00045E73"/>
    <w:rsid w:val="00047436"/>
    <w:rsid w:val="000533DE"/>
    <w:rsid w:val="00057029"/>
    <w:rsid w:val="0006006D"/>
    <w:rsid w:val="0006516C"/>
    <w:rsid w:val="00070197"/>
    <w:rsid w:val="00070524"/>
    <w:rsid w:val="000715B2"/>
    <w:rsid w:val="00073721"/>
    <w:rsid w:val="00082E33"/>
    <w:rsid w:val="00084F95"/>
    <w:rsid w:val="00086C9A"/>
    <w:rsid w:val="00087434"/>
    <w:rsid w:val="000923F3"/>
    <w:rsid w:val="00094768"/>
    <w:rsid w:val="00095350"/>
    <w:rsid w:val="000A1C97"/>
    <w:rsid w:val="000A5EB4"/>
    <w:rsid w:val="000A755C"/>
    <w:rsid w:val="000A7795"/>
    <w:rsid w:val="000B344C"/>
    <w:rsid w:val="000B4CDA"/>
    <w:rsid w:val="000B50B2"/>
    <w:rsid w:val="000B766F"/>
    <w:rsid w:val="000B7D38"/>
    <w:rsid w:val="000C1B9B"/>
    <w:rsid w:val="000C27E7"/>
    <w:rsid w:val="000C761B"/>
    <w:rsid w:val="000D1167"/>
    <w:rsid w:val="000D5D55"/>
    <w:rsid w:val="000D5F41"/>
    <w:rsid w:val="000E2222"/>
    <w:rsid w:val="000E32E2"/>
    <w:rsid w:val="000E4067"/>
    <w:rsid w:val="000E55CB"/>
    <w:rsid w:val="000E5C92"/>
    <w:rsid w:val="000E5F14"/>
    <w:rsid w:val="000F34C5"/>
    <w:rsid w:val="000F4401"/>
    <w:rsid w:val="000F4CBF"/>
    <w:rsid w:val="000F7C83"/>
    <w:rsid w:val="00105FBF"/>
    <w:rsid w:val="00106912"/>
    <w:rsid w:val="0010704A"/>
    <w:rsid w:val="00107314"/>
    <w:rsid w:val="00111574"/>
    <w:rsid w:val="00111BE3"/>
    <w:rsid w:val="001126F6"/>
    <w:rsid w:val="00115864"/>
    <w:rsid w:val="00116BEE"/>
    <w:rsid w:val="0012077C"/>
    <w:rsid w:val="00120C72"/>
    <w:rsid w:val="00123FD5"/>
    <w:rsid w:val="001253C7"/>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20C1"/>
    <w:rsid w:val="00182916"/>
    <w:rsid w:val="001901C1"/>
    <w:rsid w:val="00192911"/>
    <w:rsid w:val="00192E75"/>
    <w:rsid w:val="001952CE"/>
    <w:rsid w:val="001973E1"/>
    <w:rsid w:val="001A441B"/>
    <w:rsid w:val="001A47D0"/>
    <w:rsid w:val="001B1B83"/>
    <w:rsid w:val="001C0FE4"/>
    <w:rsid w:val="001C1951"/>
    <w:rsid w:val="001C1D0C"/>
    <w:rsid w:val="001C3B00"/>
    <w:rsid w:val="001C7E64"/>
    <w:rsid w:val="001D2C83"/>
    <w:rsid w:val="001D2E90"/>
    <w:rsid w:val="001D78B3"/>
    <w:rsid w:val="001E32A0"/>
    <w:rsid w:val="001E39E1"/>
    <w:rsid w:val="001E79ED"/>
    <w:rsid w:val="001F1868"/>
    <w:rsid w:val="001F2770"/>
    <w:rsid w:val="001F2D6D"/>
    <w:rsid w:val="001F38E6"/>
    <w:rsid w:val="001F4612"/>
    <w:rsid w:val="001F6088"/>
    <w:rsid w:val="002036B3"/>
    <w:rsid w:val="002061B2"/>
    <w:rsid w:val="0020655B"/>
    <w:rsid w:val="002074DA"/>
    <w:rsid w:val="002078C9"/>
    <w:rsid w:val="002116CE"/>
    <w:rsid w:val="00213B02"/>
    <w:rsid w:val="00213D85"/>
    <w:rsid w:val="00216C21"/>
    <w:rsid w:val="0022315D"/>
    <w:rsid w:val="00224833"/>
    <w:rsid w:val="00231B02"/>
    <w:rsid w:val="00233E19"/>
    <w:rsid w:val="002349D2"/>
    <w:rsid w:val="00234AE2"/>
    <w:rsid w:val="0023616F"/>
    <w:rsid w:val="0023644D"/>
    <w:rsid w:val="00237332"/>
    <w:rsid w:val="002419F7"/>
    <w:rsid w:val="00245C6B"/>
    <w:rsid w:val="00250439"/>
    <w:rsid w:val="002536A1"/>
    <w:rsid w:val="00255696"/>
    <w:rsid w:val="00255933"/>
    <w:rsid w:val="0025707D"/>
    <w:rsid w:val="00260143"/>
    <w:rsid w:val="00261B59"/>
    <w:rsid w:val="00262169"/>
    <w:rsid w:val="00264990"/>
    <w:rsid w:val="00264A42"/>
    <w:rsid w:val="0026658D"/>
    <w:rsid w:val="002674A2"/>
    <w:rsid w:val="002725ED"/>
    <w:rsid w:val="00272678"/>
    <w:rsid w:val="00274BB5"/>
    <w:rsid w:val="00276091"/>
    <w:rsid w:val="002777E7"/>
    <w:rsid w:val="00282785"/>
    <w:rsid w:val="002838EE"/>
    <w:rsid w:val="00283F62"/>
    <w:rsid w:val="0029089F"/>
    <w:rsid w:val="00291638"/>
    <w:rsid w:val="00292F13"/>
    <w:rsid w:val="002954E8"/>
    <w:rsid w:val="00296ED6"/>
    <w:rsid w:val="00297BC7"/>
    <w:rsid w:val="002A36D2"/>
    <w:rsid w:val="002A5775"/>
    <w:rsid w:val="002A667E"/>
    <w:rsid w:val="002B0244"/>
    <w:rsid w:val="002B162E"/>
    <w:rsid w:val="002B2105"/>
    <w:rsid w:val="002C0BF6"/>
    <w:rsid w:val="002C1825"/>
    <w:rsid w:val="002C2373"/>
    <w:rsid w:val="002C3869"/>
    <w:rsid w:val="002C40A0"/>
    <w:rsid w:val="002C6588"/>
    <w:rsid w:val="002D003B"/>
    <w:rsid w:val="002D0A37"/>
    <w:rsid w:val="002D4A6D"/>
    <w:rsid w:val="002D5727"/>
    <w:rsid w:val="002D668D"/>
    <w:rsid w:val="002E36FD"/>
    <w:rsid w:val="002E48F6"/>
    <w:rsid w:val="002E5265"/>
    <w:rsid w:val="002E5B8E"/>
    <w:rsid w:val="002E73F3"/>
    <w:rsid w:val="002F356E"/>
    <w:rsid w:val="002F438A"/>
    <w:rsid w:val="002F5CC1"/>
    <w:rsid w:val="00301957"/>
    <w:rsid w:val="00302D5B"/>
    <w:rsid w:val="003059CA"/>
    <w:rsid w:val="0031210A"/>
    <w:rsid w:val="00314C05"/>
    <w:rsid w:val="00315632"/>
    <w:rsid w:val="0031718A"/>
    <w:rsid w:val="003214CF"/>
    <w:rsid w:val="003235C5"/>
    <w:rsid w:val="0032707E"/>
    <w:rsid w:val="00327EA7"/>
    <w:rsid w:val="003300EB"/>
    <w:rsid w:val="00330E6C"/>
    <w:rsid w:val="00331ECC"/>
    <w:rsid w:val="00333AAD"/>
    <w:rsid w:val="00337F9A"/>
    <w:rsid w:val="00342A0D"/>
    <w:rsid w:val="00343283"/>
    <w:rsid w:val="00343657"/>
    <w:rsid w:val="003458C5"/>
    <w:rsid w:val="003471F4"/>
    <w:rsid w:val="0035066B"/>
    <w:rsid w:val="00350B36"/>
    <w:rsid w:val="00351839"/>
    <w:rsid w:val="003519B0"/>
    <w:rsid w:val="00354E08"/>
    <w:rsid w:val="0035538A"/>
    <w:rsid w:val="00356F7A"/>
    <w:rsid w:val="00360551"/>
    <w:rsid w:val="00360C63"/>
    <w:rsid w:val="00360EEA"/>
    <w:rsid w:val="0036350B"/>
    <w:rsid w:val="0036353B"/>
    <w:rsid w:val="00363589"/>
    <w:rsid w:val="0036650F"/>
    <w:rsid w:val="00370566"/>
    <w:rsid w:val="003713E2"/>
    <w:rsid w:val="00371990"/>
    <w:rsid w:val="003757DF"/>
    <w:rsid w:val="00382292"/>
    <w:rsid w:val="00395262"/>
    <w:rsid w:val="003965C2"/>
    <w:rsid w:val="003974A1"/>
    <w:rsid w:val="003A727B"/>
    <w:rsid w:val="003B031F"/>
    <w:rsid w:val="003B2A32"/>
    <w:rsid w:val="003B45B1"/>
    <w:rsid w:val="003B4A15"/>
    <w:rsid w:val="003C121F"/>
    <w:rsid w:val="003C3EDA"/>
    <w:rsid w:val="003D17FD"/>
    <w:rsid w:val="003D24CF"/>
    <w:rsid w:val="003D2926"/>
    <w:rsid w:val="003D4388"/>
    <w:rsid w:val="003E0796"/>
    <w:rsid w:val="003E0D78"/>
    <w:rsid w:val="003E5102"/>
    <w:rsid w:val="003E5D38"/>
    <w:rsid w:val="003E65BE"/>
    <w:rsid w:val="003E6777"/>
    <w:rsid w:val="003E6C7F"/>
    <w:rsid w:val="003F0743"/>
    <w:rsid w:val="003F0D45"/>
    <w:rsid w:val="003F2876"/>
    <w:rsid w:val="00403F58"/>
    <w:rsid w:val="0040599D"/>
    <w:rsid w:val="00406984"/>
    <w:rsid w:val="00410345"/>
    <w:rsid w:val="004142B2"/>
    <w:rsid w:val="00414AAA"/>
    <w:rsid w:val="00415A77"/>
    <w:rsid w:val="004178AC"/>
    <w:rsid w:val="00417AD4"/>
    <w:rsid w:val="004204C6"/>
    <w:rsid w:val="00421CB0"/>
    <w:rsid w:val="00422494"/>
    <w:rsid w:val="00422D71"/>
    <w:rsid w:val="00423FDA"/>
    <w:rsid w:val="00424CE6"/>
    <w:rsid w:val="00425418"/>
    <w:rsid w:val="00425AAF"/>
    <w:rsid w:val="0042649A"/>
    <w:rsid w:val="004268B5"/>
    <w:rsid w:val="00430E0D"/>
    <w:rsid w:val="004319E7"/>
    <w:rsid w:val="00431C2C"/>
    <w:rsid w:val="00433331"/>
    <w:rsid w:val="004333AB"/>
    <w:rsid w:val="004347C6"/>
    <w:rsid w:val="00435A48"/>
    <w:rsid w:val="0043795E"/>
    <w:rsid w:val="00442CDD"/>
    <w:rsid w:val="00442EC3"/>
    <w:rsid w:val="00451AB0"/>
    <w:rsid w:val="00451F82"/>
    <w:rsid w:val="00452AA1"/>
    <w:rsid w:val="00454D7C"/>
    <w:rsid w:val="00456B7D"/>
    <w:rsid w:val="00460037"/>
    <w:rsid w:val="004617D5"/>
    <w:rsid w:val="00464223"/>
    <w:rsid w:val="00464A85"/>
    <w:rsid w:val="00466960"/>
    <w:rsid w:val="00467C55"/>
    <w:rsid w:val="004723F6"/>
    <w:rsid w:val="004740E8"/>
    <w:rsid w:val="00476A30"/>
    <w:rsid w:val="004854F7"/>
    <w:rsid w:val="00486323"/>
    <w:rsid w:val="00486761"/>
    <w:rsid w:val="00491F5D"/>
    <w:rsid w:val="004A0EE7"/>
    <w:rsid w:val="004A2D0C"/>
    <w:rsid w:val="004A3167"/>
    <w:rsid w:val="004A4E50"/>
    <w:rsid w:val="004A5368"/>
    <w:rsid w:val="004A5A58"/>
    <w:rsid w:val="004A77A5"/>
    <w:rsid w:val="004B00E5"/>
    <w:rsid w:val="004B1A19"/>
    <w:rsid w:val="004B1FD9"/>
    <w:rsid w:val="004B283B"/>
    <w:rsid w:val="004B2B20"/>
    <w:rsid w:val="004B3226"/>
    <w:rsid w:val="004B7474"/>
    <w:rsid w:val="004C4A55"/>
    <w:rsid w:val="004D29D6"/>
    <w:rsid w:val="004D5AA4"/>
    <w:rsid w:val="004D6529"/>
    <w:rsid w:val="004D79E0"/>
    <w:rsid w:val="004E2FFA"/>
    <w:rsid w:val="004E380A"/>
    <w:rsid w:val="004E49D1"/>
    <w:rsid w:val="004F206E"/>
    <w:rsid w:val="004F28F1"/>
    <w:rsid w:val="004F3292"/>
    <w:rsid w:val="004F3915"/>
    <w:rsid w:val="004F7014"/>
    <w:rsid w:val="005034D8"/>
    <w:rsid w:val="00506BBB"/>
    <w:rsid w:val="00506FDA"/>
    <w:rsid w:val="00512644"/>
    <w:rsid w:val="00512BA9"/>
    <w:rsid w:val="00522F08"/>
    <w:rsid w:val="005249B1"/>
    <w:rsid w:val="00524AC3"/>
    <w:rsid w:val="00530735"/>
    <w:rsid w:val="005339E9"/>
    <w:rsid w:val="00533EA8"/>
    <w:rsid w:val="005354F1"/>
    <w:rsid w:val="00543274"/>
    <w:rsid w:val="00544556"/>
    <w:rsid w:val="0054481D"/>
    <w:rsid w:val="00544B1A"/>
    <w:rsid w:val="00544F83"/>
    <w:rsid w:val="005454D5"/>
    <w:rsid w:val="0055615C"/>
    <w:rsid w:val="00556F4F"/>
    <w:rsid w:val="005572D9"/>
    <w:rsid w:val="005578A4"/>
    <w:rsid w:val="0056071D"/>
    <w:rsid w:val="0056082A"/>
    <w:rsid w:val="0056235D"/>
    <w:rsid w:val="00563336"/>
    <w:rsid w:val="00563814"/>
    <w:rsid w:val="005638A2"/>
    <w:rsid w:val="00563CF4"/>
    <w:rsid w:val="00564298"/>
    <w:rsid w:val="00567873"/>
    <w:rsid w:val="005806C1"/>
    <w:rsid w:val="005808FB"/>
    <w:rsid w:val="00580AAC"/>
    <w:rsid w:val="00582F1E"/>
    <w:rsid w:val="00583F00"/>
    <w:rsid w:val="0058588B"/>
    <w:rsid w:val="005877C2"/>
    <w:rsid w:val="005906B6"/>
    <w:rsid w:val="00590C97"/>
    <w:rsid w:val="00592230"/>
    <w:rsid w:val="005945E0"/>
    <w:rsid w:val="00596463"/>
    <w:rsid w:val="00597F45"/>
    <w:rsid w:val="005A7D50"/>
    <w:rsid w:val="005B0C56"/>
    <w:rsid w:val="005B2494"/>
    <w:rsid w:val="005B25DF"/>
    <w:rsid w:val="005B6A0B"/>
    <w:rsid w:val="005C79FE"/>
    <w:rsid w:val="005D01B1"/>
    <w:rsid w:val="005D4D47"/>
    <w:rsid w:val="005D66C4"/>
    <w:rsid w:val="005E17D8"/>
    <w:rsid w:val="005E4B36"/>
    <w:rsid w:val="005E5AB1"/>
    <w:rsid w:val="005E7498"/>
    <w:rsid w:val="005E7999"/>
    <w:rsid w:val="005F0193"/>
    <w:rsid w:val="005F60E6"/>
    <w:rsid w:val="00603F88"/>
    <w:rsid w:val="00604D83"/>
    <w:rsid w:val="00611373"/>
    <w:rsid w:val="006216BF"/>
    <w:rsid w:val="00622574"/>
    <w:rsid w:val="00625F6B"/>
    <w:rsid w:val="00631632"/>
    <w:rsid w:val="00635137"/>
    <w:rsid w:val="006355F5"/>
    <w:rsid w:val="00635D31"/>
    <w:rsid w:val="00636792"/>
    <w:rsid w:val="00637559"/>
    <w:rsid w:val="00637E5B"/>
    <w:rsid w:val="00641851"/>
    <w:rsid w:val="00643B79"/>
    <w:rsid w:val="00644A10"/>
    <w:rsid w:val="00645E5F"/>
    <w:rsid w:val="006468CF"/>
    <w:rsid w:val="00650C06"/>
    <w:rsid w:val="00651AAB"/>
    <w:rsid w:val="00660628"/>
    <w:rsid w:val="0066207F"/>
    <w:rsid w:val="0066278E"/>
    <w:rsid w:val="00666D7C"/>
    <w:rsid w:val="006718E5"/>
    <w:rsid w:val="00680104"/>
    <w:rsid w:val="00680844"/>
    <w:rsid w:val="00681AB2"/>
    <w:rsid w:val="006832EB"/>
    <w:rsid w:val="0068378E"/>
    <w:rsid w:val="006837E4"/>
    <w:rsid w:val="00685F47"/>
    <w:rsid w:val="00687C9A"/>
    <w:rsid w:val="006956DA"/>
    <w:rsid w:val="006962F8"/>
    <w:rsid w:val="006A4783"/>
    <w:rsid w:val="006B0E47"/>
    <w:rsid w:val="006B119F"/>
    <w:rsid w:val="006B5A46"/>
    <w:rsid w:val="006C01A4"/>
    <w:rsid w:val="006C3BF5"/>
    <w:rsid w:val="006C41D6"/>
    <w:rsid w:val="006C5FE3"/>
    <w:rsid w:val="006D1EC2"/>
    <w:rsid w:val="006D434E"/>
    <w:rsid w:val="006E0AE9"/>
    <w:rsid w:val="006E13CB"/>
    <w:rsid w:val="006E54F9"/>
    <w:rsid w:val="006E75AE"/>
    <w:rsid w:val="006F06D3"/>
    <w:rsid w:val="006F3215"/>
    <w:rsid w:val="006F352E"/>
    <w:rsid w:val="006F46E4"/>
    <w:rsid w:val="006F502A"/>
    <w:rsid w:val="00700E81"/>
    <w:rsid w:val="007058A3"/>
    <w:rsid w:val="00705B95"/>
    <w:rsid w:val="0070686C"/>
    <w:rsid w:val="00713E69"/>
    <w:rsid w:val="007157C2"/>
    <w:rsid w:val="00716986"/>
    <w:rsid w:val="00722119"/>
    <w:rsid w:val="00724197"/>
    <w:rsid w:val="00727CA0"/>
    <w:rsid w:val="00730BAA"/>
    <w:rsid w:val="00736100"/>
    <w:rsid w:val="00741727"/>
    <w:rsid w:val="00742E7C"/>
    <w:rsid w:val="00743362"/>
    <w:rsid w:val="00743B23"/>
    <w:rsid w:val="00744C99"/>
    <w:rsid w:val="007471AB"/>
    <w:rsid w:val="00750D2D"/>
    <w:rsid w:val="00752C51"/>
    <w:rsid w:val="007530FF"/>
    <w:rsid w:val="00753822"/>
    <w:rsid w:val="00753B49"/>
    <w:rsid w:val="00760DB2"/>
    <w:rsid w:val="00761823"/>
    <w:rsid w:val="007621B3"/>
    <w:rsid w:val="00765E65"/>
    <w:rsid w:val="007672E6"/>
    <w:rsid w:val="007675C4"/>
    <w:rsid w:val="00770B06"/>
    <w:rsid w:val="007725E2"/>
    <w:rsid w:val="00772C31"/>
    <w:rsid w:val="007743CD"/>
    <w:rsid w:val="007818D9"/>
    <w:rsid w:val="00782D2E"/>
    <w:rsid w:val="007843E9"/>
    <w:rsid w:val="0078632D"/>
    <w:rsid w:val="00792ADC"/>
    <w:rsid w:val="007933A7"/>
    <w:rsid w:val="00796008"/>
    <w:rsid w:val="0079656D"/>
    <w:rsid w:val="007A16E8"/>
    <w:rsid w:val="007A1B5C"/>
    <w:rsid w:val="007A1BBC"/>
    <w:rsid w:val="007A29F2"/>
    <w:rsid w:val="007A6391"/>
    <w:rsid w:val="007A7013"/>
    <w:rsid w:val="007B5A1F"/>
    <w:rsid w:val="007B6400"/>
    <w:rsid w:val="007C497F"/>
    <w:rsid w:val="007D3797"/>
    <w:rsid w:val="007D3937"/>
    <w:rsid w:val="007D3A14"/>
    <w:rsid w:val="007D530A"/>
    <w:rsid w:val="007E280C"/>
    <w:rsid w:val="007E367B"/>
    <w:rsid w:val="007E4139"/>
    <w:rsid w:val="007E6A1C"/>
    <w:rsid w:val="007F0489"/>
    <w:rsid w:val="007F0F13"/>
    <w:rsid w:val="007F2BD6"/>
    <w:rsid w:val="007F3D2D"/>
    <w:rsid w:val="007F40A4"/>
    <w:rsid w:val="008008A5"/>
    <w:rsid w:val="00800CF2"/>
    <w:rsid w:val="008015F0"/>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589C"/>
    <w:rsid w:val="008667D6"/>
    <w:rsid w:val="008678A0"/>
    <w:rsid w:val="0087177C"/>
    <w:rsid w:val="0087306B"/>
    <w:rsid w:val="0087445F"/>
    <w:rsid w:val="0087542F"/>
    <w:rsid w:val="00877342"/>
    <w:rsid w:val="00881E5B"/>
    <w:rsid w:val="008850BC"/>
    <w:rsid w:val="00886E55"/>
    <w:rsid w:val="008873EF"/>
    <w:rsid w:val="008924FD"/>
    <w:rsid w:val="008971C2"/>
    <w:rsid w:val="008A25A0"/>
    <w:rsid w:val="008A39A5"/>
    <w:rsid w:val="008A4930"/>
    <w:rsid w:val="008A5B02"/>
    <w:rsid w:val="008B1775"/>
    <w:rsid w:val="008B2A3C"/>
    <w:rsid w:val="008B2B3C"/>
    <w:rsid w:val="008B4697"/>
    <w:rsid w:val="008B47A5"/>
    <w:rsid w:val="008B56BC"/>
    <w:rsid w:val="008B588C"/>
    <w:rsid w:val="008C09BF"/>
    <w:rsid w:val="008C1578"/>
    <w:rsid w:val="008C252A"/>
    <w:rsid w:val="008C3267"/>
    <w:rsid w:val="008C7BF5"/>
    <w:rsid w:val="008D1696"/>
    <w:rsid w:val="008D5A85"/>
    <w:rsid w:val="008D5E95"/>
    <w:rsid w:val="008E0C1F"/>
    <w:rsid w:val="008E0DF0"/>
    <w:rsid w:val="008E1062"/>
    <w:rsid w:val="008E492C"/>
    <w:rsid w:val="008E74BE"/>
    <w:rsid w:val="008F0255"/>
    <w:rsid w:val="008F066A"/>
    <w:rsid w:val="008F4407"/>
    <w:rsid w:val="008F7287"/>
    <w:rsid w:val="00902321"/>
    <w:rsid w:val="00904060"/>
    <w:rsid w:val="00905B00"/>
    <w:rsid w:val="00907A2A"/>
    <w:rsid w:val="00907CE8"/>
    <w:rsid w:val="00910B6C"/>
    <w:rsid w:val="00911527"/>
    <w:rsid w:val="00913821"/>
    <w:rsid w:val="0091656B"/>
    <w:rsid w:val="00920225"/>
    <w:rsid w:val="00920DFD"/>
    <w:rsid w:val="00921FDB"/>
    <w:rsid w:val="00925842"/>
    <w:rsid w:val="009265C5"/>
    <w:rsid w:val="00927D31"/>
    <w:rsid w:val="0093193B"/>
    <w:rsid w:val="00932F8F"/>
    <w:rsid w:val="009337B2"/>
    <w:rsid w:val="00933ABA"/>
    <w:rsid w:val="00935674"/>
    <w:rsid w:val="00935923"/>
    <w:rsid w:val="00936573"/>
    <w:rsid w:val="00941740"/>
    <w:rsid w:val="00942F90"/>
    <w:rsid w:val="00945AD7"/>
    <w:rsid w:val="00947016"/>
    <w:rsid w:val="009472B1"/>
    <w:rsid w:val="00950E08"/>
    <w:rsid w:val="00951A13"/>
    <w:rsid w:val="00951ED4"/>
    <w:rsid w:val="00952EA6"/>
    <w:rsid w:val="00962411"/>
    <w:rsid w:val="0096250D"/>
    <w:rsid w:val="00962681"/>
    <w:rsid w:val="00966777"/>
    <w:rsid w:val="009668DC"/>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A17E5"/>
    <w:rsid w:val="009A2E1E"/>
    <w:rsid w:val="009A2E5D"/>
    <w:rsid w:val="009A3581"/>
    <w:rsid w:val="009A634C"/>
    <w:rsid w:val="009A73DD"/>
    <w:rsid w:val="009A7611"/>
    <w:rsid w:val="009B4F53"/>
    <w:rsid w:val="009B545E"/>
    <w:rsid w:val="009B669D"/>
    <w:rsid w:val="009C26E4"/>
    <w:rsid w:val="009C274C"/>
    <w:rsid w:val="009C4B3C"/>
    <w:rsid w:val="009D12C2"/>
    <w:rsid w:val="009D1FAA"/>
    <w:rsid w:val="009D2516"/>
    <w:rsid w:val="009D2C0F"/>
    <w:rsid w:val="009D4425"/>
    <w:rsid w:val="009D59A7"/>
    <w:rsid w:val="009D7EF2"/>
    <w:rsid w:val="009E2AA4"/>
    <w:rsid w:val="009E3637"/>
    <w:rsid w:val="009F0627"/>
    <w:rsid w:val="009F0662"/>
    <w:rsid w:val="009F0749"/>
    <w:rsid w:val="009F11EB"/>
    <w:rsid w:val="009F361E"/>
    <w:rsid w:val="009F3E60"/>
    <w:rsid w:val="009F5C2B"/>
    <w:rsid w:val="009F5C36"/>
    <w:rsid w:val="009F6113"/>
    <w:rsid w:val="00A00E3F"/>
    <w:rsid w:val="00A0142F"/>
    <w:rsid w:val="00A030C0"/>
    <w:rsid w:val="00A06B10"/>
    <w:rsid w:val="00A06F7F"/>
    <w:rsid w:val="00A070EE"/>
    <w:rsid w:val="00A135F0"/>
    <w:rsid w:val="00A15360"/>
    <w:rsid w:val="00A175AD"/>
    <w:rsid w:val="00A22686"/>
    <w:rsid w:val="00A22C7B"/>
    <w:rsid w:val="00A25EE7"/>
    <w:rsid w:val="00A27D06"/>
    <w:rsid w:val="00A30A54"/>
    <w:rsid w:val="00A31526"/>
    <w:rsid w:val="00A31E92"/>
    <w:rsid w:val="00A35A28"/>
    <w:rsid w:val="00A35F2E"/>
    <w:rsid w:val="00A37FCB"/>
    <w:rsid w:val="00A40186"/>
    <w:rsid w:val="00A46F0A"/>
    <w:rsid w:val="00A5218E"/>
    <w:rsid w:val="00A52A01"/>
    <w:rsid w:val="00A53A32"/>
    <w:rsid w:val="00A53DE9"/>
    <w:rsid w:val="00A53DF1"/>
    <w:rsid w:val="00A53F17"/>
    <w:rsid w:val="00A544B3"/>
    <w:rsid w:val="00A61816"/>
    <w:rsid w:val="00A64030"/>
    <w:rsid w:val="00A67A4D"/>
    <w:rsid w:val="00A75886"/>
    <w:rsid w:val="00A774ED"/>
    <w:rsid w:val="00A8370E"/>
    <w:rsid w:val="00A8485B"/>
    <w:rsid w:val="00A9182C"/>
    <w:rsid w:val="00A96D83"/>
    <w:rsid w:val="00AA0E8F"/>
    <w:rsid w:val="00AA2A87"/>
    <w:rsid w:val="00AA3338"/>
    <w:rsid w:val="00AA3AD1"/>
    <w:rsid w:val="00AB399A"/>
    <w:rsid w:val="00AB3D9E"/>
    <w:rsid w:val="00AB5A30"/>
    <w:rsid w:val="00AB635A"/>
    <w:rsid w:val="00AB67FD"/>
    <w:rsid w:val="00AC1518"/>
    <w:rsid w:val="00AC470B"/>
    <w:rsid w:val="00AC4789"/>
    <w:rsid w:val="00AD105B"/>
    <w:rsid w:val="00AD26F5"/>
    <w:rsid w:val="00AD341D"/>
    <w:rsid w:val="00AD4D6E"/>
    <w:rsid w:val="00AD520F"/>
    <w:rsid w:val="00AD6B2C"/>
    <w:rsid w:val="00AE07E3"/>
    <w:rsid w:val="00AE13ED"/>
    <w:rsid w:val="00AE268E"/>
    <w:rsid w:val="00AE62DC"/>
    <w:rsid w:val="00AF0C52"/>
    <w:rsid w:val="00AF3660"/>
    <w:rsid w:val="00AF505B"/>
    <w:rsid w:val="00AF65C6"/>
    <w:rsid w:val="00B00553"/>
    <w:rsid w:val="00B01812"/>
    <w:rsid w:val="00B019ED"/>
    <w:rsid w:val="00B033BD"/>
    <w:rsid w:val="00B051E1"/>
    <w:rsid w:val="00B05E35"/>
    <w:rsid w:val="00B1055D"/>
    <w:rsid w:val="00B1346E"/>
    <w:rsid w:val="00B22AB3"/>
    <w:rsid w:val="00B23B88"/>
    <w:rsid w:val="00B24836"/>
    <w:rsid w:val="00B25DF9"/>
    <w:rsid w:val="00B30C31"/>
    <w:rsid w:val="00B3256E"/>
    <w:rsid w:val="00B32B5D"/>
    <w:rsid w:val="00B3611E"/>
    <w:rsid w:val="00B3635C"/>
    <w:rsid w:val="00B36970"/>
    <w:rsid w:val="00B406CE"/>
    <w:rsid w:val="00B40EB1"/>
    <w:rsid w:val="00B436D7"/>
    <w:rsid w:val="00B452B3"/>
    <w:rsid w:val="00B45324"/>
    <w:rsid w:val="00B45829"/>
    <w:rsid w:val="00B53BB8"/>
    <w:rsid w:val="00B56CDA"/>
    <w:rsid w:val="00B60DFD"/>
    <w:rsid w:val="00B6516C"/>
    <w:rsid w:val="00B654AB"/>
    <w:rsid w:val="00B65CBC"/>
    <w:rsid w:val="00B67148"/>
    <w:rsid w:val="00B6744D"/>
    <w:rsid w:val="00B71D77"/>
    <w:rsid w:val="00B74085"/>
    <w:rsid w:val="00B77F18"/>
    <w:rsid w:val="00B814B3"/>
    <w:rsid w:val="00B83939"/>
    <w:rsid w:val="00B84126"/>
    <w:rsid w:val="00B84BCA"/>
    <w:rsid w:val="00B853C3"/>
    <w:rsid w:val="00B91B93"/>
    <w:rsid w:val="00B94458"/>
    <w:rsid w:val="00BA3C3E"/>
    <w:rsid w:val="00BA577D"/>
    <w:rsid w:val="00BA5930"/>
    <w:rsid w:val="00BA74C6"/>
    <w:rsid w:val="00BB1FCD"/>
    <w:rsid w:val="00BB2288"/>
    <w:rsid w:val="00BB28AC"/>
    <w:rsid w:val="00BB4A4F"/>
    <w:rsid w:val="00BB793E"/>
    <w:rsid w:val="00BC0CE2"/>
    <w:rsid w:val="00BC1160"/>
    <w:rsid w:val="00BC3074"/>
    <w:rsid w:val="00BC7246"/>
    <w:rsid w:val="00BD3863"/>
    <w:rsid w:val="00BD3F24"/>
    <w:rsid w:val="00BD46C0"/>
    <w:rsid w:val="00BD4710"/>
    <w:rsid w:val="00BD557D"/>
    <w:rsid w:val="00BD588E"/>
    <w:rsid w:val="00BD6229"/>
    <w:rsid w:val="00BD676E"/>
    <w:rsid w:val="00BD6EBA"/>
    <w:rsid w:val="00BE5DC4"/>
    <w:rsid w:val="00BE60A4"/>
    <w:rsid w:val="00BE7924"/>
    <w:rsid w:val="00BF50B6"/>
    <w:rsid w:val="00BF77D6"/>
    <w:rsid w:val="00C0135F"/>
    <w:rsid w:val="00C01B7D"/>
    <w:rsid w:val="00C02BCA"/>
    <w:rsid w:val="00C063EB"/>
    <w:rsid w:val="00C14726"/>
    <w:rsid w:val="00C16DCC"/>
    <w:rsid w:val="00C202D0"/>
    <w:rsid w:val="00C2223A"/>
    <w:rsid w:val="00C22C8A"/>
    <w:rsid w:val="00C237A0"/>
    <w:rsid w:val="00C241BC"/>
    <w:rsid w:val="00C25B63"/>
    <w:rsid w:val="00C302AA"/>
    <w:rsid w:val="00C31074"/>
    <w:rsid w:val="00C3736E"/>
    <w:rsid w:val="00C410D0"/>
    <w:rsid w:val="00C41434"/>
    <w:rsid w:val="00C4309C"/>
    <w:rsid w:val="00C43216"/>
    <w:rsid w:val="00C43DAD"/>
    <w:rsid w:val="00C449FB"/>
    <w:rsid w:val="00C46065"/>
    <w:rsid w:val="00C47BAB"/>
    <w:rsid w:val="00C50635"/>
    <w:rsid w:val="00C53606"/>
    <w:rsid w:val="00C5544B"/>
    <w:rsid w:val="00C55CE0"/>
    <w:rsid w:val="00C56CE2"/>
    <w:rsid w:val="00C57DE3"/>
    <w:rsid w:val="00C62DA0"/>
    <w:rsid w:val="00C63295"/>
    <w:rsid w:val="00C632AC"/>
    <w:rsid w:val="00C6573D"/>
    <w:rsid w:val="00C65EB6"/>
    <w:rsid w:val="00C66249"/>
    <w:rsid w:val="00C710E9"/>
    <w:rsid w:val="00C71455"/>
    <w:rsid w:val="00C74FBC"/>
    <w:rsid w:val="00C7517A"/>
    <w:rsid w:val="00C80862"/>
    <w:rsid w:val="00C80FAC"/>
    <w:rsid w:val="00C81230"/>
    <w:rsid w:val="00C909EE"/>
    <w:rsid w:val="00C91453"/>
    <w:rsid w:val="00C9491E"/>
    <w:rsid w:val="00CA341D"/>
    <w:rsid w:val="00CA601D"/>
    <w:rsid w:val="00CB0C50"/>
    <w:rsid w:val="00CB4A27"/>
    <w:rsid w:val="00CB4EDA"/>
    <w:rsid w:val="00CB598A"/>
    <w:rsid w:val="00CB6445"/>
    <w:rsid w:val="00CD4949"/>
    <w:rsid w:val="00CD665A"/>
    <w:rsid w:val="00CD6AAE"/>
    <w:rsid w:val="00CD76FC"/>
    <w:rsid w:val="00CE2B69"/>
    <w:rsid w:val="00CE50FD"/>
    <w:rsid w:val="00CE74EA"/>
    <w:rsid w:val="00CE7CC2"/>
    <w:rsid w:val="00CF1587"/>
    <w:rsid w:val="00CF1E8E"/>
    <w:rsid w:val="00CF1EF4"/>
    <w:rsid w:val="00CF37DE"/>
    <w:rsid w:val="00CF3AD1"/>
    <w:rsid w:val="00CF655A"/>
    <w:rsid w:val="00CF6B50"/>
    <w:rsid w:val="00CF7849"/>
    <w:rsid w:val="00D012AC"/>
    <w:rsid w:val="00D06D7C"/>
    <w:rsid w:val="00D07044"/>
    <w:rsid w:val="00D1380D"/>
    <w:rsid w:val="00D1430F"/>
    <w:rsid w:val="00D145BE"/>
    <w:rsid w:val="00D208AB"/>
    <w:rsid w:val="00D22BB7"/>
    <w:rsid w:val="00D2341C"/>
    <w:rsid w:val="00D237EC"/>
    <w:rsid w:val="00D30BAF"/>
    <w:rsid w:val="00D33330"/>
    <w:rsid w:val="00D34491"/>
    <w:rsid w:val="00D34A46"/>
    <w:rsid w:val="00D34EF1"/>
    <w:rsid w:val="00D43E1B"/>
    <w:rsid w:val="00D45A7D"/>
    <w:rsid w:val="00D50242"/>
    <w:rsid w:val="00D537C1"/>
    <w:rsid w:val="00D53B4D"/>
    <w:rsid w:val="00D557FD"/>
    <w:rsid w:val="00D55E06"/>
    <w:rsid w:val="00D561E3"/>
    <w:rsid w:val="00D6336C"/>
    <w:rsid w:val="00D64F15"/>
    <w:rsid w:val="00D71115"/>
    <w:rsid w:val="00D846C1"/>
    <w:rsid w:val="00D85FB4"/>
    <w:rsid w:val="00D922B3"/>
    <w:rsid w:val="00D92850"/>
    <w:rsid w:val="00D947F2"/>
    <w:rsid w:val="00D97B31"/>
    <w:rsid w:val="00DA17E8"/>
    <w:rsid w:val="00DA2C27"/>
    <w:rsid w:val="00DA57F2"/>
    <w:rsid w:val="00DA5E71"/>
    <w:rsid w:val="00DA6E88"/>
    <w:rsid w:val="00DA710B"/>
    <w:rsid w:val="00DA7318"/>
    <w:rsid w:val="00DA739C"/>
    <w:rsid w:val="00DB059D"/>
    <w:rsid w:val="00DB21C9"/>
    <w:rsid w:val="00DB269F"/>
    <w:rsid w:val="00DB4E6C"/>
    <w:rsid w:val="00DB6B53"/>
    <w:rsid w:val="00DC0091"/>
    <w:rsid w:val="00DC1DA7"/>
    <w:rsid w:val="00DC2081"/>
    <w:rsid w:val="00DC2811"/>
    <w:rsid w:val="00DC5ECE"/>
    <w:rsid w:val="00DD1D0B"/>
    <w:rsid w:val="00DD401C"/>
    <w:rsid w:val="00DD4691"/>
    <w:rsid w:val="00DE2DE0"/>
    <w:rsid w:val="00DE3AA2"/>
    <w:rsid w:val="00DE4CAA"/>
    <w:rsid w:val="00DE56BE"/>
    <w:rsid w:val="00DF4008"/>
    <w:rsid w:val="00DF4337"/>
    <w:rsid w:val="00DF4932"/>
    <w:rsid w:val="00DF7E4A"/>
    <w:rsid w:val="00E07F52"/>
    <w:rsid w:val="00E10F7A"/>
    <w:rsid w:val="00E13FBC"/>
    <w:rsid w:val="00E14212"/>
    <w:rsid w:val="00E159F9"/>
    <w:rsid w:val="00E23EB9"/>
    <w:rsid w:val="00E46F37"/>
    <w:rsid w:val="00E51BCF"/>
    <w:rsid w:val="00E52FFD"/>
    <w:rsid w:val="00E54A66"/>
    <w:rsid w:val="00E55C49"/>
    <w:rsid w:val="00E56B21"/>
    <w:rsid w:val="00E60F96"/>
    <w:rsid w:val="00E61F7A"/>
    <w:rsid w:val="00E63086"/>
    <w:rsid w:val="00E651EB"/>
    <w:rsid w:val="00E6540B"/>
    <w:rsid w:val="00E655B6"/>
    <w:rsid w:val="00E75859"/>
    <w:rsid w:val="00E7760A"/>
    <w:rsid w:val="00E8152F"/>
    <w:rsid w:val="00E83317"/>
    <w:rsid w:val="00E83E61"/>
    <w:rsid w:val="00E8487C"/>
    <w:rsid w:val="00E874E8"/>
    <w:rsid w:val="00E9253E"/>
    <w:rsid w:val="00E97509"/>
    <w:rsid w:val="00EA0CB0"/>
    <w:rsid w:val="00EA3C25"/>
    <w:rsid w:val="00EA4DDF"/>
    <w:rsid w:val="00EA566A"/>
    <w:rsid w:val="00EB2E6B"/>
    <w:rsid w:val="00EB3295"/>
    <w:rsid w:val="00EB4375"/>
    <w:rsid w:val="00EC1F8D"/>
    <w:rsid w:val="00EC23BC"/>
    <w:rsid w:val="00EC2EA7"/>
    <w:rsid w:val="00ED0AE5"/>
    <w:rsid w:val="00ED66A7"/>
    <w:rsid w:val="00ED726F"/>
    <w:rsid w:val="00ED770B"/>
    <w:rsid w:val="00EE1B09"/>
    <w:rsid w:val="00EE23BB"/>
    <w:rsid w:val="00EE346B"/>
    <w:rsid w:val="00EE70DA"/>
    <w:rsid w:val="00EF176F"/>
    <w:rsid w:val="00EF18ED"/>
    <w:rsid w:val="00EF3333"/>
    <w:rsid w:val="00EF4AD8"/>
    <w:rsid w:val="00F01AF2"/>
    <w:rsid w:val="00F02572"/>
    <w:rsid w:val="00F0265F"/>
    <w:rsid w:val="00F03F6E"/>
    <w:rsid w:val="00F05574"/>
    <w:rsid w:val="00F069C5"/>
    <w:rsid w:val="00F0794E"/>
    <w:rsid w:val="00F10C7C"/>
    <w:rsid w:val="00F14994"/>
    <w:rsid w:val="00F15347"/>
    <w:rsid w:val="00F2316B"/>
    <w:rsid w:val="00F23576"/>
    <w:rsid w:val="00F245A6"/>
    <w:rsid w:val="00F25A03"/>
    <w:rsid w:val="00F34EC5"/>
    <w:rsid w:val="00F36494"/>
    <w:rsid w:val="00F37556"/>
    <w:rsid w:val="00F40B70"/>
    <w:rsid w:val="00F4312F"/>
    <w:rsid w:val="00F45929"/>
    <w:rsid w:val="00F46630"/>
    <w:rsid w:val="00F51831"/>
    <w:rsid w:val="00F51C80"/>
    <w:rsid w:val="00F53B2B"/>
    <w:rsid w:val="00F54B93"/>
    <w:rsid w:val="00F56098"/>
    <w:rsid w:val="00F57047"/>
    <w:rsid w:val="00F63636"/>
    <w:rsid w:val="00F73D2E"/>
    <w:rsid w:val="00F75446"/>
    <w:rsid w:val="00F766F7"/>
    <w:rsid w:val="00F76ED7"/>
    <w:rsid w:val="00F81C7D"/>
    <w:rsid w:val="00F82870"/>
    <w:rsid w:val="00F93441"/>
    <w:rsid w:val="00F96A5E"/>
    <w:rsid w:val="00FA0225"/>
    <w:rsid w:val="00FA1F5D"/>
    <w:rsid w:val="00FA4C58"/>
    <w:rsid w:val="00FB0A26"/>
    <w:rsid w:val="00FB0D17"/>
    <w:rsid w:val="00FB2C5C"/>
    <w:rsid w:val="00FD0328"/>
    <w:rsid w:val="00FD2784"/>
    <w:rsid w:val="00FD6490"/>
    <w:rsid w:val="00FE0F43"/>
    <w:rsid w:val="00FE36D8"/>
    <w:rsid w:val="00FE3CFE"/>
    <w:rsid w:val="00FF0924"/>
    <w:rsid w:val="00FF2703"/>
    <w:rsid w:val="00FF35BA"/>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customStyle="1" w:styleId="pslongeditbox">
    <w:name w:val="pslongeditbox"/>
    <w:rsid w:val="00236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customStyle="1" w:styleId="pslongeditbox">
    <w:name w:val="pslongeditbox"/>
    <w:rsid w:val="0023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gilvie.lauren@gmail.com" TargetMode="External"/><Relationship Id="rId18" Type="http://schemas.openxmlformats.org/officeDocument/2006/relationships/hyperlink" Target="http://www.kimleekho.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hknibb@nexicom.net" TargetMode="External"/><Relationship Id="rId17" Type="http://schemas.openxmlformats.org/officeDocument/2006/relationships/hyperlink" Target="http://www.annetteblad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quin@craftontario.com" TargetMode="External"/><Relationship Id="rId20" Type="http://schemas.openxmlformats.org/officeDocument/2006/relationships/hyperlink" Target="http://www.rodprous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hprairie@hot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etroffgallery@sympatico.ca" TargetMode="External"/><Relationship Id="rId23" Type="http://schemas.openxmlformats.org/officeDocument/2006/relationships/footer" Target="footer2.xml"/><Relationship Id="rId10" Type="http://schemas.openxmlformats.org/officeDocument/2006/relationships/hyperlink" Target="mailto:gary.greenwood@sympatico.ca" TargetMode="External"/><Relationship Id="rId19" Type="http://schemas.openxmlformats.org/officeDocument/2006/relationships/hyperlink" Target="http://www.charlesoneil.com" TargetMode="External"/><Relationship Id="rId4" Type="http://schemas.microsoft.com/office/2007/relationships/stylesWithEffects" Target="stylesWithEffects.xml"/><Relationship Id="rId9" Type="http://schemas.openxmlformats.org/officeDocument/2006/relationships/hyperlink" Target="mailto:kpalenkas@sympatico.ca" TargetMode="External"/><Relationship Id="rId14" Type="http://schemas.openxmlformats.org/officeDocument/2006/relationships/hyperlink" Target="mailto:percy.payette@tldsb.on.c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A9D6-461C-4352-9F35-6B1B4401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FC3AD15D</Template>
  <TotalTime>1</TotalTime>
  <Pages>29</Pages>
  <Words>7752</Words>
  <Characters>44192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51841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Sharon Archibald</cp:lastModifiedBy>
  <cp:revision>2</cp:revision>
  <cp:lastPrinted>2015-01-09T15:37:00Z</cp:lastPrinted>
  <dcterms:created xsi:type="dcterms:W3CDTF">2015-02-04T15:20:00Z</dcterms:created>
  <dcterms:modified xsi:type="dcterms:W3CDTF">2015-02-04T15:20:00Z</dcterms:modified>
</cp:coreProperties>
</file>