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A93" w:rsidRPr="008B5D38" w:rsidRDefault="00373D5B" w:rsidP="00373D5B">
      <w:pPr>
        <w:tabs>
          <w:tab w:val="center" w:pos="4680"/>
        </w:tabs>
        <w:jc w:val="right"/>
        <w:rPr>
          <w:rFonts w:cs="Arial"/>
          <w:b/>
          <w:smallCaps/>
          <w:sz w:val="22"/>
          <w:szCs w:val="22"/>
        </w:rPr>
      </w:pPr>
      <w:bookmarkStart w:id="0" w:name="_GoBack"/>
      <w:bookmarkEnd w:id="0"/>
      <w:r w:rsidRPr="008B5D38">
        <w:rPr>
          <w:rFonts w:cs="Arial"/>
          <w:noProof/>
          <w:sz w:val="22"/>
          <w:szCs w:val="22"/>
          <w:lang w:eastAsia="en-CA"/>
        </w:rPr>
        <w:drawing>
          <wp:inline distT="0" distB="0" distL="0" distR="0" wp14:anchorId="16CF5E76" wp14:editId="2C6798AE">
            <wp:extent cx="1781175" cy="752475"/>
            <wp:effectExtent l="0" t="0" r="9525" b="9525"/>
            <wp:docPr id="2" name="Picture 1" descr="Fleming College Logo" title="Fleming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781175" cy="752475"/>
                    </a:xfrm>
                    <a:prstGeom prst="rect">
                      <a:avLst/>
                    </a:prstGeom>
                    <a:noFill/>
                    <a:ln w="9525">
                      <a:noFill/>
                      <a:miter lim="800000"/>
                      <a:headEnd/>
                      <a:tailEnd/>
                    </a:ln>
                  </pic:spPr>
                </pic:pic>
              </a:graphicData>
            </a:graphic>
          </wp:inline>
        </w:drawing>
      </w:r>
    </w:p>
    <w:p w:rsidR="00373D5B" w:rsidRPr="008B5D38" w:rsidRDefault="00373D5B" w:rsidP="000D2749">
      <w:pPr>
        <w:tabs>
          <w:tab w:val="center" w:pos="4680"/>
        </w:tabs>
        <w:jc w:val="center"/>
        <w:rPr>
          <w:rFonts w:cs="Arial"/>
          <w:b/>
          <w:smallCaps/>
          <w:sz w:val="22"/>
          <w:szCs w:val="22"/>
        </w:rPr>
      </w:pPr>
    </w:p>
    <w:p w:rsidR="000D2749" w:rsidRPr="008B5D38" w:rsidRDefault="00233A93" w:rsidP="000D2749">
      <w:pPr>
        <w:tabs>
          <w:tab w:val="center" w:pos="4680"/>
        </w:tabs>
        <w:jc w:val="center"/>
        <w:rPr>
          <w:rFonts w:cs="Arial"/>
          <w:b/>
          <w:smallCaps/>
          <w:sz w:val="22"/>
          <w:szCs w:val="22"/>
        </w:rPr>
      </w:pPr>
      <w:r w:rsidRPr="008B5D38">
        <w:rPr>
          <w:rFonts w:cs="Arial"/>
          <w:b/>
          <w:smallCaps/>
          <w:sz w:val="22"/>
          <w:szCs w:val="22"/>
        </w:rPr>
        <w:t>APDC/ASA EXECUTIVE SUMMARY FOR PROGRAM REVIEW</w:t>
      </w:r>
    </w:p>
    <w:p w:rsidR="009E1623" w:rsidRPr="008B5D38" w:rsidRDefault="009E1623" w:rsidP="000D2749">
      <w:pPr>
        <w:tabs>
          <w:tab w:val="center" w:pos="4680"/>
        </w:tabs>
        <w:jc w:val="center"/>
        <w:rPr>
          <w:rFonts w:cs="Arial"/>
          <w:b/>
          <w:smallCaps/>
          <w:sz w:val="22"/>
          <w:szCs w:val="22"/>
        </w:rPr>
      </w:pPr>
      <w:r w:rsidRPr="008B5D38">
        <w:rPr>
          <w:rFonts w:cs="Arial"/>
          <w:b/>
          <w:smallCaps/>
          <w:sz w:val="22"/>
          <w:szCs w:val="22"/>
        </w:rPr>
        <w:t>Artistic Blacksmith</w:t>
      </w:r>
    </w:p>
    <w:p w:rsidR="00233A93" w:rsidRPr="008B5D38" w:rsidRDefault="00233A93" w:rsidP="00233A93">
      <w:pPr>
        <w:rPr>
          <w:rFonts w:cs="Arial"/>
          <w:i/>
          <w:sz w:val="22"/>
          <w:szCs w:val="22"/>
        </w:rPr>
      </w:pPr>
    </w:p>
    <w:p w:rsidR="00F44087" w:rsidRPr="008B5D38" w:rsidRDefault="00233A93" w:rsidP="000D2749">
      <w:pPr>
        <w:tabs>
          <w:tab w:val="center" w:pos="4680"/>
        </w:tabs>
        <w:rPr>
          <w:rFonts w:cs="Arial"/>
          <w:i/>
          <w:sz w:val="22"/>
          <w:szCs w:val="22"/>
        </w:rPr>
      </w:pPr>
      <w:r w:rsidRPr="008B5D38">
        <w:rPr>
          <w:rFonts w:cs="Arial"/>
          <w:i/>
          <w:sz w:val="22"/>
          <w:szCs w:val="22"/>
        </w:rPr>
        <w:t>The Executive Summary will be presented to the Academic Planning and Development Committee and the ASA Committee of the Board of Governors for information and feedback.</w:t>
      </w:r>
    </w:p>
    <w:p w:rsidR="000D2749" w:rsidRPr="008B5D38" w:rsidRDefault="000D2749" w:rsidP="000D2749">
      <w:pPr>
        <w:tabs>
          <w:tab w:val="center" w:pos="4680"/>
        </w:tabs>
        <w:rPr>
          <w:rFonts w:cs="Arial"/>
          <w:sz w:val="22"/>
          <w:szCs w:val="22"/>
        </w:rPr>
      </w:pPr>
      <w:r w:rsidRPr="008B5D38">
        <w:rPr>
          <w:rFonts w:cs="Arial"/>
          <w:sz w:val="22"/>
          <w:szCs w:val="22"/>
        </w:rPr>
        <w:t xml:space="preserve"> </w:t>
      </w:r>
    </w:p>
    <w:tbl>
      <w:tblPr>
        <w:tblStyle w:val="TableGrid"/>
        <w:tblW w:w="0" w:type="auto"/>
        <w:tblLook w:val="01E0" w:firstRow="1" w:lastRow="1" w:firstColumn="1" w:lastColumn="1" w:noHBand="0" w:noVBand="0"/>
        <w:tblCaption w:val="Program Review Table Artistic Blacksmith Haliburton School of the Arts"/>
        <w:tblDescription w:val="Program Review Table Artistic Blacksmith Haliburton School of the Arts"/>
      </w:tblPr>
      <w:tblGrid>
        <w:gridCol w:w="1700"/>
        <w:gridCol w:w="7876"/>
      </w:tblGrid>
      <w:tr w:rsidR="00F44087" w:rsidRPr="008B5D38" w:rsidTr="00F44087">
        <w:trPr>
          <w:tblHeader/>
        </w:trPr>
        <w:tc>
          <w:tcPr>
            <w:tcW w:w="1700" w:type="dxa"/>
          </w:tcPr>
          <w:p w:rsidR="00F44087" w:rsidRPr="008B5D38" w:rsidRDefault="00F44087" w:rsidP="00233A93">
            <w:pPr>
              <w:tabs>
                <w:tab w:val="center" w:pos="4680"/>
              </w:tabs>
              <w:rPr>
                <w:rFonts w:cs="Arial"/>
                <w:b/>
                <w:smallCaps/>
                <w:sz w:val="22"/>
                <w:szCs w:val="22"/>
              </w:rPr>
            </w:pPr>
            <w:r w:rsidRPr="008B5D38">
              <w:rPr>
                <w:rFonts w:cs="Arial"/>
                <w:b/>
                <w:smallCaps/>
                <w:sz w:val="22"/>
                <w:szCs w:val="22"/>
              </w:rPr>
              <w:t>Subject:</w:t>
            </w:r>
          </w:p>
        </w:tc>
        <w:tc>
          <w:tcPr>
            <w:tcW w:w="7876" w:type="dxa"/>
          </w:tcPr>
          <w:p w:rsidR="00F44087" w:rsidRPr="008B5D38" w:rsidRDefault="00F44087" w:rsidP="00233A93">
            <w:pPr>
              <w:tabs>
                <w:tab w:val="center" w:pos="4680"/>
              </w:tabs>
              <w:rPr>
                <w:rFonts w:cs="Arial"/>
                <w:b/>
                <w:i/>
                <w:sz w:val="22"/>
                <w:szCs w:val="22"/>
              </w:rPr>
            </w:pPr>
            <w:r w:rsidRPr="008B5D38">
              <w:rPr>
                <w:rFonts w:cs="Arial"/>
                <w:i/>
                <w:sz w:val="22"/>
                <w:szCs w:val="22"/>
              </w:rPr>
              <w:t>Haliburton School of the Arts, Artistic Blacksmith One Year Certificate Program Review Repo</w:t>
            </w:r>
            <w:r w:rsidR="00955D23" w:rsidRPr="008B5D38">
              <w:rPr>
                <w:rFonts w:cs="Arial"/>
                <w:i/>
                <w:sz w:val="22"/>
                <w:szCs w:val="22"/>
              </w:rPr>
              <w:t>r</w:t>
            </w:r>
            <w:r w:rsidRPr="008B5D38">
              <w:rPr>
                <w:rFonts w:cs="Arial"/>
                <w:i/>
                <w:sz w:val="22"/>
                <w:szCs w:val="22"/>
              </w:rPr>
              <w:t>t</w:t>
            </w:r>
          </w:p>
          <w:p w:rsidR="00F44087" w:rsidRPr="008B5D38" w:rsidRDefault="00F44087" w:rsidP="00233A93">
            <w:pPr>
              <w:tabs>
                <w:tab w:val="center" w:pos="4680"/>
              </w:tabs>
              <w:rPr>
                <w:rFonts w:cs="Arial"/>
                <w:b/>
                <w:smallCaps/>
                <w:sz w:val="22"/>
                <w:szCs w:val="22"/>
              </w:rPr>
            </w:pPr>
            <w:r w:rsidRPr="008B5D38">
              <w:rPr>
                <w:rFonts w:cs="Arial"/>
                <w:b/>
                <w:smallCaps/>
                <w:sz w:val="22"/>
                <w:szCs w:val="22"/>
              </w:rPr>
              <w:t xml:space="preserve"> </w:t>
            </w:r>
          </w:p>
        </w:tc>
      </w:tr>
      <w:tr w:rsidR="000D2749" w:rsidRPr="008B5D38" w:rsidTr="00F44087">
        <w:tc>
          <w:tcPr>
            <w:tcW w:w="1700" w:type="dxa"/>
          </w:tcPr>
          <w:p w:rsidR="000D2749" w:rsidRPr="008B5D38" w:rsidRDefault="000D2749" w:rsidP="00233A93">
            <w:pPr>
              <w:tabs>
                <w:tab w:val="center" w:pos="4680"/>
              </w:tabs>
              <w:rPr>
                <w:rFonts w:cs="Arial"/>
                <w:b/>
                <w:smallCaps/>
                <w:sz w:val="22"/>
                <w:szCs w:val="22"/>
              </w:rPr>
            </w:pPr>
            <w:r w:rsidRPr="008B5D38">
              <w:rPr>
                <w:rFonts w:cs="Arial"/>
                <w:b/>
                <w:smallCaps/>
                <w:sz w:val="22"/>
                <w:szCs w:val="22"/>
              </w:rPr>
              <w:t>Presented by:</w:t>
            </w:r>
          </w:p>
        </w:tc>
        <w:tc>
          <w:tcPr>
            <w:tcW w:w="7876" w:type="dxa"/>
          </w:tcPr>
          <w:p w:rsidR="000D2749" w:rsidRPr="008B5D38" w:rsidRDefault="00090EFD" w:rsidP="00233A93">
            <w:pPr>
              <w:tabs>
                <w:tab w:val="center" w:pos="4680"/>
              </w:tabs>
              <w:rPr>
                <w:rFonts w:cs="Arial"/>
                <w:sz w:val="22"/>
                <w:szCs w:val="22"/>
              </w:rPr>
            </w:pPr>
            <w:r w:rsidRPr="008B5D38">
              <w:rPr>
                <w:rFonts w:cs="Arial"/>
                <w:sz w:val="22"/>
                <w:szCs w:val="22"/>
              </w:rPr>
              <w:t>Sandra Dupret (Dean)</w:t>
            </w:r>
          </w:p>
        </w:tc>
      </w:tr>
      <w:tr w:rsidR="000D2749" w:rsidRPr="008B5D38" w:rsidTr="00F44087">
        <w:tc>
          <w:tcPr>
            <w:tcW w:w="1700" w:type="dxa"/>
          </w:tcPr>
          <w:p w:rsidR="000D2749" w:rsidRPr="008B5D38" w:rsidRDefault="000D2749" w:rsidP="00233A93">
            <w:pPr>
              <w:tabs>
                <w:tab w:val="center" w:pos="4680"/>
              </w:tabs>
              <w:rPr>
                <w:rFonts w:cs="Arial"/>
                <w:b/>
                <w:smallCaps/>
                <w:sz w:val="22"/>
                <w:szCs w:val="22"/>
              </w:rPr>
            </w:pPr>
            <w:r w:rsidRPr="008B5D38">
              <w:rPr>
                <w:rFonts w:cs="Arial"/>
                <w:b/>
                <w:smallCaps/>
                <w:sz w:val="22"/>
                <w:szCs w:val="22"/>
              </w:rPr>
              <w:t>Action:</w:t>
            </w:r>
          </w:p>
        </w:tc>
        <w:tc>
          <w:tcPr>
            <w:tcW w:w="7876" w:type="dxa"/>
          </w:tcPr>
          <w:p w:rsidR="000D2749" w:rsidRPr="008B5D38" w:rsidRDefault="000D2749" w:rsidP="00233A93">
            <w:pPr>
              <w:tabs>
                <w:tab w:val="center" w:pos="4680"/>
              </w:tabs>
              <w:rPr>
                <w:rFonts w:cs="Arial"/>
                <w:smallCaps/>
                <w:sz w:val="22"/>
                <w:szCs w:val="22"/>
              </w:rPr>
            </w:pPr>
            <w:r w:rsidRPr="008B5D38">
              <w:rPr>
                <w:rFonts w:cs="Arial"/>
                <w:b/>
                <w:sz w:val="22"/>
                <w:szCs w:val="22"/>
              </w:rPr>
              <w:t>For Discussion / Information</w:t>
            </w:r>
            <w:r w:rsidRPr="008B5D38">
              <w:rPr>
                <w:rFonts w:cs="Arial"/>
                <w:sz w:val="22"/>
                <w:szCs w:val="22"/>
              </w:rPr>
              <w:t xml:space="preserve">  </w:t>
            </w:r>
          </w:p>
        </w:tc>
      </w:tr>
    </w:tbl>
    <w:p w:rsidR="000D2749" w:rsidRPr="008B5D38" w:rsidRDefault="000D2749" w:rsidP="000D2749">
      <w:pPr>
        <w:tabs>
          <w:tab w:val="left" w:pos="-1440"/>
        </w:tabs>
        <w:rPr>
          <w:rFonts w:cs="Arial"/>
          <w:sz w:val="22"/>
          <w:szCs w:val="22"/>
        </w:rPr>
      </w:pPr>
    </w:p>
    <w:p w:rsidR="000D2749" w:rsidRPr="008B5D38" w:rsidRDefault="000D2749" w:rsidP="007861A9">
      <w:pPr>
        <w:shd w:val="pct10" w:color="auto" w:fill="auto"/>
        <w:tabs>
          <w:tab w:val="left" w:pos="-1440"/>
        </w:tabs>
        <w:rPr>
          <w:rFonts w:cs="Arial"/>
          <w:b/>
          <w:sz w:val="22"/>
          <w:szCs w:val="22"/>
        </w:rPr>
      </w:pPr>
      <w:r w:rsidRPr="008B5D38">
        <w:rPr>
          <w:rFonts w:cs="Arial"/>
          <w:b/>
          <w:sz w:val="22"/>
          <w:szCs w:val="22"/>
        </w:rPr>
        <w:t>SOURCE</w:t>
      </w:r>
    </w:p>
    <w:p w:rsidR="000D2749" w:rsidRPr="008B5D38" w:rsidRDefault="000D2749" w:rsidP="000D2749">
      <w:pPr>
        <w:tabs>
          <w:tab w:val="left" w:pos="-1440"/>
          <w:tab w:val="left" w:pos="180"/>
        </w:tabs>
        <w:rPr>
          <w:rFonts w:cs="Arial"/>
          <w:sz w:val="22"/>
          <w:szCs w:val="22"/>
        </w:rPr>
      </w:pPr>
      <w:r w:rsidRPr="008B5D38">
        <w:rPr>
          <w:rFonts w:cs="Arial"/>
          <w:sz w:val="22"/>
          <w:szCs w:val="22"/>
        </w:rPr>
        <w:t>•</w:t>
      </w:r>
      <w:r w:rsidRPr="008B5D38">
        <w:rPr>
          <w:rFonts w:cs="Arial"/>
          <w:sz w:val="22"/>
          <w:szCs w:val="22"/>
        </w:rPr>
        <w:tab/>
        <w:t>Fleming’s Quality Assurance Process (College Policy 2-207)</w:t>
      </w:r>
    </w:p>
    <w:p w:rsidR="000D2749" w:rsidRPr="008B5D38" w:rsidRDefault="000D2749" w:rsidP="000D2749">
      <w:pPr>
        <w:tabs>
          <w:tab w:val="left" w:pos="-1440"/>
          <w:tab w:val="left" w:pos="180"/>
        </w:tabs>
        <w:ind w:left="180" w:hanging="180"/>
        <w:rPr>
          <w:rFonts w:cs="Arial"/>
          <w:sz w:val="22"/>
          <w:szCs w:val="22"/>
        </w:rPr>
      </w:pPr>
      <w:r w:rsidRPr="008B5D38">
        <w:rPr>
          <w:rFonts w:cs="Arial"/>
          <w:sz w:val="22"/>
          <w:szCs w:val="22"/>
        </w:rPr>
        <w:t>•</w:t>
      </w:r>
      <w:r w:rsidRPr="008B5D38">
        <w:rPr>
          <w:rFonts w:cs="Arial"/>
          <w:sz w:val="22"/>
          <w:szCs w:val="22"/>
        </w:rPr>
        <w:tab/>
        <w:t>ASA Committee mandate (Board Policy 1-102J) to conduct reviews of existing programs of instruction on an ongoing basis, subject to current regulation, legislation and policy directives</w:t>
      </w:r>
    </w:p>
    <w:p w:rsidR="000D2749" w:rsidRPr="008B5D38" w:rsidRDefault="000D2749" w:rsidP="000D2749">
      <w:pPr>
        <w:tabs>
          <w:tab w:val="left" w:pos="-1440"/>
        </w:tabs>
        <w:rPr>
          <w:rFonts w:cs="Arial"/>
          <w:sz w:val="22"/>
          <w:szCs w:val="22"/>
        </w:rPr>
      </w:pPr>
    </w:p>
    <w:p w:rsidR="000D2749" w:rsidRPr="008B5D38" w:rsidRDefault="000D2749" w:rsidP="007861A9">
      <w:pPr>
        <w:shd w:val="pct10" w:color="auto" w:fill="auto"/>
        <w:tabs>
          <w:tab w:val="left" w:pos="-1440"/>
        </w:tabs>
        <w:rPr>
          <w:rFonts w:cs="Arial"/>
          <w:b/>
          <w:sz w:val="22"/>
          <w:szCs w:val="22"/>
        </w:rPr>
      </w:pPr>
      <w:r w:rsidRPr="008B5D38">
        <w:rPr>
          <w:rFonts w:cs="Arial"/>
          <w:b/>
          <w:sz w:val="22"/>
          <w:szCs w:val="22"/>
        </w:rPr>
        <w:t xml:space="preserve">BACKGROUND </w:t>
      </w:r>
    </w:p>
    <w:p w:rsidR="001E310C" w:rsidRPr="008B5D38" w:rsidRDefault="001E310C" w:rsidP="000D2749">
      <w:pPr>
        <w:tabs>
          <w:tab w:val="left" w:pos="-1440"/>
        </w:tabs>
        <w:rPr>
          <w:rFonts w:cs="Arial"/>
          <w:sz w:val="22"/>
          <w:szCs w:val="22"/>
        </w:rPr>
      </w:pPr>
    </w:p>
    <w:p w:rsidR="000D2749" w:rsidRPr="008B5D38" w:rsidRDefault="000D2749" w:rsidP="000D2749">
      <w:pPr>
        <w:tabs>
          <w:tab w:val="left" w:pos="-1440"/>
        </w:tabs>
        <w:rPr>
          <w:rFonts w:cs="Arial"/>
          <w:sz w:val="22"/>
          <w:szCs w:val="22"/>
        </w:rPr>
      </w:pPr>
      <w:r w:rsidRPr="008B5D38">
        <w:rPr>
          <w:rFonts w:cs="Arial"/>
          <w:sz w:val="22"/>
          <w:szCs w:val="22"/>
        </w:rPr>
        <w:t>Flemin</w:t>
      </w:r>
      <w:r w:rsidR="00233A93" w:rsidRPr="008B5D38">
        <w:rPr>
          <w:rFonts w:cs="Arial"/>
          <w:sz w:val="22"/>
          <w:szCs w:val="22"/>
        </w:rPr>
        <w:t>g’s quality assurance process includes a two-staged process that includes</w:t>
      </w:r>
      <w:r w:rsidRPr="008B5D38">
        <w:rPr>
          <w:rFonts w:cs="Arial"/>
          <w:sz w:val="22"/>
          <w:szCs w:val="22"/>
        </w:rPr>
        <w:t>:  Curriculum Renewal (</w:t>
      </w:r>
      <w:r w:rsidR="00233A93" w:rsidRPr="008B5D38">
        <w:rPr>
          <w:rFonts w:cs="Arial"/>
          <w:sz w:val="22"/>
          <w:szCs w:val="22"/>
        </w:rPr>
        <w:t xml:space="preserve">conducted </w:t>
      </w:r>
      <w:r w:rsidRPr="008B5D38">
        <w:rPr>
          <w:rFonts w:cs="Arial"/>
          <w:sz w:val="22"/>
          <w:szCs w:val="22"/>
        </w:rPr>
        <w:t>annual</w:t>
      </w:r>
      <w:r w:rsidR="00233A93" w:rsidRPr="008B5D38">
        <w:rPr>
          <w:rFonts w:cs="Arial"/>
          <w:sz w:val="22"/>
          <w:szCs w:val="22"/>
        </w:rPr>
        <w:t>ly</w:t>
      </w:r>
      <w:r w:rsidRPr="008B5D38">
        <w:rPr>
          <w:rFonts w:cs="Arial"/>
          <w:sz w:val="22"/>
          <w:szCs w:val="22"/>
        </w:rPr>
        <w:t>) and Program Review (</w:t>
      </w:r>
      <w:r w:rsidR="00233A93" w:rsidRPr="008B5D38">
        <w:rPr>
          <w:rFonts w:cs="Arial"/>
          <w:sz w:val="22"/>
          <w:szCs w:val="22"/>
        </w:rPr>
        <w:t xml:space="preserve">conducted </w:t>
      </w:r>
      <w:r w:rsidRPr="008B5D38">
        <w:rPr>
          <w:rFonts w:cs="Arial"/>
          <w:sz w:val="22"/>
          <w:szCs w:val="22"/>
        </w:rPr>
        <w:t>every five years)</w:t>
      </w:r>
      <w:r w:rsidR="00233A93" w:rsidRPr="008B5D38">
        <w:rPr>
          <w:rFonts w:cs="Arial"/>
          <w:sz w:val="22"/>
          <w:szCs w:val="22"/>
        </w:rPr>
        <w:t>.  T</w:t>
      </w:r>
      <w:r w:rsidRPr="008B5D38">
        <w:rPr>
          <w:rFonts w:cs="Arial"/>
          <w:sz w:val="22"/>
          <w:szCs w:val="22"/>
        </w:rPr>
        <w:t xml:space="preserve">hese two internal processes are integrated so there is an </w:t>
      </w:r>
      <w:r w:rsidRPr="008B5D38">
        <w:rPr>
          <w:rFonts w:cs="Arial"/>
          <w:i/>
          <w:sz w:val="22"/>
          <w:szCs w:val="22"/>
        </w:rPr>
        <w:t>ongoing</w:t>
      </w:r>
      <w:r w:rsidRPr="008B5D38">
        <w:rPr>
          <w:rFonts w:cs="Arial"/>
          <w:sz w:val="22"/>
          <w:szCs w:val="22"/>
        </w:rPr>
        <w:t xml:space="preserve"> focus on curriculum quality.</w:t>
      </w:r>
    </w:p>
    <w:p w:rsidR="000D2749" w:rsidRPr="008B5D38" w:rsidRDefault="000D2749" w:rsidP="000D2749">
      <w:pPr>
        <w:tabs>
          <w:tab w:val="left" w:pos="-1440"/>
        </w:tabs>
        <w:rPr>
          <w:rFonts w:cs="Arial"/>
          <w:sz w:val="22"/>
          <w:szCs w:val="22"/>
        </w:rPr>
      </w:pPr>
    </w:p>
    <w:p w:rsidR="000D2749" w:rsidRPr="008B5D38" w:rsidRDefault="000D2749" w:rsidP="000D2749">
      <w:pPr>
        <w:tabs>
          <w:tab w:val="left" w:pos="-1440"/>
        </w:tabs>
        <w:rPr>
          <w:rFonts w:cs="Arial"/>
          <w:sz w:val="22"/>
          <w:szCs w:val="22"/>
        </w:rPr>
      </w:pPr>
      <w:r w:rsidRPr="008B5D38">
        <w:rPr>
          <w:rFonts w:cs="Arial"/>
          <w:sz w:val="22"/>
          <w:szCs w:val="22"/>
        </w:rPr>
        <w:t xml:space="preserve">The Program Review process is characterized by both depth and breadth of analysis.  </w:t>
      </w:r>
      <w:r w:rsidR="00233A93" w:rsidRPr="008B5D38">
        <w:rPr>
          <w:rFonts w:cs="Arial"/>
          <w:sz w:val="22"/>
          <w:szCs w:val="22"/>
        </w:rPr>
        <w:t>Program da</w:t>
      </w:r>
      <w:r w:rsidRPr="008B5D38">
        <w:rPr>
          <w:rFonts w:cs="Arial"/>
          <w:sz w:val="22"/>
          <w:szCs w:val="22"/>
        </w:rPr>
        <w:t xml:space="preserve">ta is collated, reviewed and assessed against given criteria, providing a measure of both the vitality and viability of each program.  </w:t>
      </w:r>
      <w:r w:rsidR="00DF00A7" w:rsidRPr="008B5D38">
        <w:rPr>
          <w:rFonts w:cs="Arial"/>
          <w:sz w:val="22"/>
          <w:szCs w:val="22"/>
        </w:rPr>
        <w:t>Based on this analysis, l</w:t>
      </w:r>
      <w:r w:rsidRPr="008B5D38">
        <w:rPr>
          <w:rFonts w:cs="Arial"/>
          <w:sz w:val="22"/>
          <w:szCs w:val="22"/>
        </w:rPr>
        <w:t>ong-term plans are then created to guide continuous curriculum improvement and build on the cumulative outcomes of annual curriculum renewal.  At the end of this process, a Program Review Panel (convened by the Dean) is charged with the responsibility of making recommendations concerning program viability as well as suggesting program/curriculum revisions.</w:t>
      </w:r>
    </w:p>
    <w:p w:rsidR="00DF00A7" w:rsidRPr="008B5D38" w:rsidRDefault="00DF00A7" w:rsidP="000D2749">
      <w:pPr>
        <w:tabs>
          <w:tab w:val="left" w:pos="-1440"/>
        </w:tabs>
        <w:rPr>
          <w:rFonts w:cs="Arial"/>
          <w:sz w:val="22"/>
          <w:szCs w:val="22"/>
        </w:rPr>
      </w:pPr>
    </w:p>
    <w:p w:rsidR="00DF00A7" w:rsidRPr="008B5D38" w:rsidRDefault="00DF00A7" w:rsidP="000D2749">
      <w:pPr>
        <w:tabs>
          <w:tab w:val="left" w:pos="-1440"/>
        </w:tabs>
        <w:rPr>
          <w:rFonts w:cs="Arial"/>
          <w:sz w:val="22"/>
          <w:szCs w:val="22"/>
        </w:rPr>
      </w:pPr>
      <w:r w:rsidRPr="008B5D38">
        <w:rPr>
          <w:rFonts w:cs="Arial"/>
          <w:sz w:val="22"/>
          <w:szCs w:val="22"/>
        </w:rPr>
        <w:t xml:space="preserve">In adhering to the mandate of the APDC/ASA Committee to receive reviews of existing programs of instruction, the Executive Summary </w:t>
      </w:r>
      <w:r w:rsidR="00373D5B" w:rsidRPr="008B5D38">
        <w:rPr>
          <w:rFonts w:cs="Arial"/>
          <w:sz w:val="22"/>
          <w:szCs w:val="22"/>
        </w:rPr>
        <w:t>for</w:t>
      </w:r>
      <w:r w:rsidRPr="008B5D38">
        <w:rPr>
          <w:rFonts w:cs="Arial"/>
          <w:sz w:val="22"/>
          <w:szCs w:val="22"/>
        </w:rPr>
        <w:t xml:space="preserve"> the School of </w:t>
      </w:r>
      <w:r w:rsidR="00EB4F1D" w:rsidRPr="008B5D38">
        <w:rPr>
          <w:rFonts w:cs="Arial"/>
          <w:sz w:val="22"/>
          <w:szCs w:val="22"/>
        </w:rPr>
        <w:t xml:space="preserve">the </w:t>
      </w:r>
      <w:r w:rsidR="00EB4F1D" w:rsidRPr="008B5D38">
        <w:rPr>
          <w:rFonts w:cs="Arial"/>
          <w:b/>
          <w:sz w:val="22"/>
          <w:szCs w:val="22"/>
        </w:rPr>
        <w:t>program review of Artistic Blacksmith, Haliburton School of the Arts</w:t>
      </w:r>
      <w:r w:rsidRPr="008B5D38">
        <w:rPr>
          <w:rFonts w:cs="Arial"/>
          <w:sz w:val="22"/>
          <w:szCs w:val="22"/>
        </w:rPr>
        <w:t xml:space="preserve"> is hereby provided, for the Committee’s information.</w:t>
      </w:r>
    </w:p>
    <w:p w:rsidR="000D2749" w:rsidRPr="008B5D38" w:rsidRDefault="000D2749" w:rsidP="000D2749">
      <w:pPr>
        <w:tabs>
          <w:tab w:val="left" w:pos="-1440"/>
        </w:tabs>
        <w:rPr>
          <w:rFonts w:cs="Arial"/>
          <w:sz w:val="22"/>
          <w:szCs w:val="22"/>
        </w:rPr>
      </w:pPr>
    </w:p>
    <w:p w:rsidR="009524D9" w:rsidRPr="008B5D38" w:rsidRDefault="009524D9" w:rsidP="000D2749">
      <w:pPr>
        <w:tabs>
          <w:tab w:val="left" w:pos="-1440"/>
        </w:tabs>
        <w:rPr>
          <w:rFonts w:cs="Arial"/>
          <w:sz w:val="22"/>
          <w:szCs w:val="22"/>
        </w:rPr>
      </w:pPr>
    </w:p>
    <w:p w:rsidR="000D2749" w:rsidRPr="008B5D38" w:rsidRDefault="00233A93" w:rsidP="007861A9">
      <w:pPr>
        <w:shd w:val="pct10" w:color="auto" w:fill="auto"/>
        <w:tabs>
          <w:tab w:val="left" w:pos="-1440"/>
        </w:tabs>
        <w:rPr>
          <w:rFonts w:cs="Arial"/>
          <w:b/>
          <w:sz w:val="22"/>
          <w:szCs w:val="22"/>
        </w:rPr>
      </w:pPr>
      <w:r w:rsidRPr="008B5D38">
        <w:rPr>
          <w:rFonts w:cs="Arial"/>
          <w:b/>
          <w:sz w:val="22"/>
          <w:szCs w:val="22"/>
        </w:rPr>
        <w:t>PROGRAM STRENGTHS</w:t>
      </w:r>
    </w:p>
    <w:p w:rsidR="00494DD9" w:rsidRPr="008B5D38" w:rsidRDefault="00494DD9" w:rsidP="001C1BC9">
      <w:pPr>
        <w:tabs>
          <w:tab w:val="left" w:pos="-1440"/>
        </w:tabs>
        <w:rPr>
          <w:rFonts w:cs="Arial"/>
          <w:sz w:val="22"/>
          <w:szCs w:val="22"/>
        </w:rPr>
      </w:pPr>
    </w:p>
    <w:p w:rsidR="00FB4D3A" w:rsidRPr="008B5D38" w:rsidRDefault="00FB4D3A" w:rsidP="001C1BC9">
      <w:pPr>
        <w:tabs>
          <w:tab w:val="left" w:pos="-1440"/>
        </w:tabs>
        <w:rPr>
          <w:rFonts w:cs="Arial"/>
          <w:sz w:val="22"/>
          <w:szCs w:val="22"/>
        </w:rPr>
      </w:pPr>
      <w:r w:rsidRPr="008B5D38">
        <w:rPr>
          <w:rFonts w:cs="Arial"/>
          <w:sz w:val="22"/>
          <w:szCs w:val="22"/>
        </w:rPr>
        <w:t xml:space="preserve">There are </w:t>
      </w:r>
      <w:r w:rsidR="00494DD9" w:rsidRPr="008B5D38">
        <w:rPr>
          <w:rFonts w:cs="Arial"/>
          <w:sz w:val="22"/>
          <w:szCs w:val="22"/>
        </w:rPr>
        <w:t xml:space="preserve">only </w:t>
      </w:r>
      <w:r w:rsidRPr="008B5D38">
        <w:rPr>
          <w:rFonts w:cs="Arial"/>
          <w:sz w:val="22"/>
          <w:szCs w:val="22"/>
        </w:rPr>
        <w:t xml:space="preserve">2 artist blacksmith programs available in Canada; our program and one at Selkirk College, BC.  </w:t>
      </w:r>
      <w:r w:rsidR="00DC07AF" w:rsidRPr="008B5D38">
        <w:rPr>
          <w:rFonts w:cs="Arial"/>
          <w:sz w:val="22"/>
          <w:szCs w:val="22"/>
        </w:rPr>
        <w:t>Fleming College receives 40-50 applicants to the program</w:t>
      </w:r>
      <w:r w:rsidR="00090EFD" w:rsidRPr="008B5D38">
        <w:rPr>
          <w:rFonts w:cs="Arial"/>
          <w:sz w:val="22"/>
          <w:szCs w:val="22"/>
        </w:rPr>
        <w:t xml:space="preserve"> </w:t>
      </w:r>
      <w:proofErr w:type="gramStart"/>
      <w:r w:rsidR="00090EFD" w:rsidRPr="008B5D38">
        <w:rPr>
          <w:rFonts w:cs="Arial"/>
          <w:sz w:val="22"/>
          <w:szCs w:val="22"/>
        </w:rPr>
        <w:t>annually,</w:t>
      </w:r>
      <w:proofErr w:type="gramEnd"/>
      <w:r w:rsidR="00090EFD" w:rsidRPr="008B5D38">
        <w:rPr>
          <w:rFonts w:cs="Arial"/>
          <w:sz w:val="22"/>
          <w:szCs w:val="22"/>
        </w:rPr>
        <w:t xml:space="preserve"> with an average of 16</w:t>
      </w:r>
      <w:r w:rsidR="00DC07AF" w:rsidRPr="008B5D38">
        <w:rPr>
          <w:rFonts w:cs="Arial"/>
          <w:sz w:val="22"/>
          <w:szCs w:val="22"/>
        </w:rPr>
        <w:t xml:space="preserve"> students enrolling in the program</w:t>
      </w:r>
      <w:r w:rsidR="00090EFD" w:rsidRPr="008B5D38">
        <w:rPr>
          <w:rFonts w:cs="Arial"/>
          <w:sz w:val="22"/>
          <w:szCs w:val="22"/>
        </w:rPr>
        <w:t xml:space="preserve"> (maximum capacity is 16.)</w:t>
      </w:r>
      <w:r w:rsidR="00DC07AF" w:rsidRPr="008B5D38">
        <w:rPr>
          <w:rFonts w:cs="Arial"/>
          <w:sz w:val="22"/>
          <w:szCs w:val="22"/>
        </w:rPr>
        <w:t xml:space="preserve">. There has been a mean growth rate of 1% for the program over the past 6 years.  The vast majority of our students come from outside the SSFC catchment (83% - 90%).  </w:t>
      </w:r>
      <w:r w:rsidR="00494DD9" w:rsidRPr="008B5D38">
        <w:rPr>
          <w:rFonts w:cs="Arial"/>
          <w:sz w:val="22"/>
          <w:szCs w:val="22"/>
        </w:rPr>
        <w:t xml:space="preserve">With the advent of the Visual </w:t>
      </w:r>
      <w:r w:rsidR="00494DD9" w:rsidRPr="008B5D38">
        <w:rPr>
          <w:rFonts w:cs="Arial"/>
          <w:sz w:val="22"/>
          <w:szCs w:val="22"/>
        </w:rPr>
        <w:lastRenderedPageBreak/>
        <w:t xml:space="preserve">and Creative Arts </w:t>
      </w:r>
      <w:r w:rsidR="001F5F5F" w:rsidRPr="008B5D38">
        <w:rPr>
          <w:rFonts w:cs="Arial"/>
          <w:sz w:val="22"/>
          <w:szCs w:val="22"/>
        </w:rPr>
        <w:t xml:space="preserve">Diploma (VCAD) </w:t>
      </w:r>
      <w:r w:rsidR="00494DD9" w:rsidRPr="008B5D38">
        <w:rPr>
          <w:rFonts w:cs="Arial"/>
          <w:sz w:val="22"/>
          <w:szCs w:val="22"/>
        </w:rPr>
        <w:t xml:space="preserve">since </w:t>
      </w:r>
      <w:r w:rsidR="001F5F5F" w:rsidRPr="008B5D38">
        <w:rPr>
          <w:rFonts w:cs="Arial"/>
          <w:sz w:val="22"/>
          <w:szCs w:val="22"/>
        </w:rPr>
        <w:t xml:space="preserve">September of </w:t>
      </w:r>
      <w:r w:rsidR="00494DD9" w:rsidRPr="008B5D38">
        <w:rPr>
          <w:rFonts w:cs="Arial"/>
          <w:sz w:val="22"/>
          <w:szCs w:val="22"/>
        </w:rPr>
        <w:t>2008</w:t>
      </w:r>
      <w:r w:rsidR="008550D5" w:rsidRPr="008B5D38">
        <w:rPr>
          <w:rFonts w:cs="Arial"/>
          <w:sz w:val="22"/>
          <w:szCs w:val="22"/>
        </w:rPr>
        <w:t xml:space="preserve"> and the new Integrated Design program in 2014, </w:t>
      </w:r>
      <w:r w:rsidR="001F5F5F" w:rsidRPr="008B5D38">
        <w:rPr>
          <w:rFonts w:cs="Arial"/>
          <w:sz w:val="22"/>
          <w:szCs w:val="22"/>
        </w:rPr>
        <w:t>the direct entry students are usually younger, looking for an opportunity to build their portfolio and the first two semesters of the VCAD program provide a creative foundation for students. The foundation addresses the development of an advanced level of critical thinking and increased professional integrity and work ethic.</w:t>
      </w:r>
    </w:p>
    <w:p w:rsidR="00FB4D3A" w:rsidRPr="008B5D38" w:rsidRDefault="00FB4D3A" w:rsidP="001C1BC9">
      <w:pPr>
        <w:tabs>
          <w:tab w:val="left" w:pos="-1440"/>
        </w:tabs>
        <w:rPr>
          <w:rFonts w:cs="Arial"/>
          <w:sz w:val="22"/>
          <w:szCs w:val="22"/>
        </w:rPr>
      </w:pPr>
    </w:p>
    <w:p w:rsidR="00595837" w:rsidRPr="008B5D38" w:rsidRDefault="008D0321" w:rsidP="001C1BC9">
      <w:pPr>
        <w:tabs>
          <w:tab w:val="left" w:pos="-1440"/>
        </w:tabs>
        <w:rPr>
          <w:rFonts w:cs="Arial"/>
          <w:sz w:val="22"/>
          <w:szCs w:val="22"/>
        </w:rPr>
      </w:pPr>
      <w:r w:rsidRPr="008B5D38">
        <w:rPr>
          <w:rFonts w:cs="Arial"/>
          <w:sz w:val="22"/>
          <w:szCs w:val="22"/>
        </w:rPr>
        <w:t xml:space="preserve">All ABS program </w:t>
      </w:r>
      <w:proofErr w:type="gramStart"/>
      <w:r w:rsidRPr="008B5D38">
        <w:rPr>
          <w:rFonts w:cs="Arial"/>
          <w:sz w:val="22"/>
          <w:szCs w:val="22"/>
        </w:rPr>
        <w:t>faculty</w:t>
      </w:r>
      <w:proofErr w:type="gramEnd"/>
      <w:r w:rsidRPr="008B5D38">
        <w:rPr>
          <w:rFonts w:cs="Arial"/>
          <w:sz w:val="22"/>
          <w:szCs w:val="22"/>
        </w:rPr>
        <w:t xml:space="preserve"> are professional artists who primarily support themselves with their studio and teaching practices.  Faculty members are enthusiastic and passionate about their experience and how they share it with their students and prepare them for the industry.  </w:t>
      </w:r>
      <w:r w:rsidR="00595837" w:rsidRPr="008B5D38">
        <w:rPr>
          <w:rFonts w:cs="Arial"/>
          <w:sz w:val="22"/>
          <w:szCs w:val="22"/>
        </w:rPr>
        <w:t>Faculty communication is maintained before, during and after their teaching schedules through the administrative coordinator who interfaces with faculty, between faculty and with the students to ensure consistency in information, processes and feedback on the delivery and curriculum of the program.</w:t>
      </w:r>
    </w:p>
    <w:p w:rsidR="00595837" w:rsidRPr="008B5D38" w:rsidRDefault="00595837" w:rsidP="001C1BC9">
      <w:pPr>
        <w:tabs>
          <w:tab w:val="left" w:pos="-1440"/>
        </w:tabs>
        <w:rPr>
          <w:rFonts w:cs="Arial"/>
          <w:sz w:val="22"/>
          <w:szCs w:val="22"/>
        </w:rPr>
      </w:pPr>
    </w:p>
    <w:p w:rsidR="008D0321" w:rsidRPr="008B5D38" w:rsidRDefault="00A61EAA" w:rsidP="001C1BC9">
      <w:pPr>
        <w:tabs>
          <w:tab w:val="left" w:pos="-1440"/>
        </w:tabs>
        <w:rPr>
          <w:rFonts w:cs="Arial"/>
          <w:sz w:val="22"/>
          <w:szCs w:val="22"/>
        </w:rPr>
      </w:pPr>
      <w:r w:rsidRPr="008B5D38">
        <w:rPr>
          <w:rFonts w:cs="Arial"/>
          <w:sz w:val="22"/>
          <w:szCs w:val="22"/>
        </w:rPr>
        <w:t>This</w:t>
      </w:r>
      <w:r w:rsidR="00DC07AF" w:rsidRPr="008B5D38">
        <w:rPr>
          <w:rFonts w:cs="Arial"/>
          <w:sz w:val="22"/>
          <w:szCs w:val="22"/>
        </w:rPr>
        <w:t xml:space="preserve"> intensive</w:t>
      </w:r>
      <w:r w:rsidRPr="008B5D38">
        <w:rPr>
          <w:rFonts w:cs="Arial"/>
          <w:sz w:val="22"/>
          <w:szCs w:val="22"/>
        </w:rPr>
        <w:t xml:space="preserve"> program </w:t>
      </w:r>
      <w:r w:rsidR="00DC07AF" w:rsidRPr="008B5D38">
        <w:rPr>
          <w:rFonts w:cs="Arial"/>
          <w:sz w:val="22"/>
          <w:szCs w:val="22"/>
        </w:rPr>
        <w:t xml:space="preserve">is offered over a 4 month period (2 semesters in 1) </w:t>
      </w:r>
      <w:r w:rsidRPr="008B5D38">
        <w:rPr>
          <w:rFonts w:cs="Arial"/>
          <w:sz w:val="22"/>
          <w:szCs w:val="22"/>
        </w:rPr>
        <w:t>with independent studio time available in the evenings for practicing skills, assignment completion, and creative experimentation.  The fully equipped studio with 16 forge and anvil stations allows students to experiment with both coal and propane in addition to a full range of metal fabrication tools and safety equipment necessary for the delivery of the program.</w:t>
      </w:r>
      <w:r w:rsidR="003C32CD" w:rsidRPr="008B5D38">
        <w:rPr>
          <w:rFonts w:cs="Arial"/>
          <w:sz w:val="22"/>
          <w:szCs w:val="22"/>
        </w:rPr>
        <w:t xml:space="preserve">  Through small class sizes and an emphasis on individual participation, faculty are able to share their diverse knowledge with each student individually.</w:t>
      </w:r>
    </w:p>
    <w:p w:rsidR="001C1BC9" w:rsidRPr="008B5D38" w:rsidRDefault="001C1BC9" w:rsidP="001C1BC9">
      <w:pPr>
        <w:tabs>
          <w:tab w:val="left" w:pos="-1440"/>
        </w:tabs>
        <w:rPr>
          <w:rFonts w:cs="Arial"/>
          <w:sz w:val="22"/>
          <w:szCs w:val="22"/>
        </w:rPr>
      </w:pPr>
    </w:p>
    <w:p w:rsidR="00F44087" w:rsidRPr="008B5D38" w:rsidRDefault="00F44087" w:rsidP="000D2749">
      <w:pPr>
        <w:tabs>
          <w:tab w:val="left" w:pos="-1440"/>
        </w:tabs>
        <w:rPr>
          <w:rFonts w:cs="Arial"/>
          <w:sz w:val="22"/>
          <w:szCs w:val="22"/>
        </w:rPr>
      </w:pPr>
    </w:p>
    <w:p w:rsidR="00233A93" w:rsidRPr="008B5D38" w:rsidRDefault="00233A93" w:rsidP="007861A9">
      <w:pPr>
        <w:shd w:val="pct10" w:color="auto" w:fill="auto"/>
        <w:tabs>
          <w:tab w:val="left" w:pos="-1440"/>
        </w:tabs>
        <w:rPr>
          <w:rFonts w:cs="Arial"/>
          <w:b/>
          <w:sz w:val="22"/>
          <w:szCs w:val="22"/>
        </w:rPr>
      </w:pPr>
      <w:r w:rsidRPr="008B5D38">
        <w:rPr>
          <w:rFonts w:cs="Arial"/>
          <w:b/>
          <w:sz w:val="22"/>
          <w:szCs w:val="22"/>
        </w:rPr>
        <w:t>PROGRAM CHALLENGES</w:t>
      </w:r>
    </w:p>
    <w:p w:rsidR="003C32CD" w:rsidRPr="008B5D38" w:rsidRDefault="003C32CD" w:rsidP="000D2749">
      <w:pPr>
        <w:tabs>
          <w:tab w:val="left" w:pos="-1440"/>
        </w:tabs>
        <w:rPr>
          <w:rFonts w:cs="Arial"/>
          <w:sz w:val="22"/>
          <w:szCs w:val="22"/>
        </w:rPr>
      </w:pPr>
    </w:p>
    <w:p w:rsidR="003C32CD" w:rsidRPr="008B5D38" w:rsidRDefault="003C32CD" w:rsidP="003C32CD">
      <w:pPr>
        <w:tabs>
          <w:tab w:val="left" w:pos="-1440"/>
        </w:tabs>
        <w:rPr>
          <w:rFonts w:cs="Arial"/>
          <w:sz w:val="22"/>
          <w:szCs w:val="22"/>
        </w:rPr>
      </w:pPr>
      <w:r w:rsidRPr="008B5D38">
        <w:rPr>
          <w:rFonts w:cs="Arial"/>
          <w:sz w:val="22"/>
          <w:szCs w:val="22"/>
        </w:rPr>
        <w:t>The program review, which included feedback from faculty, students and technical staff, identified a comprehensive program, which explored the many aspects of blacksmithing arts in a short amount of time. The content of the program is strong in depth and breadth for a foundation program, and the order of curriculum delivery is appropriate to student learning. While the program is already realizing a reasonable balance between theory and project work, it was identified that the amount of time allocated to project work would be best if substantially expanded via an extension of the program.  This review afforded the opportunity to rebalance the curriculum to include additional time for project work</w:t>
      </w:r>
    </w:p>
    <w:p w:rsidR="003C32CD" w:rsidRPr="008B5D38" w:rsidRDefault="003C32CD" w:rsidP="003C32CD">
      <w:pPr>
        <w:tabs>
          <w:tab w:val="left" w:pos="-1440"/>
        </w:tabs>
        <w:rPr>
          <w:rFonts w:cs="Arial"/>
          <w:sz w:val="22"/>
          <w:szCs w:val="22"/>
        </w:rPr>
      </w:pPr>
    </w:p>
    <w:p w:rsidR="00876D2C" w:rsidRPr="008B5D38" w:rsidRDefault="003C32CD" w:rsidP="006178D7">
      <w:pPr>
        <w:rPr>
          <w:rFonts w:cs="Arial"/>
          <w:sz w:val="22"/>
          <w:szCs w:val="22"/>
        </w:rPr>
      </w:pPr>
      <w:r w:rsidRPr="008B5D38">
        <w:rPr>
          <w:rFonts w:cs="Arial"/>
          <w:sz w:val="22"/>
          <w:szCs w:val="22"/>
        </w:rPr>
        <w:t xml:space="preserve">The program is quite intense and students </w:t>
      </w:r>
      <w:r w:rsidR="00876D2C" w:rsidRPr="008B5D38">
        <w:rPr>
          <w:rFonts w:cs="Arial"/>
          <w:sz w:val="22"/>
          <w:szCs w:val="22"/>
        </w:rPr>
        <w:t>can</w:t>
      </w:r>
      <w:r w:rsidRPr="008B5D38">
        <w:rPr>
          <w:rFonts w:cs="Arial"/>
          <w:sz w:val="22"/>
          <w:szCs w:val="22"/>
        </w:rPr>
        <w:t xml:space="preserve"> struggle with the fast pace and intensity of the work.  </w:t>
      </w:r>
      <w:r w:rsidR="006178D7" w:rsidRPr="008B5D38">
        <w:rPr>
          <w:rFonts w:cs="Arial"/>
          <w:sz w:val="22"/>
          <w:szCs w:val="22"/>
        </w:rPr>
        <w:t xml:space="preserve">Providing a solid assessment plan for art courses presents special challenges, especially for full time practicing artists who are new to the teaching process or returning faculty with a variety of different approaches to assessment. </w:t>
      </w:r>
      <w:r w:rsidR="00876D2C" w:rsidRPr="008B5D38">
        <w:rPr>
          <w:rFonts w:cs="Arial"/>
          <w:sz w:val="22"/>
          <w:szCs w:val="22"/>
        </w:rPr>
        <w:t xml:space="preserve">As well, with the intensive one week delivery format of many of the courses, faculty members are to present assessment plans to students on the first day of classes, midweek assessment status and final grades within the week.  </w:t>
      </w:r>
      <w:r w:rsidR="006178D7" w:rsidRPr="008B5D38">
        <w:rPr>
          <w:rFonts w:cs="Arial"/>
          <w:sz w:val="22"/>
          <w:szCs w:val="22"/>
        </w:rPr>
        <w:t>Recognizing th</w:t>
      </w:r>
      <w:r w:rsidR="00876D2C" w:rsidRPr="008B5D38">
        <w:rPr>
          <w:rFonts w:cs="Arial"/>
          <w:sz w:val="22"/>
          <w:szCs w:val="22"/>
        </w:rPr>
        <w:t>ese</w:t>
      </w:r>
      <w:r w:rsidR="006178D7" w:rsidRPr="008B5D38">
        <w:rPr>
          <w:rFonts w:cs="Arial"/>
          <w:sz w:val="22"/>
          <w:szCs w:val="22"/>
        </w:rPr>
        <w:t xml:space="preserve"> gap</w:t>
      </w:r>
      <w:r w:rsidR="00876D2C" w:rsidRPr="008B5D38">
        <w:rPr>
          <w:rFonts w:cs="Arial"/>
          <w:sz w:val="22"/>
          <w:szCs w:val="22"/>
        </w:rPr>
        <w:t>s</w:t>
      </w:r>
      <w:r w:rsidR="006178D7" w:rsidRPr="008B5D38">
        <w:rPr>
          <w:rFonts w:cs="Arial"/>
          <w:sz w:val="22"/>
          <w:szCs w:val="22"/>
        </w:rPr>
        <w:t xml:space="preserve">, measures have been put into place to provide appropriate professional development for faculty using assessment workshops.  </w:t>
      </w:r>
    </w:p>
    <w:p w:rsidR="00876D2C" w:rsidRPr="008B5D38" w:rsidRDefault="00876D2C" w:rsidP="006178D7">
      <w:pPr>
        <w:rPr>
          <w:rFonts w:cs="Arial"/>
          <w:sz w:val="22"/>
          <w:szCs w:val="22"/>
        </w:rPr>
      </w:pPr>
    </w:p>
    <w:p w:rsidR="006178D7" w:rsidRPr="008B5D38" w:rsidRDefault="006178D7" w:rsidP="006178D7">
      <w:pPr>
        <w:rPr>
          <w:rFonts w:cs="Arial"/>
          <w:sz w:val="22"/>
          <w:szCs w:val="22"/>
        </w:rPr>
      </w:pPr>
      <w:r w:rsidRPr="008B5D38">
        <w:rPr>
          <w:rFonts w:cs="Arial"/>
          <w:sz w:val="22"/>
          <w:szCs w:val="22"/>
        </w:rPr>
        <w:t>Course delivery is designed to reflect real world studio practices.  The intense deliver</w:t>
      </w:r>
      <w:r w:rsidR="00955D23" w:rsidRPr="008B5D38">
        <w:rPr>
          <w:rFonts w:cs="Arial"/>
          <w:sz w:val="22"/>
          <w:szCs w:val="22"/>
        </w:rPr>
        <w:t>y</w:t>
      </w:r>
      <w:r w:rsidRPr="008B5D38">
        <w:rPr>
          <w:rFonts w:cs="Arial"/>
          <w:sz w:val="22"/>
          <w:szCs w:val="22"/>
        </w:rPr>
        <w:t xml:space="preserve"> does not allow sufficient time to deliver the foundation level experience with concurrent outside placements.  </w:t>
      </w:r>
      <w:r w:rsidR="00876D2C" w:rsidRPr="008B5D38">
        <w:rPr>
          <w:rFonts w:cs="Arial"/>
          <w:sz w:val="22"/>
          <w:szCs w:val="22"/>
        </w:rPr>
        <w:t xml:space="preserve">As well the face to face delivery requirements </w:t>
      </w:r>
      <w:r w:rsidR="001F5F5F" w:rsidRPr="008B5D38">
        <w:rPr>
          <w:rFonts w:cs="Arial"/>
          <w:sz w:val="22"/>
          <w:szCs w:val="22"/>
        </w:rPr>
        <w:t xml:space="preserve">and nature </w:t>
      </w:r>
      <w:r w:rsidR="00876D2C" w:rsidRPr="008B5D38">
        <w:rPr>
          <w:rFonts w:cs="Arial"/>
          <w:sz w:val="22"/>
          <w:szCs w:val="22"/>
        </w:rPr>
        <w:t xml:space="preserve">of </w:t>
      </w:r>
      <w:r w:rsidR="001F5F5F" w:rsidRPr="008B5D38">
        <w:rPr>
          <w:rFonts w:cs="Arial"/>
          <w:sz w:val="22"/>
          <w:szCs w:val="22"/>
        </w:rPr>
        <w:t>a</w:t>
      </w:r>
      <w:r w:rsidR="00876D2C" w:rsidRPr="008B5D38">
        <w:rPr>
          <w:rFonts w:cs="Arial"/>
          <w:sz w:val="22"/>
          <w:szCs w:val="22"/>
        </w:rPr>
        <w:t xml:space="preserve"> studio-based curriculum</w:t>
      </w:r>
      <w:r w:rsidR="001F5F5F" w:rsidRPr="008B5D38">
        <w:rPr>
          <w:rFonts w:cs="Arial"/>
          <w:sz w:val="22"/>
          <w:szCs w:val="22"/>
        </w:rPr>
        <w:t>,</w:t>
      </w:r>
      <w:r w:rsidR="00876D2C" w:rsidRPr="008B5D38">
        <w:rPr>
          <w:rFonts w:cs="Arial"/>
          <w:sz w:val="22"/>
          <w:szCs w:val="22"/>
        </w:rPr>
        <w:t xml:space="preserve"> limits its e-learning opportunities.  </w:t>
      </w:r>
    </w:p>
    <w:p w:rsidR="009524D9" w:rsidRPr="008B5D38" w:rsidRDefault="009524D9" w:rsidP="000D2749">
      <w:pPr>
        <w:tabs>
          <w:tab w:val="left" w:pos="-1440"/>
        </w:tabs>
        <w:rPr>
          <w:rFonts w:cs="Arial"/>
          <w:sz w:val="22"/>
          <w:szCs w:val="22"/>
        </w:rPr>
      </w:pPr>
    </w:p>
    <w:p w:rsidR="005022EF" w:rsidRPr="008B5D38" w:rsidRDefault="005022EF" w:rsidP="00F44087">
      <w:pPr>
        <w:shd w:val="clear" w:color="auto" w:fill="D9D9D9" w:themeFill="background1" w:themeFillShade="D9"/>
        <w:tabs>
          <w:tab w:val="left" w:pos="-1440"/>
        </w:tabs>
        <w:rPr>
          <w:rFonts w:cs="Arial"/>
          <w:b/>
          <w:sz w:val="22"/>
          <w:szCs w:val="22"/>
        </w:rPr>
      </w:pPr>
      <w:r w:rsidRPr="008B5D38">
        <w:rPr>
          <w:rFonts w:cs="Arial"/>
          <w:b/>
          <w:sz w:val="22"/>
          <w:szCs w:val="22"/>
        </w:rPr>
        <w:t>KPI RESULTS</w:t>
      </w:r>
    </w:p>
    <w:p w:rsidR="00F44087" w:rsidRPr="008B5D38" w:rsidRDefault="00F44087" w:rsidP="00F44087">
      <w:pPr>
        <w:shd w:val="clear" w:color="auto" w:fill="FFFFFF" w:themeFill="background1"/>
        <w:tabs>
          <w:tab w:val="left" w:pos="-1440"/>
        </w:tabs>
        <w:rPr>
          <w:rFonts w:cs="Arial"/>
          <w:b/>
          <w:sz w:val="22"/>
          <w:szCs w:val="22"/>
        </w:rPr>
      </w:pPr>
    </w:p>
    <w:p w:rsidR="00D47828" w:rsidRPr="008B5D38" w:rsidRDefault="00E837A2" w:rsidP="00F44087">
      <w:pPr>
        <w:shd w:val="clear" w:color="auto" w:fill="FFFFFF" w:themeFill="background1"/>
        <w:tabs>
          <w:tab w:val="left" w:pos="-1440"/>
        </w:tabs>
        <w:rPr>
          <w:rFonts w:cs="Arial"/>
          <w:sz w:val="22"/>
          <w:szCs w:val="22"/>
        </w:rPr>
      </w:pPr>
      <w:r w:rsidRPr="008B5D38">
        <w:rPr>
          <w:rFonts w:cs="Arial"/>
          <w:sz w:val="22"/>
          <w:szCs w:val="22"/>
        </w:rPr>
        <w:lastRenderedPageBreak/>
        <w:t xml:space="preserve">As a unique Ontario college program, there are no comparator college statistics.  This does present a challenge in that similar programs cannot be gauged in the comparison and only Fleming’s averages can be used which does not present as accurate a picture </w:t>
      </w:r>
      <w:r w:rsidR="00760655" w:rsidRPr="008B5D38">
        <w:rPr>
          <w:rFonts w:cs="Arial"/>
          <w:sz w:val="22"/>
          <w:szCs w:val="22"/>
        </w:rPr>
        <w:t xml:space="preserve">as </w:t>
      </w:r>
      <w:r w:rsidRPr="008B5D38">
        <w:rPr>
          <w:rFonts w:cs="Arial"/>
          <w:sz w:val="22"/>
          <w:szCs w:val="22"/>
        </w:rPr>
        <w:t>if similar programs are being used.  The program does demonstrate good KPI results and only a couple of areas present unique challenges.</w:t>
      </w:r>
    </w:p>
    <w:p w:rsidR="00FE4DCC" w:rsidRPr="008B5D38" w:rsidRDefault="00FE4DCC" w:rsidP="00F44087">
      <w:pPr>
        <w:shd w:val="clear" w:color="auto" w:fill="FFFFFF" w:themeFill="background1"/>
        <w:tabs>
          <w:tab w:val="left" w:pos="-1440"/>
        </w:tabs>
        <w:rPr>
          <w:rFonts w:cs="Arial"/>
          <w:sz w:val="22"/>
          <w:szCs w:val="22"/>
        </w:rPr>
      </w:pPr>
    </w:p>
    <w:p w:rsidR="00D47828" w:rsidRPr="008B5D38" w:rsidRDefault="00FE4DCC" w:rsidP="00FE4DCC">
      <w:pPr>
        <w:shd w:val="clear" w:color="auto" w:fill="FFFFFF" w:themeFill="background1"/>
        <w:tabs>
          <w:tab w:val="left" w:pos="-1440"/>
        </w:tabs>
        <w:rPr>
          <w:rFonts w:cs="Arial"/>
          <w:sz w:val="22"/>
          <w:szCs w:val="22"/>
        </w:rPr>
      </w:pPr>
      <w:r w:rsidRPr="008B5D38">
        <w:rPr>
          <w:rFonts w:cs="Arial"/>
          <w:sz w:val="22"/>
          <w:szCs w:val="22"/>
        </w:rPr>
        <w:t>S</w:t>
      </w:r>
      <w:r w:rsidR="00D47828" w:rsidRPr="008B5D38">
        <w:rPr>
          <w:rFonts w:cs="Arial"/>
          <w:sz w:val="22"/>
          <w:szCs w:val="22"/>
        </w:rPr>
        <w:t xml:space="preserve">tudent satisfaction with their learning experience in 2013 was excellent at 85% satisfactory </w:t>
      </w:r>
      <w:r w:rsidR="00760655" w:rsidRPr="008B5D38">
        <w:rPr>
          <w:rFonts w:cs="Arial"/>
          <w:sz w:val="22"/>
          <w:szCs w:val="22"/>
        </w:rPr>
        <w:t>(</w:t>
      </w:r>
      <w:r w:rsidR="00D47828" w:rsidRPr="008B5D38">
        <w:rPr>
          <w:rFonts w:cs="Arial"/>
          <w:sz w:val="22"/>
          <w:szCs w:val="22"/>
        </w:rPr>
        <w:t>which was 4% higher than the overall college satisfaction rate</w:t>
      </w:r>
      <w:r w:rsidR="00760655" w:rsidRPr="008B5D38">
        <w:rPr>
          <w:rFonts w:cs="Arial"/>
          <w:sz w:val="22"/>
          <w:szCs w:val="22"/>
        </w:rPr>
        <w:t>)</w:t>
      </w:r>
      <w:r w:rsidRPr="008B5D38">
        <w:rPr>
          <w:rFonts w:cs="Arial"/>
          <w:sz w:val="22"/>
          <w:szCs w:val="22"/>
        </w:rPr>
        <w:t xml:space="preserve">. Graduate satisfaction with vocational outcomes was 97% and graduate satisfaction with the program itself was at 82%.  </w:t>
      </w:r>
    </w:p>
    <w:p w:rsidR="00D47828" w:rsidRPr="008B5D38" w:rsidRDefault="00D47828" w:rsidP="00E837A2">
      <w:pPr>
        <w:rPr>
          <w:rFonts w:cs="Arial"/>
          <w:sz w:val="22"/>
          <w:szCs w:val="22"/>
        </w:rPr>
      </w:pPr>
      <w:r w:rsidRPr="008B5D38">
        <w:rPr>
          <w:rFonts w:cs="Arial"/>
          <w:sz w:val="22"/>
          <w:szCs w:val="22"/>
        </w:rPr>
        <w:t xml:space="preserve">The </w:t>
      </w:r>
      <w:r w:rsidR="00760655" w:rsidRPr="008B5D38">
        <w:rPr>
          <w:rFonts w:cs="Arial"/>
          <w:sz w:val="22"/>
          <w:szCs w:val="22"/>
        </w:rPr>
        <w:t xml:space="preserve">program </w:t>
      </w:r>
      <w:r w:rsidRPr="008B5D38">
        <w:rPr>
          <w:rFonts w:cs="Arial"/>
          <w:sz w:val="22"/>
          <w:szCs w:val="22"/>
        </w:rPr>
        <w:t xml:space="preserve">graduation rates </w:t>
      </w:r>
      <w:r w:rsidR="00760655" w:rsidRPr="008B5D38">
        <w:rPr>
          <w:rFonts w:cs="Arial"/>
          <w:sz w:val="22"/>
          <w:szCs w:val="22"/>
        </w:rPr>
        <w:t>are</w:t>
      </w:r>
      <w:r w:rsidRPr="008B5D38">
        <w:rPr>
          <w:rFonts w:cs="Arial"/>
          <w:sz w:val="22"/>
          <w:szCs w:val="22"/>
        </w:rPr>
        <w:t xml:space="preserve"> outstanding at a rate of 88% </w:t>
      </w:r>
      <w:r w:rsidR="00760655" w:rsidRPr="008B5D38">
        <w:rPr>
          <w:rFonts w:cs="Arial"/>
          <w:sz w:val="22"/>
          <w:szCs w:val="22"/>
        </w:rPr>
        <w:t>(</w:t>
      </w:r>
      <w:r w:rsidRPr="008B5D38">
        <w:rPr>
          <w:rFonts w:cs="Arial"/>
          <w:sz w:val="22"/>
          <w:szCs w:val="22"/>
        </w:rPr>
        <w:t>again at a significant 22% higher rate than the overall college</w:t>
      </w:r>
      <w:r w:rsidR="00090EFD" w:rsidRPr="008B5D38">
        <w:rPr>
          <w:rFonts w:cs="Arial"/>
          <w:sz w:val="22"/>
          <w:szCs w:val="22"/>
        </w:rPr>
        <w:t>.</w:t>
      </w:r>
      <w:r w:rsidR="00760655" w:rsidRPr="008B5D38">
        <w:rPr>
          <w:rFonts w:cs="Arial"/>
          <w:sz w:val="22"/>
          <w:szCs w:val="22"/>
        </w:rPr>
        <w:t>)</w:t>
      </w:r>
    </w:p>
    <w:p w:rsidR="00D47828" w:rsidRPr="008B5D38" w:rsidRDefault="00D47828" w:rsidP="00D47828">
      <w:pPr>
        <w:rPr>
          <w:rFonts w:cs="Arial"/>
          <w:sz w:val="22"/>
          <w:szCs w:val="22"/>
        </w:rPr>
      </w:pPr>
    </w:p>
    <w:p w:rsidR="00EA7C3A" w:rsidRPr="008B5D38" w:rsidRDefault="00395F2B" w:rsidP="00E837A2">
      <w:pPr>
        <w:shd w:val="clear" w:color="auto" w:fill="FFFFFF" w:themeFill="background1"/>
        <w:tabs>
          <w:tab w:val="left" w:pos="-1440"/>
        </w:tabs>
        <w:rPr>
          <w:rFonts w:cs="Arial"/>
          <w:sz w:val="22"/>
          <w:szCs w:val="22"/>
        </w:rPr>
      </w:pPr>
      <w:r w:rsidRPr="008B5D38">
        <w:rPr>
          <w:rFonts w:cs="Arial"/>
          <w:sz w:val="22"/>
          <w:szCs w:val="22"/>
        </w:rPr>
        <w:t xml:space="preserve">While the overall employment rate in this program is at 81% (3% lower than the college average) the percentage of students working in their field is significantly </w:t>
      </w:r>
      <w:r w:rsidR="00EA7C3A" w:rsidRPr="008B5D38">
        <w:rPr>
          <w:rFonts w:cs="Arial"/>
          <w:sz w:val="22"/>
          <w:szCs w:val="22"/>
        </w:rPr>
        <w:t>lower at only 37% (versus 54% for the overall college</w:t>
      </w:r>
      <w:r w:rsidR="00090EFD" w:rsidRPr="008B5D38">
        <w:rPr>
          <w:rFonts w:cs="Arial"/>
          <w:sz w:val="22"/>
          <w:szCs w:val="22"/>
        </w:rPr>
        <w:t>.)</w:t>
      </w:r>
      <w:r w:rsidR="00EA7C3A" w:rsidRPr="008B5D38">
        <w:rPr>
          <w:rFonts w:cs="Arial"/>
          <w:sz w:val="22"/>
          <w:szCs w:val="22"/>
        </w:rPr>
        <w:t xml:space="preserve">  </w:t>
      </w:r>
      <w:r w:rsidR="00CA3B71" w:rsidRPr="008B5D38">
        <w:rPr>
          <w:rFonts w:cs="Arial"/>
          <w:sz w:val="22"/>
          <w:szCs w:val="22"/>
        </w:rPr>
        <w:t>As this is a foundational program, students require further education and experience</w:t>
      </w:r>
      <w:r w:rsidR="00090EFD" w:rsidRPr="008B5D38">
        <w:rPr>
          <w:rFonts w:cs="Arial"/>
          <w:sz w:val="22"/>
          <w:szCs w:val="22"/>
        </w:rPr>
        <w:t xml:space="preserve"> or apprenticeship</w:t>
      </w:r>
      <w:r w:rsidR="00CA3B71" w:rsidRPr="008B5D38">
        <w:rPr>
          <w:rFonts w:cs="Arial"/>
          <w:sz w:val="22"/>
          <w:szCs w:val="22"/>
        </w:rPr>
        <w:t xml:space="preserve"> in order to work in the field.  As well, it </w:t>
      </w:r>
      <w:r w:rsidR="00EA7C3A" w:rsidRPr="008B5D38">
        <w:rPr>
          <w:rFonts w:cs="Arial"/>
          <w:sz w:val="22"/>
          <w:szCs w:val="22"/>
        </w:rPr>
        <w:t xml:space="preserve">is not unusual for </w:t>
      </w:r>
      <w:r w:rsidR="00CA3B71" w:rsidRPr="008B5D38">
        <w:rPr>
          <w:rFonts w:cs="Arial"/>
          <w:sz w:val="22"/>
          <w:szCs w:val="22"/>
        </w:rPr>
        <w:t xml:space="preserve">artists to have employment outside their field, </w:t>
      </w:r>
      <w:r w:rsidR="00EA7C3A" w:rsidRPr="008B5D38">
        <w:rPr>
          <w:rFonts w:cs="Arial"/>
          <w:sz w:val="22"/>
          <w:szCs w:val="22"/>
        </w:rPr>
        <w:t xml:space="preserve">as </w:t>
      </w:r>
      <w:r w:rsidR="00CA3B71" w:rsidRPr="008B5D38">
        <w:rPr>
          <w:rFonts w:cs="Arial"/>
          <w:sz w:val="22"/>
          <w:szCs w:val="22"/>
        </w:rPr>
        <w:t>many</w:t>
      </w:r>
      <w:r w:rsidR="00EA7C3A" w:rsidRPr="008B5D38">
        <w:rPr>
          <w:rFonts w:cs="Arial"/>
          <w:sz w:val="22"/>
          <w:szCs w:val="22"/>
        </w:rPr>
        <w:t xml:space="preserve"> art</w:t>
      </w:r>
      <w:r w:rsidR="001E310C" w:rsidRPr="008B5D38">
        <w:rPr>
          <w:rFonts w:cs="Arial"/>
          <w:sz w:val="22"/>
          <w:szCs w:val="22"/>
        </w:rPr>
        <w:t xml:space="preserve">ists </w:t>
      </w:r>
      <w:r w:rsidR="00CA3B71" w:rsidRPr="008B5D38">
        <w:rPr>
          <w:rFonts w:cs="Arial"/>
          <w:sz w:val="22"/>
          <w:szCs w:val="22"/>
        </w:rPr>
        <w:t>find it challenging</w:t>
      </w:r>
      <w:r w:rsidR="001E310C" w:rsidRPr="008B5D38">
        <w:rPr>
          <w:rFonts w:cs="Arial"/>
          <w:sz w:val="22"/>
          <w:szCs w:val="22"/>
        </w:rPr>
        <w:t xml:space="preserve"> to support themselves solely on their art. </w:t>
      </w:r>
      <w:r w:rsidR="00CA3B71" w:rsidRPr="008B5D38">
        <w:rPr>
          <w:rFonts w:cs="Arial"/>
          <w:sz w:val="22"/>
          <w:szCs w:val="22"/>
        </w:rPr>
        <w:t xml:space="preserve"> </w:t>
      </w:r>
      <w:r w:rsidR="001E310C" w:rsidRPr="008B5D38">
        <w:rPr>
          <w:rFonts w:cs="Arial"/>
          <w:sz w:val="22"/>
          <w:szCs w:val="22"/>
        </w:rPr>
        <w:t xml:space="preserve"> </w:t>
      </w:r>
      <w:r w:rsidR="00EA7C3A" w:rsidRPr="008B5D38">
        <w:rPr>
          <w:rFonts w:cs="Arial"/>
          <w:sz w:val="22"/>
          <w:szCs w:val="22"/>
        </w:rPr>
        <w:t xml:space="preserve"> </w:t>
      </w:r>
    </w:p>
    <w:p w:rsidR="00395F2B" w:rsidRPr="008B5D38" w:rsidRDefault="00395F2B" w:rsidP="00E837A2">
      <w:pPr>
        <w:shd w:val="clear" w:color="auto" w:fill="FFFFFF" w:themeFill="background1"/>
        <w:tabs>
          <w:tab w:val="left" w:pos="-1440"/>
        </w:tabs>
        <w:rPr>
          <w:rFonts w:cs="Arial"/>
          <w:sz w:val="22"/>
          <w:szCs w:val="22"/>
        </w:rPr>
      </w:pPr>
    </w:p>
    <w:p w:rsidR="00F44087" w:rsidRPr="008B5D38" w:rsidRDefault="00F44087" w:rsidP="00F44087">
      <w:pPr>
        <w:shd w:val="clear" w:color="auto" w:fill="FFFFFF" w:themeFill="background1"/>
        <w:tabs>
          <w:tab w:val="left" w:pos="-1440"/>
        </w:tabs>
        <w:rPr>
          <w:rFonts w:cs="Arial"/>
          <w:sz w:val="22"/>
          <w:szCs w:val="22"/>
        </w:rPr>
      </w:pPr>
    </w:p>
    <w:p w:rsidR="001F5F5F" w:rsidRPr="008B5D38" w:rsidRDefault="001F5F5F" w:rsidP="00F44087">
      <w:pPr>
        <w:shd w:val="clear" w:color="auto" w:fill="FFFFFF" w:themeFill="background1"/>
        <w:tabs>
          <w:tab w:val="left" w:pos="-1440"/>
        </w:tabs>
        <w:rPr>
          <w:rFonts w:cs="Arial"/>
          <w:sz w:val="22"/>
          <w:szCs w:val="22"/>
        </w:rPr>
      </w:pPr>
    </w:p>
    <w:p w:rsidR="000D2749" w:rsidRPr="008B5D38" w:rsidRDefault="00233A93" w:rsidP="007861A9">
      <w:pPr>
        <w:shd w:val="pct12" w:color="auto" w:fill="auto"/>
        <w:tabs>
          <w:tab w:val="left" w:pos="-1440"/>
        </w:tabs>
        <w:rPr>
          <w:rFonts w:cs="Arial"/>
          <w:b/>
          <w:sz w:val="22"/>
          <w:szCs w:val="22"/>
        </w:rPr>
      </w:pPr>
      <w:r w:rsidRPr="008B5D38">
        <w:rPr>
          <w:rFonts w:cs="Arial"/>
          <w:b/>
          <w:sz w:val="22"/>
          <w:szCs w:val="22"/>
        </w:rPr>
        <w:t xml:space="preserve">SUMMARY OF </w:t>
      </w:r>
      <w:r w:rsidR="000D2749" w:rsidRPr="008B5D38">
        <w:rPr>
          <w:rFonts w:cs="Arial"/>
          <w:b/>
          <w:sz w:val="22"/>
          <w:szCs w:val="22"/>
        </w:rPr>
        <w:t>RECOMMENDATION</w:t>
      </w:r>
      <w:r w:rsidRPr="008B5D38">
        <w:rPr>
          <w:rFonts w:cs="Arial"/>
          <w:b/>
          <w:sz w:val="22"/>
          <w:szCs w:val="22"/>
        </w:rPr>
        <w:t>S</w:t>
      </w:r>
    </w:p>
    <w:p w:rsidR="00F44087" w:rsidRPr="008B5D38" w:rsidRDefault="00EB5128" w:rsidP="00EB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8B5D38">
        <w:rPr>
          <w:rFonts w:cs="Arial"/>
          <w:sz w:val="22"/>
          <w:szCs w:val="22"/>
        </w:rPr>
        <w:t xml:space="preserve">A </w:t>
      </w:r>
      <w:r w:rsidRPr="008B5D38">
        <w:rPr>
          <w:rFonts w:cs="Arial"/>
          <w:sz w:val="22"/>
          <w:szCs w:val="22"/>
          <w:u w:val="single"/>
        </w:rPr>
        <w:t>summary</w:t>
      </w:r>
      <w:r w:rsidRPr="008B5D38">
        <w:rPr>
          <w:rFonts w:cs="Arial"/>
          <w:sz w:val="22"/>
          <w:szCs w:val="22"/>
        </w:rPr>
        <w:t xml:space="preserve"> of the recommendations contained within the full report.</w:t>
      </w:r>
    </w:p>
    <w:p w:rsidR="00F44087" w:rsidRPr="008B5D38" w:rsidRDefault="00F44087" w:rsidP="00EB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EB5128" w:rsidRPr="008B5D38" w:rsidRDefault="00F44087" w:rsidP="00EB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i/>
          <w:sz w:val="22"/>
          <w:szCs w:val="22"/>
        </w:rPr>
      </w:pPr>
      <w:r w:rsidRPr="008B5D38">
        <w:rPr>
          <w:rFonts w:cs="Arial"/>
          <w:b/>
          <w:i/>
          <w:sz w:val="22"/>
          <w:szCs w:val="22"/>
          <w:u w:val="single"/>
        </w:rPr>
        <w:t xml:space="preserve"> </w:t>
      </w:r>
      <w:r w:rsidR="00EB5128" w:rsidRPr="008B5D38">
        <w:rPr>
          <w:rFonts w:cs="Arial"/>
          <w:b/>
          <w:i/>
          <w:sz w:val="22"/>
          <w:szCs w:val="22"/>
          <w:u w:val="single"/>
        </w:rPr>
        <w:t>NOTE</w:t>
      </w:r>
      <w:r w:rsidR="00EB5128" w:rsidRPr="008B5D38">
        <w:rPr>
          <w:rFonts w:cs="Arial"/>
          <w:b/>
          <w:i/>
          <w:sz w:val="22"/>
          <w:szCs w:val="22"/>
        </w:rPr>
        <w:t xml:space="preserve">:  Recommendations should clearly differentiate between those strategies that </w:t>
      </w:r>
      <w:r w:rsidR="00EB5128" w:rsidRPr="008B5D38">
        <w:rPr>
          <w:rFonts w:cs="Arial"/>
          <w:b/>
          <w:i/>
          <w:sz w:val="22"/>
          <w:szCs w:val="22"/>
          <w:u w:val="single"/>
        </w:rPr>
        <w:t>build upon strengths</w:t>
      </w:r>
      <w:r w:rsidR="00EB5128" w:rsidRPr="008B5D38">
        <w:rPr>
          <w:rFonts w:cs="Arial"/>
          <w:b/>
          <w:i/>
          <w:sz w:val="22"/>
          <w:szCs w:val="22"/>
        </w:rPr>
        <w:t xml:space="preserve"> versus those developed to </w:t>
      </w:r>
      <w:r w:rsidR="00EB5128" w:rsidRPr="008B5D38">
        <w:rPr>
          <w:rFonts w:cs="Arial"/>
          <w:b/>
          <w:i/>
          <w:sz w:val="22"/>
          <w:szCs w:val="22"/>
          <w:u w:val="single"/>
        </w:rPr>
        <w:t>address any gaps</w:t>
      </w:r>
      <w:r w:rsidR="00EB5128" w:rsidRPr="008B5D38">
        <w:rPr>
          <w:rFonts w:cs="Arial"/>
          <w:b/>
          <w:i/>
          <w:sz w:val="22"/>
          <w:szCs w:val="22"/>
        </w:rPr>
        <w:t xml:space="preserve"> that may exist</w:t>
      </w:r>
    </w:p>
    <w:p w:rsidR="00EB5128" w:rsidRPr="008B5D38" w:rsidRDefault="00EB5128" w:rsidP="00EB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D47828" w:rsidRPr="008B5D38" w:rsidRDefault="00D47828" w:rsidP="00F440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u w:val="single"/>
        </w:rPr>
      </w:pPr>
    </w:p>
    <w:p w:rsidR="00F44087" w:rsidRPr="008B5D38" w:rsidRDefault="00EB5128" w:rsidP="00F440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8B5D38">
        <w:rPr>
          <w:rFonts w:cs="Arial"/>
          <w:sz w:val="22"/>
          <w:szCs w:val="22"/>
          <w:u w:val="single"/>
        </w:rPr>
        <w:t>Recommendations Building on Program Strengths</w:t>
      </w:r>
      <w:r w:rsidRPr="008B5D38">
        <w:rPr>
          <w:rFonts w:cs="Arial"/>
          <w:sz w:val="22"/>
          <w:szCs w:val="22"/>
        </w:rPr>
        <w:t>:</w:t>
      </w:r>
    </w:p>
    <w:p w:rsidR="00F44087" w:rsidRPr="008B5D38" w:rsidRDefault="00F44087" w:rsidP="00F440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EB5128" w:rsidRPr="008B5D38" w:rsidRDefault="00C91F3B" w:rsidP="00F44087">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8B5D38">
        <w:rPr>
          <w:rFonts w:cs="Arial"/>
          <w:sz w:val="22"/>
          <w:szCs w:val="22"/>
        </w:rPr>
        <w:t>Link design, drawing and applied design courses through project based learning to better strengthen the alignment of the design course with architectural styles and include a basic introduction to the use of software in the drafting of working drawings.</w:t>
      </w:r>
    </w:p>
    <w:p w:rsidR="00EB5128" w:rsidRPr="008B5D38" w:rsidRDefault="00C91F3B" w:rsidP="00C91F3B">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8B5D38">
        <w:rPr>
          <w:rFonts w:cs="Arial"/>
          <w:sz w:val="22"/>
          <w:szCs w:val="22"/>
        </w:rPr>
        <w:t>Focus the earlier portion on program to the design and execution of samples, techniques and processes for forge worked elements as the program strength lies in the integration of traditional forging practices with contemporary fabrication skills.</w:t>
      </w:r>
    </w:p>
    <w:p w:rsidR="00C91F3B" w:rsidRPr="008B5D38" w:rsidRDefault="00C91F3B" w:rsidP="00C91F3B">
      <w:pPr>
        <w:pStyle w:val="ListParagraph"/>
        <w:widowControl w:val="0"/>
        <w:numPr>
          <w:ilvl w:val="0"/>
          <w:numId w:val="4"/>
        </w:numPr>
        <w:tabs>
          <w:tab w:val="left" w:pos="972"/>
          <w:tab w:val="left" w:pos="3000"/>
        </w:tabs>
        <w:autoSpaceDE w:val="0"/>
        <w:autoSpaceDN w:val="0"/>
        <w:adjustRightInd w:val="0"/>
        <w:rPr>
          <w:rFonts w:cs="Arial"/>
          <w:sz w:val="22"/>
          <w:szCs w:val="22"/>
        </w:rPr>
      </w:pPr>
      <w:r w:rsidRPr="008B5D38">
        <w:rPr>
          <w:rFonts w:cs="Arial"/>
          <w:sz w:val="22"/>
          <w:szCs w:val="22"/>
        </w:rPr>
        <w:t>Maintain a focus, in the studio project courses, on the advancement of individual skills.</w:t>
      </w:r>
    </w:p>
    <w:p w:rsidR="00C91F3B" w:rsidRPr="008B5D38" w:rsidRDefault="00C91F3B" w:rsidP="00C91F3B">
      <w:pPr>
        <w:numPr>
          <w:ilvl w:val="0"/>
          <w:numId w:val="4"/>
        </w:numPr>
        <w:rPr>
          <w:rFonts w:cs="Arial"/>
          <w:sz w:val="22"/>
          <w:szCs w:val="22"/>
        </w:rPr>
      </w:pPr>
      <w:r w:rsidRPr="008B5D38">
        <w:rPr>
          <w:rFonts w:cs="Arial"/>
          <w:sz w:val="22"/>
          <w:szCs w:val="22"/>
        </w:rPr>
        <w:t>Separate the current ‘Advanced Blacksmithing” into two Studio Project courses, similar in content but slightly realigned to afford a series of ornamental ironwork projects, of increasing complexity, to be completed under the directions of different professional masters. These projects should allow the student to develop projects of personal design and interest.</w:t>
      </w:r>
    </w:p>
    <w:p w:rsidR="00C91F3B" w:rsidRPr="008B5D38" w:rsidRDefault="00C91F3B" w:rsidP="00C91F3B">
      <w:pPr>
        <w:pStyle w:val="ListParagraph"/>
        <w:widowControl w:val="0"/>
        <w:tabs>
          <w:tab w:val="left" w:pos="972"/>
          <w:tab w:val="left" w:pos="3000"/>
        </w:tabs>
        <w:autoSpaceDE w:val="0"/>
        <w:autoSpaceDN w:val="0"/>
        <w:adjustRightInd w:val="0"/>
        <w:ind w:left="360"/>
        <w:rPr>
          <w:rFonts w:cs="Arial"/>
          <w:sz w:val="22"/>
          <w:szCs w:val="22"/>
        </w:rPr>
      </w:pPr>
    </w:p>
    <w:p w:rsidR="00EB5128" w:rsidRPr="008B5D38" w:rsidRDefault="00EB5128" w:rsidP="00EB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EB5128" w:rsidRPr="008B5D38" w:rsidRDefault="00EB5128" w:rsidP="00EB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8B5D38">
        <w:rPr>
          <w:rFonts w:cs="Arial"/>
          <w:sz w:val="22"/>
          <w:szCs w:val="22"/>
          <w:u w:val="single"/>
        </w:rPr>
        <w:t>Recommendations Developed to Address Gaps Identified</w:t>
      </w:r>
      <w:r w:rsidRPr="008B5D38">
        <w:rPr>
          <w:rFonts w:cs="Arial"/>
          <w:sz w:val="22"/>
          <w:szCs w:val="22"/>
        </w:rPr>
        <w:t>:</w:t>
      </w:r>
    </w:p>
    <w:p w:rsidR="00EB5128" w:rsidRPr="008B5D38" w:rsidRDefault="00EB5128" w:rsidP="00EB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430FC4" w:rsidRPr="008B5D38" w:rsidRDefault="00430FC4" w:rsidP="00EB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C91F3B" w:rsidRPr="008B5D38" w:rsidRDefault="00C91F3B" w:rsidP="00C91F3B">
      <w:pPr>
        <w:numPr>
          <w:ilvl w:val="0"/>
          <w:numId w:val="12"/>
        </w:numPr>
        <w:ind w:left="360"/>
        <w:rPr>
          <w:rFonts w:cs="Arial"/>
          <w:sz w:val="22"/>
          <w:szCs w:val="22"/>
        </w:rPr>
      </w:pPr>
      <w:r w:rsidRPr="008B5D38">
        <w:rPr>
          <w:rFonts w:cs="Arial"/>
          <w:sz w:val="22"/>
          <w:szCs w:val="22"/>
        </w:rPr>
        <w:t>Selection of a common design resource textbook that is consistent with all of the art certificates and visual and creative arts diploma to provide students with a clear and consistent message of the design process. Textbook would also be a valuable reference as students after graduation</w:t>
      </w:r>
    </w:p>
    <w:p w:rsidR="00EB5128" w:rsidRPr="008B5D38" w:rsidRDefault="00EB5128" w:rsidP="00C91F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C91F3B" w:rsidRPr="008B5D38" w:rsidRDefault="00C91F3B" w:rsidP="00C91F3B">
      <w:pPr>
        <w:numPr>
          <w:ilvl w:val="0"/>
          <w:numId w:val="12"/>
        </w:numPr>
        <w:ind w:left="360"/>
        <w:rPr>
          <w:rFonts w:cs="Arial"/>
          <w:sz w:val="22"/>
          <w:szCs w:val="22"/>
        </w:rPr>
      </w:pPr>
      <w:r w:rsidRPr="008B5D38">
        <w:rPr>
          <w:rFonts w:cs="Arial"/>
          <w:sz w:val="22"/>
          <w:szCs w:val="22"/>
        </w:rPr>
        <w:lastRenderedPageBreak/>
        <w:t>Identify overlaps in the curriculum and ensure faculty are aware of what other faculty are teaching and Ask faculty to connect with each other and create avenues for project based learning</w:t>
      </w:r>
    </w:p>
    <w:p w:rsidR="00C91F3B" w:rsidRPr="008B5D38" w:rsidRDefault="00C91F3B" w:rsidP="00C91F3B">
      <w:pPr>
        <w:pStyle w:val="ListParagraph"/>
        <w:ind w:left="360"/>
        <w:rPr>
          <w:rFonts w:cs="Arial"/>
          <w:sz w:val="22"/>
          <w:szCs w:val="22"/>
        </w:rPr>
      </w:pPr>
    </w:p>
    <w:p w:rsidR="00C91F3B" w:rsidRPr="008B5D38" w:rsidRDefault="00C91F3B" w:rsidP="00C91F3B">
      <w:pPr>
        <w:numPr>
          <w:ilvl w:val="0"/>
          <w:numId w:val="12"/>
        </w:numPr>
        <w:ind w:left="360"/>
        <w:rPr>
          <w:rFonts w:cs="Arial"/>
          <w:sz w:val="22"/>
          <w:szCs w:val="22"/>
        </w:rPr>
      </w:pPr>
      <w:r w:rsidRPr="008B5D38">
        <w:rPr>
          <w:rFonts w:cs="Arial"/>
          <w:sz w:val="22"/>
          <w:szCs w:val="22"/>
        </w:rPr>
        <w:t>Revise the Art History delivery format to be more in line with HSTA deliveries that incorporate hands-on experiences in the learning</w:t>
      </w:r>
    </w:p>
    <w:p w:rsidR="00C91F3B" w:rsidRPr="008B5D38" w:rsidRDefault="00C91F3B" w:rsidP="00C91F3B">
      <w:pPr>
        <w:ind w:left="-360"/>
        <w:rPr>
          <w:rFonts w:cs="Arial"/>
          <w:sz w:val="22"/>
          <w:szCs w:val="22"/>
        </w:rPr>
      </w:pPr>
    </w:p>
    <w:p w:rsidR="00C91F3B" w:rsidRPr="008B5D38" w:rsidRDefault="00C91F3B" w:rsidP="00C91F3B">
      <w:pPr>
        <w:pStyle w:val="ListParagraph"/>
        <w:widowControl w:val="0"/>
        <w:numPr>
          <w:ilvl w:val="0"/>
          <w:numId w:val="12"/>
        </w:numPr>
        <w:tabs>
          <w:tab w:val="left" w:pos="972"/>
          <w:tab w:val="left" w:pos="3000"/>
        </w:tabs>
        <w:autoSpaceDE w:val="0"/>
        <w:autoSpaceDN w:val="0"/>
        <w:adjustRightInd w:val="0"/>
        <w:ind w:left="360"/>
        <w:rPr>
          <w:rFonts w:cs="Arial"/>
          <w:sz w:val="22"/>
          <w:szCs w:val="22"/>
        </w:rPr>
      </w:pPr>
      <w:r w:rsidRPr="008B5D38">
        <w:rPr>
          <w:rFonts w:cs="Arial"/>
          <w:sz w:val="22"/>
          <w:szCs w:val="22"/>
        </w:rPr>
        <w:t>A recommendation that ABS Certificate be developed into a 2year Ontario College Diploma program, with the increased time devoted to the practicing of techniques in the advancement of structure, quality of finish, and appreciation for the application of the design process in the development of personal style that will meet the needs of the industry by providing curriculum that expands traditional forge artistry as well as incorporating a greater level of contemporary sculpture fabrication has been advanced. This will allow the more serious Certificate Graduates to learn and grow with guidance and mentorship - reflecting the historical tradition of apprentice blacksmiths who travelled in search of work with masters </w:t>
      </w:r>
    </w:p>
    <w:p w:rsidR="00EB5128" w:rsidRPr="008B5D38" w:rsidRDefault="00EB5128" w:rsidP="00EB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EB5128" w:rsidRPr="008B5D38" w:rsidRDefault="00EB5128" w:rsidP="00EB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2"/>
          <w:szCs w:val="22"/>
        </w:rPr>
      </w:pPr>
    </w:p>
    <w:p w:rsidR="009524D9" w:rsidRPr="008B5D38" w:rsidRDefault="009524D9"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9524D9" w:rsidRPr="008B5D38" w:rsidRDefault="00233A93"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8B5D38">
        <w:rPr>
          <w:rFonts w:cs="Arial"/>
          <w:b/>
          <w:sz w:val="22"/>
          <w:szCs w:val="22"/>
        </w:rPr>
        <w:t xml:space="preserve">Program Review Panel </w:t>
      </w:r>
      <w:r w:rsidR="009524D9" w:rsidRPr="008B5D38">
        <w:rPr>
          <w:rFonts w:cs="Arial"/>
          <w:b/>
          <w:sz w:val="22"/>
          <w:szCs w:val="22"/>
        </w:rPr>
        <w:t>Meeting Date</w:t>
      </w:r>
      <w:r w:rsidR="009524D9" w:rsidRPr="008B5D38">
        <w:rPr>
          <w:rFonts w:cs="Arial"/>
          <w:sz w:val="22"/>
          <w:szCs w:val="22"/>
        </w:rPr>
        <w:t>:</w:t>
      </w:r>
    </w:p>
    <w:p w:rsidR="009524D9" w:rsidRPr="008B5D38" w:rsidRDefault="00C91F3B"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8B5D38">
        <w:rPr>
          <w:rFonts w:cs="Arial"/>
          <w:sz w:val="22"/>
          <w:szCs w:val="22"/>
        </w:rPr>
        <w:t xml:space="preserve">May 9, 2013 </w:t>
      </w:r>
    </w:p>
    <w:p w:rsidR="005022EF" w:rsidRPr="008B5D38" w:rsidRDefault="005022EF"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F44087" w:rsidRPr="008B5D38" w:rsidRDefault="009524D9" w:rsidP="00F440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8B5D38">
        <w:rPr>
          <w:rFonts w:cs="Arial"/>
          <w:b/>
          <w:sz w:val="22"/>
          <w:szCs w:val="22"/>
        </w:rPr>
        <w:t>Program Review Panel Participants</w:t>
      </w:r>
      <w:r w:rsidRPr="008B5D38">
        <w:rPr>
          <w:rFonts w:cs="Arial"/>
          <w:sz w:val="22"/>
          <w:szCs w:val="22"/>
        </w:rPr>
        <w:t>:</w:t>
      </w:r>
    </w:p>
    <w:p w:rsidR="00F44087" w:rsidRPr="008B5D38" w:rsidRDefault="00F44087" w:rsidP="00F440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8B5D38">
        <w:rPr>
          <w:rFonts w:cs="Arial"/>
          <w:sz w:val="22"/>
          <w:szCs w:val="22"/>
        </w:rPr>
        <w:t xml:space="preserve"> </w:t>
      </w:r>
    </w:p>
    <w:p w:rsidR="005022EF" w:rsidRPr="008B5D38" w:rsidRDefault="00C54829" w:rsidP="00F4408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rPr>
          <w:rFonts w:cs="Arial"/>
          <w:sz w:val="22"/>
          <w:szCs w:val="22"/>
        </w:rPr>
      </w:pPr>
      <w:r w:rsidRPr="008B5D38">
        <w:rPr>
          <w:rFonts w:cs="Arial"/>
          <w:sz w:val="22"/>
          <w:szCs w:val="22"/>
        </w:rPr>
        <w:t>Dean:</w:t>
      </w:r>
      <w:r w:rsidR="00335532" w:rsidRPr="008B5D38">
        <w:rPr>
          <w:rFonts w:cs="Arial"/>
          <w:sz w:val="22"/>
          <w:szCs w:val="22"/>
        </w:rPr>
        <w:t xml:space="preserve"> Sandra Dupret</w:t>
      </w:r>
    </w:p>
    <w:p w:rsidR="00C54829" w:rsidRPr="008B5D38" w:rsidRDefault="00C54829"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8B5D38">
        <w:rPr>
          <w:rFonts w:cs="Arial"/>
          <w:sz w:val="22"/>
          <w:szCs w:val="22"/>
        </w:rPr>
        <w:tab/>
      </w:r>
      <w:r w:rsidR="00090EFD" w:rsidRPr="008B5D38">
        <w:rPr>
          <w:rFonts w:cs="Arial"/>
          <w:sz w:val="22"/>
          <w:szCs w:val="22"/>
        </w:rPr>
        <w:t xml:space="preserve">VCA </w:t>
      </w:r>
      <w:r w:rsidRPr="008B5D38">
        <w:rPr>
          <w:rFonts w:cs="Arial"/>
          <w:sz w:val="22"/>
          <w:szCs w:val="22"/>
        </w:rPr>
        <w:t>Program Co-ordinator:</w:t>
      </w:r>
      <w:r w:rsidR="00FE4DCC" w:rsidRPr="008B5D38">
        <w:rPr>
          <w:rFonts w:cs="Arial"/>
          <w:sz w:val="22"/>
          <w:szCs w:val="22"/>
        </w:rPr>
        <w:t xml:space="preserve"> Darlene Bo</w:t>
      </w:r>
      <w:r w:rsidR="00335532" w:rsidRPr="008B5D38">
        <w:rPr>
          <w:rFonts w:cs="Arial"/>
          <w:sz w:val="22"/>
          <w:szCs w:val="22"/>
        </w:rPr>
        <w:t>l</w:t>
      </w:r>
      <w:r w:rsidR="00FE4DCC" w:rsidRPr="008B5D38">
        <w:rPr>
          <w:rFonts w:cs="Arial"/>
          <w:sz w:val="22"/>
          <w:szCs w:val="22"/>
        </w:rPr>
        <w:t>a</w:t>
      </w:r>
      <w:r w:rsidR="00335532" w:rsidRPr="008B5D38">
        <w:rPr>
          <w:rFonts w:cs="Arial"/>
          <w:sz w:val="22"/>
          <w:szCs w:val="22"/>
        </w:rPr>
        <w:t>hood</w:t>
      </w:r>
    </w:p>
    <w:p w:rsidR="000352C1" w:rsidRPr="008B5D38" w:rsidRDefault="000352C1"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8B5D38">
        <w:rPr>
          <w:rFonts w:cs="Arial"/>
          <w:sz w:val="22"/>
          <w:szCs w:val="22"/>
        </w:rPr>
        <w:tab/>
        <w:t>Administrative Co-ordinator: Jennifer Bain</w:t>
      </w:r>
    </w:p>
    <w:p w:rsidR="00C54829" w:rsidRPr="008B5D38" w:rsidRDefault="00C54829" w:rsidP="00090E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Arial"/>
          <w:sz w:val="22"/>
          <w:szCs w:val="22"/>
        </w:rPr>
      </w:pPr>
      <w:r w:rsidRPr="008B5D38">
        <w:rPr>
          <w:rFonts w:cs="Arial"/>
          <w:sz w:val="22"/>
          <w:szCs w:val="22"/>
        </w:rPr>
        <w:t>Program Faculty/Support (max</w:t>
      </w:r>
      <w:r w:rsidR="001759A2" w:rsidRPr="008B5D38">
        <w:rPr>
          <w:rFonts w:cs="Arial"/>
          <w:sz w:val="22"/>
          <w:szCs w:val="22"/>
        </w:rPr>
        <w:t>imum</w:t>
      </w:r>
      <w:r w:rsidRPr="008B5D38">
        <w:rPr>
          <w:rFonts w:cs="Arial"/>
          <w:sz w:val="22"/>
          <w:szCs w:val="22"/>
        </w:rPr>
        <w:t xml:space="preserve"> 4) :</w:t>
      </w:r>
      <w:r w:rsidR="000352C1" w:rsidRPr="008B5D38">
        <w:rPr>
          <w:rFonts w:cs="Arial"/>
          <w:sz w:val="22"/>
          <w:szCs w:val="22"/>
        </w:rPr>
        <w:t xml:space="preserve"> </w:t>
      </w:r>
      <w:r w:rsidR="00FE4DCC" w:rsidRPr="008B5D38">
        <w:rPr>
          <w:rFonts w:cs="Arial"/>
          <w:sz w:val="22"/>
          <w:szCs w:val="22"/>
        </w:rPr>
        <w:t xml:space="preserve">Sandra Dunn; John Little; Kim </w:t>
      </w:r>
      <w:proofErr w:type="spellStart"/>
      <w:r w:rsidR="00FE4DCC" w:rsidRPr="008B5D38">
        <w:rPr>
          <w:rFonts w:cs="Arial"/>
          <w:sz w:val="22"/>
          <w:szCs w:val="22"/>
        </w:rPr>
        <w:t>McBrien</w:t>
      </w:r>
      <w:proofErr w:type="spellEnd"/>
      <w:r w:rsidR="00FE4DCC" w:rsidRPr="008B5D38">
        <w:rPr>
          <w:rFonts w:cs="Arial"/>
          <w:sz w:val="22"/>
          <w:szCs w:val="22"/>
        </w:rPr>
        <w:t xml:space="preserve">; John </w:t>
      </w:r>
      <w:r w:rsidR="00090EFD" w:rsidRPr="008B5D38">
        <w:rPr>
          <w:rFonts w:cs="Arial"/>
          <w:sz w:val="22"/>
          <w:szCs w:val="22"/>
        </w:rPr>
        <w:t xml:space="preserve"> </w:t>
      </w:r>
      <w:proofErr w:type="spellStart"/>
      <w:r w:rsidR="00FE4DCC" w:rsidRPr="008B5D38">
        <w:rPr>
          <w:rFonts w:cs="Arial"/>
          <w:sz w:val="22"/>
          <w:szCs w:val="22"/>
        </w:rPr>
        <w:t>Monteath</w:t>
      </w:r>
      <w:proofErr w:type="spellEnd"/>
      <w:r w:rsidR="00FE4DCC" w:rsidRPr="008B5D38">
        <w:rPr>
          <w:rFonts w:cs="Arial"/>
          <w:sz w:val="22"/>
          <w:szCs w:val="22"/>
        </w:rPr>
        <w:t xml:space="preserve">; Rene </w:t>
      </w:r>
      <w:proofErr w:type="spellStart"/>
      <w:r w:rsidR="00FE4DCC" w:rsidRPr="008B5D38">
        <w:rPr>
          <w:rFonts w:cs="Arial"/>
          <w:sz w:val="22"/>
          <w:szCs w:val="22"/>
        </w:rPr>
        <w:t>Petitjean</w:t>
      </w:r>
      <w:proofErr w:type="spellEnd"/>
      <w:r w:rsidR="00FE4DCC" w:rsidRPr="008B5D38">
        <w:rPr>
          <w:rFonts w:cs="Arial"/>
          <w:sz w:val="22"/>
          <w:szCs w:val="22"/>
        </w:rPr>
        <w:t>; ; Charles O’Neil; Marta Scythes</w:t>
      </w:r>
    </w:p>
    <w:p w:rsidR="00373D5B" w:rsidRPr="00C91F3B" w:rsidRDefault="001759A2" w:rsidP="00FE4D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Arial"/>
          <w:sz w:val="22"/>
          <w:szCs w:val="22"/>
        </w:rPr>
      </w:pPr>
      <w:r w:rsidRPr="008B5D38">
        <w:rPr>
          <w:rFonts w:cs="Arial"/>
          <w:sz w:val="22"/>
          <w:szCs w:val="22"/>
        </w:rPr>
        <w:t>External Members</w:t>
      </w:r>
      <w:r w:rsidR="00090EFD" w:rsidRPr="008B5D38">
        <w:rPr>
          <w:rFonts w:cs="Arial"/>
          <w:sz w:val="22"/>
          <w:szCs w:val="22"/>
        </w:rPr>
        <w:t xml:space="preserve">: </w:t>
      </w:r>
      <w:r w:rsidR="00FE4DCC" w:rsidRPr="008B5D38">
        <w:rPr>
          <w:rFonts w:cs="Arial"/>
          <w:sz w:val="22"/>
          <w:szCs w:val="22"/>
        </w:rPr>
        <w:t>Karen Gervais</w:t>
      </w:r>
      <w:r w:rsidR="00B63315" w:rsidRPr="008B5D38">
        <w:rPr>
          <w:rFonts w:cs="Arial"/>
          <w:sz w:val="22"/>
          <w:szCs w:val="22"/>
        </w:rPr>
        <w:t>, Visual Arts Faculty, Haliburton Highlands Secondary School</w:t>
      </w:r>
      <w:r w:rsidR="00FE4DCC" w:rsidRPr="008B5D38">
        <w:rPr>
          <w:rFonts w:cs="Arial"/>
          <w:sz w:val="22"/>
          <w:szCs w:val="22"/>
        </w:rPr>
        <w:t>; Gary Greenwood; Heidi Hudspith</w:t>
      </w:r>
      <w:r w:rsidR="00B63315" w:rsidRPr="008B5D38">
        <w:rPr>
          <w:rFonts w:cs="Arial"/>
          <w:sz w:val="22"/>
          <w:szCs w:val="22"/>
        </w:rPr>
        <w:t>, Alumni, Fibre Arts</w:t>
      </w:r>
      <w:r w:rsidR="00FE4DCC" w:rsidRPr="008B5D38">
        <w:rPr>
          <w:rFonts w:cs="Arial"/>
          <w:sz w:val="22"/>
          <w:szCs w:val="22"/>
        </w:rPr>
        <w:t>; Lauren Ogilvie</w:t>
      </w:r>
      <w:r w:rsidR="00B63315" w:rsidRPr="008B5D38">
        <w:rPr>
          <w:rFonts w:cs="Arial"/>
          <w:sz w:val="22"/>
          <w:szCs w:val="22"/>
        </w:rPr>
        <w:t>, Alumni, VCAD</w:t>
      </w:r>
      <w:r w:rsidR="00FE4DCC" w:rsidRPr="008B5D38">
        <w:rPr>
          <w:rFonts w:cs="Arial"/>
          <w:sz w:val="22"/>
          <w:szCs w:val="22"/>
        </w:rPr>
        <w:t>; Percy Payette</w:t>
      </w:r>
      <w:r w:rsidR="00B63315" w:rsidRPr="008B5D38">
        <w:rPr>
          <w:rFonts w:cs="Arial"/>
          <w:sz w:val="22"/>
          <w:szCs w:val="22"/>
        </w:rPr>
        <w:t>, Head of Arts Department, Lindsay Collegiate &amp; Vocational Institute</w:t>
      </w:r>
      <w:r w:rsidR="00FE4DCC" w:rsidRPr="008B5D38">
        <w:rPr>
          <w:rFonts w:cs="Arial"/>
          <w:sz w:val="22"/>
          <w:szCs w:val="22"/>
        </w:rPr>
        <w:t>; Emma Quin</w:t>
      </w:r>
      <w:r w:rsidR="00B63315" w:rsidRPr="008B5D38">
        <w:rPr>
          <w:rFonts w:cs="Arial"/>
          <w:sz w:val="22"/>
          <w:szCs w:val="22"/>
        </w:rPr>
        <w:t>, Executive Director, Ontario Craft Council</w:t>
      </w:r>
    </w:p>
    <w:p w:rsidR="00EB5128" w:rsidRPr="00C91F3B" w:rsidRDefault="00EB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2"/>
          <w:szCs w:val="22"/>
        </w:rPr>
      </w:pPr>
    </w:p>
    <w:sectPr w:rsidR="00EB5128" w:rsidRPr="00C91F3B" w:rsidSect="00923D95">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E5A" w:rsidRDefault="004A4E5A" w:rsidP="00373D5B">
      <w:r>
        <w:separator/>
      </w:r>
    </w:p>
  </w:endnote>
  <w:endnote w:type="continuationSeparator" w:id="0">
    <w:p w:rsidR="004A4E5A" w:rsidRDefault="004A4E5A" w:rsidP="0037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05016"/>
      <w:docPartObj>
        <w:docPartGallery w:val="Page Numbers (Bottom of Page)"/>
        <w:docPartUnique/>
      </w:docPartObj>
    </w:sdtPr>
    <w:sdtEndPr/>
    <w:sdtContent>
      <w:p w:rsidR="00373D5B" w:rsidRDefault="005120CE">
        <w:pPr>
          <w:pStyle w:val="Footer"/>
          <w:jc w:val="center"/>
        </w:pPr>
        <w:r>
          <w:fldChar w:fldCharType="begin"/>
        </w:r>
        <w:r>
          <w:instrText xml:space="preserve"> PAGE   \* MERGEFORMAT </w:instrText>
        </w:r>
        <w:r>
          <w:fldChar w:fldCharType="separate"/>
        </w:r>
        <w:r w:rsidR="008B5D38">
          <w:rPr>
            <w:noProof/>
          </w:rPr>
          <w:t>1</w:t>
        </w:r>
        <w:r>
          <w:rPr>
            <w:noProof/>
          </w:rPr>
          <w:fldChar w:fldCharType="end"/>
        </w:r>
      </w:p>
    </w:sdtContent>
  </w:sdt>
  <w:p w:rsidR="00373D5B" w:rsidRDefault="00373D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E5A" w:rsidRDefault="004A4E5A" w:rsidP="00373D5B">
      <w:r>
        <w:separator/>
      </w:r>
    </w:p>
  </w:footnote>
  <w:footnote w:type="continuationSeparator" w:id="0">
    <w:p w:rsidR="004A4E5A" w:rsidRDefault="004A4E5A" w:rsidP="00373D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51F8B"/>
    <w:multiLevelType w:val="hybridMultilevel"/>
    <w:tmpl w:val="2CFC2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140002"/>
    <w:multiLevelType w:val="hybridMultilevel"/>
    <w:tmpl w:val="D89EC39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3F667505"/>
    <w:multiLevelType w:val="hybridMultilevel"/>
    <w:tmpl w:val="250EE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E51398"/>
    <w:multiLevelType w:val="hybridMultilevel"/>
    <w:tmpl w:val="AC0E29C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nsid w:val="46F97C9B"/>
    <w:multiLevelType w:val="hybridMultilevel"/>
    <w:tmpl w:val="36F4AD06"/>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4066A"/>
    <w:multiLevelType w:val="hybridMultilevel"/>
    <w:tmpl w:val="39DE5728"/>
    <w:lvl w:ilvl="0" w:tplc="10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EC764B2"/>
    <w:multiLevelType w:val="hybridMultilevel"/>
    <w:tmpl w:val="159665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4B045E"/>
    <w:multiLevelType w:val="hybridMultilevel"/>
    <w:tmpl w:val="29E6BD00"/>
    <w:lvl w:ilvl="0" w:tplc="4EE285E6">
      <w:numFmt w:val="bullet"/>
      <w:lvlText w:val="-"/>
      <w:lvlJc w:val="left"/>
      <w:pPr>
        <w:ind w:left="1800" w:hanging="360"/>
      </w:pPr>
      <w:rPr>
        <w:rFonts w:ascii="Arial" w:eastAsia="Times New Roman" w:hAnsi="Aria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6DB20B0A"/>
    <w:multiLevelType w:val="hybridMultilevel"/>
    <w:tmpl w:val="371C7422"/>
    <w:lvl w:ilvl="0" w:tplc="10090011">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nsid w:val="6E2D0FA5"/>
    <w:multiLevelType w:val="hybridMultilevel"/>
    <w:tmpl w:val="C6C89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DE7E89"/>
    <w:multiLevelType w:val="hybridMultilevel"/>
    <w:tmpl w:val="307427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7E4D24FA"/>
    <w:multiLevelType w:val="hybridMultilevel"/>
    <w:tmpl w:val="7A20C334"/>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9"/>
  </w:num>
  <w:num w:numId="3">
    <w:abstractNumId w:val="6"/>
  </w:num>
  <w:num w:numId="4">
    <w:abstractNumId w:val="8"/>
  </w:num>
  <w:num w:numId="5">
    <w:abstractNumId w:val="3"/>
  </w:num>
  <w:num w:numId="6">
    <w:abstractNumId w:val="0"/>
  </w:num>
  <w:num w:numId="7">
    <w:abstractNumId w:val="7"/>
  </w:num>
  <w:num w:numId="8">
    <w:abstractNumId w:val="5"/>
  </w:num>
  <w:num w:numId="9">
    <w:abstractNumId w:val="2"/>
  </w:num>
  <w:num w:numId="10">
    <w:abstractNumId w:val="11"/>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749"/>
    <w:rsid w:val="000352C1"/>
    <w:rsid w:val="00090EFD"/>
    <w:rsid w:val="000D2749"/>
    <w:rsid w:val="00146DCB"/>
    <w:rsid w:val="001759A2"/>
    <w:rsid w:val="001C1BC9"/>
    <w:rsid w:val="001E310C"/>
    <w:rsid w:val="001F5F5F"/>
    <w:rsid w:val="00233A93"/>
    <w:rsid w:val="0031640B"/>
    <w:rsid w:val="00335532"/>
    <w:rsid w:val="00370B5B"/>
    <w:rsid w:val="00373D5B"/>
    <w:rsid w:val="00395F2B"/>
    <w:rsid w:val="003C32CD"/>
    <w:rsid w:val="00430FC4"/>
    <w:rsid w:val="00494DD9"/>
    <w:rsid w:val="004A4E5A"/>
    <w:rsid w:val="005022EF"/>
    <w:rsid w:val="005120CE"/>
    <w:rsid w:val="00595837"/>
    <w:rsid w:val="006178D7"/>
    <w:rsid w:val="006911EE"/>
    <w:rsid w:val="00760655"/>
    <w:rsid w:val="0076416B"/>
    <w:rsid w:val="0076719B"/>
    <w:rsid w:val="007861A9"/>
    <w:rsid w:val="00787005"/>
    <w:rsid w:val="008448C4"/>
    <w:rsid w:val="008550D5"/>
    <w:rsid w:val="00876D2C"/>
    <w:rsid w:val="00882951"/>
    <w:rsid w:val="008B5D38"/>
    <w:rsid w:val="008D0321"/>
    <w:rsid w:val="008F7C45"/>
    <w:rsid w:val="00923D95"/>
    <w:rsid w:val="009524D9"/>
    <w:rsid w:val="00955D23"/>
    <w:rsid w:val="009E1623"/>
    <w:rsid w:val="00A61EAA"/>
    <w:rsid w:val="00B63315"/>
    <w:rsid w:val="00C172B9"/>
    <w:rsid w:val="00C50147"/>
    <w:rsid w:val="00C54829"/>
    <w:rsid w:val="00C91F3B"/>
    <w:rsid w:val="00CA3B71"/>
    <w:rsid w:val="00D47828"/>
    <w:rsid w:val="00DC07AF"/>
    <w:rsid w:val="00DF00A7"/>
    <w:rsid w:val="00E837A2"/>
    <w:rsid w:val="00EA7C3A"/>
    <w:rsid w:val="00EB4F1D"/>
    <w:rsid w:val="00EB5128"/>
    <w:rsid w:val="00F44087"/>
    <w:rsid w:val="00F87C87"/>
    <w:rsid w:val="00FB4D3A"/>
    <w:rsid w:val="00FE4DCC"/>
    <w:rsid w:val="00FF4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749"/>
    <w:pPr>
      <w:spacing w:after="0" w:line="240" w:lineRule="auto"/>
    </w:pPr>
    <w:rPr>
      <w:rFonts w:ascii="Arial" w:eastAsia="Times New Roman" w:hAnsi="Arial"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274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3A93"/>
    <w:pPr>
      <w:ind w:left="720"/>
      <w:contextualSpacing/>
    </w:pPr>
  </w:style>
  <w:style w:type="paragraph" w:styleId="BalloonText">
    <w:name w:val="Balloon Text"/>
    <w:basedOn w:val="Normal"/>
    <w:link w:val="BalloonTextChar"/>
    <w:uiPriority w:val="99"/>
    <w:semiHidden/>
    <w:unhideWhenUsed/>
    <w:rsid w:val="00373D5B"/>
    <w:rPr>
      <w:rFonts w:ascii="Tahoma" w:hAnsi="Tahoma" w:cs="Tahoma"/>
      <w:sz w:val="16"/>
      <w:szCs w:val="16"/>
    </w:rPr>
  </w:style>
  <w:style w:type="character" w:customStyle="1" w:styleId="BalloonTextChar">
    <w:name w:val="Balloon Text Char"/>
    <w:basedOn w:val="DefaultParagraphFont"/>
    <w:link w:val="BalloonText"/>
    <w:uiPriority w:val="99"/>
    <w:semiHidden/>
    <w:rsid w:val="00373D5B"/>
    <w:rPr>
      <w:rFonts w:ascii="Tahoma" w:eastAsia="Times New Roman" w:hAnsi="Tahoma" w:cs="Tahoma"/>
      <w:sz w:val="16"/>
      <w:szCs w:val="16"/>
      <w:lang w:val="en-CA"/>
    </w:rPr>
  </w:style>
  <w:style w:type="paragraph" w:styleId="Header">
    <w:name w:val="header"/>
    <w:basedOn w:val="Normal"/>
    <w:link w:val="HeaderChar"/>
    <w:uiPriority w:val="99"/>
    <w:semiHidden/>
    <w:unhideWhenUsed/>
    <w:rsid w:val="00373D5B"/>
    <w:pPr>
      <w:tabs>
        <w:tab w:val="center" w:pos="4680"/>
        <w:tab w:val="right" w:pos="9360"/>
      </w:tabs>
    </w:pPr>
  </w:style>
  <w:style w:type="character" w:customStyle="1" w:styleId="HeaderChar">
    <w:name w:val="Header Char"/>
    <w:basedOn w:val="DefaultParagraphFont"/>
    <w:link w:val="Header"/>
    <w:uiPriority w:val="99"/>
    <w:semiHidden/>
    <w:rsid w:val="00373D5B"/>
    <w:rPr>
      <w:rFonts w:ascii="Arial" w:eastAsia="Times New Roman" w:hAnsi="Arial" w:cs="Times New Roman"/>
      <w:sz w:val="24"/>
      <w:szCs w:val="24"/>
      <w:lang w:val="en-CA"/>
    </w:rPr>
  </w:style>
  <w:style w:type="paragraph" w:styleId="Footer">
    <w:name w:val="footer"/>
    <w:basedOn w:val="Normal"/>
    <w:link w:val="FooterChar"/>
    <w:uiPriority w:val="99"/>
    <w:unhideWhenUsed/>
    <w:rsid w:val="00373D5B"/>
    <w:pPr>
      <w:tabs>
        <w:tab w:val="center" w:pos="4680"/>
        <w:tab w:val="right" w:pos="9360"/>
      </w:tabs>
    </w:pPr>
  </w:style>
  <w:style w:type="character" w:customStyle="1" w:styleId="FooterChar">
    <w:name w:val="Footer Char"/>
    <w:basedOn w:val="DefaultParagraphFont"/>
    <w:link w:val="Footer"/>
    <w:uiPriority w:val="99"/>
    <w:rsid w:val="00373D5B"/>
    <w:rPr>
      <w:rFonts w:ascii="Arial" w:eastAsia="Times New Roman" w:hAnsi="Arial" w:cs="Times New Roman"/>
      <w:sz w:val="24"/>
      <w:szCs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749"/>
    <w:pPr>
      <w:spacing w:after="0" w:line="240" w:lineRule="auto"/>
    </w:pPr>
    <w:rPr>
      <w:rFonts w:ascii="Arial" w:eastAsia="Times New Roman" w:hAnsi="Arial"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274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3A93"/>
    <w:pPr>
      <w:ind w:left="720"/>
      <w:contextualSpacing/>
    </w:pPr>
  </w:style>
  <w:style w:type="paragraph" w:styleId="BalloonText">
    <w:name w:val="Balloon Text"/>
    <w:basedOn w:val="Normal"/>
    <w:link w:val="BalloonTextChar"/>
    <w:uiPriority w:val="99"/>
    <w:semiHidden/>
    <w:unhideWhenUsed/>
    <w:rsid w:val="00373D5B"/>
    <w:rPr>
      <w:rFonts w:ascii="Tahoma" w:hAnsi="Tahoma" w:cs="Tahoma"/>
      <w:sz w:val="16"/>
      <w:szCs w:val="16"/>
    </w:rPr>
  </w:style>
  <w:style w:type="character" w:customStyle="1" w:styleId="BalloonTextChar">
    <w:name w:val="Balloon Text Char"/>
    <w:basedOn w:val="DefaultParagraphFont"/>
    <w:link w:val="BalloonText"/>
    <w:uiPriority w:val="99"/>
    <w:semiHidden/>
    <w:rsid w:val="00373D5B"/>
    <w:rPr>
      <w:rFonts w:ascii="Tahoma" w:eastAsia="Times New Roman" w:hAnsi="Tahoma" w:cs="Tahoma"/>
      <w:sz w:val="16"/>
      <w:szCs w:val="16"/>
      <w:lang w:val="en-CA"/>
    </w:rPr>
  </w:style>
  <w:style w:type="paragraph" w:styleId="Header">
    <w:name w:val="header"/>
    <w:basedOn w:val="Normal"/>
    <w:link w:val="HeaderChar"/>
    <w:uiPriority w:val="99"/>
    <w:semiHidden/>
    <w:unhideWhenUsed/>
    <w:rsid w:val="00373D5B"/>
    <w:pPr>
      <w:tabs>
        <w:tab w:val="center" w:pos="4680"/>
        <w:tab w:val="right" w:pos="9360"/>
      </w:tabs>
    </w:pPr>
  </w:style>
  <w:style w:type="character" w:customStyle="1" w:styleId="HeaderChar">
    <w:name w:val="Header Char"/>
    <w:basedOn w:val="DefaultParagraphFont"/>
    <w:link w:val="Header"/>
    <w:uiPriority w:val="99"/>
    <w:semiHidden/>
    <w:rsid w:val="00373D5B"/>
    <w:rPr>
      <w:rFonts w:ascii="Arial" w:eastAsia="Times New Roman" w:hAnsi="Arial" w:cs="Times New Roman"/>
      <w:sz w:val="24"/>
      <w:szCs w:val="24"/>
      <w:lang w:val="en-CA"/>
    </w:rPr>
  </w:style>
  <w:style w:type="paragraph" w:styleId="Footer">
    <w:name w:val="footer"/>
    <w:basedOn w:val="Normal"/>
    <w:link w:val="FooterChar"/>
    <w:uiPriority w:val="99"/>
    <w:unhideWhenUsed/>
    <w:rsid w:val="00373D5B"/>
    <w:pPr>
      <w:tabs>
        <w:tab w:val="center" w:pos="4680"/>
        <w:tab w:val="right" w:pos="9360"/>
      </w:tabs>
    </w:pPr>
  </w:style>
  <w:style w:type="character" w:customStyle="1" w:styleId="FooterChar">
    <w:name w:val="Footer Char"/>
    <w:basedOn w:val="DefaultParagraphFont"/>
    <w:link w:val="Footer"/>
    <w:uiPriority w:val="99"/>
    <w:rsid w:val="00373D5B"/>
    <w:rPr>
      <w:rFonts w:ascii="Arial" w:eastAsia="Times New Roman" w:hAnsi="Arial"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8C090690</Template>
  <TotalTime>0</TotalTime>
  <Pages>4</Pages>
  <Words>1544</Words>
  <Characters>8803</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SSFC</Company>
  <LinksUpToDate>false</LinksUpToDate>
  <CharactersWithSpaces>10327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dc:creator>
  <cp:lastModifiedBy>Sandra Dupret</cp:lastModifiedBy>
  <cp:revision>2</cp:revision>
  <dcterms:created xsi:type="dcterms:W3CDTF">2014-04-01T13:56:00Z</dcterms:created>
  <dcterms:modified xsi:type="dcterms:W3CDTF">2014-04-01T13:56:00Z</dcterms:modified>
</cp:coreProperties>
</file>