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FD2" w:rsidRDefault="00373FD2" w:rsidP="00373FD2">
      <w:pPr>
        <w:pStyle w:val="Title"/>
        <w:rPr>
          <w:rFonts w:ascii="Arial" w:hAnsi="Arial" w:cs="Arial"/>
          <w:b/>
          <w:szCs w:val="24"/>
        </w:rPr>
      </w:pPr>
      <w:bookmarkStart w:id="0" w:name="_GoBack"/>
      <w:bookmarkEnd w:id="0"/>
      <w:r w:rsidRPr="00DC1597">
        <w:rPr>
          <w:rFonts w:ascii="Arial" w:hAnsi="Arial" w:cs="Arial"/>
          <w:b/>
          <w:szCs w:val="24"/>
        </w:rPr>
        <w:t xml:space="preserve">Curriculum Renewal: </w:t>
      </w:r>
    </w:p>
    <w:p w:rsidR="00373FD2" w:rsidRDefault="00373FD2" w:rsidP="00373FD2">
      <w:pPr>
        <w:pStyle w:val="Title"/>
        <w:rPr>
          <w:rFonts w:ascii="Arial" w:hAnsi="Arial" w:cs="Arial"/>
          <w:b/>
          <w:szCs w:val="24"/>
        </w:rPr>
      </w:pPr>
      <w:r w:rsidRPr="00DC1597">
        <w:rPr>
          <w:rFonts w:ascii="Arial" w:hAnsi="Arial" w:cs="Arial"/>
          <w:b/>
          <w:szCs w:val="24"/>
        </w:rPr>
        <w:t>Analysis and Action Plan Template</w:t>
      </w:r>
    </w:p>
    <w:p w:rsidR="00373FD2" w:rsidRDefault="00373FD2" w:rsidP="00373FD2">
      <w:pPr>
        <w:pStyle w:val="Title"/>
        <w:rPr>
          <w:rFonts w:ascii="Arial" w:hAnsi="Arial" w:cs="Arial"/>
          <w:b/>
          <w:szCs w:val="24"/>
        </w:rPr>
      </w:pPr>
    </w:p>
    <w:tbl>
      <w:tblPr>
        <w:tblW w:w="924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ayout w:type="fixed"/>
        <w:tblCellMar>
          <w:top w:w="28" w:type="dxa"/>
          <w:left w:w="28" w:type="dxa"/>
          <w:bottom w:w="28" w:type="dxa"/>
          <w:right w:w="28" w:type="dxa"/>
        </w:tblCellMar>
        <w:tblLook w:val="04A0" w:firstRow="1" w:lastRow="0" w:firstColumn="1" w:lastColumn="0" w:noHBand="0" w:noVBand="1"/>
      </w:tblPr>
      <w:tblGrid>
        <w:gridCol w:w="2576"/>
        <w:gridCol w:w="1981"/>
        <w:gridCol w:w="1982"/>
        <w:gridCol w:w="2686"/>
        <w:gridCol w:w="21"/>
      </w:tblGrid>
      <w:tr w:rsidR="00373FD2" w:rsidRPr="00C54C7B" w:rsidTr="00373FD2">
        <w:trPr>
          <w:gridAfter w:val="1"/>
          <w:wAfter w:w="21" w:type="dxa"/>
          <w:tblHeader/>
        </w:trPr>
        <w:tc>
          <w:tcPr>
            <w:tcW w:w="2576" w:type="dxa"/>
            <w:shd w:val="clear" w:color="auto" w:fill="EAF1DD"/>
          </w:tcPr>
          <w:p w:rsidR="00373FD2" w:rsidRPr="00C54C7B" w:rsidRDefault="00373FD2" w:rsidP="00373FD2">
            <w:pPr>
              <w:pStyle w:val="Header"/>
              <w:jc w:val="right"/>
              <w:rPr>
                <w:rFonts w:cs="Arial"/>
                <w:b/>
                <w:szCs w:val="22"/>
                <w:lang w:val="en-CA"/>
              </w:rPr>
            </w:pPr>
            <w:r w:rsidRPr="00C54C7B">
              <w:rPr>
                <w:rFonts w:cs="Arial"/>
                <w:b/>
                <w:szCs w:val="22"/>
                <w:lang w:val="en-CA"/>
              </w:rPr>
              <w:t xml:space="preserve">Program Coordinator:  </w:t>
            </w:r>
          </w:p>
        </w:tc>
        <w:tc>
          <w:tcPr>
            <w:tcW w:w="1981" w:type="dxa"/>
            <w:shd w:val="clear" w:color="auto" w:fill="EAF1DD"/>
          </w:tcPr>
          <w:p w:rsidR="00373FD2" w:rsidRPr="00C54C7B" w:rsidRDefault="00866FAA" w:rsidP="00C30913">
            <w:pPr>
              <w:pStyle w:val="Header"/>
              <w:jc w:val="center"/>
              <w:rPr>
                <w:rFonts w:cs="Arial"/>
                <w:b/>
                <w:szCs w:val="22"/>
                <w:lang w:val="en-CA"/>
              </w:rPr>
            </w:pPr>
            <w:r>
              <w:rPr>
                <w:rFonts w:cs="Arial"/>
                <w:b/>
                <w:szCs w:val="22"/>
                <w:lang w:val="en-CA"/>
              </w:rPr>
              <w:t>Jill Stocker</w:t>
            </w:r>
          </w:p>
        </w:tc>
        <w:tc>
          <w:tcPr>
            <w:tcW w:w="1982" w:type="dxa"/>
            <w:shd w:val="clear" w:color="auto" w:fill="EAF1DD"/>
          </w:tcPr>
          <w:p w:rsidR="00373FD2" w:rsidRPr="00C54C7B" w:rsidRDefault="00373FD2" w:rsidP="00373FD2">
            <w:pPr>
              <w:pStyle w:val="Header"/>
              <w:jc w:val="right"/>
              <w:rPr>
                <w:rFonts w:cs="Arial"/>
                <w:b/>
                <w:szCs w:val="22"/>
                <w:lang w:val="en-CA"/>
              </w:rPr>
            </w:pPr>
            <w:r w:rsidRPr="00C54C7B">
              <w:rPr>
                <w:rFonts w:cs="Arial"/>
                <w:b/>
                <w:szCs w:val="22"/>
                <w:lang w:val="en-CA"/>
              </w:rPr>
              <w:t>School:</w:t>
            </w:r>
          </w:p>
        </w:tc>
        <w:tc>
          <w:tcPr>
            <w:tcW w:w="2686" w:type="dxa"/>
            <w:shd w:val="clear" w:color="auto" w:fill="EAF1DD"/>
          </w:tcPr>
          <w:p w:rsidR="00373FD2" w:rsidRPr="00C54C7B" w:rsidRDefault="00141653" w:rsidP="00373FD2">
            <w:pPr>
              <w:pStyle w:val="Header"/>
              <w:jc w:val="center"/>
              <w:rPr>
                <w:rFonts w:cs="Arial"/>
                <w:b/>
                <w:szCs w:val="22"/>
                <w:lang w:val="en-CA"/>
              </w:rPr>
            </w:pPr>
            <w:r>
              <w:rPr>
                <w:rFonts w:cs="Arial"/>
                <w:b/>
                <w:szCs w:val="22"/>
                <w:lang w:val="en-CA"/>
              </w:rPr>
              <w:t>CD&amp;H</w:t>
            </w:r>
          </w:p>
        </w:tc>
      </w:tr>
      <w:tr w:rsidR="00373FD2" w:rsidRPr="00C54C7B" w:rsidTr="00373FD2">
        <w:trPr>
          <w:gridAfter w:val="1"/>
          <w:wAfter w:w="21" w:type="dxa"/>
          <w:tblHeader/>
        </w:trPr>
        <w:tc>
          <w:tcPr>
            <w:tcW w:w="2576" w:type="dxa"/>
            <w:shd w:val="clear" w:color="auto" w:fill="EAF1DD"/>
          </w:tcPr>
          <w:p w:rsidR="00373FD2" w:rsidRPr="00C54C7B" w:rsidRDefault="00373FD2" w:rsidP="00373FD2">
            <w:pPr>
              <w:pStyle w:val="Header"/>
              <w:jc w:val="right"/>
              <w:rPr>
                <w:rFonts w:cs="Arial"/>
                <w:b/>
                <w:szCs w:val="22"/>
                <w:lang w:val="en-CA"/>
              </w:rPr>
            </w:pPr>
            <w:r>
              <w:rPr>
                <w:rFonts w:cs="Arial"/>
                <w:b/>
                <w:szCs w:val="22"/>
                <w:lang w:val="en-CA"/>
              </w:rPr>
              <w:t>Program Code:</w:t>
            </w:r>
          </w:p>
        </w:tc>
        <w:tc>
          <w:tcPr>
            <w:tcW w:w="1981" w:type="dxa"/>
            <w:shd w:val="clear" w:color="auto" w:fill="EAF1DD"/>
          </w:tcPr>
          <w:p w:rsidR="00373FD2" w:rsidRPr="00C54C7B" w:rsidRDefault="00866FAA" w:rsidP="00373FD2">
            <w:pPr>
              <w:pStyle w:val="Header"/>
              <w:jc w:val="center"/>
              <w:rPr>
                <w:rFonts w:cs="Arial"/>
                <w:b/>
                <w:szCs w:val="22"/>
                <w:lang w:val="en-CA"/>
              </w:rPr>
            </w:pPr>
            <w:r>
              <w:rPr>
                <w:rFonts w:cs="Arial"/>
                <w:b/>
                <w:szCs w:val="22"/>
                <w:lang w:val="en-CA"/>
              </w:rPr>
              <w:t>50721</w:t>
            </w:r>
          </w:p>
        </w:tc>
        <w:tc>
          <w:tcPr>
            <w:tcW w:w="1982" w:type="dxa"/>
            <w:shd w:val="clear" w:color="auto" w:fill="EAF1DD"/>
          </w:tcPr>
          <w:p w:rsidR="00373FD2" w:rsidRPr="00C54C7B" w:rsidRDefault="00373FD2" w:rsidP="00373FD2">
            <w:pPr>
              <w:pStyle w:val="Header"/>
              <w:jc w:val="right"/>
              <w:rPr>
                <w:rFonts w:cs="Arial"/>
                <w:b/>
                <w:szCs w:val="22"/>
                <w:lang w:val="en-CA"/>
              </w:rPr>
            </w:pPr>
            <w:r w:rsidRPr="00C54C7B">
              <w:rPr>
                <w:rFonts w:cs="Arial"/>
                <w:b/>
                <w:szCs w:val="22"/>
                <w:lang w:val="en-CA"/>
              </w:rPr>
              <w:t>Date Completed:</w:t>
            </w:r>
          </w:p>
        </w:tc>
        <w:tc>
          <w:tcPr>
            <w:tcW w:w="2686" w:type="dxa"/>
            <w:shd w:val="clear" w:color="auto" w:fill="EAF1DD"/>
          </w:tcPr>
          <w:p w:rsidR="00373FD2" w:rsidRPr="00C54C7B" w:rsidRDefault="00F26953" w:rsidP="00373FD2">
            <w:pPr>
              <w:pStyle w:val="Header"/>
              <w:jc w:val="center"/>
              <w:rPr>
                <w:rFonts w:cs="Arial"/>
                <w:b/>
                <w:szCs w:val="22"/>
                <w:lang w:val="en-CA"/>
              </w:rPr>
            </w:pPr>
            <w:r>
              <w:rPr>
                <w:rFonts w:cs="Arial"/>
                <w:b/>
                <w:szCs w:val="22"/>
                <w:lang w:val="en-CA"/>
              </w:rPr>
              <w:t>Feb 15/13</w:t>
            </w:r>
          </w:p>
        </w:tc>
      </w:tr>
      <w:tr w:rsidR="00373FD2" w:rsidRPr="00C54C7B" w:rsidTr="00373FD2">
        <w:trPr>
          <w:gridAfter w:val="1"/>
          <w:wAfter w:w="21" w:type="dxa"/>
          <w:tblHeader/>
        </w:trPr>
        <w:tc>
          <w:tcPr>
            <w:tcW w:w="2576" w:type="dxa"/>
            <w:shd w:val="clear" w:color="auto" w:fill="EAF1DD"/>
          </w:tcPr>
          <w:p w:rsidR="00373FD2" w:rsidRDefault="00373FD2" w:rsidP="00373FD2">
            <w:pPr>
              <w:pStyle w:val="Header"/>
              <w:jc w:val="right"/>
              <w:rPr>
                <w:rFonts w:cs="Arial"/>
                <w:b/>
                <w:szCs w:val="22"/>
                <w:lang w:val="en-CA"/>
              </w:rPr>
            </w:pPr>
            <w:r w:rsidRPr="00C54C7B">
              <w:rPr>
                <w:rFonts w:cs="Arial"/>
                <w:b/>
                <w:szCs w:val="22"/>
                <w:lang w:val="en-CA"/>
              </w:rPr>
              <w:t xml:space="preserve">Program Name:  </w:t>
            </w:r>
          </w:p>
        </w:tc>
        <w:tc>
          <w:tcPr>
            <w:tcW w:w="6649" w:type="dxa"/>
            <w:gridSpan w:val="3"/>
            <w:shd w:val="clear" w:color="auto" w:fill="EAF1DD"/>
          </w:tcPr>
          <w:p w:rsidR="00373FD2" w:rsidRPr="00C54C7B" w:rsidRDefault="00866FAA" w:rsidP="00CB571B">
            <w:pPr>
              <w:pStyle w:val="Header"/>
              <w:jc w:val="center"/>
              <w:rPr>
                <w:rFonts w:cs="Arial"/>
                <w:b/>
                <w:szCs w:val="22"/>
                <w:lang w:val="en-CA"/>
              </w:rPr>
            </w:pPr>
            <w:r>
              <w:rPr>
                <w:rFonts w:cs="Arial"/>
                <w:b/>
                <w:szCs w:val="22"/>
                <w:lang w:val="en-CA"/>
              </w:rPr>
              <w:t>Social Service Worker - SSW</w:t>
            </w:r>
          </w:p>
        </w:tc>
      </w:tr>
      <w:tr w:rsidR="00373FD2" w:rsidRPr="00356C80" w:rsidTr="00373FD2">
        <w:tblPrEx>
          <w:shd w:val="clear" w:color="auto" w:fill="auto"/>
          <w:tblLook w:val="01E0" w:firstRow="1" w:lastRow="1" w:firstColumn="1" w:lastColumn="1" w:noHBand="0" w:noVBand="0"/>
        </w:tblPrEx>
        <w:tc>
          <w:tcPr>
            <w:tcW w:w="9246" w:type="dxa"/>
            <w:gridSpan w:val="5"/>
            <w:shd w:val="clear" w:color="auto" w:fill="C0C0C0"/>
            <w:tcMar>
              <w:top w:w="113" w:type="dxa"/>
              <w:bottom w:w="113" w:type="dxa"/>
            </w:tcMar>
          </w:tcPr>
          <w:p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b/>
                <w:sz w:val="20"/>
              </w:rPr>
              <w:t>A. Analysis of Indicators</w:t>
            </w:r>
          </w:p>
          <w:p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sz w:val="20"/>
              </w:rPr>
              <w:t xml:space="preserve">Note: data is </w:t>
            </w:r>
            <w:r w:rsidRPr="00356C80">
              <w:rPr>
                <w:rFonts w:ascii="Arial" w:hAnsi="Arial" w:cs="Arial"/>
                <w:b/>
                <w:sz w:val="20"/>
              </w:rPr>
              <w:t>not</w:t>
            </w:r>
            <w:r w:rsidRPr="00356C80">
              <w:rPr>
                <w:rFonts w:ascii="Arial" w:hAnsi="Arial" w:cs="Arial"/>
                <w:sz w:val="20"/>
              </w:rPr>
              <w:t xml:space="preserve"> recorded in this section of the template.</w:t>
            </w:r>
            <w:r w:rsidRPr="00356C80">
              <w:rPr>
                <w:rFonts w:ascii="Arial" w:hAnsi="Arial" w:cs="Arial"/>
                <w:b/>
                <w:sz w:val="20"/>
              </w:rPr>
              <w:br/>
            </w:r>
          </w:p>
          <w:p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b/>
                <w:sz w:val="20"/>
              </w:rPr>
              <w:t xml:space="preserve">Reflect on, and discuss, the following indicators in the context of the curriculum and program: </w:t>
            </w:r>
          </w:p>
          <w:p w:rsidR="00373FD2" w:rsidRPr="00356C80" w:rsidRDefault="00373FD2" w:rsidP="00373FD2">
            <w:pPr>
              <w:pStyle w:val="Title"/>
              <w:shd w:val="clear" w:color="auto" w:fill="C0C0C0"/>
              <w:jc w:val="left"/>
              <w:rPr>
                <w:rFonts w:ascii="Arial" w:hAnsi="Arial" w:cs="Arial"/>
                <w:sz w:val="20"/>
              </w:rPr>
            </w:pPr>
            <w:r w:rsidRPr="00356C80">
              <w:rPr>
                <w:rFonts w:ascii="Arial" w:hAnsi="Arial" w:cs="Arial"/>
                <w:sz w:val="20"/>
              </w:rPr>
              <w:t xml:space="preserve"> </w:t>
            </w:r>
          </w:p>
        </w:tc>
      </w:tr>
      <w:tr w:rsidR="00373FD2" w:rsidRPr="00356C80" w:rsidTr="00373FD2">
        <w:tblPrEx>
          <w:shd w:val="clear" w:color="auto" w:fill="auto"/>
          <w:tblLook w:val="01E0" w:firstRow="1" w:lastRow="1" w:firstColumn="1" w:lastColumn="1" w:noHBand="0" w:noVBand="0"/>
        </w:tblPrEx>
        <w:tc>
          <w:tcPr>
            <w:tcW w:w="9246" w:type="dxa"/>
            <w:gridSpan w:val="5"/>
            <w:tcMar>
              <w:top w:w="113" w:type="dxa"/>
              <w:bottom w:w="113" w:type="dxa"/>
            </w:tcMar>
          </w:tcPr>
          <w:p w:rsidR="00373FD2" w:rsidRPr="00356C80" w:rsidRDefault="00373FD2" w:rsidP="00373FD2">
            <w:pPr>
              <w:numPr>
                <w:ilvl w:val="0"/>
                <w:numId w:val="63"/>
              </w:numPr>
              <w:ind w:left="256" w:hanging="256"/>
              <w:jc w:val="both"/>
              <w:rPr>
                <w:rFonts w:cs="Arial"/>
                <w:b/>
                <w:sz w:val="20"/>
              </w:rPr>
            </w:pPr>
            <w:r w:rsidRPr="00356C80">
              <w:rPr>
                <w:rFonts w:cs="Arial"/>
                <w:b/>
                <w:sz w:val="20"/>
              </w:rPr>
              <w:t>Industry  / Sector Trends</w:t>
            </w:r>
          </w:p>
          <w:p w:rsidR="00373FD2" w:rsidRPr="00356C80" w:rsidRDefault="00373FD2" w:rsidP="00373FD2">
            <w:pPr>
              <w:jc w:val="both"/>
              <w:rPr>
                <w:rFonts w:cs="Arial"/>
                <w:b/>
                <w:sz w:val="20"/>
              </w:rPr>
            </w:pPr>
          </w:p>
          <w:p w:rsidR="00C541CA" w:rsidRDefault="00E12347" w:rsidP="00C541CA">
            <w:pPr>
              <w:rPr>
                <w:rFonts w:cs="Arial"/>
                <w:sz w:val="20"/>
              </w:rPr>
            </w:pPr>
            <w:r>
              <w:rPr>
                <w:rFonts w:cs="Arial"/>
                <w:sz w:val="20"/>
              </w:rPr>
              <w:t xml:space="preserve">The sector for Social Service Workers is National Occupational Code NOC 4212 Community and Social Service Workers. Current forecast </w:t>
            </w:r>
            <w:r w:rsidR="00C541CA">
              <w:rPr>
                <w:rFonts w:cs="Arial"/>
                <w:sz w:val="20"/>
              </w:rPr>
              <w:t xml:space="preserve">in Ontario is good (3 stars) across all regions in Ontario. Peterborough is in </w:t>
            </w:r>
            <w:r w:rsidR="00C541CA" w:rsidRPr="00C541CA">
              <w:rPr>
                <w:rFonts w:cs="Arial"/>
                <w:sz w:val="20"/>
              </w:rPr>
              <w:t xml:space="preserve">the Muskoka-Kawarthas region </w:t>
            </w:r>
          </w:p>
          <w:p w:rsidR="00C541CA" w:rsidRPr="00EF76F1" w:rsidRDefault="00EF76F1" w:rsidP="00C541CA">
            <w:pPr>
              <w:rPr>
                <w:rFonts w:cs="Arial"/>
                <w:i/>
                <w:sz w:val="18"/>
                <w:szCs w:val="18"/>
              </w:rPr>
            </w:pPr>
            <w:r>
              <w:rPr>
                <w:rFonts w:cs="Arial"/>
                <w:i/>
                <w:sz w:val="18"/>
                <w:szCs w:val="18"/>
              </w:rPr>
              <w:t>..”</w:t>
            </w:r>
            <w:r w:rsidR="00C541CA" w:rsidRPr="00EF76F1">
              <w:rPr>
                <w:rFonts w:cs="Arial"/>
                <w:i/>
                <w:sz w:val="18"/>
                <w:szCs w:val="18"/>
              </w:rPr>
              <w:t>the outlook for community and social service workers is expected to be good in 2012-2013. According to the 2006 census, there were over 1,500 community and social service workers in this area.</w:t>
            </w:r>
          </w:p>
          <w:p w:rsidR="00C541CA" w:rsidRPr="00EF76F1" w:rsidRDefault="00C541CA" w:rsidP="00C541CA">
            <w:pPr>
              <w:rPr>
                <w:rFonts w:cs="Arial"/>
                <w:i/>
                <w:sz w:val="18"/>
                <w:szCs w:val="18"/>
              </w:rPr>
            </w:pPr>
            <w:r w:rsidRPr="00EF76F1">
              <w:rPr>
                <w:rFonts w:cs="Arial"/>
                <w:i/>
                <w:sz w:val="18"/>
                <w:szCs w:val="18"/>
              </w:rPr>
              <w:t>In Ontario, the outlook for community and social service workers is expected to be good for the period 2012-2013. It is a large, young occupation, with many opportunities occurring as workers leave for other jobs or advancement. According to the 2006 census, there were over 39,000 community and social service workers in the Ontario labour force with an average age of 38, compared to 40 for all occupations. Some job openings will be part-time or temporary in nature.</w:t>
            </w:r>
          </w:p>
          <w:p w:rsidR="00C541CA" w:rsidRPr="00EF76F1" w:rsidRDefault="00C541CA" w:rsidP="00C541CA">
            <w:pPr>
              <w:rPr>
                <w:rFonts w:cs="Arial"/>
                <w:i/>
                <w:sz w:val="18"/>
                <w:szCs w:val="18"/>
              </w:rPr>
            </w:pPr>
            <w:r w:rsidRPr="00EF76F1">
              <w:rPr>
                <w:rFonts w:cs="Arial"/>
                <w:i/>
                <w:sz w:val="18"/>
                <w:szCs w:val="18"/>
              </w:rPr>
              <w:t>Demand in this occupation is mostly dependent on government funding. Employment growth has been fairly strong over the last several years, as health and social services budgets have increased to meet the changing needs of a growing, aging population. Some opportunities have occurred with a shift in the delivery of services to a more community-based model. Prospects could moderate with tighter government spending expected over the next few years. Positions within voluntary organizations are vulnerable to declines in charitable giving. Growth areas have included mental health services, early childhood services, services to the elderly, and community-based outreach services.</w:t>
            </w:r>
          </w:p>
          <w:p w:rsidR="00C541CA" w:rsidRDefault="00C541CA" w:rsidP="00C541CA">
            <w:pPr>
              <w:rPr>
                <w:rFonts w:ascii="Verdana" w:hAnsi="Verdana"/>
                <w:color w:val="5D5B5B"/>
                <w:sz w:val="14"/>
                <w:szCs w:val="14"/>
              </w:rPr>
            </w:pPr>
            <w:r w:rsidRPr="00EF76F1">
              <w:rPr>
                <w:rFonts w:cs="Arial"/>
                <w:i/>
                <w:sz w:val="18"/>
                <w:szCs w:val="18"/>
              </w:rPr>
              <w:t>Employment prospects will be better for individuals with post-secondary education, and previous work experience in social service work or as a volunteer.</w:t>
            </w:r>
            <w:r w:rsidR="00EF76F1">
              <w:rPr>
                <w:rFonts w:cs="Arial"/>
                <w:i/>
                <w:sz w:val="18"/>
                <w:szCs w:val="18"/>
              </w:rPr>
              <w:t xml:space="preserve">” </w:t>
            </w:r>
            <w:r w:rsidR="00EF76F1">
              <w:rPr>
                <w:rFonts w:ascii="Verdana" w:hAnsi="Verdana"/>
                <w:color w:val="5D5B5B"/>
                <w:sz w:val="14"/>
                <w:szCs w:val="14"/>
              </w:rPr>
              <w:t xml:space="preserve">[ Source: </w:t>
            </w:r>
            <w:hyperlink r:id="rId9" w:history="1">
              <w:r w:rsidR="00EF76F1">
                <w:rPr>
                  <w:rFonts w:ascii="Verdana" w:hAnsi="Verdana"/>
                  <w:color w:val="5D5B5B"/>
                  <w:sz w:val="14"/>
                  <w:szCs w:val="14"/>
                  <w:u w:val="single"/>
                </w:rPr>
                <w:t>Labour Market Information - HRSDC</w:t>
              </w:r>
            </w:hyperlink>
            <w:r w:rsidR="00EF76F1">
              <w:rPr>
                <w:rFonts w:ascii="Verdana" w:hAnsi="Verdana"/>
                <w:color w:val="5D5B5B"/>
                <w:sz w:val="14"/>
                <w:szCs w:val="14"/>
              </w:rPr>
              <w:t xml:space="preserve"> from: </w:t>
            </w:r>
            <w:hyperlink r:id="rId10" w:history="1">
              <w:r w:rsidR="00EF76F1" w:rsidRPr="00521D43">
                <w:rPr>
                  <w:rStyle w:val="Hyperlink"/>
                  <w:rFonts w:ascii="Verdana" w:hAnsi="Verdana"/>
                  <w:sz w:val="14"/>
                  <w:szCs w:val="14"/>
                </w:rPr>
                <w:t>http://www.workingincanada.gc.ca/LMI_report_bynoc.do?&amp;noc=4212&amp;reportOption=outlook</w:t>
              </w:r>
            </w:hyperlink>
          </w:p>
          <w:p w:rsidR="00373FD2" w:rsidRPr="00356C80" w:rsidRDefault="00373FD2" w:rsidP="00373FD2">
            <w:pPr>
              <w:rPr>
                <w:rFonts w:cs="Arial"/>
                <w:sz w:val="20"/>
              </w:rPr>
            </w:pPr>
          </w:p>
          <w:p w:rsidR="00373FD2" w:rsidRDefault="00EF76F1" w:rsidP="00373FD2">
            <w:pPr>
              <w:rPr>
                <w:rFonts w:cs="Arial"/>
                <w:sz w:val="20"/>
              </w:rPr>
            </w:pPr>
            <w:r>
              <w:rPr>
                <w:rFonts w:cs="Arial"/>
                <w:sz w:val="20"/>
              </w:rPr>
              <w:t xml:space="preserve">2. The SSW Program </w:t>
            </w:r>
            <w:r w:rsidR="00373FD2" w:rsidRPr="00356C80">
              <w:rPr>
                <w:rFonts w:cs="Arial"/>
                <w:sz w:val="20"/>
              </w:rPr>
              <w:t xml:space="preserve">Advisory Committee </w:t>
            </w:r>
            <w:r>
              <w:rPr>
                <w:rFonts w:cs="Arial"/>
                <w:sz w:val="20"/>
              </w:rPr>
              <w:t>last met in Spring 2012. The next meeting is expected to receive a report on a survey regarding SSW curriculum</w:t>
            </w:r>
            <w:r w:rsidR="00373FD2" w:rsidRPr="00356C80">
              <w:rPr>
                <w:rFonts w:cs="Arial"/>
                <w:sz w:val="20"/>
              </w:rPr>
              <w:t xml:space="preserve"> </w:t>
            </w:r>
            <w:r>
              <w:rPr>
                <w:rFonts w:cs="Arial"/>
                <w:sz w:val="20"/>
              </w:rPr>
              <w:t>adaptations or inclusions that might be contemplated in increasing student learning to be better prepared in working with the ageing population.</w:t>
            </w:r>
          </w:p>
          <w:p w:rsidR="00EF76F1" w:rsidRDefault="00EF76F1" w:rsidP="00373FD2">
            <w:pPr>
              <w:rPr>
                <w:rFonts w:cs="Arial"/>
                <w:sz w:val="20"/>
              </w:rPr>
            </w:pPr>
          </w:p>
          <w:p w:rsidR="00EF76F1" w:rsidRDefault="00EF76F1" w:rsidP="00373FD2">
            <w:pPr>
              <w:rPr>
                <w:rFonts w:cs="Arial"/>
                <w:sz w:val="20"/>
              </w:rPr>
            </w:pPr>
            <w:r>
              <w:rPr>
                <w:rFonts w:cs="Arial"/>
                <w:sz w:val="20"/>
              </w:rPr>
              <w:t>3. Faculty have noted that students express an increasing interest in international placements as well as working in new areas such a palliative care and hospice.</w:t>
            </w:r>
          </w:p>
          <w:p w:rsidR="00EF76F1" w:rsidRDefault="00EF76F1" w:rsidP="00373FD2">
            <w:pPr>
              <w:rPr>
                <w:rFonts w:cs="Arial"/>
                <w:sz w:val="20"/>
              </w:rPr>
            </w:pPr>
          </w:p>
          <w:p w:rsidR="00373FD2" w:rsidRPr="00A75563" w:rsidRDefault="00373FD2" w:rsidP="00373FD2">
            <w:pPr>
              <w:rPr>
                <w:rFonts w:cs="Arial"/>
                <w:b/>
                <w:sz w:val="20"/>
              </w:rPr>
            </w:pPr>
            <w:r w:rsidRPr="00A75563">
              <w:rPr>
                <w:rFonts w:cs="Arial"/>
                <w:b/>
                <w:sz w:val="20"/>
              </w:rPr>
              <w:t>New or changing employment trends in the industry or sector.</w:t>
            </w:r>
          </w:p>
          <w:p w:rsidR="00A75563" w:rsidRDefault="00A75563" w:rsidP="00373FD2">
            <w:pPr>
              <w:rPr>
                <w:rFonts w:cs="Arial"/>
                <w:sz w:val="20"/>
              </w:rPr>
            </w:pPr>
          </w:p>
          <w:p w:rsidR="00A75563" w:rsidRPr="00902FB1" w:rsidRDefault="00A75563" w:rsidP="00373FD2">
            <w:pPr>
              <w:rPr>
                <w:rFonts w:cs="Arial"/>
                <w:sz w:val="20"/>
              </w:rPr>
            </w:pPr>
            <w:r>
              <w:rPr>
                <w:rFonts w:cs="Arial"/>
                <w:sz w:val="20"/>
              </w:rPr>
              <w:t xml:space="preserve">1.  Although the current forecast for this field is good, faculty observed that most SSW graduates hired in the social services field obtain part-time or contract versus full-time positions.  </w:t>
            </w:r>
          </w:p>
          <w:p w:rsidR="00373FD2" w:rsidRDefault="00373FD2" w:rsidP="00373FD2">
            <w:pPr>
              <w:rPr>
                <w:rFonts w:cs="Arial"/>
                <w:sz w:val="20"/>
              </w:rPr>
            </w:pPr>
          </w:p>
          <w:p w:rsidR="00373FD2" w:rsidRPr="00A75563" w:rsidRDefault="00373FD2" w:rsidP="00373FD2">
            <w:pPr>
              <w:rPr>
                <w:rFonts w:cs="Arial"/>
                <w:b/>
                <w:sz w:val="20"/>
              </w:rPr>
            </w:pPr>
            <w:r w:rsidRPr="00A75563">
              <w:rPr>
                <w:rFonts w:cs="Arial"/>
                <w:b/>
                <w:sz w:val="20"/>
              </w:rPr>
              <w:t>Curriculum issues / strengths that have been identified by employers pertaining to graduate job readiness.</w:t>
            </w:r>
          </w:p>
          <w:p w:rsidR="00A75563" w:rsidRDefault="00A75563" w:rsidP="00373FD2">
            <w:pPr>
              <w:rPr>
                <w:rFonts w:cs="Arial"/>
                <w:sz w:val="20"/>
              </w:rPr>
            </w:pPr>
          </w:p>
          <w:p w:rsidR="00A75563" w:rsidRDefault="00A75563" w:rsidP="00A75563">
            <w:pPr>
              <w:rPr>
                <w:rFonts w:cs="Arial"/>
                <w:sz w:val="20"/>
              </w:rPr>
            </w:pPr>
            <w:r>
              <w:rPr>
                <w:rFonts w:cs="Arial"/>
                <w:sz w:val="20"/>
              </w:rPr>
              <w:t>1.  Faculty and placement sites have observed that students require more skills in documentation, however, see benefits in their knowledge of grant proposal writing.</w:t>
            </w:r>
          </w:p>
          <w:p w:rsidR="00A75563" w:rsidRDefault="00A75563" w:rsidP="00A75563">
            <w:pPr>
              <w:rPr>
                <w:rFonts w:cs="Arial"/>
                <w:sz w:val="20"/>
              </w:rPr>
            </w:pPr>
          </w:p>
          <w:p w:rsidR="00373FD2" w:rsidRPr="00356C80" w:rsidRDefault="00373FD2" w:rsidP="00373FD2">
            <w:pPr>
              <w:rPr>
                <w:rFonts w:cs="Arial"/>
                <w:sz w:val="20"/>
              </w:rPr>
            </w:pPr>
          </w:p>
        </w:tc>
      </w:tr>
      <w:tr w:rsidR="00373FD2" w:rsidRPr="00356C80" w:rsidTr="00373FD2">
        <w:tblPrEx>
          <w:shd w:val="clear" w:color="auto" w:fill="auto"/>
          <w:tblLook w:val="01E0" w:firstRow="1" w:lastRow="1" w:firstColumn="1" w:lastColumn="1" w:noHBand="0" w:noVBand="0"/>
        </w:tblPrEx>
        <w:tc>
          <w:tcPr>
            <w:tcW w:w="9246" w:type="dxa"/>
            <w:gridSpan w:val="5"/>
            <w:tcMar>
              <w:top w:w="113" w:type="dxa"/>
              <w:bottom w:w="113" w:type="dxa"/>
            </w:tcMar>
          </w:tcPr>
          <w:p w:rsidR="00373FD2" w:rsidRDefault="00373FD2" w:rsidP="00373FD2">
            <w:pPr>
              <w:tabs>
                <w:tab w:val="left" w:pos="252"/>
                <w:tab w:val="left" w:pos="972"/>
              </w:tabs>
              <w:ind w:left="252" w:hanging="180"/>
              <w:rPr>
                <w:rFonts w:cs="Arial"/>
                <w:b/>
                <w:sz w:val="20"/>
              </w:rPr>
            </w:pPr>
            <w:r w:rsidRPr="00356C80">
              <w:rPr>
                <w:rFonts w:cs="Arial"/>
                <w:b/>
                <w:sz w:val="20"/>
              </w:rPr>
              <w:t>2. Curriculum Development</w:t>
            </w:r>
          </w:p>
          <w:p w:rsidR="00142E42" w:rsidRDefault="00142E42" w:rsidP="00373FD2">
            <w:pPr>
              <w:tabs>
                <w:tab w:val="left" w:pos="252"/>
                <w:tab w:val="left" w:pos="972"/>
              </w:tabs>
              <w:ind w:left="252" w:hanging="180"/>
              <w:rPr>
                <w:rFonts w:cs="Arial"/>
                <w:b/>
                <w:sz w:val="20"/>
              </w:rPr>
            </w:pPr>
          </w:p>
          <w:p w:rsidR="00736B14" w:rsidRDefault="00142E42" w:rsidP="00373FD2">
            <w:pPr>
              <w:tabs>
                <w:tab w:val="left" w:pos="252"/>
                <w:tab w:val="left" w:pos="972"/>
              </w:tabs>
              <w:ind w:left="252" w:hanging="180"/>
              <w:rPr>
                <w:rFonts w:cs="Arial"/>
                <w:sz w:val="20"/>
              </w:rPr>
            </w:pPr>
            <w:r w:rsidRPr="00142E42">
              <w:rPr>
                <w:rFonts w:cs="Arial"/>
                <w:sz w:val="20"/>
              </w:rPr>
              <w:t>2.1</w:t>
            </w:r>
            <w:r>
              <w:rPr>
                <w:rFonts w:cs="Arial"/>
                <w:sz w:val="20"/>
              </w:rPr>
              <w:t xml:space="preserve">  </w:t>
            </w:r>
            <w:r w:rsidRPr="00142E42">
              <w:rPr>
                <w:rFonts w:cs="Arial"/>
                <w:b/>
                <w:sz w:val="20"/>
              </w:rPr>
              <w:t>Recent Curriculum Changes</w:t>
            </w:r>
            <w:r>
              <w:rPr>
                <w:rFonts w:cs="Arial"/>
                <w:sz w:val="20"/>
              </w:rPr>
              <w:t xml:space="preserve"> </w:t>
            </w:r>
          </w:p>
          <w:p w:rsidR="00736B14" w:rsidRDefault="00142E42" w:rsidP="00373FD2">
            <w:pPr>
              <w:tabs>
                <w:tab w:val="left" w:pos="252"/>
                <w:tab w:val="left" w:pos="972"/>
              </w:tabs>
              <w:ind w:left="252" w:hanging="180"/>
              <w:rPr>
                <w:rFonts w:cs="Arial"/>
                <w:sz w:val="20"/>
              </w:rPr>
            </w:pPr>
            <w:r>
              <w:rPr>
                <w:rFonts w:cs="Arial"/>
                <w:sz w:val="20"/>
              </w:rPr>
              <w:lastRenderedPageBreak/>
              <w:t>The SSW Curriculum underwent a massive change with a new curriculum, changed course numbers</w:t>
            </w:r>
          </w:p>
          <w:p w:rsidR="00627B77" w:rsidRDefault="00142E42" w:rsidP="00373FD2">
            <w:pPr>
              <w:tabs>
                <w:tab w:val="left" w:pos="252"/>
                <w:tab w:val="left" w:pos="972"/>
              </w:tabs>
              <w:ind w:left="252" w:hanging="180"/>
              <w:rPr>
                <w:rFonts w:cs="Arial"/>
                <w:sz w:val="20"/>
              </w:rPr>
            </w:pPr>
            <w:r>
              <w:rPr>
                <w:rFonts w:cs="Arial"/>
                <w:sz w:val="20"/>
              </w:rPr>
              <w:t xml:space="preserve">and </w:t>
            </w:r>
            <w:r w:rsidR="00627B77">
              <w:rPr>
                <w:rFonts w:cs="Arial"/>
                <w:sz w:val="20"/>
              </w:rPr>
              <w:t xml:space="preserve">new </w:t>
            </w:r>
            <w:r>
              <w:rPr>
                <w:rFonts w:cs="Arial"/>
                <w:sz w:val="20"/>
              </w:rPr>
              <w:t xml:space="preserve">courses developed or </w:t>
            </w:r>
            <w:r w:rsidR="00627B77">
              <w:rPr>
                <w:rFonts w:cs="Arial"/>
                <w:sz w:val="20"/>
              </w:rPr>
              <w:t>existing ones updated</w:t>
            </w:r>
            <w:r>
              <w:rPr>
                <w:rFonts w:cs="Arial"/>
                <w:sz w:val="20"/>
              </w:rPr>
              <w:t xml:space="preserve"> in 2009 and 2010. The new curriculum</w:t>
            </w:r>
            <w:r w:rsidR="00627B77">
              <w:rPr>
                <w:rFonts w:cs="Arial"/>
                <w:sz w:val="20"/>
              </w:rPr>
              <w:t xml:space="preserve"> was</w:t>
            </w:r>
          </w:p>
          <w:p w:rsidR="00627B77" w:rsidRDefault="00142E42" w:rsidP="00373FD2">
            <w:pPr>
              <w:tabs>
                <w:tab w:val="left" w:pos="252"/>
                <w:tab w:val="left" w:pos="972"/>
              </w:tabs>
              <w:ind w:left="252" w:hanging="180"/>
              <w:rPr>
                <w:rFonts w:ascii="Tahoma" w:hAnsi="Tahoma" w:cs="Tahoma"/>
                <w:sz w:val="20"/>
              </w:rPr>
            </w:pPr>
            <w:r>
              <w:rPr>
                <w:rFonts w:cs="Arial"/>
                <w:sz w:val="20"/>
              </w:rPr>
              <w:t xml:space="preserve">rolled out with </w:t>
            </w:r>
            <w:r>
              <w:rPr>
                <w:rFonts w:ascii="Tahoma" w:hAnsi="Tahoma" w:cs="Tahoma"/>
                <w:sz w:val="20"/>
              </w:rPr>
              <w:t>First Semester in Fall 2010, then January 2011 new Semester</w:t>
            </w:r>
            <w:r w:rsidR="00627B77">
              <w:rPr>
                <w:rFonts w:ascii="Tahoma" w:hAnsi="Tahoma" w:cs="Tahoma"/>
                <w:sz w:val="20"/>
              </w:rPr>
              <w:t>s 1 &amp; 2; for May 2011</w:t>
            </w:r>
          </w:p>
          <w:p w:rsidR="00627B77" w:rsidRDefault="00142E42" w:rsidP="00373FD2">
            <w:pPr>
              <w:tabs>
                <w:tab w:val="left" w:pos="252"/>
                <w:tab w:val="left" w:pos="972"/>
              </w:tabs>
              <w:ind w:left="252" w:hanging="180"/>
              <w:rPr>
                <w:rFonts w:ascii="Tahoma" w:hAnsi="Tahoma" w:cs="Tahoma"/>
                <w:sz w:val="20"/>
              </w:rPr>
            </w:pPr>
            <w:r>
              <w:rPr>
                <w:rFonts w:ascii="Tahoma" w:hAnsi="Tahoma" w:cs="Tahoma"/>
                <w:sz w:val="20"/>
              </w:rPr>
              <w:t>faculty were released for curriculum development time (no semester 3 ran) and by September 2011</w:t>
            </w:r>
            <w:r w:rsidR="00627B77">
              <w:rPr>
                <w:rFonts w:ascii="Tahoma" w:hAnsi="Tahoma" w:cs="Tahoma"/>
                <w:sz w:val="20"/>
              </w:rPr>
              <w:t xml:space="preserve"> all</w:t>
            </w:r>
          </w:p>
          <w:p w:rsidR="00627B77" w:rsidRDefault="00736B14" w:rsidP="00373FD2">
            <w:pPr>
              <w:tabs>
                <w:tab w:val="left" w:pos="252"/>
                <w:tab w:val="left" w:pos="972"/>
              </w:tabs>
              <w:ind w:left="252" w:hanging="180"/>
              <w:rPr>
                <w:rFonts w:ascii="Tahoma" w:hAnsi="Tahoma" w:cs="Tahoma"/>
                <w:sz w:val="20"/>
              </w:rPr>
            </w:pPr>
            <w:r>
              <w:rPr>
                <w:rFonts w:ascii="Tahoma" w:hAnsi="Tahoma" w:cs="Tahoma"/>
                <w:sz w:val="20"/>
              </w:rPr>
              <w:t>4 semesters were</w:t>
            </w:r>
            <w:r w:rsidR="00627B77">
              <w:rPr>
                <w:rFonts w:ascii="Tahoma" w:hAnsi="Tahoma" w:cs="Tahoma"/>
                <w:sz w:val="20"/>
              </w:rPr>
              <w:t xml:space="preserve"> </w:t>
            </w:r>
            <w:r w:rsidR="00142E42">
              <w:rPr>
                <w:rFonts w:ascii="Tahoma" w:hAnsi="Tahoma" w:cs="Tahoma"/>
                <w:sz w:val="20"/>
              </w:rPr>
              <w:t xml:space="preserve">running </w:t>
            </w:r>
            <w:r>
              <w:rPr>
                <w:rFonts w:ascii="Tahoma" w:hAnsi="Tahoma" w:cs="Tahoma"/>
                <w:sz w:val="20"/>
              </w:rPr>
              <w:t>with the new curriculum</w:t>
            </w:r>
            <w:r w:rsidR="00142E42">
              <w:rPr>
                <w:rFonts w:ascii="Tahoma" w:hAnsi="Tahoma" w:cs="Tahoma"/>
                <w:sz w:val="20"/>
              </w:rPr>
              <w:t>. (see attache</w:t>
            </w:r>
            <w:r w:rsidR="00627B77">
              <w:rPr>
                <w:rFonts w:ascii="Tahoma" w:hAnsi="Tahoma" w:cs="Tahoma"/>
                <w:sz w:val="20"/>
              </w:rPr>
              <w:t>d 2 lists of 2008 courses (old Curriculum) and 2011 (new).</w:t>
            </w:r>
          </w:p>
          <w:p w:rsidR="00373FD2" w:rsidRPr="00356C80" w:rsidRDefault="00373FD2" w:rsidP="00373FD2">
            <w:pPr>
              <w:tabs>
                <w:tab w:val="left" w:pos="252"/>
                <w:tab w:val="left" w:pos="972"/>
              </w:tabs>
              <w:ind w:left="252" w:hanging="180"/>
              <w:rPr>
                <w:rFonts w:cs="Arial"/>
                <w:b/>
                <w:sz w:val="20"/>
              </w:rPr>
            </w:pPr>
          </w:p>
          <w:p w:rsidR="00142E42" w:rsidRDefault="00142E42" w:rsidP="00373FD2">
            <w:pPr>
              <w:tabs>
                <w:tab w:val="left" w:pos="681"/>
                <w:tab w:val="left" w:pos="972"/>
              </w:tabs>
              <w:ind w:left="681" w:hanging="609"/>
              <w:rPr>
                <w:rFonts w:cs="Arial"/>
                <w:sz w:val="20"/>
              </w:rPr>
            </w:pPr>
            <w:r>
              <w:rPr>
                <w:rFonts w:cs="Arial"/>
                <w:sz w:val="20"/>
              </w:rPr>
              <w:t xml:space="preserve">2.2 Over the past year curriculum changes have included an enhancement and increased emphasis   </w:t>
            </w:r>
          </w:p>
          <w:p w:rsidR="00142E42" w:rsidRDefault="00142E42" w:rsidP="00736B14">
            <w:pPr>
              <w:tabs>
                <w:tab w:val="left" w:pos="681"/>
                <w:tab w:val="left" w:pos="972"/>
              </w:tabs>
              <w:ind w:left="681" w:hanging="609"/>
              <w:rPr>
                <w:rFonts w:cs="Arial"/>
                <w:sz w:val="20"/>
              </w:rPr>
            </w:pPr>
            <w:r>
              <w:rPr>
                <w:rFonts w:cs="Arial"/>
                <w:sz w:val="20"/>
              </w:rPr>
              <w:t xml:space="preserve"> </w:t>
            </w:r>
            <w:r w:rsidR="00373FD2" w:rsidRPr="00356C80">
              <w:rPr>
                <w:rFonts w:cs="Arial"/>
                <w:sz w:val="20"/>
              </w:rPr>
              <w:t>in course content</w:t>
            </w:r>
            <w:r w:rsidR="00373FD2">
              <w:rPr>
                <w:rFonts w:cs="Arial"/>
                <w:sz w:val="20"/>
              </w:rPr>
              <w:t xml:space="preserve"> and course materials</w:t>
            </w:r>
            <w:r>
              <w:rPr>
                <w:rFonts w:cs="Arial"/>
                <w:sz w:val="20"/>
              </w:rPr>
              <w:t xml:space="preserve"> relating to Indigenous perspectives, fine tuning the</w:t>
            </w:r>
          </w:p>
          <w:p w:rsidR="00142E42" w:rsidRDefault="00736B14" w:rsidP="00736B14">
            <w:pPr>
              <w:tabs>
                <w:tab w:val="left" w:pos="681"/>
                <w:tab w:val="left" w:pos="972"/>
              </w:tabs>
              <w:ind w:left="681" w:hanging="609"/>
              <w:rPr>
                <w:rFonts w:cs="Arial"/>
                <w:sz w:val="20"/>
              </w:rPr>
            </w:pPr>
            <w:r>
              <w:rPr>
                <w:rFonts w:cs="Arial"/>
                <w:sz w:val="20"/>
              </w:rPr>
              <w:t xml:space="preserve"> </w:t>
            </w:r>
            <w:r w:rsidR="00142E42">
              <w:rPr>
                <w:rFonts w:cs="Arial"/>
                <w:sz w:val="20"/>
              </w:rPr>
              <w:t>Workshops that prepare students for Placements; clarifications on supervision for applied learning</w:t>
            </w:r>
          </w:p>
          <w:p w:rsidR="00736B14" w:rsidRDefault="00736B14" w:rsidP="00373FD2">
            <w:pPr>
              <w:tabs>
                <w:tab w:val="left" w:pos="681"/>
                <w:tab w:val="left" w:pos="972"/>
              </w:tabs>
              <w:ind w:left="681" w:hanging="609"/>
              <w:rPr>
                <w:rFonts w:cs="Arial"/>
                <w:sz w:val="20"/>
              </w:rPr>
            </w:pPr>
            <w:r>
              <w:rPr>
                <w:rFonts w:cs="Arial"/>
                <w:sz w:val="20"/>
              </w:rPr>
              <w:t xml:space="preserve"> </w:t>
            </w:r>
            <w:r w:rsidR="00EF76F1">
              <w:rPr>
                <w:rFonts w:cs="Arial"/>
                <w:sz w:val="20"/>
              </w:rPr>
              <w:t>e</w:t>
            </w:r>
            <w:r w:rsidR="00373FD2">
              <w:rPr>
                <w:rFonts w:cs="Arial"/>
                <w:sz w:val="20"/>
              </w:rPr>
              <w:t>xperiences</w:t>
            </w:r>
            <w:r>
              <w:rPr>
                <w:rFonts w:cs="Arial"/>
                <w:sz w:val="20"/>
              </w:rPr>
              <w:t>;</w:t>
            </w:r>
            <w:r w:rsidR="00373FD2">
              <w:rPr>
                <w:rFonts w:cs="Arial"/>
                <w:sz w:val="20"/>
              </w:rPr>
              <w:t xml:space="preserve"> </w:t>
            </w:r>
            <w:r>
              <w:rPr>
                <w:rFonts w:cs="Arial"/>
                <w:sz w:val="20"/>
              </w:rPr>
              <w:t xml:space="preserve">we continue to identify </w:t>
            </w:r>
            <w:r w:rsidR="00142E42">
              <w:rPr>
                <w:rFonts w:cs="Arial"/>
                <w:sz w:val="20"/>
              </w:rPr>
              <w:t xml:space="preserve">courses offered on-line (e-learning) </w:t>
            </w:r>
            <w:r>
              <w:rPr>
                <w:rFonts w:cs="Arial"/>
                <w:sz w:val="20"/>
              </w:rPr>
              <w:t xml:space="preserve">equivalent to program </w:t>
            </w:r>
          </w:p>
          <w:p w:rsidR="00142E42" w:rsidRDefault="00736B14" w:rsidP="00373FD2">
            <w:pPr>
              <w:tabs>
                <w:tab w:val="left" w:pos="681"/>
                <w:tab w:val="left" w:pos="972"/>
              </w:tabs>
              <w:ind w:left="681" w:hanging="609"/>
              <w:rPr>
                <w:rFonts w:cs="Arial"/>
                <w:sz w:val="20"/>
              </w:rPr>
            </w:pPr>
            <w:r>
              <w:rPr>
                <w:rFonts w:cs="Arial"/>
                <w:sz w:val="20"/>
              </w:rPr>
              <w:t xml:space="preserve"> courses delivered on site.</w:t>
            </w:r>
            <w:r w:rsidR="00142E42">
              <w:rPr>
                <w:rFonts w:cs="Arial"/>
                <w:sz w:val="20"/>
              </w:rPr>
              <w:t xml:space="preserve"> </w:t>
            </w:r>
          </w:p>
          <w:p w:rsidR="00373FD2" w:rsidRPr="00356C80" w:rsidRDefault="00373FD2" w:rsidP="00373FD2">
            <w:pPr>
              <w:tabs>
                <w:tab w:val="left" w:pos="432"/>
                <w:tab w:val="left" w:pos="972"/>
              </w:tabs>
              <w:ind w:left="432" w:hanging="360"/>
              <w:rPr>
                <w:rFonts w:cs="Arial"/>
                <w:sz w:val="20"/>
              </w:rPr>
            </w:pPr>
          </w:p>
          <w:p w:rsidR="00736B14" w:rsidRDefault="00373FD2" w:rsidP="00736B14">
            <w:pPr>
              <w:tabs>
                <w:tab w:val="left" w:pos="681"/>
                <w:tab w:val="left" w:pos="972"/>
              </w:tabs>
              <w:ind w:left="681" w:hanging="609"/>
              <w:rPr>
                <w:rFonts w:cs="Arial"/>
                <w:sz w:val="20"/>
              </w:rPr>
            </w:pPr>
            <w:r w:rsidRPr="00356C80">
              <w:rPr>
                <w:rFonts w:cs="Arial"/>
                <w:sz w:val="20"/>
              </w:rPr>
              <w:t>2.</w:t>
            </w:r>
            <w:r w:rsidR="00142E42">
              <w:rPr>
                <w:rFonts w:cs="Arial"/>
                <w:sz w:val="20"/>
              </w:rPr>
              <w:t>3</w:t>
            </w:r>
            <w:r w:rsidRPr="00356C80">
              <w:rPr>
                <w:rFonts w:cs="Arial"/>
                <w:sz w:val="20"/>
              </w:rPr>
              <w:t xml:space="preserve"> </w:t>
            </w:r>
            <w:r w:rsidR="00142E42">
              <w:rPr>
                <w:rFonts w:cs="Arial"/>
                <w:sz w:val="20"/>
              </w:rPr>
              <w:t>Graduates from universities, especially Trent (Sociology, Psychology</w:t>
            </w:r>
            <w:r w:rsidR="00736B14">
              <w:rPr>
                <w:rFonts w:cs="Arial"/>
                <w:sz w:val="20"/>
              </w:rPr>
              <w:t>) have found their way to</w:t>
            </w:r>
          </w:p>
          <w:p w:rsidR="00736B14" w:rsidRDefault="00142E42" w:rsidP="00736B14">
            <w:pPr>
              <w:tabs>
                <w:tab w:val="left" w:pos="681"/>
                <w:tab w:val="left" w:pos="972"/>
              </w:tabs>
              <w:ind w:left="681" w:hanging="609"/>
              <w:rPr>
                <w:rFonts w:cs="Arial"/>
                <w:sz w:val="20"/>
              </w:rPr>
            </w:pPr>
            <w:r>
              <w:rPr>
                <w:rFonts w:cs="Arial"/>
                <w:sz w:val="20"/>
              </w:rPr>
              <w:t xml:space="preserve">Fleming’s SSW program after completing their university studies. This has not been advertised in any </w:t>
            </w:r>
          </w:p>
          <w:p w:rsidR="00736B14" w:rsidRDefault="00142E42" w:rsidP="00736B14">
            <w:pPr>
              <w:tabs>
                <w:tab w:val="left" w:pos="681"/>
                <w:tab w:val="left" w:pos="972"/>
              </w:tabs>
              <w:ind w:left="681" w:hanging="609"/>
              <w:rPr>
                <w:rFonts w:cs="Arial"/>
                <w:sz w:val="20"/>
              </w:rPr>
            </w:pPr>
            <w:r>
              <w:rPr>
                <w:rFonts w:cs="Arial"/>
                <w:sz w:val="20"/>
              </w:rPr>
              <w:t>way and by word of mouth there seem to be 2-</w:t>
            </w:r>
            <w:r w:rsidR="00F26953">
              <w:rPr>
                <w:rFonts w:cs="Arial"/>
                <w:sz w:val="20"/>
              </w:rPr>
              <w:t>6</w:t>
            </w:r>
            <w:r>
              <w:rPr>
                <w:rFonts w:cs="Arial"/>
                <w:sz w:val="20"/>
              </w:rPr>
              <w:t xml:space="preserve"> students per intake in this category; </w:t>
            </w:r>
            <w:r w:rsidR="00736B14">
              <w:rPr>
                <w:rFonts w:cs="Arial"/>
                <w:sz w:val="20"/>
              </w:rPr>
              <w:t xml:space="preserve">We maintain </w:t>
            </w:r>
          </w:p>
          <w:p w:rsidR="00736B14" w:rsidRDefault="00736B14" w:rsidP="00736B14">
            <w:pPr>
              <w:tabs>
                <w:tab w:val="left" w:pos="681"/>
                <w:tab w:val="left" w:pos="972"/>
              </w:tabs>
              <w:ind w:left="681" w:hanging="609"/>
              <w:rPr>
                <w:rFonts w:cs="Arial"/>
                <w:sz w:val="20"/>
              </w:rPr>
            </w:pPr>
            <w:r>
              <w:rPr>
                <w:rFonts w:cs="Arial"/>
                <w:sz w:val="20"/>
              </w:rPr>
              <w:t xml:space="preserve">close contact with those SSW graduate that go on to university for especially a BSW – Lakehead </w:t>
            </w:r>
          </w:p>
          <w:p w:rsidR="00736B14" w:rsidRDefault="00736B14" w:rsidP="00736B14">
            <w:pPr>
              <w:tabs>
                <w:tab w:val="left" w:pos="681"/>
                <w:tab w:val="left" w:pos="972"/>
              </w:tabs>
              <w:ind w:left="681" w:hanging="609"/>
              <w:rPr>
                <w:rFonts w:cs="Arial"/>
                <w:sz w:val="20"/>
              </w:rPr>
            </w:pPr>
            <w:r>
              <w:rPr>
                <w:rFonts w:cs="Arial"/>
                <w:sz w:val="20"/>
              </w:rPr>
              <w:t xml:space="preserve">University, Orillia Campus at this point appears to have the most Fleming SSW grads studying for their </w:t>
            </w:r>
          </w:p>
          <w:p w:rsidR="00D86DD6" w:rsidRDefault="00736B14" w:rsidP="00736B14">
            <w:pPr>
              <w:tabs>
                <w:tab w:val="left" w:pos="681"/>
                <w:tab w:val="left" w:pos="972"/>
              </w:tabs>
              <w:ind w:left="681" w:hanging="609"/>
              <w:rPr>
                <w:rFonts w:cs="Arial"/>
                <w:sz w:val="20"/>
              </w:rPr>
            </w:pPr>
            <w:r>
              <w:rPr>
                <w:rFonts w:cs="Arial"/>
                <w:sz w:val="20"/>
              </w:rPr>
              <w:t xml:space="preserve">BSW,  We are encouraged with recent indications of some interest on the part of Trent University to </w:t>
            </w:r>
          </w:p>
          <w:p w:rsidR="00D86DD6" w:rsidRDefault="00736B14" w:rsidP="00736B14">
            <w:pPr>
              <w:tabs>
                <w:tab w:val="left" w:pos="681"/>
                <w:tab w:val="left" w:pos="972"/>
              </w:tabs>
              <w:ind w:left="681" w:hanging="609"/>
              <w:rPr>
                <w:rFonts w:cs="Arial"/>
                <w:sz w:val="20"/>
              </w:rPr>
            </w:pPr>
            <w:r>
              <w:rPr>
                <w:rFonts w:cs="Arial"/>
                <w:sz w:val="20"/>
              </w:rPr>
              <w:t>explore a BSW potentially and other post secondary options for a BSW Indigenous interest.</w:t>
            </w:r>
            <w:r w:rsidR="00373FD2">
              <w:rPr>
                <w:rFonts w:cs="Arial"/>
                <w:sz w:val="20"/>
              </w:rPr>
              <w:t xml:space="preserve"> </w:t>
            </w:r>
            <w:r w:rsidR="00D86DD6">
              <w:rPr>
                <w:rFonts w:cs="Arial"/>
                <w:sz w:val="20"/>
              </w:rPr>
              <w:t>We have</w:t>
            </w:r>
          </w:p>
          <w:p w:rsidR="00373FD2" w:rsidRDefault="00142E42" w:rsidP="00736B14">
            <w:pPr>
              <w:tabs>
                <w:tab w:val="left" w:pos="681"/>
                <w:tab w:val="left" w:pos="972"/>
              </w:tabs>
              <w:ind w:left="681" w:hanging="609"/>
              <w:rPr>
                <w:rFonts w:cs="Arial"/>
                <w:sz w:val="20"/>
              </w:rPr>
            </w:pPr>
            <w:r>
              <w:rPr>
                <w:rFonts w:cs="Arial"/>
                <w:sz w:val="20"/>
              </w:rPr>
              <w:t xml:space="preserve">no </w:t>
            </w:r>
            <w:r w:rsidR="00373FD2">
              <w:rPr>
                <w:rFonts w:cs="Arial"/>
                <w:sz w:val="20"/>
              </w:rPr>
              <w:t xml:space="preserve">partnerships with </w:t>
            </w:r>
            <w:r w:rsidR="00373FD2" w:rsidRPr="00356C80">
              <w:rPr>
                <w:rFonts w:cs="Arial"/>
                <w:sz w:val="20"/>
              </w:rPr>
              <w:t>high school</w:t>
            </w:r>
            <w:r w:rsidR="00373FD2">
              <w:rPr>
                <w:rFonts w:cs="Arial"/>
                <w:sz w:val="20"/>
              </w:rPr>
              <w:t>s</w:t>
            </w:r>
            <w:r>
              <w:rPr>
                <w:rFonts w:cs="Arial"/>
                <w:sz w:val="20"/>
              </w:rPr>
              <w:t xml:space="preserve"> at this point</w:t>
            </w:r>
          </w:p>
          <w:p w:rsidR="00D86DD6" w:rsidRDefault="00D86DD6" w:rsidP="00736B14">
            <w:pPr>
              <w:tabs>
                <w:tab w:val="left" w:pos="681"/>
                <w:tab w:val="left" w:pos="972"/>
              </w:tabs>
              <w:ind w:left="681" w:hanging="609"/>
              <w:rPr>
                <w:rFonts w:cs="Arial"/>
                <w:sz w:val="20"/>
              </w:rPr>
            </w:pPr>
          </w:p>
          <w:p w:rsidR="00EF76F1" w:rsidRDefault="00736B14" w:rsidP="00D86DD6">
            <w:pPr>
              <w:tabs>
                <w:tab w:val="left" w:pos="681"/>
                <w:tab w:val="left" w:pos="972"/>
              </w:tabs>
              <w:ind w:left="681" w:hanging="609"/>
              <w:rPr>
                <w:rFonts w:cs="Arial"/>
                <w:sz w:val="20"/>
              </w:rPr>
            </w:pPr>
            <w:r>
              <w:rPr>
                <w:rFonts w:cs="Arial"/>
                <w:sz w:val="20"/>
              </w:rPr>
              <w:t>2.4  Fleming SSW has participated in a province-wide survey and initi</w:t>
            </w:r>
            <w:r w:rsidR="00EF76F1">
              <w:rPr>
                <w:rFonts w:cs="Arial"/>
                <w:sz w:val="20"/>
              </w:rPr>
              <w:t>ative that is investigating the</w:t>
            </w:r>
          </w:p>
          <w:p w:rsidR="00EF76F1" w:rsidRDefault="00736B14" w:rsidP="00D86DD6">
            <w:pPr>
              <w:tabs>
                <w:tab w:val="left" w:pos="681"/>
                <w:tab w:val="left" w:pos="972"/>
              </w:tabs>
              <w:ind w:left="681" w:hanging="609"/>
              <w:rPr>
                <w:rFonts w:cs="Arial"/>
                <w:sz w:val="20"/>
              </w:rPr>
            </w:pPr>
            <w:r>
              <w:rPr>
                <w:rFonts w:cs="Arial"/>
                <w:sz w:val="20"/>
              </w:rPr>
              <w:t xml:space="preserve">possibility of any student from any Ontario community college SSW program receiving automatic credit </w:t>
            </w:r>
          </w:p>
          <w:p w:rsidR="00EF76F1" w:rsidRDefault="00736B14" w:rsidP="00D86DD6">
            <w:pPr>
              <w:tabs>
                <w:tab w:val="left" w:pos="681"/>
                <w:tab w:val="left" w:pos="972"/>
              </w:tabs>
              <w:ind w:left="681" w:hanging="609"/>
              <w:rPr>
                <w:rFonts w:cs="Arial"/>
                <w:sz w:val="20"/>
              </w:rPr>
            </w:pPr>
            <w:r>
              <w:rPr>
                <w:rFonts w:cs="Arial"/>
                <w:sz w:val="20"/>
              </w:rPr>
              <w:t>for 2 semesters to enter Fleming’s semester 3.  It poses somewhat of a problem for SSW programs</w:t>
            </w:r>
            <w:r w:rsidR="00D86DD6">
              <w:rPr>
                <w:rFonts w:cs="Arial"/>
                <w:sz w:val="20"/>
              </w:rPr>
              <w:t xml:space="preserve"> </w:t>
            </w:r>
          </w:p>
          <w:p w:rsidR="00F26953" w:rsidRDefault="00D86DD6" w:rsidP="00D86DD6">
            <w:pPr>
              <w:tabs>
                <w:tab w:val="left" w:pos="681"/>
                <w:tab w:val="left" w:pos="972"/>
              </w:tabs>
              <w:ind w:left="681" w:hanging="609"/>
              <w:rPr>
                <w:rFonts w:cs="Arial"/>
                <w:sz w:val="20"/>
              </w:rPr>
            </w:pPr>
            <w:r>
              <w:rPr>
                <w:rFonts w:cs="Arial"/>
                <w:sz w:val="20"/>
              </w:rPr>
              <w:t>such as Fleming that have very heavy academic semesters 1</w:t>
            </w:r>
            <w:r w:rsidR="00F26953">
              <w:rPr>
                <w:rFonts w:cs="Arial"/>
                <w:sz w:val="20"/>
              </w:rPr>
              <w:t>,</w:t>
            </w:r>
            <w:r>
              <w:rPr>
                <w:rFonts w:cs="Arial"/>
                <w:sz w:val="20"/>
              </w:rPr>
              <w:t xml:space="preserve"> 2</w:t>
            </w:r>
            <w:r w:rsidR="00F26953">
              <w:rPr>
                <w:rFonts w:cs="Arial"/>
                <w:sz w:val="20"/>
              </w:rPr>
              <w:t xml:space="preserve"> &amp; 3 and retain their experiential</w:t>
            </w:r>
          </w:p>
          <w:p w:rsidR="00F26953" w:rsidRDefault="00D86DD6" w:rsidP="00F26953">
            <w:pPr>
              <w:tabs>
                <w:tab w:val="left" w:pos="681"/>
                <w:tab w:val="left" w:pos="972"/>
              </w:tabs>
              <w:ind w:left="681" w:hanging="609"/>
              <w:rPr>
                <w:rFonts w:cs="Arial"/>
                <w:sz w:val="20"/>
              </w:rPr>
            </w:pPr>
            <w:r>
              <w:rPr>
                <w:rFonts w:cs="Arial"/>
                <w:sz w:val="20"/>
              </w:rPr>
              <w:t xml:space="preserve">learning block placement course for semester 4 (there are 4 similar </w:t>
            </w:r>
            <w:r w:rsidR="00F26953">
              <w:rPr>
                <w:rFonts w:cs="Arial"/>
                <w:sz w:val="20"/>
              </w:rPr>
              <w:t>SSW programs in the province at</w:t>
            </w:r>
          </w:p>
          <w:p w:rsidR="00373FD2" w:rsidRDefault="00D86DD6" w:rsidP="00F26953">
            <w:pPr>
              <w:tabs>
                <w:tab w:val="left" w:pos="681"/>
                <w:tab w:val="left" w:pos="972"/>
              </w:tabs>
              <w:ind w:left="681" w:hanging="609"/>
              <w:rPr>
                <w:rFonts w:cs="Arial"/>
                <w:sz w:val="20"/>
              </w:rPr>
            </w:pPr>
            <w:r>
              <w:rPr>
                <w:rFonts w:cs="Arial"/>
                <w:sz w:val="20"/>
              </w:rPr>
              <w:t>this point.)</w:t>
            </w:r>
            <w:r w:rsidRPr="00356C80">
              <w:rPr>
                <w:rFonts w:cs="Arial"/>
                <w:sz w:val="20"/>
              </w:rPr>
              <w:t xml:space="preserve"> </w:t>
            </w:r>
          </w:p>
          <w:p w:rsidR="00627B77" w:rsidRPr="00356C80" w:rsidRDefault="00627B77" w:rsidP="00D86DD6">
            <w:pPr>
              <w:tabs>
                <w:tab w:val="left" w:pos="681"/>
                <w:tab w:val="left" w:pos="972"/>
              </w:tabs>
              <w:ind w:left="681" w:hanging="609"/>
              <w:rPr>
                <w:rFonts w:cs="Arial"/>
                <w:sz w:val="20"/>
              </w:rPr>
            </w:pPr>
          </w:p>
          <w:p w:rsidR="00EF76F1" w:rsidRDefault="00373FD2" w:rsidP="00373FD2">
            <w:pPr>
              <w:pStyle w:val="Title"/>
              <w:tabs>
                <w:tab w:val="left" w:pos="432"/>
                <w:tab w:val="left" w:pos="972"/>
              </w:tabs>
              <w:ind w:left="432" w:hanging="360"/>
              <w:jc w:val="left"/>
              <w:rPr>
                <w:rFonts w:ascii="Arial" w:hAnsi="Arial" w:cs="Arial"/>
                <w:sz w:val="20"/>
              </w:rPr>
            </w:pPr>
            <w:r w:rsidRPr="00356C80">
              <w:rPr>
                <w:rFonts w:ascii="Arial" w:hAnsi="Arial" w:cs="Arial"/>
                <w:sz w:val="20"/>
              </w:rPr>
              <w:t xml:space="preserve">2.5 </w:t>
            </w:r>
            <w:r w:rsidR="00EF76F1">
              <w:rPr>
                <w:rFonts w:ascii="Arial" w:hAnsi="Arial" w:cs="Arial"/>
                <w:sz w:val="20"/>
              </w:rPr>
              <w:t xml:space="preserve"> </w:t>
            </w:r>
            <w:r w:rsidR="00D86DD6">
              <w:rPr>
                <w:rFonts w:ascii="Arial" w:hAnsi="Arial" w:cs="Arial"/>
                <w:sz w:val="20"/>
              </w:rPr>
              <w:t xml:space="preserve">There has been some difficulty obtaining specifics from last year’s </w:t>
            </w:r>
            <w:r w:rsidRPr="00356C80">
              <w:rPr>
                <w:rFonts w:ascii="Arial" w:hAnsi="Arial" w:cs="Arial"/>
                <w:sz w:val="20"/>
              </w:rPr>
              <w:t>curriculum renewal initiative</w:t>
            </w:r>
            <w:r w:rsidR="00D86DD6">
              <w:rPr>
                <w:rFonts w:ascii="Arial" w:hAnsi="Arial" w:cs="Arial"/>
                <w:sz w:val="20"/>
              </w:rPr>
              <w:t xml:space="preserve"> –</w:t>
            </w:r>
          </w:p>
          <w:p w:rsidR="00373FD2" w:rsidRPr="00356C80" w:rsidRDefault="00D86DD6" w:rsidP="00373FD2">
            <w:pPr>
              <w:pStyle w:val="Title"/>
              <w:tabs>
                <w:tab w:val="left" w:pos="432"/>
                <w:tab w:val="left" w:pos="972"/>
              </w:tabs>
              <w:ind w:left="432" w:hanging="360"/>
              <w:jc w:val="left"/>
              <w:rPr>
                <w:rFonts w:ascii="Arial" w:hAnsi="Arial" w:cs="Arial"/>
                <w:sz w:val="20"/>
              </w:rPr>
            </w:pPr>
            <w:r>
              <w:rPr>
                <w:rFonts w:ascii="Arial" w:hAnsi="Arial" w:cs="Arial"/>
                <w:sz w:val="20"/>
              </w:rPr>
              <w:t xml:space="preserve">the SSW program participated in and cooperated fully with the </w:t>
            </w:r>
            <w:r w:rsidRPr="008F1E27">
              <w:rPr>
                <w:rFonts w:ascii="Tahoma" w:hAnsi="Tahoma" w:cs="Tahoma"/>
                <w:sz w:val="20"/>
                <w:lang w:eastAsia="en-CA"/>
              </w:rPr>
              <w:t xml:space="preserve">Quality Assurance Process PQAPA. </w:t>
            </w:r>
          </w:p>
          <w:p w:rsidR="00373FD2" w:rsidRPr="00356C80" w:rsidRDefault="00373FD2" w:rsidP="00373FD2">
            <w:pPr>
              <w:pStyle w:val="Title"/>
              <w:tabs>
                <w:tab w:val="left" w:pos="432"/>
                <w:tab w:val="left" w:pos="972"/>
              </w:tabs>
              <w:ind w:left="432" w:hanging="360"/>
              <w:jc w:val="left"/>
              <w:rPr>
                <w:rFonts w:ascii="Arial" w:hAnsi="Arial" w:cs="Arial"/>
                <w:b/>
                <w:sz w:val="20"/>
              </w:rPr>
            </w:pPr>
          </w:p>
        </w:tc>
      </w:tr>
      <w:tr w:rsidR="00373FD2" w:rsidRPr="00356C80" w:rsidTr="00373FD2">
        <w:tblPrEx>
          <w:shd w:val="clear" w:color="auto" w:fill="auto"/>
          <w:tblLook w:val="01E0" w:firstRow="1" w:lastRow="1" w:firstColumn="1" w:lastColumn="1" w:noHBand="0" w:noVBand="0"/>
        </w:tblPrEx>
        <w:tc>
          <w:tcPr>
            <w:tcW w:w="9246" w:type="dxa"/>
            <w:gridSpan w:val="5"/>
            <w:tcMar>
              <w:top w:w="113" w:type="dxa"/>
              <w:bottom w:w="113" w:type="dxa"/>
            </w:tcMar>
          </w:tcPr>
          <w:p w:rsidR="00373FD2" w:rsidRPr="00E81B27" w:rsidRDefault="00373FD2" w:rsidP="00373FD2">
            <w:pPr>
              <w:tabs>
                <w:tab w:val="left" w:pos="252"/>
                <w:tab w:val="left" w:pos="972"/>
              </w:tabs>
              <w:ind w:left="252" w:hanging="180"/>
              <w:rPr>
                <w:rFonts w:cs="Arial"/>
                <w:b/>
                <w:sz w:val="20"/>
              </w:rPr>
            </w:pPr>
            <w:r w:rsidRPr="00E81B27">
              <w:rPr>
                <w:rFonts w:cs="Arial"/>
                <w:b/>
                <w:sz w:val="20"/>
              </w:rPr>
              <w:lastRenderedPageBreak/>
              <w:t>3. Student and Graduate Satisfaction</w:t>
            </w:r>
          </w:p>
          <w:p w:rsidR="00373FD2" w:rsidRPr="00E81B27" w:rsidRDefault="00373FD2" w:rsidP="00373FD2">
            <w:pPr>
              <w:tabs>
                <w:tab w:val="left" w:pos="252"/>
                <w:tab w:val="left" w:pos="972"/>
              </w:tabs>
              <w:ind w:left="252" w:hanging="180"/>
              <w:rPr>
                <w:rFonts w:cs="Arial"/>
                <w:b/>
                <w:sz w:val="20"/>
              </w:rPr>
            </w:pPr>
          </w:p>
          <w:p w:rsidR="00373FD2" w:rsidRDefault="00373FD2" w:rsidP="00373FD2">
            <w:pPr>
              <w:tabs>
                <w:tab w:val="left" w:pos="681"/>
              </w:tabs>
              <w:ind w:left="681" w:hanging="609"/>
              <w:rPr>
                <w:rFonts w:cs="Arial"/>
                <w:sz w:val="20"/>
              </w:rPr>
            </w:pPr>
            <w:r w:rsidRPr="00E81B27">
              <w:rPr>
                <w:rFonts w:cs="Arial"/>
                <w:sz w:val="20"/>
              </w:rPr>
              <w:t xml:space="preserve">3.1 </w:t>
            </w:r>
            <w:r>
              <w:rPr>
                <w:rFonts w:cs="Arial"/>
                <w:sz w:val="20"/>
              </w:rPr>
              <w:t xml:space="preserve">    </w:t>
            </w:r>
            <w:r w:rsidRPr="00E81B27">
              <w:rPr>
                <w:rFonts w:cs="Arial"/>
                <w:sz w:val="20"/>
              </w:rPr>
              <w:t xml:space="preserve">Key performance indicators # 4, 8, 9, and 11 (see </w:t>
            </w:r>
            <w:r w:rsidRPr="00E81B27">
              <w:rPr>
                <w:rFonts w:cs="Arial"/>
                <w:b/>
                <w:sz w:val="20"/>
              </w:rPr>
              <w:t xml:space="preserve">Appendix </w:t>
            </w:r>
            <w:r>
              <w:rPr>
                <w:rFonts w:cs="Arial"/>
                <w:b/>
                <w:sz w:val="20"/>
              </w:rPr>
              <w:t xml:space="preserve">of Curriculum Guide </w:t>
            </w:r>
            <w:r w:rsidRPr="00E81B27">
              <w:rPr>
                <w:rFonts w:cs="Arial"/>
                <w:sz w:val="20"/>
              </w:rPr>
              <w:t>for a</w:t>
            </w:r>
            <w:r>
              <w:rPr>
                <w:rFonts w:cs="Arial"/>
                <w:sz w:val="20"/>
              </w:rPr>
              <w:t xml:space="preserve"> </w:t>
            </w:r>
            <w:r w:rsidRPr="00E81B27">
              <w:rPr>
                <w:rFonts w:cs="Arial"/>
                <w:sz w:val="20"/>
              </w:rPr>
              <w:t>description of these).</w:t>
            </w:r>
          </w:p>
          <w:p w:rsidR="00141653" w:rsidRDefault="00F822D8" w:rsidP="00373FD2">
            <w:pPr>
              <w:tabs>
                <w:tab w:val="left" w:pos="681"/>
              </w:tabs>
              <w:ind w:left="681" w:hanging="609"/>
              <w:rPr>
                <w:rFonts w:cs="Arial"/>
                <w:sz w:val="20"/>
              </w:rPr>
            </w:pPr>
            <w:r w:rsidRPr="00F822D8">
              <w:rPr>
                <w:rFonts w:cs="Arial"/>
                <w:b/>
                <w:sz w:val="20"/>
              </w:rPr>
              <w:t xml:space="preserve">           </w:t>
            </w:r>
            <w:r w:rsidRPr="00AC6AB5">
              <w:rPr>
                <w:rFonts w:cs="Arial"/>
                <w:b/>
                <w:sz w:val="20"/>
                <w:u w:val="single"/>
              </w:rPr>
              <w:t>KPI#4</w:t>
            </w:r>
            <w:r w:rsidRPr="00F822D8">
              <w:rPr>
                <w:rFonts w:cs="Arial"/>
                <w:b/>
                <w:sz w:val="20"/>
              </w:rPr>
              <w:t xml:space="preserve"> </w:t>
            </w:r>
            <w:r w:rsidRPr="00D6289D">
              <w:rPr>
                <w:rFonts w:cs="Arial"/>
                <w:sz w:val="20"/>
                <w:u w:val="single"/>
              </w:rPr>
              <w:t>Graduate Satisfaction</w:t>
            </w:r>
            <w:r w:rsidRPr="00D6289D">
              <w:rPr>
                <w:rFonts w:cs="Arial"/>
                <w:b/>
                <w:sz w:val="20"/>
                <w:u w:val="single"/>
              </w:rPr>
              <w:t xml:space="preserve"> – </w:t>
            </w:r>
            <w:r w:rsidRPr="00D6289D">
              <w:rPr>
                <w:rFonts w:cs="Arial"/>
                <w:sz w:val="20"/>
                <w:u w:val="single"/>
              </w:rPr>
              <w:t>Generic &amp; Vocational Learning Outcomes –</w:t>
            </w:r>
            <w:r>
              <w:rPr>
                <w:rFonts w:cs="Arial"/>
                <w:sz w:val="20"/>
              </w:rPr>
              <w:t xml:space="preserve"> </w:t>
            </w:r>
          </w:p>
          <w:p w:rsidR="00F822D8" w:rsidRDefault="00F822D8" w:rsidP="00373FD2">
            <w:pPr>
              <w:tabs>
                <w:tab w:val="left" w:pos="681"/>
              </w:tabs>
              <w:ind w:left="681" w:hanging="609"/>
              <w:rPr>
                <w:rFonts w:cs="Arial"/>
                <w:b/>
                <w:sz w:val="20"/>
              </w:rPr>
            </w:pPr>
            <w:r>
              <w:rPr>
                <w:rFonts w:cs="Arial"/>
                <w:sz w:val="20"/>
              </w:rPr>
              <w:t xml:space="preserve">           </w:t>
            </w:r>
            <w:r w:rsidR="00866FAA">
              <w:rPr>
                <w:rFonts w:cs="Arial"/>
                <w:b/>
                <w:sz w:val="20"/>
              </w:rPr>
              <w:t>Program – 55 (N) 76</w:t>
            </w:r>
            <w:r w:rsidR="002D7484">
              <w:rPr>
                <w:rFonts w:cs="Arial"/>
                <w:b/>
                <w:sz w:val="20"/>
              </w:rPr>
              <w:t xml:space="preserve"> (%), Colleg</w:t>
            </w:r>
            <w:r w:rsidR="002B169D">
              <w:rPr>
                <w:rFonts w:cs="Arial"/>
                <w:b/>
                <w:sz w:val="20"/>
              </w:rPr>
              <w:t xml:space="preserve">e </w:t>
            </w:r>
            <w:r w:rsidR="009116AE">
              <w:rPr>
                <w:rFonts w:cs="Arial"/>
                <w:b/>
                <w:sz w:val="20"/>
              </w:rPr>
              <w:t>– 1167</w:t>
            </w:r>
            <w:r w:rsidR="00C30913">
              <w:rPr>
                <w:rFonts w:cs="Arial"/>
                <w:b/>
                <w:sz w:val="20"/>
              </w:rPr>
              <w:t xml:space="preserve"> (N) 87 (%), System </w:t>
            </w:r>
            <w:r w:rsidR="00866FAA">
              <w:rPr>
                <w:rFonts w:cs="Arial"/>
                <w:b/>
                <w:sz w:val="20"/>
              </w:rPr>
              <w:t>– 960 (N) 84</w:t>
            </w:r>
            <w:r w:rsidR="002760B0">
              <w:rPr>
                <w:rFonts w:cs="Arial"/>
                <w:b/>
                <w:sz w:val="20"/>
              </w:rPr>
              <w:t xml:space="preserve"> </w:t>
            </w:r>
            <w:r w:rsidR="002D7484">
              <w:rPr>
                <w:rFonts w:cs="Arial"/>
                <w:b/>
                <w:sz w:val="20"/>
              </w:rPr>
              <w:t>(%)</w:t>
            </w:r>
          </w:p>
          <w:p w:rsidR="00F822D8" w:rsidRDefault="00F822D8" w:rsidP="00373FD2">
            <w:pPr>
              <w:tabs>
                <w:tab w:val="left" w:pos="681"/>
              </w:tabs>
              <w:ind w:left="681" w:hanging="609"/>
              <w:rPr>
                <w:rFonts w:cs="Arial"/>
                <w:b/>
                <w:sz w:val="20"/>
              </w:rPr>
            </w:pPr>
            <w:r>
              <w:rPr>
                <w:rFonts w:cs="Arial"/>
                <w:b/>
                <w:sz w:val="20"/>
              </w:rPr>
              <w:t xml:space="preserve">           </w:t>
            </w:r>
            <w:r w:rsidRPr="00AC6AB5">
              <w:rPr>
                <w:rFonts w:cs="Arial"/>
                <w:b/>
                <w:sz w:val="20"/>
                <w:u w:val="single"/>
              </w:rPr>
              <w:t>KPI#8</w:t>
            </w:r>
            <w:r>
              <w:rPr>
                <w:rFonts w:cs="Arial"/>
                <w:b/>
                <w:sz w:val="20"/>
              </w:rPr>
              <w:t xml:space="preserve"> </w:t>
            </w:r>
            <w:r w:rsidRPr="00D6289D">
              <w:rPr>
                <w:rFonts w:cs="Arial"/>
                <w:sz w:val="20"/>
                <w:u w:val="single"/>
              </w:rPr>
              <w:t>Student Satisfaction – Learning Experience</w:t>
            </w:r>
            <w:r>
              <w:rPr>
                <w:rFonts w:cs="Arial"/>
                <w:b/>
                <w:sz w:val="20"/>
              </w:rPr>
              <w:t xml:space="preserve"> – </w:t>
            </w:r>
          </w:p>
          <w:p w:rsidR="00F822D8" w:rsidRDefault="00F822D8" w:rsidP="00373FD2">
            <w:pPr>
              <w:tabs>
                <w:tab w:val="left" w:pos="681"/>
              </w:tabs>
              <w:ind w:left="681" w:hanging="609"/>
              <w:rPr>
                <w:rFonts w:cs="Arial"/>
                <w:b/>
                <w:sz w:val="20"/>
              </w:rPr>
            </w:pPr>
            <w:r>
              <w:rPr>
                <w:rFonts w:cs="Arial"/>
                <w:b/>
                <w:sz w:val="20"/>
              </w:rPr>
              <w:t xml:space="preserve">          Program –</w:t>
            </w:r>
            <w:r w:rsidR="00866FAA">
              <w:rPr>
                <w:rFonts w:cs="Arial"/>
                <w:b/>
                <w:sz w:val="20"/>
              </w:rPr>
              <w:t xml:space="preserve"> 117 (N) 79</w:t>
            </w:r>
            <w:r>
              <w:rPr>
                <w:rFonts w:cs="Arial"/>
                <w:b/>
                <w:sz w:val="20"/>
              </w:rPr>
              <w:t xml:space="preserve"> (%), College – 3893 (N) 82 (%), System –</w:t>
            </w:r>
            <w:r w:rsidR="00866FAA">
              <w:rPr>
                <w:rFonts w:cs="Arial"/>
                <w:b/>
                <w:sz w:val="20"/>
              </w:rPr>
              <w:t xml:space="preserve"> 2594</w:t>
            </w:r>
            <w:r w:rsidR="002B169D">
              <w:rPr>
                <w:rFonts w:cs="Arial"/>
                <w:b/>
                <w:sz w:val="20"/>
              </w:rPr>
              <w:t xml:space="preserve"> </w:t>
            </w:r>
            <w:r w:rsidR="009048ED">
              <w:rPr>
                <w:rFonts w:cs="Arial"/>
                <w:b/>
                <w:sz w:val="20"/>
              </w:rPr>
              <w:t>(N) 8</w:t>
            </w:r>
            <w:r w:rsidR="00866FAA">
              <w:rPr>
                <w:rFonts w:cs="Arial"/>
                <w:b/>
                <w:sz w:val="20"/>
              </w:rPr>
              <w:t>5</w:t>
            </w:r>
            <w:r>
              <w:rPr>
                <w:rFonts w:cs="Arial"/>
                <w:b/>
                <w:sz w:val="20"/>
              </w:rPr>
              <w:t xml:space="preserve"> (%)</w:t>
            </w:r>
          </w:p>
          <w:p w:rsidR="00AC6AB5" w:rsidRDefault="00AC6AB5" w:rsidP="00373FD2">
            <w:pPr>
              <w:tabs>
                <w:tab w:val="left" w:pos="681"/>
              </w:tabs>
              <w:ind w:left="681" w:hanging="609"/>
              <w:rPr>
                <w:rFonts w:cs="Arial"/>
                <w:sz w:val="20"/>
              </w:rPr>
            </w:pPr>
            <w:r>
              <w:rPr>
                <w:rFonts w:cs="Arial"/>
                <w:b/>
                <w:sz w:val="20"/>
              </w:rPr>
              <w:t xml:space="preserve">          </w:t>
            </w:r>
            <w:r w:rsidRPr="00AC6AB5">
              <w:rPr>
                <w:rFonts w:cs="Arial"/>
                <w:b/>
                <w:sz w:val="20"/>
                <w:u w:val="single"/>
              </w:rPr>
              <w:t>KPI#9</w:t>
            </w:r>
            <w:r>
              <w:rPr>
                <w:rFonts w:cs="Arial"/>
                <w:b/>
                <w:sz w:val="20"/>
              </w:rPr>
              <w:t xml:space="preserve"> – </w:t>
            </w:r>
            <w:r w:rsidRPr="00D6289D">
              <w:rPr>
                <w:rFonts w:cs="Arial"/>
                <w:sz w:val="20"/>
                <w:u w:val="single"/>
              </w:rPr>
              <w:t>Student Satisfaction – Teachers</w:t>
            </w:r>
            <w:r>
              <w:rPr>
                <w:rFonts w:cs="Arial"/>
                <w:sz w:val="20"/>
              </w:rPr>
              <w:t xml:space="preserve"> –</w:t>
            </w:r>
          </w:p>
          <w:p w:rsidR="00AC6AB5" w:rsidRDefault="00AC6AB5" w:rsidP="00373FD2">
            <w:pPr>
              <w:tabs>
                <w:tab w:val="left" w:pos="681"/>
              </w:tabs>
              <w:ind w:left="681" w:hanging="609"/>
              <w:rPr>
                <w:rFonts w:cs="Arial"/>
                <w:b/>
                <w:sz w:val="20"/>
              </w:rPr>
            </w:pPr>
            <w:r>
              <w:rPr>
                <w:rFonts w:cs="Arial"/>
                <w:b/>
                <w:sz w:val="20"/>
              </w:rPr>
              <w:t xml:space="preserve">          Program –</w:t>
            </w:r>
            <w:r>
              <w:rPr>
                <w:rFonts w:cs="Arial"/>
                <w:sz w:val="20"/>
              </w:rPr>
              <w:t xml:space="preserve"> </w:t>
            </w:r>
            <w:r w:rsidR="00866FAA">
              <w:rPr>
                <w:rFonts w:cs="Arial"/>
                <w:b/>
                <w:sz w:val="20"/>
              </w:rPr>
              <w:t>117</w:t>
            </w:r>
            <w:r w:rsidRPr="00AC6AB5">
              <w:rPr>
                <w:rFonts w:cs="Arial"/>
                <w:b/>
                <w:sz w:val="20"/>
              </w:rPr>
              <w:t xml:space="preserve"> (N)</w:t>
            </w:r>
            <w:r w:rsidR="00866FAA">
              <w:rPr>
                <w:rFonts w:cs="Arial"/>
                <w:b/>
                <w:sz w:val="20"/>
              </w:rPr>
              <w:t xml:space="preserve"> 64</w:t>
            </w:r>
            <w:r>
              <w:rPr>
                <w:rFonts w:cs="Arial"/>
                <w:b/>
                <w:sz w:val="20"/>
              </w:rPr>
              <w:t xml:space="preserve"> (%), College – 3893 (N) 76 (%), System –</w:t>
            </w:r>
            <w:r w:rsidR="00866FAA">
              <w:rPr>
                <w:rFonts w:cs="Arial"/>
                <w:b/>
                <w:sz w:val="20"/>
              </w:rPr>
              <w:t xml:space="preserve"> 2594 (N) 76</w:t>
            </w:r>
            <w:r>
              <w:rPr>
                <w:rFonts w:cs="Arial"/>
                <w:b/>
                <w:sz w:val="20"/>
              </w:rPr>
              <w:t xml:space="preserve"> (%)</w:t>
            </w:r>
          </w:p>
          <w:p w:rsidR="00AC6AB5" w:rsidRDefault="00AC6AB5" w:rsidP="00373FD2">
            <w:pPr>
              <w:tabs>
                <w:tab w:val="left" w:pos="681"/>
              </w:tabs>
              <w:ind w:left="681" w:hanging="609"/>
              <w:rPr>
                <w:rFonts w:cs="Arial"/>
                <w:sz w:val="20"/>
              </w:rPr>
            </w:pPr>
            <w:r>
              <w:rPr>
                <w:rFonts w:cs="Arial"/>
                <w:b/>
                <w:sz w:val="20"/>
              </w:rPr>
              <w:t xml:space="preserve">          </w:t>
            </w:r>
            <w:r w:rsidRPr="00D6289D">
              <w:rPr>
                <w:rFonts w:cs="Arial"/>
                <w:b/>
                <w:sz w:val="20"/>
                <w:u w:val="single"/>
              </w:rPr>
              <w:t>KPI#11</w:t>
            </w:r>
            <w:r>
              <w:rPr>
                <w:rFonts w:cs="Arial"/>
                <w:b/>
                <w:sz w:val="20"/>
              </w:rPr>
              <w:t xml:space="preserve"> – </w:t>
            </w:r>
            <w:r w:rsidRPr="00D6289D">
              <w:rPr>
                <w:rFonts w:cs="Arial"/>
                <w:sz w:val="20"/>
                <w:u w:val="single"/>
              </w:rPr>
              <w:t>Graduate Satisfaction – Program</w:t>
            </w:r>
            <w:r>
              <w:rPr>
                <w:rFonts w:cs="Arial"/>
                <w:sz w:val="20"/>
              </w:rPr>
              <w:t xml:space="preserve"> –</w:t>
            </w:r>
          </w:p>
          <w:p w:rsidR="00AC6AB5" w:rsidRDefault="00AC6AB5" w:rsidP="00373FD2">
            <w:pPr>
              <w:tabs>
                <w:tab w:val="left" w:pos="681"/>
              </w:tabs>
              <w:ind w:left="681" w:hanging="609"/>
              <w:rPr>
                <w:rFonts w:cs="Arial"/>
                <w:b/>
                <w:sz w:val="20"/>
              </w:rPr>
            </w:pPr>
            <w:r>
              <w:rPr>
                <w:rFonts w:cs="Arial"/>
                <w:b/>
                <w:sz w:val="20"/>
              </w:rPr>
              <w:t xml:space="preserve">          </w:t>
            </w:r>
            <w:r w:rsidR="002B169D">
              <w:rPr>
                <w:rFonts w:cs="Arial"/>
                <w:b/>
                <w:sz w:val="20"/>
              </w:rPr>
              <w:t>Progra</w:t>
            </w:r>
            <w:r w:rsidR="00866FAA">
              <w:rPr>
                <w:rFonts w:cs="Arial"/>
                <w:b/>
                <w:sz w:val="20"/>
              </w:rPr>
              <w:t>m – 75 (N) 73</w:t>
            </w:r>
            <w:r w:rsidR="003A415E">
              <w:rPr>
                <w:rFonts w:cs="Arial"/>
                <w:b/>
                <w:sz w:val="20"/>
              </w:rPr>
              <w:t xml:space="preserve"> </w:t>
            </w:r>
            <w:r w:rsidR="002B169D">
              <w:rPr>
                <w:rFonts w:cs="Arial"/>
                <w:b/>
                <w:sz w:val="20"/>
              </w:rPr>
              <w:t>(%), College – 1852</w:t>
            </w:r>
            <w:r w:rsidR="002D7484">
              <w:rPr>
                <w:rFonts w:cs="Arial"/>
                <w:b/>
                <w:sz w:val="20"/>
              </w:rPr>
              <w:t xml:space="preserve"> (N) 83 (%), Syste</w:t>
            </w:r>
            <w:r w:rsidR="001B55FE">
              <w:rPr>
                <w:rFonts w:cs="Arial"/>
                <w:b/>
                <w:sz w:val="20"/>
              </w:rPr>
              <w:t>m</w:t>
            </w:r>
            <w:r w:rsidR="000F66CB">
              <w:rPr>
                <w:rFonts w:cs="Arial"/>
                <w:b/>
                <w:sz w:val="20"/>
              </w:rPr>
              <w:t xml:space="preserve"> – </w:t>
            </w:r>
            <w:r w:rsidR="00866FAA">
              <w:rPr>
                <w:rFonts w:cs="Arial"/>
                <w:b/>
                <w:sz w:val="20"/>
              </w:rPr>
              <w:t>1604</w:t>
            </w:r>
            <w:r w:rsidR="002760B0">
              <w:rPr>
                <w:rFonts w:cs="Arial"/>
                <w:b/>
                <w:sz w:val="20"/>
              </w:rPr>
              <w:t xml:space="preserve"> (N</w:t>
            </w:r>
            <w:r w:rsidR="00866FAA">
              <w:rPr>
                <w:rFonts w:cs="Arial"/>
                <w:b/>
                <w:sz w:val="20"/>
              </w:rPr>
              <w:t>) 79</w:t>
            </w:r>
            <w:r w:rsidR="002D7484">
              <w:rPr>
                <w:rFonts w:cs="Arial"/>
                <w:b/>
                <w:sz w:val="20"/>
              </w:rPr>
              <w:t xml:space="preserve"> (%)</w:t>
            </w:r>
          </w:p>
          <w:p w:rsidR="00627B77" w:rsidRPr="00AC6AB5" w:rsidRDefault="00627B77" w:rsidP="00373FD2">
            <w:pPr>
              <w:tabs>
                <w:tab w:val="left" w:pos="681"/>
              </w:tabs>
              <w:ind w:left="681" w:hanging="609"/>
              <w:rPr>
                <w:rFonts w:cs="Arial"/>
                <w:sz w:val="20"/>
              </w:rPr>
            </w:pPr>
          </w:p>
          <w:p w:rsidR="00373FD2" w:rsidRDefault="00373FD2" w:rsidP="00373FD2">
            <w:pPr>
              <w:tabs>
                <w:tab w:val="left" w:pos="252"/>
                <w:tab w:val="left" w:pos="972"/>
              </w:tabs>
              <w:ind w:left="252" w:hanging="180"/>
              <w:rPr>
                <w:rFonts w:cs="Arial"/>
                <w:sz w:val="20"/>
              </w:rPr>
            </w:pPr>
            <w:r>
              <w:rPr>
                <w:rFonts w:cs="Arial"/>
                <w:sz w:val="20"/>
              </w:rPr>
              <w:t>3.2     Review and discuss student retention on a semester by semester basis over the past year.</w:t>
            </w:r>
          </w:p>
          <w:p w:rsidR="00627B77" w:rsidRDefault="00627B77" w:rsidP="00373FD2">
            <w:pPr>
              <w:tabs>
                <w:tab w:val="left" w:pos="252"/>
                <w:tab w:val="left" w:pos="972"/>
              </w:tabs>
              <w:ind w:left="252" w:hanging="180"/>
              <w:rPr>
                <w:rFonts w:cs="Arial"/>
                <w:sz w:val="20"/>
              </w:rPr>
            </w:pPr>
            <w:r>
              <w:rPr>
                <w:rFonts w:cs="Arial"/>
                <w:sz w:val="20"/>
              </w:rPr>
              <w:t>Note: Analysis not available</w:t>
            </w:r>
          </w:p>
          <w:p w:rsidR="00373FD2" w:rsidRPr="00E81B27" w:rsidRDefault="00373FD2" w:rsidP="00373FD2">
            <w:pPr>
              <w:tabs>
                <w:tab w:val="left" w:pos="252"/>
                <w:tab w:val="left" w:pos="972"/>
              </w:tabs>
              <w:ind w:left="252" w:hanging="180"/>
              <w:rPr>
                <w:rFonts w:cs="Arial"/>
                <w:sz w:val="20"/>
              </w:rPr>
            </w:pPr>
          </w:p>
        </w:tc>
      </w:tr>
      <w:tr w:rsidR="00373FD2" w:rsidRPr="00356C80" w:rsidTr="00373FD2">
        <w:tblPrEx>
          <w:shd w:val="clear" w:color="auto" w:fill="auto"/>
          <w:tblLook w:val="01E0" w:firstRow="1" w:lastRow="1" w:firstColumn="1" w:lastColumn="1" w:noHBand="0" w:noVBand="0"/>
        </w:tblPrEx>
        <w:tc>
          <w:tcPr>
            <w:tcW w:w="9246" w:type="dxa"/>
            <w:gridSpan w:val="5"/>
            <w:shd w:val="clear" w:color="auto" w:fill="C0C0C0"/>
            <w:tcMar>
              <w:top w:w="113" w:type="dxa"/>
              <w:bottom w:w="113" w:type="dxa"/>
            </w:tcMar>
          </w:tcPr>
          <w:p w:rsidR="00373FD2" w:rsidRPr="00356C80" w:rsidRDefault="00373FD2" w:rsidP="00373FD2">
            <w:pPr>
              <w:rPr>
                <w:rFonts w:cs="Arial"/>
                <w:b/>
                <w:sz w:val="20"/>
              </w:rPr>
            </w:pPr>
            <w:r w:rsidRPr="00356C80">
              <w:rPr>
                <w:rFonts w:cs="Arial"/>
                <w:b/>
                <w:sz w:val="20"/>
              </w:rPr>
              <w:t xml:space="preserve">B. Curriculum Strengths and Challenges </w:t>
            </w:r>
          </w:p>
          <w:p w:rsidR="00373FD2" w:rsidRPr="00356C80" w:rsidRDefault="00373FD2" w:rsidP="00373FD2">
            <w:pPr>
              <w:rPr>
                <w:rFonts w:cs="Arial"/>
                <w:b/>
                <w:sz w:val="20"/>
              </w:rPr>
            </w:pPr>
          </w:p>
          <w:p w:rsidR="00373FD2" w:rsidRPr="00356C80" w:rsidRDefault="00373FD2" w:rsidP="00373FD2">
            <w:pPr>
              <w:rPr>
                <w:rFonts w:cs="Arial"/>
                <w:sz w:val="20"/>
              </w:rPr>
            </w:pPr>
            <w:r w:rsidRPr="00356C80">
              <w:rPr>
                <w:rFonts w:cs="Arial"/>
                <w:sz w:val="20"/>
              </w:rPr>
              <w:t xml:space="preserve">Summarize the curriculum strengths and challenges identified by the team. </w:t>
            </w:r>
          </w:p>
          <w:p w:rsidR="00373FD2" w:rsidRPr="00356C80" w:rsidRDefault="00373FD2" w:rsidP="00373FD2">
            <w:pPr>
              <w:rPr>
                <w:rFonts w:cs="Arial"/>
                <w:sz w:val="20"/>
              </w:rPr>
            </w:pPr>
          </w:p>
        </w:tc>
      </w:tr>
      <w:tr w:rsidR="00373FD2" w:rsidRPr="00356C80" w:rsidTr="00373FD2">
        <w:tblPrEx>
          <w:shd w:val="clear" w:color="auto" w:fill="auto"/>
          <w:tblLook w:val="01E0" w:firstRow="1" w:lastRow="1" w:firstColumn="1" w:lastColumn="1" w:noHBand="0" w:noVBand="0"/>
        </w:tblPrEx>
        <w:tc>
          <w:tcPr>
            <w:tcW w:w="9246" w:type="dxa"/>
            <w:gridSpan w:val="5"/>
            <w:tcMar>
              <w:top w:w="113" w:type="dxa"/>
              <w:bottom w:w="113" w:type="dxa"/>
            </w:tcMar>
          </w:tcPr>
          <w:p w:rsidR="00C80241" w:rsidRPr="00DF492C" w:rsidRDefault="00C80241" w:rsidP="00C80241">
            <w:pPr>
              <w:rPr>
                <w:lang w:val="en-CA"/>
              </w:rPr>
            </w:pPr>
            <w:r w:rsidRPr="00DF492C">
              <w:rPr>
                <w:b/>
                <w:lang w:val="en-CA" w:eastAsia="en-CA"/>
              </w:rPr>
              <w:lastRenderedPageBreak/>
              <w:t>Program Mission Statement</w:t>
            </w:r>
            <w:r w:rsidR="00F26953">
              <w:rPr>
                <w:b/>
                <w:lang w:val="en-CA" w:eastAsia="en-CA"/>
              </w:rPr>
              <w:t xml:space="preserve"> “</w:t>
            </w:r>
            <w:r w:rsidRPr="00DF492C">
              <w:rPr>
                <w:lang w:val="en-CA"/>
              </w:rPr>
              <w:t>Fleming SSW program graduates have a specialized knowledge of social service agencies that people may need and the skills necessary to help them bridge the gaps to identify and access these services.</w:t>
            </w:r>
          </w:p>
          <w:p w:rsidR="00C80241" w:rsidRDefault="00C80241" w:rsidP="00C80241">
            <w:pPr>
              <w:rPr>
                <w:lang w:val="en-CA"/>
              </w:rPr>
            </w:pPr>
            <w:r w:rsidRPr="00DF492C">
              <w:rPr>
                <w:lang w:val="en-CA"/>
              </w:rPr>
              <w:t>The SSW program provides students with practical, integrated learning experiences and a body of knowledge related to the promotion of human well-being and the affirmation of strengths and capacities of people in their environments.</w:t>
            </w:r>
            <w:r>
              <w:rPr>
                <w:lang w:val="en-CA"/>
              </w:rPr>
              <w:t>”</w:t>
            </w:r>
          </w:p>
          <w:p w:rsidR="00C80241" w:rsidRDefault="00C80241" w:rsidP="00C80241">
            <w:pPr>
              <w:rPr>
                <w:lang w:val="en-CA"/>
              </w:rPr>
            </w:pPr>
            <w:r>
              <w:rPr>
                <w:lang w:val="en-CA"/>
              </w:rPr>
              <w:t>Program Focus</w:t>
            </w:r>
          </w:p>
          <w:p w:rsidR="00C80241" w:rsidRDefault="00C80241" w:rsidP="00C80241">
            <w:pPr>
              <w:numPr>
                <w:ilvl w:val="0"/>
                <w:numId w:val="64"/>
              </w:numPr>
              <w:rPr>
                <w:lang w:val="en-CA"/>
              </w:rPr>
            </w:pPr>
            <w:r w:rsidRPr="00C80241">
              <w:rPr>
                <w:lang w:val="en-CA"/>
              </w:rPr>
              <w:t xml:space="preserve">Graduates are </w:t>
            </w:r>
            <w:r>
              <w:rPr>
                <w:lang w:val="en-CA"/>
              </w:rPr>
              <w:t>well prepared for</w:t>
            </w:r>
            <w:r w:rsidRPr="00C80241">
              <w:rPr>
                <w:lang w:val="en-CA"/>
              </w:rPr>
              <w:t xml:space="preserve"> entry level position</w:t>
            </w:r>
            <w:r>
              <w:rPr>
                <w:lang w:val="en-CA"/>
              </w:rPr>
              <w:t>s</w:t>
            </w:r>
            <w:r w:rsidRPr="00C80241">
              <w:rPr>
                <w:lang w:val="en-CA"/>
              </w:rPr>
              <w:t xml:space="preserve"> </w:t>
            </w:r>
            <w:r>
              <w:rPr>
                <w:lang w:val="en-CA"/>
              </w:rPr>
              <w:t xml:space="preserve">as </w:t>
            </w:r>
            <w:r w:rsidRPr="00C80241">
              <w:rPr>
                <w:lang w:val="en-CA"/>
              </w:rPr>
              <w:t>generalized front-line worker</w:t>
            </w:r>
            <w:r>
              <w:rPr>
                <w:lang w:val="en-CA"/>
              </w:rPr>
              <w:t>s</w:t>
            </w:r>
            <w:r w:rsidRPr="00C80241">
              <w:rPr>
                <w:lang w:val="en-CA"/>
              </w:rPr>
              <w:t xml:space="preserve"> </w:t>
            </w:r>
          </w:p>
          <w:p w:rsidR="00C80241" w:rsidRDefault="00C80241" w:rsidP="00C80241">
            <w:pPr>
              <w:numPr>
                <w:ilvl w:val="0"/>
                <w:numId w:val="64"/>
              </w:numPr>
              <w:rPr>
                <w:lang w:val="en-CA"/>
              </w:rPr>
            </w:pPr>
            <w:r>
              <w:rPr>
                <w:lang w:val="en-CA"/>
              </w:rPr>
              <w:t>The Fleming SSW program focus is on g</w:t>
            </w:r>
            <w:r w:rsidRPr="00C80241">
              <w:rPr>
                <w:lang w:val="en-CA"/>
              </w:rPr>
              <w:t>eneralist</w:t>
            </w:r>
            <w:r>
              <w:rPr>
                <w:lang w:val="en-CA"/>
              </w:rPr>
              <w:t xml:space="preserve"> social service work</w:t>
            </w:r>
          </w:p>
          <w:p w:rsidR="00C80241" w:rsidRDefault="00C80241" w:rsidP="00C80241">
            <w:pPr>
              <w:numPr>
                <w:ilvl w:val="0"/>
                <w:numId w:val="64"/>
              </w:numPr>
              <w:rPr>
                <w:lang w:val="en-CA"/>
              </w:rPr>
            </w:pPr>
            <w:r>
              <w:rPr>
                <w:lang w:val="en-CA"/>
              </w:rPr>
              <w:t xml:space="preserve"> Fleming prepares graduates </w:t>
            </w:r>
            <w:r w:rsidRPr="00C80241">
              <w:rPr>
                <w:lang w:val="en-CA"/>
              </w:rPr>
              <w:t>th</w:t>
            </w:r>
            <w:r>
              <w:rPr>
                <w:lang w:val="en-CA"/>
              </w:rPr>
              <w:t>r</w:t>
            </w:r>
            <w:r w:rsidRPr="00C80241">
              <w:rPr>
                <w:lang w:val="en-CA"/>
              </w:rPr>
              <w:t xml:space="preserve">ough </w:t>
            </w:r>
            <w:r>
              <w:rPr>
                <w:lang w:val="en-CA"/>
              </w:rPr>
              <w:t xml:space="preserve">a </w:t>
            </w:r>
            <w:r w:rsidRPr="00C80241">
              <w:rPr>
                <w:lang w:val="en-CA"/>
              </w:rPr>
              <w:t>transformative learning</w:t>
            </w:r>
            <w:r>
              <w:rPr>
                <w:lang w:val="en-CA"/>
              </w:rPr>
              <w:t xml:space="preserve"> process involving a combination of traditional, experiential and applied learning.</w:t>
            </w:r>
          </w:p>
          <w:p w:rsidR="00A271A3" w:rsidRDefault="00C80241" w:rsidP="00C80241">
            <w:pPr>
              <w:numPr>
                <w:ilvl w:val="0"/>
                <w:numId w:val="64"/>
              </w:numPr>
              <w:rPr>
                <w:lang w:val="en-CA"/>
              </w:rPr>
            </w:pPr>
            <w:r>
              <w:rPr>
                <w:lang w:val="en-CA"/>
              </w:rPr>
              <w:t>Emphasis includes assessing</w:t>
            </w:r>
            <w:r w:rsidRPr="00C80241">
              <w:rPr>
                <w:lang w:val="en-CA"/>
              </w:rPr>
              <w:t xml:space="preserve"> professionalism</w:t>
            </w:r>
            <w:r>
              <w:rPr>
                <w:lang w:val="en-CA"/>
              </w:rPr>
              <w:t>, positive working relationships</w:t>
            </w:r>
            <w:r w:rsidRPr="00C80241">
              <w:rPr>
                <w:lang w:val="en-CA"/>
              </w:rPr>
              <w:t xml:space="preserve"> clinical skills, self-awareness and understanding</w:t>
            </w:r>
            <w:r>
              <w:rPr>
                <w:lang w:val="en-CA"/>
              </w:rPr>
              <w:t xml:space="preserve"> based on a commitment to social justice</w:t>
            </w:r>
            <w:r w:rsidR="00A271A3">
              <w:rPr>
                <w:lang w:val="en-CA"/>
              </w:rPr>
              <w:t>.</w:t>
            </w:r>
            <w:r>
              <w:rPr>
                <w:lang w:val="en-CA"/>
              </w:rPr>
              <w:t xml:space="preserve"> </w:t>
            </w:r>
          </w:p>
          <w:p w:rsidR="00A271A3" w:rsidRPr="00C80241" w:rsidRDefault="00A271A3" w:rsidP="00A271A3">
            <w:pPr>
              <w:numPr>
                <w:ilvl w:val="0"/>
                <w:numId w:val="64"/>
              </w:numPr>
              <w:rPr>
                <w:lang w:val="en-CA"/>
              </w:rPr>
            </w:pPr>
            <w:r>
              <w:rPr>
                <w:lang w:val="en-CA"/>
              </w:rPr>
              <w:t>Courses provide</w:t>
            </w:r>
            <w:r w:rsidRPr="00C80241">
              <w:rPr>
                <w:lang w:val="en-CA"/>
              </w:rPr>
              <w:t xml:space="preserve"> advanced knowledge of social service systems and programs; resources and skills </w:t>
            </w:r>
            <w:r>
              <w:rPr>
                <w:lang w:val="en-CA"/>
              </w:rPr>
              <w:t xml:space="preserve">to </w:t>
            </w:r>
            <w:r w:rsidR="004F7055">
              <w:rPr>
                <w:lang w:val="en-CA"/>
              </w:rPr>
              <w:t xml:space="preserve">advocate and </w:t>
            </w:r>
            <w:r w:rsidR="00685EE9">
              <w:rPr>
                <w:lang w:val="en-CA"/>
              </w:rPr>
              <w:t xml:space="preserve">to </w:t>
            </w:r>
            <w:r w:rsidRPr="00C80241">
              <w:rPr>
                <w:lang w:val="en-CA"/>
              </w:rPr>
              <w:t xml:space="preserve">bridge gaps; </w:t>
            </w:r>
            <w:r w:rsidR="004F7055">
              <w:rPr>
                <w:lang w:val="en-CA"/>
              </w:rPr>
              <w:t>core skills in</w:t>
            </w:r>
            <w:r w:rsidRPr="00C80241">
              <w:rPr>
                <w:lang w:val="en-CA"/>
              </w:rPr>
              <w:t xml:space="preserve"> writing, counselling, </w:t>
            </w:r>
            <w:r w:rsidR="004F7055">
              <w:rPr>
                <w:lang w:val="en-CA"/>
              </w:rPr>
              <w:t>relational and</w:t>
            </w:r>
            <w:r w:rsidRPr="00C80241">
              <w:rPr>
                <w:lang w:val="en-CA"/>
              </w:rPr>
              <w:t xml:space="preserve"> clinical</w:t>
            </w:r>
            <w:r w:rsidR="004F7055">
              <w:rPr>
                <w:lang w:val="en-CA"/>
              </w:rPr>
              <w:t xml:space="preserve"> skills, case management </w:t>
            </w:r>
            <w:r w:rsidR="004F7055" w:rsidRPr="00C80241">
              <w:rPr>
                <w:lang w:val="en-CA"/>
              </w:rPr>
              <w:t xml:space="preserve"> </w:t>
            </w:r>
            <w:r w:rsidR="004F7055">
              <w:rPr>
                <w:lang w:val="en-CA"/>
              </w:rPr>
              <w:t xml:space="preserve">and an understanding of </w:t>
            </w:r>
            <w:r w:rsidR="004F7055" w:rsidRPr="00C80241">
              <w:rPr>
                <w:lang w:val="en-CA"/>
              </w:rPr>
              <w:t>“this is how the world works”;</w:t>
            </w:r>
          </w:p>
          <w:p w:rsidR="00A271A3" w:rsidRDefault="00A271A3" w:rsidP="00C80241">
            <w:pPr>
              <w:numPr>
                <w:ilvl w:val="0"/>
                <w:numId w:val="64"/>
              </w:numPr>
              <w:rPr>
                <w:lang w:val="en-CA"/>
              </w:rPr>
            </w:pPr>
            <w:r>
              <w:rPr>
                <w:lang w:val="en-CA"/>
              </w:rPr>
              <w:t>Fleming’s SSW program is unique as it has</w:t>
            </w:r>
          </w:p>
          <w:p w:rsidR="00A271A3" w:rsidRDefault="00A271A3" w:rsidP="00A271A3">
            <w:pPr>
              <w:numPr>
                <w:ilvl w:val="1"/>
                <w:numId w:val="64"/>
              </w:numPr>
              <w:rPr>
                <w:lang w:val="en-CA"/>
              </w:rPr>
            </w:pPr>
            <w:r>
              <w:rPr>
                <w:lang w:val="en-CA"/>
              </w:rPr>
              <w:t>an Indigenous</w:t>
            </w:r>
            <w:r w:rsidR="007F268D">
              <w:rPr>
                <w:lang w:val="en-CA"/>
              </w:rPr>
              <w:t>/Aboriginal Emphasis</w:t>
            </w:r>
            <w:r>
              <w:rPr>
                <w:lang w:val="en-CA"/>
              </w:rPr>
              <w:t xml:space="preserve"> option;</w:t>
            </w:r>
          </w:p>
          <w:p w:rsidR="00A271A3" w:rsidRDefault="00A271A3" w:rsidP="00A271A3">
            <w:pPr>
              <w:numPr>
                <w:ilvl w:val="1"/>
                <w:numId w:val="64"/>
              </w:numPr>
              <w:rPr>
                <w:lang w:val="en-CA"/>
              </w:rPr>
            </w:pPr>
            <w:r>
              <w:rPr>
                <w:lang w:val="en-CA"/>
              </w:rPr>
              <w:t xml:space="preserve">direct entry to second semester for </w:t>
            </w:r>
            <w:r w:rsidR="00F26953">
              <w:rPr>
                <w:lang w:val="en-CA"/>
              </w:rPr>
              <w:t xml:space="preserve">Canadian </w:t>
            </w:r>
            <w:r>
              <w:rPr>
                <w:lang w:val="en-CA"/>
              </w:rPr>
              <w:t>University grads from humanities or social science;</w:t>
            </w:r>
          </w:p>
          <w:p w:rsidR="00E12347" w:rsidRDefault="00E12347" w:rsidP="00A271A3">
            <w:pPr>
              <w:numPr>
                <w:ilvl w:val="1"/>
                <w:numId w:val="64"/>
              </w:numPr>
              <w:rPr>
                <w:lang w:val="en-CA"/>
              </w:rPr>
            </w:pPr>
            <w:r>
              <w:rPr>
                <w:lang w:val="en-CA"/>
              </w:rPr>
              <w:t>positive and continuing response by sponsoring agencies such as Second Career, WSIB and Band Councils that the Fleming SSW program supports their clients</w:t>
            </w:r>
          </w:p>
          <w:p w:rsidR="00A271A3" w:rsidRDefault="00A271A3" w:rsidP="00A271A3">
            <w:pPr>
              <w:numPr>
                <w:ilvl w:val="1"/>
                <w:numId w:val="64"/>
              </w:numPr>
              <w:rPr>
                <w:lang w:val="en-CA"/>
              </w:rPr>
            </w:pPr>
            <w:r>
              <w:rPr>
                <w:lang w:val="en-CA"/>
              </w:rPr>
              <w:t>desirable flexibility for students with 3 intakes and 4 semesters year round</w:t>
            </w:r>
          </w:p>
          <w:p w:rsidR="00A271A3" w:rsidRDefault="00A271A3" w:rsidP="00A271A3">
            <w:pPr>
              <w:numPr>
                <w:ilvl w:val="1"/>
                <w:numId w:val="64"/>
              </w:numPr>
              <w:rPr>
                <w:lang w:val="en-CA"/>
              </w:rPr>
            </w:pPr>
            <w:r>
              <w:rPr>
                <w:lang w:val="en-CA"/>
              </w:rPr>
              <w:t>recognized accreditation for graduates eligible to be registered with the Ontario College of Social Workers and Social Service Workers OCSWSSW</w:t>
            </w:r>
          </w:p>
          <w:p w:rsidR="00373FD2" w:rsidRPr="004F7055" w:rsidRDefault="004F7055" w:rsidP="00373FD2">
            <w:pPr>
              <w:numPr>
                <w:ilvl w:val="0"/>
                <w:numId w:val="17"/>
              </w:numPr>
              <w:rPr>
                <w:rFonts w:cs="Arial"/>
                <w:b/>
                <w:szCs w:val="22"/>
              </w:rPr>
            </w:pPr>
            <w:r w:rsidRPr="004F7055">
              <w:rPr>
                <w:rFonts w:cs="Arial"/>
                <w:b/>
                <w:szCs w:val="22"/>
              </w:rPr>
              <w:t xml:space="preserve">Core Challenges </w:t>
            </w:r>
            <w:r w:rsidRPr="004F7055">
              <w:rPr>
                <w:rFonts w:cs="Arial"/>
                <w:szCs w:val="22"/>
              </w:rPr>
              <w:t>include</w:t>
            </w:r>
            <w:r>
              <w:rPr>
                <w:rFonts w:cs="Arial"/>
                <w:szCs w:val="22"/>
              </w:rPr>
              <w:t xml:space="preserve"> </w:t>
            </w:r>
          </w:p>
          <w:p w:rsidR="004F7055" w:rsidRPr="004F7055" w:rsidRDefault="004F7055" w:rsidP="004F7055">
            <w:pPr>
              <w:numPr>
                <w:ilvl w:val="1"/>
                <w:numId w:val="17"/>
              </w:numPr>
              <w:rPr>
                <w:rFonts w:cs="Arial"/>
                <w:b/>
                <w:szCs w:val="22"/>
              </w:rPr>
            </w:pPr>
            <w:r>
              <w:rPr>
                <w:rFonts w:cs="Arial"/>
                <w:szCs w:val="22"/>
              </w:rPr>
              <w:t>Increasingly larger classes and a concern with providing adequate experiential learning opportunities (i.e. block placement experiential learning sites)</w:t>
            </w:r>
          </w:p>
          <w:p w:rsidR="00E12347" w:rsidRPr="00E12347" w:rsidRDefault="004F7055" w:rsidP="00E12347">
            <w:pPr>
              <w:numPr>
                <w:ilvl w:val="1"/>
                <w:numId w:val="17"/>
              </w:numPr>
              <w:rPr>
                <w:rFonts w:cs="Arial"/>
                <w:b/>
                <w:szCs w:val="22"/>
              </w:rPr>
            </w:pPr>
            <w:r>
              <w:rPr>
                <w:rFonts w:cs="Arial"/>
                <w:szCs w:val="22"/>
              </w:rPr>
              <w:t>KPIs that indicate a</w:t>
            </w:r>
            <w:r w:rsidR="00E12347">
              <w:rPr>
                <w:rFonts w:cs="Arial"/>
                <w:szCs w:val="22"/>
              </w:rPr>
              <w:t xml:space="preserve"> lower than system and lower than college and decreasingly</w:t>
            </w:r>
            <w:r>
              <w:rPr>
                <w:rFonts w:cs="Arial"/>
                <w:szCs w:val="22"/>
              </w:rPr>
              <w:t xml:space="preserve"> low</w:t>
            </w:r>
            <w:r w:rsidR="00E12347">
              <w:rPr>
                <w:rFonts w:cs="Arial"/>
                <w:szCs w:val="22"/>
              </w:rPr>
              <w:t>er</w:t>
            </w:r>
            <w:r>
              <w:rPr>
                <w:rFonts w:cs="Arial"/>
                <w:szCs w:val="22"/>
              </w:rPr>
              <w:t xml:space="preserve"> % of student satisfaction with teachers </w:t>
            </w:r>
            <w:r w:rsidR="00E12347">
              <w:rPr>
                <w:rFonts w:cs="Arial"/>
                <w:szCs w:val="22"/>
              </w:rPr>
              <w:t xml:space="preserve">and with graduate satisfaction with the program </w:t>
            </w:r>
            <w:r>
              <w:rPr>
                <w:rFonts w:cs="Arial"/>
                <w:szCs w:val="22"/>
              </w:rPr>
              <w:t>(</w:t>
            </w:r>
            <w:r w:rsidR="00E12347">
              <w:rPr>
                <w:rFonts w:cs="Arial"/>
                <w:szCs w:val="22"/>
              </w:rPr>
              <w:t>from the 5 year historical overview 2008-2012)</w:t>
            </w:r>
          </w:p>
          <w:p w:rsidR="00E12347" w:rsidRPr="00A75563" w:rsidRDefault="00E12347" w:rsidP="00E12347">
            <w:pPr>
              <w:numPr>
                <w:ilvl w:val="1"/>
                <w:numId w:val="17"/>
              </w:numPr>
              <w:rPr>
                <w:rFonts w:cs="Arial"/>
                <w:b/>
                <w:szCs w:val="22"/>
              </w:rPr>
            </w:pPr>
            <w:r>
              <w:rPr>
                <w:rFonts w:cs="Arial"/>
                <w:szCs w:val="22"/>
              </w:rPr>
              <w:t>Ensuring curriculum relevance and keeping pace with changes especially with demographic shifts</w:t>
            </w:r>
            <w:r w:rsidR="00D86DD6">
              <w:rPr>
                <w:rFonts w:cs="Arial"/>
                <w:szCs w:val="22"/>
              </w:rPr>
              <w:t xml:space="preserve"> (i.e. curriculum relevant to the ageing population.)</w:t>
            </w:r>
          </w:p>
          <w:p w:rsidR="00A75563" w:rsidRPr="00742B2A" w:rsidRDefault="00A75563" w:rsidP="00E12347">
            <w:pPr>
              <w:numPr>
                <w:ilvl w:val="1"/>
                <w:numId w:val="17"/>
              </w:numPr>
              <w:rPr>
                <w:rFonts w:cs="Arial"/>
                <w:b/>
                <w:szCs w:val="22"/>
              </w:rPr>
            </w:pPr>
            <w:r>
              <w:rPr>
                <w:rFonts w:cs="Arial"/>
                <w:szCs w:val="22"/>
              </w:rPr>
              <w:t xml:space="preserve">Limited space, materials, and technical equipment to engage in experiential activities in the classroom </w:t>
            </w:r>
          </w:p>
          <w:p w:rsidR="00E12347" w:rsidRPr="00F26953" w:rsidRDefault="00742B2A" w:rsidP="00E12347">
            <w:pPr>
              <w:numPr>
                <w:ilvl w:val="1"/>
                <w:numId w:val="17"/>
              </w:numPr>
              <w:rPr>
                <w:rFonts w:cs="Arial"/>
                <w:b/>
                <w:szCs w:val="22"/>
              </w:rPr>
            </w:pPr>
            <w:r w:rsidRPr="00F26953">
              <w:rPr>
                <w:rFonts w:cs="Arial"/>
                <w:szCs w:val="22"/>
              </w:rPr>
              <w:t>Limited placement sites due to the demand of spaces for several internal and external college programs and other post-secondary institutions</w:t>
            </w:r>
          </w:p>
          <w:p w:rsidR="004F7055" w:rsidRPr="004F7055" w:rsidRDefault="004F7055" w:rsidP="004F7055">
            <w:pPr>
              <w:ind w:left="720"/>
              <w:rPr>
                <w:rFonts w:cs="Arial"/>
                <w:b/>
                <w:szCs w:val="22"/>
              </w:rPr>
            </w:pPr>
          </w:p>
          <w:p w:rsidR="004F7055" w:rsidRPr="004F7055" w:rsidRDefault="004F7055" w:rsidP="004F7055">
            <w:pPr>
              <w:rPr>
                <w:rFonts w:cs="Arial"/>
                <w:b/>
                <w:szCs w:val="22"/>
              </w:rPr>
            </w:pPr>
          </w:p>
        </w:tc>
      </w:tr>
      <w:tr w:rsidR="00373FD2" w:rsidRPr="00356C80" w:rsidTr="00373FD2">
        <w:tblPrEx>
          <w:shd w:val="clear" w:color="auto" w:fill="auto"/>
          <w:tblLook w:val="01E0" w:firstRow="1" w:lastRow="1" w:firstColumn="1" w:lastColumn="1" w:noHBand="0" w:noVBand="0"/>
        </w:tblPrEx>
        <w:tc>
          <w:tcPr>
            <w:tcW w:w="9246" w:type="dxa"/>
            <w:gridSpan w:val="5"/>
            <w:shd w:val="clear" w:color="auto" w:fill="C0C0C0"/>
            <w:tcMar>
              <w:top w:w="113" w:type="dxa"/>
              <w:bottom w:w="113" w:type="dxa"/>
            </w:tcMar>
          </w:tcPr>
          <w:p w:rsidR="00373FD2" w:rsidRPr="00356C80" w:rsidRDefault="00373FD2" w:rsidP="00373FD2">
            <w:pPr>
              <w:pStyle w:val="Title"/>
              <w:jc w:val="left"/>
              <w:rPr>
                <w:rFonts w:ascii="Arial" w:hAnsi="Arial" w:cs="Arial"/>
                <w:b/>
                <w:sz w:val="20"/>
              </w:rPr>
            </w:pPr>
            <w:r w:rsidRPr="00356C80">
              <w:rPr>
                <w:rFonts w:ascii="Arial" w:hAnsi="Arial" w:cs="Arial"/>
                <w:b/>
                <w:sz w:val="20"/>
              </w:rPr>
              <w:t>C. Action Plan</w:t>
            </w:r>
          </w:p>
          <w:p w:rsidR="00373FD2" w:rsidRPr="00356C80" w:rsidRDefault="00373FD2" w:rsidP="00373FD2">
            <w:pPr>
              <w:pStyle w:val="Title"/>
              <w:jc w:val="left"/>
              <w:rPr>
                <w:rFonts w:ascii="Arial" w:hAnsi="Arial" w:cs="Arial"/>
                <w:b/>
                <w:sz w:val="20"/>
              </w:rPr>
            </w:pPr>
            <w:r w:rsidRPr="00356C80">
              <w:rPr>
                <w:rFonts w:ascii="Arial" w:hAnsi="Arial" w:cs="Arial"/>
                <w:b/>
                <w:sz w:val="20"/>
              </w:rPr>
              <w:t xml:space="preserve"> </w:t>
            </w:r>
          </w:p>
          <w:p w:rsidR="00373FD2" w:rsidRPr="00356C80" w:rsidRDefault="00373FD2" w:rsidP="00373FD2">
            <w:pPr>
              <w:pStyle w:val="Title"/>
              <w:jc w:val="left"/>
              <w:rPr>
                <w:rFonts w:ascii="Arial" w:hAnsi="Arial" w:cs="Arial"/>
                <w:sz w:val="20"/>
              </w:rPr>
            </w:pPr>
            <w:r w:rsidRPr="00356C80">
              <w:rPr>
                <w:rFonts w:ascii="Arial" w:hAnsi="Arial" w:cs="Arial"/>
                <w:sz w:val="20"/>
              </w:rPr>
              <w:t xml:space="preserve">Identify priority actions for the next year and the rationale for their inclusion. For each, indicate the project lead, and the proposed timelines for completion. </w:t>
            </w:r>
          </w:p>
          <w:p w:rsidR="00373FD2" w:rsidRPr="00356C80" w:rsidRDefault="00373FD2" w:rsidP="00373FD2">
            <w:pPr>
              <w:pStyle w:val="Title"/>
              <w:jc w:val="left"/>
              <w:rPr>
                <w:rFonts w:ascii="Arial" w:hAnsi="Arial" w:cs="Arial"/>
                <w:sz w:val="20"/>
              </w:rPr>
            </w:pPr>
            <w:r w:rsidRPr="00356C80">
              <w:rPr>
                <w:rFonts w:ascii="Arial" w:hAnsi="Arial" w:cs="Arial"/>
                <w:sz w:val="20"/>
              </w:rPr>
              <w:t xml:space="preserve"> </w:t>
            </w:r>
          </w:p>
        </w:tc>
      </w:tr>
      <w:tr w:rsidR="00373FD2" w:rsidRPr="00356C80" w:rsidTr="00373FD2">
        <w:tblPrEx>
          <w:shd w:val="clear" w:color="auto" w:fill="auto"/>
          <w:tblLook w:val="01E0" w:firstRow="1" w:lastRow="1" w:firstColumn="1" w:lastColumn="1" w:noHBand="0" w:noVBand="0"/>
        </w:tblPrEx>
        <w:tc>
          <w:tcPr>
            <w:tcW w:w="9246" w:type="dxa"/>
            <w:gridSpan w:val="5"/>
            <w:tcBorders>
              <w:bottom w:val="single" w:sz="4" w:space="0" w:color="auto"/>
            </w:tcBorders>
            <w:tcMar>
              <w:top w:w="113" w:type="dxa"/>
              <w:bottom w:w="113" w:type="dxa"/>
            </w:tcMar>
          </w:tcPr>
          <w:p w:rsidR="00373FD2" w:rsidRPr="00356C80" w:rsidRDefault="00373FD2" w:rsidP="00373FD2">
            <w:pPr>
              <w:pStyle w:val="Title"/>
              <w:jc w:val="left"/>
              <w:rPr>
                <w:rFonts w:ascii="Arial" w:hAnsi="Arial" w:cs="Arial"/>
                <w:b/>
                <w:sz w:val="20"/>
              </w:rPr>
            </w:pPr>
          </w:p>
          <w:p w:rsidR="00742B2A" w:rsidRPr="00511D9E" w:rsidRDefault="00742B2A" w:rsidP="00511D9E">
            <w:pPr>
              <w:numPr>
                <w:ilvl w:val="0"/>
                <w:numId w:val="17"/>
              </w:numPr>
              <w:rPr>
                <w:rFonts w:cs="Arial"/>
                <w:szCs w:val="22"/>
              </w:rPr>
            </w:pPr>
            <w:r>
              <w:rPr>
                <w:rFonts w:cs="Arial"/>
                <w:szCs w:val="22"/>
              </w:rPr>
              <w:t xml:space="preserve">Obtain adequate space as well as materials and technical equipment for experiential learning in the classroom </w:t>
            </w:r>
            <w:r w:rsidR="00511D9E">
              <w:rPr>
                <w:rFonts w:cs="Arial"/>
              </w:rPr>
              <w:t>ie. i</w:t>
            </w:r>
            <w:r w:rsidR="00511D9E" w:rsidRPr="00742B2A">
              <w:rPr>
                <w:rFonts w:cs="Arial"/>
              </w:rPr>
              <w:t xml:space="preserve">ntervention room, viewing room, activity room and computer lab </w:t>
            </w:r>
            <w:r w:rsidRPr="00511D9E">
              <w:rPr>
                <w:rFonts w:cs="Arial"/>
                <w:szCs w:val="22"/>
              </w:rPr>
              <w:t>in May 2013</w:t>
            </w:r>
          </w:p>
          <w:p w:rsidR="00C80241" w:rsidRPr="00742B2A" w:rsidRDefault="00742B2A" w:rsidP="00373FD2">
            <w:pPr>
              <w:numPr>
                <w:ilvl w:val="0"/>
                <w:numId w:val="17"/>
              </w:numPr>
              <w:rPr>
                <w:rFonts w:cs="Arial"/>
                <w:b/>
                <w:szCs w:val="22"/>
              </w:rPr>
            </w:pPr>
            <w:r>
              <w:rPr>
                <w:szCs w:val="22"/>
                <w:lang w:val="en-CA"/>
              </w:rPr>
              <w:t>M</w:t>
            </w:r>
            <w:r w:rsidR="00685EE9">
              <w:rPr>
                <w:szCs w:val="22"/>
                <w:lang w:val="en-CA"/>
              </w:rPr>
              <w:t>eet</w:t>
            </w:r>
            <w:r w:rsidR="00C80241" w:rsidRPr="00685EE9">
              <w:rPr>
                <w:szCs w:val="22"/>
                <w:lang w:val="en-CA"/>
              </w:rPr>
              <w:t xml:space="preserve"> better KPIs; TBD</w:t>
            </w:r>
          </w:p>
          <w:p w:rsidR="00742B2A" w:rsidRPr="00742B2A" w:rsidRDefault="00742B2A" w:rsidP="00742B2A">
            <w:pPr>
              <w:numPr>
                <w:ilvl w:val="0"/>
                <w:numId w:val="17"/>
              </w:numPr>
              <w:rPr>
                <w:rFonts w:cs="Arial"/>
                <w:szCs w:val="22"/>
              </w:rPr>
            </w:pPr>
            <w:r>
              <w:rPr>
                <w:rFonts w:cs="Arial"/>
                <w:szCs w:val="22"/>
              </w:rPr>
              <w:t>Participate in the program review process in 2013</w:t>
            </w:r>
          </w:p>
          <w:p w:rsidR="00685EE9" w:rsidRPr="00685EE9" w:rsidRDefault="00742B2A" w:rsidP="00373FD2">
            <w:pPr>
              <w:numPr>
                <w:ilvl w:val="0"/>
                <w:numId w:val="17"/>
              </w:numPr>
              <w:rPr>
                <w:rFonts w:cs="Arial"/>
                <w:b/>
                <w:szCs w:val="22"/>
              </w:rPr>
            </w:pPr>
            <w:r>
              <w:rPr>
                <w:szCs w:val="22"/>
                <w:lang w:val="en-CA"/>
              </w:rPr>
              <w:t>I</w:t>
            </w:r>
            <w:r w:rsidR="00C80241" w:rsidRPr="00685EE9">
              <w:rPr>
                <w:szCs w:val="22"/>
                <w:lang w:val="en-CA"/>
              </w:rPr>
              <w:t>mprove course delivery TBD</w:t>
            </w:r>
          </w:p>
          <w:p w:rsidR="00685EE9" w:rsidRPr="00742B2A" w:rsidRDefault="00742B2A" w:rsidP="00742B2A">
            <w:pPr>
              <w:numPr>
                <w:ilvl w:val="0"/>
                <w:numId w:val="17"/>
              </w:numPr>
              <w:rPr>
                <w:rFonts w:cs="Arial"/>
                <w:szCs w:val="22"/>
              </w:rPr>
            </w:pPr>
            <w:r>
              <w:rPr>
                <w:rFonts w:cs="Arial"/>
                <w:szCs w:val="22"/>
              </w:rPr>
              <w:t>E</w:t>
            </w:r>
            <w:r w:rsidR="00685EE9" w:rsidRPr="00685EE9">
              <w:rPr>
                <w:rFonts w:cs="Arial"/>
                <w:szCs w:val="22"/>
              </w:rPr>
              <w:t>xplore additional placement options (e.g. international)</w:t>
            </w:r>
            <w:r>
              <w:rPr>
                <w:rFonts w:cs="Arial"/>
                <w:szCs w:val="22"/>
              </w:rPr>
              <w:t>, engage with local placement sites about maintaining spaces for Fleming College SSW students, and recruit new or less used placement agencies about the benefits of taking our students in 2013</w:t>
            </w:r>
            <w:r w:rsidR="00F26953">
              <w:rPr>
                <w:rFonts w:cs="Arial"/>
                <w:szCs w:val="22"/>
              </w:rPr>
              <w:t xml:space="preserve"> </w:t>
            </w:r>
            <w:r>
              <w:rPr>
                <w:rFonts w:cs="Arial"/>
                <w:szCs w:val="22"/>
              </w:rPr>
              <w:t>(after program review?)</w:t>
            </w:r>
          </w:p>
          <w:p w:rsidR="00373FD2" w:rsidRDefault="00742B2A" w:rsidP="00685EE9">
            <w:pPr>
              <w:numPr>
                <w:ilvl w:val="0"/>
                <w:numId w:val="17"/>
              </w:numPr>
              <w:rPr>
                <w:rFonts w:cs="Arial"/>
                <w:szCs w:val="22"/>
              </w:rPr>
            </w:pPr>
            <w:r>
              <w:rPr>
                <w:rFonts w:cs="Arial"/>
                <w:szCs w:val="22"/>
              </w:rPr>
              <w:t>E</w:t>
            </w:r>
            <w:r w:rsidR="00685EE9">
              <w:rPr>
                <w:rFonts w:cs="Arial"/>
                <w:szCs w:val="22"/>
              </w:rPr>
              <w:t xml:space="preserve">xplore </w:t>
            </w:r>
            <w:r w:rsidR="00685EE9" w:rsidRPr="00685EE9">
              <w:rPr>
                <w:rFonts w:cs="Arial"/>
                <w:szCs w:val="22"/>
              </w:rPr>
              <w:t xml:space="preserve">curriculum </w:t>
            </w:r>
            <w:r w:rsidR="00685EE9">
              <w:rPr>
                <w:rFonts w:cs="Arial"/>
                <w:szCs w:val="22"/>
              </w:rPr>
              <w:t>adaptations and enhancements on subjects relevant to the ageing population</w:t>
            </w:r>
            <w:r>
              <w:rPr>
                <w:rFonts w:cs="Arial"/>
                <w:szCs w:val="22"/>
              </w:rPr>
              <w:t xml:space="preserve"> in 2013 (after program review?)</w:t>
            </w:r>
          </w:p>
          <w:p w:rsidR="00742B2A" w:rsidRPr="00742B2A" w:rsidRDefault="00742B2A" w:rsidP="00685EE9">
            <w:pPr>
              <w:numPr>
                <w:ilvl w:val="0"/>
                <w:numId w:val="17"/>
              </w:numPr>
              <w:rPr>
                <w:rFonts w:cs="Arial"/>
                <w:szCs w:val="22"/>
              </w:rPr>
            </w:pPr>
            <w:r w:rsidRPr="00742B2A">
              <w:rPr>
                <w:rFonts w:cs="Arial"/>
              </w:rPr>
              <w:t xml:space="preserve">Develop a direct entry BSW with Trent University and memorandums of understanding with other BSW programs provincially and nationally.  </w:t>
            </w:r>
          </w:p>
          <w:p w:rsidR="00742B2A" w:rsidRPr="00742B2A" w:rsidRDefault="00742B2A" w:rsidP="00742B2A">
            <w:pPr>
              <w:numPr>
                <w:ilvl w:val="0"/>
                <w:numId w:val="17"/>
              </w:numPr>
              <w:rPr>
                <w:rFonts w:cs="Arial"/>
                <w:szCs w:val="22"/>
              </w:rPr>
            </w:pPr>
            <w:r w:rsidRPr="00742B2A">
              <w:rPr>
                <w:rFonts w:cs="Arial"/>
              </w:rPr>
              <w:t>Increased e-learning opportunities for students</w:t>
            </w:r>
            <w:r w:rsidR="00511D9E">
              <w:rPr>
                <w:rFonts w:cs="Arial"/>
              </w:rPr>
              <w:t xml:space="preserve"> in 2013 (after program review?)</w:t>
            </w:r>
          </w:p>
          <w:p w:rsidR="00742B2A" w:rsidRPr="00742B2A" w:rsidRDefault="00742B2A" w:rsidP="00742B2A">
            <w:pPr>
              <w:numPr>
                <w:ilvl w:val="0"/>
                <w:numId w:val="17"/>
              </w:numPr>
              <w:rPr>
                <w:rFonts w:cs="Arial"/>
                <w:szCs w:val="22"/>
              </w:rPr>
            </w:pPr>
            <w:r w:rsidRPr="00742B2A">
              <w:rPr>
                <w:rFonts w:cs="Arial"/>
              </w:rPr>
              <w:t>Development and the hiring of a full-time specific Field Placement Coordinato</w:t>
            </w:r>
            <w:r w:rsidR="00511D9E">
              <w:rPr>
                <w:rFonts w:cs="Arial"/>
              </w:rPr>
              <w:t>r position for the SSW program ASAP</w:t>
            </w:r>
          </w:p>
          <w:p w:rsidR="00742B2A" w:rsidRPr="00F26953" w:rsidRDefault="00742B2A" w:rsidP="00742B2A">
            <w:pPr>
              <w:numPr>
                <w:ilvl w:val="0"/>
                <w:numId w:val="17"/>
              </w:numPr>
              <w:rPr>
                <w:rFonts w:cs="Arial"/>
                <w:szCs w:val="22"/>
              </w:rPr>
            </w:pPr>
            <w:r w:rsidRPr="00742B2A">
              <w:rPr>
                <w:rFonts w:cs="Arial"/>
              </w:rPr>
              <w:t>Hiring of full-time SSW faculty to rep</w:t>
            </w:r>
            <w:r w:rsidR="00511D9E">
              <w:rPr>
                <w:rFonts w:cs="Arial"/>
              </w:rPr>
              <w:t>lace the position</w:t>
            </w:r>
            <w:r w:rsidR="00F26953">
              <w:rPr>
                <w:rFonts w:cs="Arial"/>
              </w:rPr>
              <w:t>s</w:t>
            </w:r>
            <w:r w:rsidR="00511D9E">
              <w:rPr>
                <w:rFonts w:cs="Arial"/>
              </w:rPr>
              <w:t xml:space="preserve"> being vacated ASAP</w:t>
            </w:r>
          </w:p>
          <w:p w:rsidR="00F26953" w:rsidRPr="00742B2A" w:rsidRDefault="00F26953" w:rsidP="00742B2A">
            <w:pPr>
              <w:numPr>
                <w:ilvl w:val="0"/>
                <w:numId w:val="17"/>
              </w:numPr>
              <w:rPr>
                <w:rFonts w:cs="Arial"/>
                <w:szCs w:val="22"/>
              </w:rPr>
            </w:pPr>
            <w:r>
              <w:rPr>
                <w:rFonts w:cs="Arial"/>
              </w:rPr>
              <w:t>Hiring of new program coordinator to assist in continuity and contribute to leadership in program Action Plan.</w:t>
            </w:r>
          </w:p>
          <w:p w:rsidR="00742B2A" w:rsidRPr="00742B2A" w:rsidRDefault="00742B2A" w:rsidP="00742B2A">
            <w:pPr>
              <w:ind w:left="360"/>
              <w:rPr>
                <w:rFonts w:cs="Arial"/>
                <w:szCs w:val="22"/>
              </w:rPr>
            </w:pPr>
          </w:p>
          <w:p w:rsidR="00373FD2" w:rsidRPr="00356C80" w:rsidRDefault="00373FD2" w:rsidP="00742B2A">
            <w:pPr>
              <w:ind w:left="720"/>
              <w:rPr>
                <w:rFonts w:cs="Arial"/>
                <w:b/>
                <w:sz w:val="20"/>
              </w:rPr>
            </w:pPr>
          </w:p>
        </w:tc>
      </w:tr>
      <w:tr w:rsidR="00373FD2" w:rsidRPr="00356C80" w:rsidTr="00373FD2">
        <w:tblPrEx>
          <w:shd w:val="clear" w:color="auto" w:fill="auto"/>
          <w:tblLook w:val="01E0" w:firstRow="1" w:lastRow="1" w:firstColumn="1" w:lastColumn="1" w:noHBand="0" w:noVBand="0"/>
        </w:tblPrEx>
        <w:tc>
          <w:tcPr>
            <w:tcW w:w="9246" w:type="dxa"/>
            <w:gridSpan w:val="5"/>
            <w:shd w:val="clear" w:color="auto" w:fill="C0C0C0"/>
            <w:tcMar>
              <w:top w:w="113" w:type="dxa"/>
              <w:bottom w:w="113" w:type="dxa"/>
            </w:tcMar>
          </w:tcPr>
          <w:p w:rsidR="00373FD2" w:rsidRPr="005D2FC7" w:rsidRDefault="00373FD2" w:rsidP="00373FD2">
            <w:pPr>
              <w:pStyle w:val="Title"/>
              <w:shd w:val="clear" w:color="auto" w:fill="C0C0C0"/>
              <w:jc w:val="left"/>
              <w:rPr>
                <w:rFonts w:ascii="Arial" w:hAnsi="Arial" w:cs="Arial"/>
                <w:b/>
                <w:szCs w:val="24"/>
              </w:rPr>
            </w:pPr>
            <w:r w:rsidRPr="005D2FC7">
              <w:rPr>
                <w:rFonts w:ascii="Arial" w:hAnsi="Arial" w:cs="Arial"/>
                <w:b/>
                <w:szCs w:val="24"/>
              </w:rPr>
              <w:t>D. Deferred Actions</w:t>
            </w:r>
          </w:p>
          <w:p w:rsidR="00373FD2" w:rsidRPr="00356C80" w:rsidRDefault="00373FD2" w:rsidP="00373FD2">
            <w:pPr>
              <w:pStyle w:val="Title"/>
              <w:shd w:val="clear" w:color="auto" w:fill="C0C0C0"/>
              <w:jc w:val="left"/>
              <w:rPr>
                <w:rFonts w:ascii="Arial" w:hAnsi="Arial" w:cs="Arial"/>
                <w:b/>
                <w:sz w:val="20"/>
              </w:rPr>
            </w:pPr>
          </w:p>
          <w:p w:rsidR="00373FD2" w:rsidRPr="00356C80" w:rsidRDefault="00373FD2" w:rsidP="00373FD2">
            <w:pPr>
              <w:pStyle w:val="Title"/>
              <w:shd w:val="clear" w:color="auto" w:fill="C0C0C0"/>
              <w:jc w:val="left"/>
              <w:rPr>
                <w:rFonts w:ascii="Arial" w:hAnsi="Arial" w:cs="Arial"/>
                <w:sz w:val="20"/>
              </w:rPr>
            </w:pPr>
            <w:r w:rsidRPr="00356C80">
              <w:rPr>
                <w:rFonts w:ascii="Arial" w:hAnsi="Arial" w:cs="Arial"/>
                <w:sz w:val="20"/>
              </w:rPr>
              <w:t>Record any issues that will need to be</w:t>
            </w:r>
            <w:r w:rsidRPr="00356C80">
              <w:rPr>
                <w:rFonts w:ascii="Arial" w:hAnsi="Arial" w:cs="Arial"/>
                <w:b/>
                <w:sz w:val="20"/>
              </w:rPr>
              <w:t xml:space="preserve"> </w:t>
            </w:r>
            <w:r w:rsidRPr="00356C80">
              <w:rPr>
                <w:rFonts w:ascii="Arial" w:hAnsi="Arial" w:cs="Arial"/>
                <w:sz w:val="20"/>
              </w:rPr>
              <w:t>monitored, researched, or deferred for future action.</w:t>
            </w:r>
          </w:p>
          <w:p w:rsidR="00373FD2" w:rsidRPr="00356C80" w:rsidRDefault="00373FD2" w:rsidP="00373FD2">
            <w:pPr>
              <w:pStyle w:val="Title"/>
              <w:shd w:val="clear" w:color="auto" w:fill="C0C0C0"/>
              <w:jc w:val="left"/>
              <w:rPr>
                <w:rFonts w:ascii="Arial" w:hAnsi="Arial" w:cs="Arial"/>
                <w:b/>
                <w:sz w:val="20"/>
              </w:rPr>
            </w:pPr>
          </w:p>
        </w:tc>
      </w:tr>
      <w:tr w:rsidR="00373FD2" w:rsidRPr="00356C80" w:rsidTr="00373FD2">
        <w:tblPrEx>
          <w:shd w:val="clear" w:color="auto" w:fill="auto"/>
          <w:tblLook w:val="01E0" w:firstRow="1" w:lastRow="1" w:firstColumn="1" w:lastColumn="1" w:noHBand="0" w:noVBand="0"/>
        </w:tblPrEx>
        <w:tc>
          <w:tcPr>
            <w:tcW w:w="9246" w:type="dxa"/>
            <w:gridSpan w:val="5"/>
            <w:tcMar>
              <w:top w:w="113" w:type="dxa"/>
              <w:bottom w:w="113" w:type="dxa"/>
            </w:tcMar>
          </w:tcPr>
          <w:p w:rsidR="00373FD2" w:rsidRPr="00356C80" w:rsidRDefault="00373FD2" w:rsidP="00373FD2">
            <w:pPr>
              <w:rPr>
                <w:rFonts w:cs="Arial"/>
                <w:b/>
                <w:sz w:val="20"/>
              </w:rPr>
            </w:pPr>
          </w:p>
          <w:p w:rsidR="00373FD2" w:rsidRPr="00356C80" w:rsidRDefault="00373FD2" w:rsidP="00373FD2">
            <w:pPr>
              <w:numPr>
                <w:ilvl w:val="0"/>
                <w:numId w:val="17"/>
              </w:numPr>
              <w:rPr>
                <w:rFonts w:cs="Arial"/>
                <w:b/>
                <w:sz w:val="20"/>
              </w:rPr>
            </w:pPr>
            <w:r w:rsidRPr="00356C80">
              <w:rPr>
                <w:rFonts w:cs="Arial"/>
                <w:b/>
                <w:sz w:val="20"/>
              </w:rPr>
              <w:br/>
            </w:r>
          </w:p>
          <w:p w:rsidR="00373FD2" w:rsidRPr="00356C80" w:rsidRDefault="00373FD2" w:rsidP="00373FD2">
            <w:pPr>
              <w:numPr>
                <w:ilvl w:val="0"/>
                <w:numId w:val="17"/>
              </w:numPr>
              <w:rPr>
                <w:rFonts w:cs="Arial"/>
                <w:b/>
                <w:sz w:val="20"/>
              </w:rPr>
            </w:pPr>
            <w:r w:rsidRPr="002550D0">
              <w:rPr>
                <w:rFonts w:cs="Arial"/>
                <w:b/>
                <w:sz w:val="20"/>
              </w:rPr>
              <w:br/>
            </w:r>
          </w:p>
        </w:tc>
      </w:tr>
      <w:tr w:rsidR="00373FD2" w:rsidRPr="00356C80" w:rsidTr="00373FD2">
        <w:tblPrEx>
          <w:shd w:val="clear" w:color="auto" w:fill="auto"/>
          <w:tblLook w:val="01E0" w:firstRow="1" w:lastRow="1" w:firstColumn="1" w:lastColumn="1" w:noHBand="0" w:noVBand="0"/>
        </w:tblPrEx>
        <w:tc>
          <w:tcPr>
            <w:tcW w:w="9246" w:type="dxa"/>
            <w:gridSpan w:val="5"/>
            <w:shd w:val="clear" w:color="auto" w:fill="BFBFBF"/>
            <w:tcMar>
              <w:top w:w="113" w:type="dxa"/>
              <w:bottom w:w="113" w:type="dxa"/>
            </w:tcMar>
          </w:tcPr>
          <w:p w:rsidR="00373FD2" w:rsidRPr="00356C80" w:rsidRDefault="00373FD2" w:rsidP="00373FD2">
            <w:pPr>
              <w:pStyle w:val="Title"/>
              <w:jc w:val="left"/>
              <w:rPr>
                <w:rFonts w:cs="Arial"/>
                <w:b/>
                <w:sz w:val="20"/>
              </w:rPr>
            </w:pPr>
            <w:r w:rsidRPr="005D2FC7">
              <w:rPr>
                <w:rFonts w:ascii="Arial" w:hAnsi="Arial" w:cs="Arial"/>
                <w:b/>
                <w:szCs w:val="24"/>
              </w:rPr>
              <w:t>E.  Attach an updated Program Curriculum Map to your report</w:t>
            </w:r>
            <w:r>
              <w:rPr>
                <w:rFonts w:ascii="Arial" w:hAnsi="Arial" w:cs="Arial"/>
                <w:b/>
                <w:szCs w:val="24"/>
              </w:rPr>
              <w:t xml:space="preserve"> </w:t>
            </w:r>
          </w:p>
        </w:tc>
      </w:tr>
      <w:tr w:rsidR="00373FD2" w:rsidRPr="00356C80" w:rsidTr="00373FD2">
        <w:tblPrEx>
          <w:shd w:val="clear" w:color="auto" w:fill="auto"/>
          <w:tblLook w:val="01E0" w:firstRow="1" w:lastRow="1" w:firstColumn="1" w:lastColumn="1" w:noHBand="0" w:noVBand="0"/>
        </w:tblPrEx>
        <w:tc>
          <w:tcPr>
            <w:tcW w:w="9246" w:type="dxa"/>
            <w:gridSpan w:val="5"/>
            <w:tcBorders>
              <w:bottom w:val="single" w:sz="4" w:space="0" w:color="auto"/>
            </w:tcBorders>
            <w:tcMar>
              <w:top w:w="113" w:type="dxa"/>
              <w:bottom w:w="113" w:type="dxa"/>
            </w:tcMar>
          </w:tcPr>
          <w:p w:rsidR="00373FD2" w:rsidRPr="00D86DD6" w:rsidRDefault="00D86DD6" w:rsidP="00373FD2">
            <w:pPr>
              <w:rPr>
                <w:rFonts w:cs="Arial"/>
              </w:rPr>
            </w:pPr>
            <w:r w:rsidRPr="00D86DD6">
              <w:rPr>
                <w:rFonts w:cs="Arial"/>
              </w:rPr>
              <w:t xml:space="preserve">See attached </w:t>
            </w:r>
            <w:r>
              <w:rPr>
                <w:rFonts w:cs="Arial"/>
              </w:rPr>
              <w:t>also filed as requested in specified folder.</w:t>
            </w:r>
          </w:p>
          <w:p w:rsidR="00373FD2" w:rsidRPr="00356C80" w:rsidRDefault="00373FD2" w:rsidP="00373FD2">
            <w:pPr>
              <w:rPr>
                <w:rFonts w:cs="Arial"/>
                <w:b/>
                <w:sz w:val="20"/>
              </w:rPr>
            </w:pPr>
            <w:r w:rsidRPr="00E203B1">
              <w:rPr>
                <w:rFonts w:cs="Arial"/>
                <w:b/>
              </w:rPr>
              <w:t>S:\</w:t>
            </w:r>
            <w:r>
              <w:rPr>
                <w:rFonts w:cs="Arial"/>
                <w:b/>
              </w:rPr>
              <w:t>shared data\</w:t>
            </w:r>
            <w:r w:rsidRPr="00E203B1">
              <w:rPr>
                <w:rFonts w:cs="Arial"/>
                <w:b/>
              </w:rPr>
              <w:t>CLT\School Name\Program Name</w:t>
            </w:r>
            <w:r>
              <w:rPr>
                <w:rFonts w:cs="Arial"/>
                <w:b/>
              </w:rPr>
              <w:t>\Program Curriculum Map</w:t>
            </w:r>
          </w:p>
        </w:tc>
      </w:tr>
    </w:tbl>
    <w:p w:rsidR="00373FD2" w:rsidRDefault="00373FD2" w:rsidP="00373FD2">
      <w:pPr>
        <w:pStyle w:val="Title"/>
        <w:jc w:val="left"/>
        <w:rPr>
          <w:rFonts w:ascii="Arial" w:hAnsi="Arial" w:cs="Arial"/>
          <w:sz w:val="18"/>
          <w:szCs w:val="18"/>
        </w:rPr>
      </w:pPr>
    </w:p>
    <w:p w:rsidR="00373FD2" w:rsidRDefault="00373FD2" w:rsidP="00373FD2">
      <w:pPr>
        <w:pStyle w:val="Title"/>
        <w:jc w:val="left"/>
        <w:rPr>
          <w:rFonts w:ascii="Arial" w:hAnsi="Arial" w:cs="Arial"/>
          <w:sz w:val="18"/>
          <w:szCs w:val="18"/>
        </w:rPr>
      </w:pPr>
    </w:p>
    <w:p w:rsidR="00373FD2" w:rsidRDefault="00373FD2" w:rsidP="00373FD2">
      <w:pPr>
        <w:pStyle w:val="Title"/>
        <w:jc w:val="left"/>
        <w:rPr>
          <w:rFonts w:ascii="Arial" w:hAnsi="Arial" w:cs="Arial"/>
          <w:b/>
          <w:sz w:val="16"/>
          <w:szCs w:val="16"/>
        </w:rPr>
      </w:pPr>
    </w:p>
    <w:p w:rsidR="00373FD2" w:rsidRPr="00DC1597" w:rsidRDefault="00373FD2" w:rsidP="00373FD2">
      <w:pPr>
        <w:pStyle w:val="Title"/>
        <w:jc w:val="left"/>
        <w:rPr>
          <w:rFonts w:ascii="Arial" w:hAnsi="Arial" w:cs="Arial"/>
          <w:b/>
          <w:sz w:val="15"/>
          <w:szCs w:val="15"/>
        </w:rPr>
      </w:pPr>
    </w:p>
    <w:p w:rsidR="00373FD2" w:rsidRDefault="00373FD2" w:rsidP="00373FD2">
      <w:pPr>
        <w:jc w:val="center"/>
        <w:rPr>
          <w:rFonts w:cs="Arial"/>
          <w:b/>
          <w:sz w:val="24"/>
          <w:szCs w:val="24"/>
        </w:rPr>
      </w:pPr>
    </w:p>
    <w:p w:rsidR="00434C06" w:rsidRPr="00373FD2" w:rsidRDefault="00434C06" w:rsidP="00373FD2">
      <w:pPr>
        <w:rPr>
          <w:szCs w:val="24"/>
        </w:rPr>
      </w:pPr>
    </w:p>
    <w:sectPr w:rsidR="00434C06" w:rsidRPr="00373FD2" w:rsidSect="00C54C7B">
      <w:headerReference w:type="default" r:id="rId11"/>
      <w:footerReference w:type="default" r:id="rId12"/>
      <w:pgSz w:w="12240" w:h="15840" w:code="1"/>
      <w:pgMar w:top="1077" w:right="1797" w:bottom="1077" w:left="1979"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541" w:rsidRDefault="00897541">
      <w:r>
        <w:separator/>
      </w:r>
    </w:p>
  </w:endnote>
  <w:endnote w:type="continuationSeparator" w:id="0">
    <w:p w:rsidR="00897541" w:rsidRDefault="00897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BA9" w:rsidRDefault="000D3B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541" w:rsidRDefault="00897541">
      <w:r>
        <w:separator/>
      </w:r>
    </w:p>
  </w:footnote>
  <w:footnote w:type="continuationSeparator" w:id="0">
    <w:p w:rsidR="00897541" w:rsidRDefault="008975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BA9" w:rsidRDefault="000D3B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5DC0"/>
    <w:multiLevelType w:val="hybridMultilevel"/>
    <w:tmpl w:val="AE9AEB4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nsid w:val="02A1068A"/>
    <w:multiLevelType w:val="hybridMultilevel"/>
    <w:tmpl w:val="20F0DC2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
    <w:nsid w:val="02FB0D7B"/>
    <w:multiLevelType w:val="hybridMultilevel"/>
    <w:tmpl w:val="709ED5C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nsid w:val="04893CC9"/>
    <w:multiLevelType w:val="hybridMultilevel"/>
    <w:tmpl w:val="45D21EA8"/>
    <w:lvl w:ilvl="0" w:tplc="10090001">
      <w:start w:val="1"/>
      <w:numFmt w:val="bullet"/>
      <w:lvlText w:val=""/>
      <w:lvlJc w:val="left"/>
      <w:pPr>
        <w:tabs>
          <w:tab w:val="num" w:pos="1152"/>
        </w:tabs>
        <w:ind w:left="1152" w:hanging="360"/>
      </w:pPr>
      <w:rPr>
        <w:rFonts w:ascii="Symbol" w:hAnsi="Symbol" w:hint="default"/>
      </w:rPr>
    </w:lvl>
    <w:lvl w:ilvl="1" w:tplc="10090003" w:tentative="1">
      <w:start w:val="1"/>
      <w:numFmt w:val="bullet"/>
      <w:lvlText w:val="o"/>
      <w:lvlJc w:val="left"/>
      <w:pPr>
        <w:tabs>
          <w:tab w:val="num" w:pos="1872"/>
        </w:tabs>
        <w:ind w:left="1872" w:hanging="360"/>
      </w:pPr>
      <w:rPr>
        <w:rFonts w:ascii="Courier New" w:hAnsi="Courier New" w:cs="Courier New" w:hint="default"/>
      </w:rPr>
    </w:lvl>
    <w:lvl w:ilvl="2" w:tplc="10090005" w:tentative="1">
      <w:start w:val="1"/>
      <w:numFmt w:val="bullet"/>
      <w:lvlText w:val=""/>
      <w:lvlJc w:val="left"/>
      <w:pPr>
        <w:tabs>
          <w:tab w:val="num" w:pos="2592"/>
        </w:tabs>
        <w:ind w:left="2592" w:hanging="360"/>
      </w:pPr>
      <w:rPr>
        <w:rFonts w:ascii="Wingdings" w:hAnsi="Wingdings" w:hint="default"/>
      </w:rPr>
    </w:lvl>
    <w:lvl w:ilvl="3" w:tplc="10090001" w:tentative="1">
      <w:start w:val="1"/>
      <w:numFmt w:val="bullet"/>
      <w:lvlText w:val=""/>
      <w:lvlJc w:val="left"/>
      <w:pPr>
        <w:tabs>
          <w:tab w:val="num" w:pos="3312"/>
        </w:tabs>
        <w:ind w:left="3312" w:hanging="360"/>
      </w:pPr>
      <w:rPr>
        <w:rFonts w:ascii="Symbol" w:hAnsi="Symbol" w:hint="default"/>
      </w:rPr>
    </w:lvl>
    <w:lvl w:ilvl="4" w:tplc="10090003" w:tentative="1">
      <w:start w:val="1"/>
      <w:numFmt w:val="bullet"/>
      <w:lvlText w:val="o"/>
      <w:lvlJc w:val="left"/>
      <w:pPr>
        <w:tabs>
          <w:tab w:val="num" w:pos="4032"/>
        </w:tabs>
        <w:ind w:left="4032" w:hanging="360"/>
      </w:pPr>
      <w:rPr>
        <w:rFonts w:ascii="Courier New" w:hAnsi="Courier New" w:cs="Courier New" w:hint="default"/>
      </w:rPr>
    </w:lvl>
    <w:lvl w:ilvl="5" w:tplc="10090005" w:tentative="1">
      <w:start w:val="1"/>
      <w:numFmt w:val="bullet"/>
      <w:lvlText w:val=""/>
      <w:lvlJc w:val="left"/>
      <w:pPr>
        <w:tabs>
          <w:tab w:val="num" w:pos="4752"/>
        </w:tabs>
        <w:ind w:left="4752" w:hanging="360"/>
      </w:pPr>
      <w:rPr>
        <w:rFonts w:ascii="Wingdings" w:hAnsi="Wingdings" w:hint="default"/>
      </w:rPr>
    </w:lvl>
    <w:lvl w:ilvl="6" w:tplc="10090001" w:tentative="1">
      <w:start w:val="1"/>
      <w:numFmt w:val="bullet"/>
      <w:lvlText w:val=""/>
      <w:lvlJc w:val="left"/>
      <w:pPr>
        <w:tabs>
          <w:tab w:val="num" w:pos="5472"/>
        </w:tabs>
        <w:ind w:left="5472" w:hanging="360"/>
      </w:pPr>
      <w:rPr>
        <w:rFonts w:ascii="Symbol" w:hAnsi="Symbol" w:hint="default"/>
      </w:rPr>
    </w:lvl>
    <w:lvl w:ilvl="7" w:tplc="10090003" w:tentative="1">
      <w:start w:val="1"/>
      <w:numFmt w:val="bullet"/>
      <w:lvlText w:val="o"/>
      <w:lvlJc w:val="left"/>
      <w:pPr>
        <w:tabs>
          <w:tab w:val="num" w:pos="6192"/>
        </w:tabs>
        <w:ind w:left="6192" w:hanging="360"/>
      </w:pPr>
      <w:rPr>
        <w:rFonts w:ascii="Courier New" w:hAnsi="Courier New" w:cs="Courier New" w:hint="default"/>
      </w:rPr>
    </w:lvl>
    <w:lvl w:ilvl="8" w:tplc="10090005" w:tentative="1">
      <w:start w:val="1"/>
      <w:numFmt w:val="bullet"/>
      <w:lvlText w:val=""/>
      <w:lvlJc w:val="left"/>
      <w:pPr>
        <w:tabs>
          <w:tab w:val="num" w:pos="6912"/>
        </w:tabs>
        <w:ind w:left="6912" w:hanging="360"/>
      </w:pPr>
      <w:rPr>
        <w:rFonts w:ascii="Wingdings" w:hAnsi="Wingdings" w:hint="default"/>
      </w:rPr>
    </w:lvl>
  </w:abstractNum>
  <w:abstractNum w:abstractNumId="4">
    <w:nsid w:val="06051342"/>
    <w:multiLevelType w:val="hybridMultilevel"/>
    <w:tmpl w:val="1B90D6EA"/>
    <w:lvl w:ilvl="0" w:tplc="10090001">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5">
    <w:nsid w:val="08154E61"/>
    <w:multiLevelType w:val="hybridMultilevel"/>
    <w:tmpl w:val="58A07744"/>
    <w:lvl w:ilvl="0" w:tplc="04090001">
      <w:start w:val="1"/>
      <w:numFmt w:val="bullet"/>
      <w:lvlText w:val=""/>
      <w:lvlJc w:val="left"/>
      <w:pPr>
        <w:tabs>
          <w:tab w:val="num" w:pos="720"/>
        </w:tabs>
        <w:ind w:left="72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A5D462D"/>
    <w:multiLevelType w:val="hybridMultilevel"/>
    <w:tmpl w:val="DA1C17DA"/>
    <w:lvl w:ilvl="0" w:tplc="10090001">
      <w:start w:val="1"/>
      <w:numFmt w:val="bullet"/>
      <w:lvlText w:val=""/>
      <w:lvlJc w:val="left"/>
      <w:pPr>
        <w:tabs>
          <w:tab w:val="num" w:pos="800"/>
        </w:tabs>
        <w:ind w:left="800" w:hanging="360"/>
      </w:pPr>
      <w:rPr>
        <w:rFonts w:ascii="Symbol" w:hAnsi="Symbol" w:hint="default"/>
      </w:rPr>
    </w:lvl>
    <w:lvl w:ilvl="1" w:tplc="10090003" w:tentative="1">
      <w:start w:val="1"/>
      <w:numFmt w:val="bullet"/>
      <w:lvlText w:val="o"/>
      <w:lvlJc w:val="left"/>
      <w:pPr>
        <w:tabs>
          <w:tab w:val="num" w:pos="1520"/>
        </w:tabs>
        <w:ind w:left="1520" w:hanging="360"/>
      </w:pPr>
      <w:rPr>
        <w:rFonts w:ascii="Courier New" w:hAnsi="Courier New" w:cs="Courier New" w:hint="default"/>
      </w:rPr>
    </w:lvl>
    <w:lvl w:ilvl="2" w:tplc="10090005" w:tentative="1">
      <w:start w:val="1"/>
      <w:numFmt w:val="bullet"/>
      <w:lvlText w:val=""/>
      <w:lvlJc w:val="left"/>
      <w:pPr>
        <w:tabs>
          <w:tab w:val="num" w:pos="2240"/>
        </w:tabs>
        <w:ind w:left="2240" w:hanging="360"/>
      </w:pPr>
      <w:rPr>
        <w:rFonts w:ascii="Wingdings" w:hAnsi="Wingdings" w:hint="default"/>
      </w:rPr>
    </w:lvl>
    <w:lvl w:ilvl="3" w:tplc="10090001" w:tentative="1">
      <w:start w:val="1"/>
      <w:numFmt w:val="bullet"/>
      <w:lvlText w:val=""/>
      <w:lvlJc w:val="left"/>
      <w:pPr>
        <w:tabs>
          <w:tab w:val="num" w:pos="2960"/>
        </w:tabs>
        <w:ind w:left="2960" w:hanging="360"/>
      </w:pPr>
      <w:rPr>
        <w:rFonts w:ascii="Symbol" w:hAnsi="Symbol" w:hint="default"/>
      </w:rPr>
    </w:lvl>
    <w:lvl w:ilvl="4" w:tplc="10090003" w:tentative="1">
      <w:start w:val="1"/>
      <w:numFmt w:val="bullet"/>
      <w:lvlText w:val="o"/>
      <w:lvlJc w:val="left"/>
      <w:pPr>
        <w:tabs>
          <w:tab w:val="num" w:pos="3680"/>
        </w:tabs>
        <w:ind w:left="3680" w:hanging="360"/>
      </w:pPr>
      <w:rPr>
        <w:rFonts w:ascii="Courier New" w:hAnsi="Courier New" w:cs="Courier New" w:hint="default"/>
      </w:rPr>
    </w:lvl>
    <w:lvl w:ilvl="5" w:tplc="10090005" w:tentative="1">
      <w:start w:val="1"/>
      <w:numFmt w:val="bullet"/>
      <w:lvlText w:val=""/>
      <w:lvlJc w:val="left"/>
      <w:pPr>
        <w:tabs>
          <w:tab w:val="num" w:pos="4400"/>
        </w:tabs>
        <w:ind w:left="4400" w:hanging="360"/>
      </w:pPr>
      <w:rPr>
        <w:rFonts w:ascii="Wingdings" w:hAnsi="Wingdings" w:hint="default"/>
      </w:rPr>
    </w:lvl>
    <w:lvl w:ilvl="6" w:tplc="10090001" w:tentative="1">
      <w:start w:val="1"/>
      <w:numFmt w:val="bullet"/>
      <w:lvlText w:val=""/>
      <w:lvlJc w:val="left"/>
      <w:pPr>
        <w:tabs>
          <w:tab w:val="num" w:pos="5120"/>
        </w:tabs>
        <w:ind w:left="5120" w:hanging="360"/>
      </w:pPr>
      <w:rPr>
        <w:rFonts w:ascii="Symbol" w:hAnsi="Symbol" w:hint="default"/>
      </w:rPr>
    </w:lvl>
    <w:lvl w:ilvl="7" w:tplc="10090003" w:tentative="1">
      <w:start w:val="1"/>
      <w:numFmt w:val="bullet"/>
      <w:lvlText w:val="o"/>
      <w:lvlJc w:val="left"/>
      <w:pPr>
        <w:tabs>
          <w:tab w:val="num" w:pos="5840"/>
        </w:tabs>
        <w:ind w:left="5840" w:hanging="360"/>
      </w:pPr>
      <w:rPr>
        <w:rFonts w:ascii="Courier New" w:hAnsi="Courier New" w:cs="Courier New" w:hint="default"/>
      </w:rPr>
    </w:lvl>
    <w:lvl w:ilvl="8" w:tplc="10090005" w:tentative="1">
      <w:start w:val="1"/>
      <w:numFmt w:val="bullet"/>
      <w:lvlText w:val=""/>
      <w:lvlJc w:val="left"/>
      <w:pPr>
        <w:tabs>
          <w:tab w:val="num" w:pos="6560"/>
        </w:tabs>
        <w:ind w:left="6560" w:hanging="360"/>
      </w:pPr>
      <w:rPr>
        <w:rFonts w:ascii="Wingdings" w:hAnsi="Wingdings" w:hint="default"/>
      </w:rPr>
    </w:lvl>
  </w:abstractNum>
  <w:abstractNum w:abstractNumId="7">
    <w:nsid w:val="0ABD160A"/>
    <w:multiLevelType w:val="hybridMultilevel"/>
    <w:tmpl w:val="4640640E"/>
    <w:lvl w:ilvl="0" w:tplc="10090001">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8">
    <w:nsid w:val="0B557FC0"/>
    <w:multiLevelType w:val="hybridMultilevel"/>
    <w:tmpl w:val="CA76B7F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nsid w:val="11D54B9E"/>
    <w:multiLevelType w:val="hybridMultilevel"/>
    <w:tmpl w:val="4ACAB5E6"/>
    <w:lvl w:ilvl="0" w:tplc="10090001">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10">
    <w:nsid w:val="18E70B0F"/>
    <w:multiLevelType w:val="hybridMultilevel"/>
    <w:tmpl w:val="D7DCCE30"/>
    <w:lvl w:ilvl="0" w:tplc="10090001">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11">
    <w:nsid w:val="1EB705D4"/>
    <w:multiLevelType w:val="hybridMultilevel"/>
    <w:tmpl w:val="87E02C7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1EC23FDC"/>
    <w:multiLevelType w:val="multilevel"/>
    <w:tmpl w:val="2B082F36"/>
    <w:lvl w:ilvl="0">
      <w:start w:val="1"/>
      <w:numFmt w:val="decimal"/>
      <w:pStyle w:val="Heading1"/>
      <w:lvlText w:val="%1"/>
      <w:lvlJc w:val="left"/>
      <w:pPr>
        <w:tabs>
          <w:tab w:val="num" w:pos="432"/>
        </w:tabs>
        <w:ind w:left="432" w:hanging="432"/>
      </w:pPr>
    </w:lvl>
    <w:lvl w:ilv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3">
    <w:nsid w:val="200F0A3C"/>
    <w:multiLevelType w:val="hybridMultilevel"/>
    <w:tmpl w:val="9B1C144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20523406"/>
    <w:multiLevelType w:val="hybridMultilevel"/>
    <w:tmpl w:val="27F0A48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nsid w:val="226B2C7D"/>
    <w:multiLevelType w:val="multilevel"/>
    <w:tmpl w:val="4A88C7C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23D02865"/>
    <w:multiLevelType w:val="hybridMultilevel"/>
    <w:tmpl w:val="B62E9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9D7A12"/>
    <w:multiLevelType w:val="hybridMultilevel"/>
    <w:tmpl w:val="C91816AC"/>
    <w:lvl w:ilvl="0" w:tplc="04090001">
      <w:start w:val="1"/>
      <w:numFmt w:val="bullet"/>
      <w:lvlText w:val=""/>
      <w:lvlJc w:val="left"/>
      <w:pPr>
        <w:tabs>
          <w:tab w:val="num" w:pos="720"/>
        </w:tabs>
        <w:ind w:left="720" w:hanging="360"/>
      </w:pPr>
      <w:rPr>
        <w:rFonts w:ascii="Symbol" w:hAnsi="Symbol" w:hint="default"/>
      </w:rPr>
    </w:lvl>
    <w:lvl w:ilvl="1" w:tplc="10090001">
      <w:start w:val="1"/>
      <w:numFmt w:val="bullet"/>
      <w:lvlText w:val=""/>
      <w:lvlJc w:val="left"/>
      <w:pPr>
        <w:tabs>
          <w:tab w:val="num" w:pos="2880"/>
        </w:tabs>
        <w:ind w:left="2880" w:hanging="360"/>
      </w:pPr>
      <w:rPr>
        <w:rFonts w:ascii="Symbol" w:hAnsi="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288B2304"/>
    <w:multiLevelType w:val="hybridMultilevel"/>
    <w:tmpl w:val="167E23F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291A1293"/>
    <w:multiLevelType w:val="hybridMultilevel"/>
    <w:tmpl w:val="2CBA42F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29DF054B"/>
    <w:multiLevelType w:val="hybridMultilevel"/>
    <w:tmpl w:val="68DAD3C2"/>
    <w:lvl w:ilvl="0" w:tplc="10090001">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21">
    <w:nsid w:val="2C51492D"/>
    <w:multiLevelType w:val="hybridMultilevel"/>
    <w:tmpl w:val="F0404CC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C8E1194"/>
    <w:multiLevelType w:val="hybridMultilevel"/>
    <w:tmpl w:val="70AAA02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3">
    <w:nsid w:val="2F6A2C34"/>
    <w:multiLevelType w:val="hybridMultilevel"/>
    <w:tmpl w:val="11B2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1886535"/>
    <w:multiLevelType w:val="multilevel"/>
    <w:tmpl w:val="4A88C7C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nsid w:val="330C19FE"/>
    <w:multiLevelType w:val="hybridMultilevel"/>
    <w:tmpl w:val="C622A58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6">
    <w:nsid w:val="35195115"/>
    <w:multiLevelType w:val="hybridMultilevel"/>
    <w:tmpl w:val="B7D03502"/>
    <w:lvl w:ilvl="0" w:tplc="10090001">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27">
    <w:nsid w:val="36104B77"/>
    <w:multiLevelType w:val="hybridMultilevel"/>
    <w:tmpl w:val="EFBCC72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8">
    <w:nsid w:val="36912120"/>
    <w:multiLevelType w:val="hybridMultilevel"/>
    <w:tmpl w:val="210C488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9">
    <w:nsid w:val="3D0E6F97"/>
    <w:multiLevelType w:val="hybridMultilevel"/>
    <w:tmpl w:val="9F9830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3EFC0509"/>
    <w:multiLevelType w:val="hybridMultilevel"/>
    <w:tmpl w:val="4176C046"/>
    <w:lvl w:ilvl="0" w:tplc="9E1AB9CC">
      <w:start w:val="1"/>
      <w:numFmt w:val="decimal"/>
      <w:lvlText w:val="%1."/>
      <w:lvlJc w:val="left"/>
      <w:pPr>
        <w:tabs>
          <w:tab w:val="num" w:pos="780"/>
        </w:tabs>
        <w:ind w:left="780" w:hanging="360"/>
      </w:pPr>
      <w:rPr>
        <w:b/>
      </w:rPr>
    </w:lvl>
    <w:lvl w:ilvl="1" w:tplc="10090001">
      <w:start w:val="1"/>
      <w:numFmt w:val="bullet"/>
      <w:lvlText w:val=""/>
      <w:lvlJc w:val="left"/>
      <w:pPr>
        <w:tabs>
          <w:tab w:val="num" w:pos="360"/>
        </w:tabs>
        <w:ind w:left="360" w:hanging="360"/>
      </w:pPr>
      <w:rPr>
        <w:rFonts w:ascii="Symbol" w:hAnsi="Symbol" w:hint="default"/>
        <w:b/>
      </w:rPr>
    </w:lvl>
    <w:lvl w:ilvl="2" w:tplc="1009001B" w:tentative="1">
      <w:start w:val="1"/>
      <w:numFmt w:val="lowerRoman"/>
      <w:lvlText w:val="%3."/>
      <w:lvlJc w:val="right"/>
      <w:pPr>
        <w:tabs>
          <w:tab w:val="num" w:pos="2220"/>
        </w:tabs>
        <w:ind w:left="2220" w:hanging="180"/>
      </w:pPr>
    </w:lvl>
    <w:lvl w:ilvl="3" w:tplc="1009000F" w:tentative="1">
      <w:start w:val="1"/>
      <w:numFmt w:val="decimal"/>
      <w:lvlText w:val="%4."/>
      <w:lvlJc w:val="left"/>
      <w:pPr>
        <w:tabs>
          <w:tab w:val="num" w:pos="2940"/>
        </w:tabs>
        <w:ind w:left="2940" w:hanging="360"/>
      </w:pPr>
    </w:lvl>
    <w:lvl w:ilvl="4" w:tplc="10090019" w:tentative="1">
      <w:start w:val="1"/>
      <w:numFmt w:val="lowerLetter"/>
      <w:lvlText w:val="%5."/>
      <w:lvlJc w:val="left"/>
      <w:pPr>
        <w:tabs>
          <w:tab w:val="num" w:pos="3660"/>
        </w:tabs>
        <w:ind w:left="3660" w:hanging="360"/>
      </w:pPr>
    </w:lvl>
    <w:lvl w:ilvl="5" w:tplc="1009001B" w:tentative="1">
      <w:start w:val="1"/>
      <w:numFmt w:val="lowerRoman"/>
      <w:lvlText w:val="%6."/>
      <w:lvlJc w:val="right"/>
      <w:pPr>
        <w:tabs>
          <w:tab w:val="num" w:pos="4380"/>
        </w:tabs>
        <w:ind w:left="4380" w:hanging="180"/>
      </w:pPr>
    </w:lvl>
    <w:lvl w:ilvl="6" w:tplc="1009000F" w:tentative="1">
      <w:start w:val="1"/>
      <w:numFmt w:val="decimal"/>
      <w:lvlText w:val="%7."/>
      <w:lvlJc w:val="left"/>
      <w:pPr>
        <w:tabs>
          <w:tab w:val="num" w:pos="5100"/>
        </w:tabs>
        <w:ind w:left="5100" w:hanging="360"/>
      </w:pPr>
    </w:lvl>
    <w:lvl w:ilvl="7" w:tplc="10090019" w:tentative="1">
      <w:start w:val="1"/>
      <w:numFmt w:val="lowerLetter"/>
      <w:lvlText w:val="%8."/>
      <w:lvlJc w:val="left"/>
      <w:pPr>
        <w:tabs>
          <w:tab w:val="num" w:pos="5820"/>
        </w:tabs>
        <w:ind w:left="5820" w:hanging="360"/>
      </w:pPr>
    </w:lvl>
    <w:lvl w:ilvl="8" w:tplc="1009001B" w:tentative="1">
      <w:start w:val="1"/>
      <w:numFmt w:val="lowerRoman"/>
      <w:lvlText w:val="%9."/>
      <w:lvlJc w:val="right"/>
      <w:pPr>
        <w:tabs>
          <w:tab w:val="num" w:pos="6540"/>
        </w:tabs>
        <w:ind w:left="6540" w:hanging="180"/>
      </w:pPr>
    </w:lvl>
  </w:abstractNum>
  <w:abstractNum w:abstractNumId="31">
    <w:nsid w:val="4131460E"/>
    <w:multiLevelType w:val="hybridMultilevel"/>
    <w:tmpl w:val="E996B98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2">
    <w:nsid w:val="42713745"/>
    <w:multiLevelType w:val="hybridMultilevel"/>
    <w:tmpl w:val="CCE89904"/>
    <w:lvl w:ilvl="0" w:tplc="B6D6AA70">
      <w:start w:val="1"/>
      <w:numFmt w:val="decimal"/>
      <w:lvlText w:val="%1."/>
      <w:lvlJc w:val="left"/>
      <w:pPr>
        <w:tabs>
          <w:tab w:val="num" w:pos="720"/>
        </w:tabs>
        <w:ind w:left="720" w:hanging="360"/>
      </w:pPr>
    </w:lvl>
    <w:lvl w:ilvl="1" w:tplc="0E6E0B5E">
      <w:numFmt w:val="none"/>
      <w:lvlText w:val=""/>
      <w:lvlJc w:val="left"/>
      <w:pPr>
        <w:tabs>
          <w:tab w:val="num" w:pos="360"/>
        </w:tabs>
      </w:pPr>
    </w:lvl>
    <w:lvl w:ilvl="2" w:tplc="9A705ACA">
      <w:numFmt w:val="none"/>
      <w:lvlText w:val=""/>
      <w:lvlJc w:val="left"/>
      <w:pPr>
        <w:tabs>
          <w:tab w:val="num" w:pos="360"/>
        </w:tabs>
      </w:pPr>
    </w:lvl>
    <w:lvl w:ilvl="3" w:tplc="86D64644">
      <w:numFmt w:val="none"/>
      <w:lvlText w:val=""/>
      <w:lvlJc w:val="left"/>
      <w:pPr>
        <w:tabs>
          <w:tab w:val="num" w:pos="360"/>
        </w:tabs>
      </w:pPr>
    </w:lvl>
    <w:lvl w:ilvl="4" w:tplc="1F3CC6E2">
      <w:numFmt w:val="none"/>
      <w:lvlText w:val=""/>
      <w:lvlJc w:val="left"/>
      <w:pPr>
        <w:tabs>
          <w:tab w:val="num" w:pos="360"/>
        </w:tabs>
      </w:pPr>
    </w:lvl>
    <w:lvl w:ilvl="5" w:tplc="6C28A958">
      <w:numFmt w:val="none"/>
      <w:lvlText w:val=""/>
      <w:lvlJc w:val="left"/>
      <w:pPr>
        <w:tabs>
          <w:tab w:val="num" w:pos="360"/>
        </w:tabs>
      </w:pPr>
    </w:lvl>
    <w:lvl w:ilvl="6" w:tplc="2C029FFA">
      <w:numFmt w:val="none"/>
      <w:lvlText w:val=""/>
      <w:lvlJc w:val="left"/>
      <w:pPr>
        <w:tabs>
          <w:tab w:val="num" w:pos="360"/>
        </w:tabs>
      </w:pPr>
    </w:lvl>
    <w:lvl w:ilvl="7" w:tplc="D6E250AA">
      <w:numFmt w:val="none"/>
      <w:lvlText w:val=""/>
      <w:lvlJc w:val="left"/>
      <w:pPr>
        <w:tabs>
          <w:tab w:val="num" w:pos="360"/>
        </w:tabs>
      </w:pPr>
    </w:lvl>
    <w:lvl w:ilvl="8" w:tplc="1FD0B940">
      <w:numFmt w:val="none"/>
      <w:lvlText w:val=""/>
      <w:lvlJc w:val="left"/>
      <w:pPr>
        <w:tabs>
          <w:tab w:val="num" w:pos="360"/>
        </w:tabs>
      </w:pPr>
    </w:lvl>
  </w:abstractNum>
  <w:abstractNum w:abstractNumId="33">
    <w:nsid w:val="42EE6C5C"/>
    <w:multiLevelType w:val="hybridMultilevel"/>
    <w:tmpl w:val="9ABE060C"/>
    <w:lvl w:ilvl="0" w:tplc="10090001">
      <w:start w:val="1"/>
      <w:numFmt w:val="bullet"/>
      <w:lvlText w:val=""/>
      <w:lvlJc w:val="left"/>
      <w:pPr>
        <w:tabs>
          <w:tab w:val="num" w:pos="1152"/>
        </w:tabs>
        <w:ind w:left="1152" w:hanging="360"/>
      </w:pPr>
      <w:rPr>
        <w:rFonts w:ascii="Symbol" w:hAnsi="Symbol" w:hint="default"/>
      </w:rPr>
    </w:lvl>
    <w:lvl w:ilvl="1" w:tplc="10090003" w:tentative="1">
      <w:start w:val="1"/>
      <w:numFmt w:val="bullet"/>
      <w:lvlText w:val="o"/>
      <w:lvlJc w:val="left"/>
      <w:pPr>
        <w:tabs>
          <w:tab w:val="num" w:pos="1872"/>
        </w:tabs>
        <w:ind w:left="1872" w:hanging="360"/>
      </w:pPr>
      <w:rPr>
        <w:rFonts w:ascii="Courier New" w:hAnsi="Courier New" w:cs="Courier New" w:hint="default"/>
      </w:rPr>
    </w:lvl>
    <w:lvl w:ilvl="2" w:tplc="10090005" w:tentative="1">
      <w:start w:val="1"/>
      <w:numFmt w:val="bullet"/>
      <w:lvlText w:val=""/>
      <w:lvlJc w:val="left"/>
      <w:pPr>
        <w:tabs>
          <w:tab w:val="num" w:pos="2592"/>
        </w:tabs>
        <w:ind w:left="2592" w:hanging="360"/>
      </w:pPr>
      <w:rPr>
        <w:rFonts w:ascii="Wingdings" w:hAnsi="Wingdings" w:hint="default"/>
      </w:rPr>
    </w:lvl>
    <w:lvl w:ilvl="3" w:tplc="10090001" w:tentative="1">
      <w:start w:val="1"/>
      <w:numFmt w:val="bullet"/>
      <w:lvlText w:val=""/>
      <w:lvlJc w:val="left"/>
      <w:pPr>
        <w:tabs>
          <w:tab w:val="num" w:pos="3312"/>
        </w:tabs>
        <w:ind w:left="3312" w:hanging="360"/>
      </w:pPr>
      <w:rPr>
        <w:rFonts w:ascii="Symbol" w:hAnsi="Symbol" w:hint="default"/>
      </w:rPr>
    </w:lvl>
    <w:lvl w:ilvl="4" w:tplc="10090003" w:tentative="1">
      <w:start w:val="1"/>
      <w:numFmt w:val="bullet"/>
      <w:lvlText w:val="o"/>
      <w:lvlJc w:val="left"/>
      <w:pPr>
        <w:tabs>
          <w:tab w:val="num" w:pos="4032"/>
        </w:tabs>
        <w:ind w:left="4032" w:hanging="360"/>
      </w:pPr>
      <w:rPr>
        <w:rFonts w:ascii="Courier New" w:hAnsi="Courier New" w:cs="Courier New" w:hint="default"/>
      </w:rPr>
    </w:lvl>
    <w:lvl w:ilvl="5" w:tplc="10090005" w:tentative="1">
      <w:start w:val="1"/>
      <w:numFmt w:val="bullet"/>
      <w:lvlText w:val=""/>
      <w:lvlJc w:val="left"/>
      <w:pPr>
        <w:tabs>
          <w:tab w:val="num" w:pos="4752"/>
        </w:tabs>
        <w:ind w:left="4752" w:hanging="360"/>
      </w:pPr>
      <w:rPr>
        <w:rFonts w:ascii="Wingdings" w:hAnsi="Wingdings" w:hint="default"/>
      </w:rPr>
    </w:lvl>
    <w:lvl w:ilvl="6" w:tplc="10090001" w:tentative="1">
      <w:start w:val="1"/>
      <w:numFmt w:val="bullet"/>
      <w:lvlText w:val=""/>
      <w:lvlJc w:val="left"/>
      <w:pPr>
        <w:tabs>
          <w:tab w:val="num" w:pos="5472"/>
        </w:tabs>
        <w:ind w:left="5472" w:hanging="360"/>
      </w:pPr>
      <w:rPr>
        <w:rFonts w:ascii="Symbol" w:hAnsi="Symbol" w:hint="default"/>
      </w:rPr>
    </w:lvl>
    <w:lvl w:ilvl="7" w:tplc="10090003" w:tentative="1">
      <w:start w:val="1"/>
      <w:numFmt w:val="bullet"/>
      <w:lvlText w:val="o"/>
      <w:lvlJc w:val="left"/>
      <w:pPr>
        <w:tabs>
          <w:tab w:val="num" w:pos="6192"/>
        </w:tabs>
        <w:ind w:left="6192" w:hanging="360"/>
      </w:pPr>
      <w:rPr>
        <w:rFonts w:ascii="Courier New" w:hAnsi="Courier New" w:cs="Courier New" w:hint="default"/>
      </w:rPr>
    </w:lvl>
    <w:lvl w:ilvl="8" w:tplc="10090005" w:tentative="1">
      <w:start w:val="1"/>
      <w:numFmt w:val="bullet"/>
      <w:lvlText w:val=""/>
      <w:lvlJc w:val="left"/>
      <w:pPr>
        <w:tabs>
          <w:tab w:val="num" w:pos="6912"/>
        </w:tabs>
        <w:ind w:left="6912" w:hanging="360"/>
      </w:pPr>
      <w:rPr>
        <w:rFonts w:ascii="Wingdings" w:hAnsi="Wingdings" w:hint="default"/>
      </w:rPr>
    </w:lvl>
  </w:abstractNum>
  <w:abstractNum w:abstractNumId="34">
    <w:nsid w:val="432A54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43A375F7"/>
    <w:multiLevelType w:val="hybridMultilevel"/>
    <w:tmpl w:val="AFB428A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6">
    <w:nsid w:val="445816E7"/>
    <w:multiLevelType w:val="hybridMultilevel"/>
    <w:tmpl w:val="0AAEF46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45187387"/>
    <w:multiLevelType w:val="hybridMultilevel"/>
    <w:tmpl w:val="A086DF84"/>
    <w:lvl w:ilvl="0" w:tplc="10090001">
      <w:start w:val="1"/>
      <w:numFmt w:val="bullet"/>
      <w:lvlText w:val=""/>
      <w:lvlJc w:val="left"/>
      <w:pPr>
        <w:tabs>
          <w:tab w:val="num" w:pos="792"/>
        </w:tabs>
        <w:ind w:left="792" w:hanging="360"/>
      </w:pPr>
      <w:rPr>
        <w:rFonts w:ascii="Symbol" w:hAnsi="Symbol" w:hint="default"/>
      </w:rPr>
    </w:lvl>
    <w:lvl w:ilvl="1" w:tplc="10090003" w:tentative="1">
      <w:start w:val="1"/>
      <w:numFmt w:val="bullet"/>
      <w:lvlText w:val="o"/>
      <w:lvlJc w:val="left"/>
      <w:pPr>
        <w:tabs>
          <w:tab w:val="num" w:pos="1512"/>
        </w:tabs>
        <w:ind w:left="1512" w:hanging="360"/>
      </w:pPr>
      <w:rPr>
        <w:rFonts w:ascii="Courier New" w:hAnsi="Courier New" w:cs="Courier New" w:hint="default"/>
      </w:rPr>
    </w:lvl>
    <w:lvl w:ilvl="2" w:tplc="10090005" w:tentative="1">
      <w:start w:val="1"/>
      <w:numFmt w:val="bullet"/>
      <w:lvlText w:val=""/>
      <w:lvlJc w:val="left"/>
      <w:pPr>
        <w:tabs>
          <w:tab w:val="num" w:pos="2232"/>
        </w:tabs>
        <w:ind w:left="2232" w:hanging="360"/>
      </w:pPr>
      <w:rPr>
        <w:rFonts w:ascii="Wingdings" w:hAnsi="Wingdings" w:hint="default"/>
      </w:rPr>
    </w:lvl>
    <w:lvl w:ilvl="3" w:tplc="10090001" w:tentative="1">
      <w:start w:val="1"/>
      <w:numFmt w:val="bullet"/>
      <w:lvlText w:val=""/>
      <w:lvlJc w:val="left"/>
      <w:pPr>
        <w:tabs>
          <w:tab w:val="num" w:pos="2952"/>
        </w:tabs>
        <w:ind w:left="2952" w:hanging="360"/>
      </w:pPr>
      <w:rPr>
        <w:rFonts w:ascii="Symbol" w:hAnsi="Symbol" w:hint="default"/>
      </w:rPr>
    </w:lvl>
    <w:lvl w:ilvl="4" w:tplc="10090003" w:tentative="1">
      <w:start w:val="1"/>
      <w:numFmt w:val="bullet"/>
      <w:lvlText w:val="o"/>
      <w:lvlJc w:val="left"/>
      <w:pPr>
        <w:tabs>
          <w:tab w:val="num" w:pos="3672"/>
        </w:tabs>
        <w:ind w:left="3672" w:hanging="360"/>
      </w:pPr>
      <w:rPr>
        <w:rFonts w:ascii="Courier New" w:hAnsi="Courier New" w:cs="Courier New" w:hint="default"/>
      </w:rPr>
    </w:lvl>
    <w:lvl w:ilvl="5" w:tplc="10090005" w:tentative="1">
      <w:start w:val="1"/>
      <w:numFmt w:val="bullet"/>
      <w:lvlText w:val=""/>
      <w:lvlJc w:val="left"/>
      <w:pPr>
        <w:tabs>
          <w:tab w:val="num" w:pos="4392"/>
        </w:tabs>
        <w:ind w:left="4392" w:hanging="360"/>
      </w:pPr>
      <w:rPr>
        <w:rFonts w:ascii="Wingdings" w:hAnsi="Wingdings" w:hint="default"/>
      </w:rPr>
    </w:lvl>
    <w:lvl w:ilvl="6" w:tplc="10090001" w:tentative="1">
      <w:start w:val="1"/>
      <w:numFmt w:val="bullet"/>
      <w:lvlText w:val=""/>
      <w:lvlJc w:val="left"/>
      <w:pPr>
        <w:tabs>
          <w:tab w:val="num" w:pos="5112"/>
        </w:tabs>
        <w:ind w:left="5112" w:hanging="360"/>
      </w:pPr>
      <w:rPr>
        <w:rFonts w:ascii="Symbol" w:hAnsi="Symbol" w:hint="default"/>
      </w:rPr>
    </w:lvl>
    <w:lvl w:ilvl="7" w:tplc="10090003" w:tentative="1">
      <w:start w:val="1"/>
      <w:numFmt w:val="bullet"/>
      <w:lvlText w:val="o"/>
      <w:lvlJc w:val="left"/>
      <w:pPr>
        <w:tabs>
          <w:tab w:val="num" w:pos="5832"/>
        </w:tabs>
        <w:ind w:left="5832" w:hanging="360"/>
      </w:pPr>
      <w:rPr>
        <w:rFonts w:ascii="Courier New" w:hAnsi="Courier New" w:cs="Courier New" w:hint="default"/>
      </w:rPr>
    </w:lvl>
    <w:lvl w:ilvl="8" w:tplc="10090005" w:tentative="1">
      <w:start w:val="1"/>
      <w:numFmt w:val="bullet"/>
      <w:lvlText w:val=""/>
      <w:lvlJc w:val="left"/>
      <w:pPr>
        <w:tabs>
          <w:tab w:val="num" w:pos="6552"/>
        </w:tabs>
        <w:ind w:left="6552" w:hanging="360"/>
      </w:pPr>
      <w:rPr>
        <w:rFonts w:ascii="Wingdings" w:hAnsi="Wingdings" w:hint="default"/>
      </w:rPr>
    </w:lvl>
  </w:abstractNum>
  <w:abstractNum w:abstractNumId="38">
    <w:nsid w:val="45453ADE"/>
    <w:multiLevelType w:val="hybridMultilevel"/>
    <w:tmpl w:val="26F4DCB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9">
    <w:nsid w:val="45AB7DA9"/>
    <w:multiLevelType w:val="multilevel"/>
    <w:tmpl w:val="8E689D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45F62DEE"/>
    <w:multiLevelType w:val="hybridMultilevel"/>
    <w:tmpl w:val="43E2AE70"/>
    <w:lvl w:ilvl="0" w:tplc="A9049438">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47305321"/>
    <w:multiLevelType w:val="hybridMultilevel"/>
    <w:tmpl w:val="7386470C"/>
    <w:lvl w:ilvl="0" w:tplc="EBDE4A58">
      <w:start w:val="1"/>
      <w:numFmt w:val="decimal"/>
      <w:lvlText w:val="%1."/>
      <w:lvlJc w:val="left"/>
      <w:pPr>
        <w:tabs>
          <w:tab w:val="num" w:pos="900"/>
        </w:tabs>
        <w:ind w:left="900" w:hanging="360"/>
      </w:pPr>
      <w:rPr>
        <w:b/>
      </w:rPr>
    </w:lvl>
    <w:lvl w:ilvl="1" w:tplc="95428488">
      <w:numFmt w:val="none"/>
      <w:lvlText w:val=""/>
      <w:lvlJc w:val="left"/>
      <w:pPr>
        <w:tabs>
          <w:tab w:val="num" w:pos="360"/>
        </w:tabs>
      </w:pPr>
    </w:lvl>
    <w:lvl w:ilvl="2" w:tplc="E1F05C40">
      <w:numFmt w:val="none"/>
      <w:lvlText w:val=""/>
      <w:lvlJc w:val="left"/>
      <w:pPr>
        <w:tabs>
          <w:tab w:val="num" w:pos="360"/>
        </w:tabs>
      </w:pPr>
    </w:lvl>
    <w:lvl w:ilvl="3" w:tplc="8EBC4312">
      <w:numFmt w:val="none"/>
      <w:lvlText w:val=""/>
      <w:lvlJc w:val="left"/>
      <w:pPr>
        <w:tabs>
          <w:tab w:val="num" w:pos="360"/>
        </w:tabs>
      </w:pPr>
    </w:lvl>
    <w:lvl w:ilvl="4" w:tplc="8EACD760">
      <w:numFmt w:val="none"/>
      <w:lvlText w:val=""/>
      <w:lvlJc w:val="left"/>
      <w:pPr>
        <w:tabs>
          <w:tab w:val="num" w:pos="360"/>
        </w:tabs>
      </w:pPr>
    </w:lvl>
    <w:lvl w:ilvl="5" w:tplc="0BF4CEF2">
      <w:numFmt w:val="none"/>
      <w:lvlText w:val=""/>
      <w:lvlJc w:val="left"/>
      <w:pPr>
        <w:tabs>
          <w:tab w:val="num" w:pos="360"/>
        </w:tabs>
      </w:pPr>
    </w:lvl>
    <w:lvl w:ilvl="6" w:tplc="9AA418A0">
      <w:numFmt w:val="none"/>
      <w:lvlText w:val=""/>
      <w:lvlJc w:val="left"/>
      <w:pPr>
        <w:tabs>
          <w:tab w:val="num" w:pos="360"/>
        </w:tabs>
      </w:pPr>
    </w:lvl>
    <w:lvl w:ilvl="7" w:tplc="3050F59E">
      <w:numFmt w:val="none"/>
      <w:lvlText w:val=""/>
      <w:lvlJc w:val="left"/>
      <w:pPr>
        <w:tabs>
          <w:tab w:val="num" w:pos="360"/>
        </w:tabs>
      </w:pPr>
    </w:lvl>
    <w:lvl w:ilvl="8" w:tplc="7446356E">
      <w:numFmt w:val="none"/>
      <w:lvlText w:val=""/>
      <w:lvlJc w:val="left"/>
      <w:pPr>
        <w:tabs>
          <w:tab w:val="num" w:pos="360"/>
        </w:tabs>
      </w:pPr>
    </w:lvl>
  </w:abstractNum>
  <w:abstractNum w:abstractNumId="42">
    <w:nsid w:val="52542109"/>
    <w:multiLevelType w:val="hybridMultilevel"/>
    <w:tmpl w:val="CDBA05C2"/>
    <w:lvl w:ilvl="0" w:tplc="64B29EF6">
      <w:start w:val="1"/>
      <w:numFmt w:val="decimal"/>
      <w:lvlText w:val="%1."/>
      <w:lvlJc w:val="left"/>
      <w:pPr>
        <w:tabs>
          <w:tab w:val="num" w:pos="765"/>
        </w:tabs>
        <w:ind w:left="765"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43">
    <w:nsid w:val="542B2A5A"/>
    <w:multiLevelType w:val="hybridMultilevel"/>
    <w:tmpl w:val="B866CD6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4">
    <w:nsid w:val="5542186C"/>
    <w:multiLevelType w:val="hybridMultilevel"/>
    <w:tmpl w:val="E40886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55660207"/>
    <w:multiLevelType w:val="hybridMultilevel"/>
    <w:tmpl w:val="05528786"/>
    <w:lvl w:ilvl="0" w:tplc="9B4AD882">
      <w:start w:val="1"/>
      <w:numFmt w:val="bullet"/>
      <w:lvlText w:val=""/>
      <w:lvlJc w:val="left"/>
      <w:pPr>
        <w:tabs>
          <w:tab w:val="num" w:pos="1080"/>
        </w:tabs>
        <w:ind w:left="1080" w:hanging="360"/>
      </w:pPr>
      <w:rPr>
        <w:rFonts w:ascii="Symbol" w:hAnsi="Symbol" w:hint="default"/>
        <w:b w:val="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nsid w:val="55F021C5"/>
    <w:multiLevelType w:val="hybridMultilevel"/>
    <w:tmpl w:val="F0324974"/>
    <w:lvl w:ilvl="0" w:tplc="3C84F1EE">
      <w:start w:val="1"/>
      <w:numFmt w:val="decimal"/>
      <w:lvlText w:val="%1."/>
      <w:lvlJc w:val="left"/>
      <w:pPr>
        <w:tabs>
          <w:tab w:val="num" w:pos="765"/>
        </w:tabs>
        <w:ind w:left="765" w:hanging="360"/>
      </w:pPr>
      <w:rPr>
        <w:rFonts w:hint="default"/>
      </w:rPr>
    </w:lvl>
    <w:lvl w:ilvl="1" w:tplc="10090019" w:tentative="1">
      <w:start w:val="1"/>
      <w:numFmt w:val="lowerLetter"/>
      <w:lvlText w:val="%2."/>
      <w:lvlJc w:val="left"/>
      <w:pPr>
        <w:tabs>
          <w:tab w:val="num" w:pos="1485"/>
        </w:tabs>
        <w:ind w:left="1485" w:hanging="360"/>
      </w:pPr>
    </w:lvl>
    <w:lvl w:ilvl="2" w:tplc="1009001B" w:tentative="1">
      <w:start w:val="1"/>
      <w:numFmt w:val="lowerRoman"/>
      <w:lvlText w:val="%3."/>
      <w:lvlJc w:val="right"/>
      <w:pPr>
        <w:tabs>
          <w:tab w:val="num" w:pos="2205"/>
        </w:tabs>
        <w:ind w:left="2205" w:hanging="180"/>
      </w:pPr>
    </w:lvl>
    <w:lvl w:ilvl="3" w:tplc="1009000F" w:tentative="1">
      <w:start w:val="1"/>
      <w:numFmt w:val="decimal"/>
      <w:lvlText w:val="%4."/>
      <w:lvlJc w:val="left"/>
      <w:pPr>
        <w:tabs>
          <w:tab w:val="num" w:pos="2925"/>
        </w:tabs>
        <w:ind w:left="2925" w:hanging="360"/>
      </w:pPr>
    </w:lvl>
    <w:lvl w:ilvl="4" w:tplc="10090019" w:tentative="1">
      <w:start w:val="1"/>
      <w:numFmt w:val="lowerLetter"/>
      <w:lvlText w:val="%5."/>
      <w:lvlJc w:val="left"/>
      <w:pPr>
        <w:tabs>
          <w:tab w:val="num" w:pos="3645"/>
        </w:tabs>
        <w:ind w:left="3645" w:hanging="360"/>
      </w:pPr>
    </w:lvl>
    <w:lvl w:ilvl="5" w:tplc="1009001B" w:tentative="1">
      <w:start w:val="1"/>
      <w:numFmt w:val="lowerRoman"/>
      <w:lvlText w:val="%6."/>
      <w:lvlJc w:val="right"/>
      <w:pPr>
        <w:tabs>
          <w:tab w:val="num" w:pos="4365"/>
        </w:tabs>
        <w:ind w:left="4365" w:hanging="180"/>
      </w:pPr>
    </w:lvl>
    <w:lvl w:ilvl="6" w:tplc="1009000F" w:tentative="1">
      <w:start w:val="1"/>
      <w:numFmt w:val="decimal"/>
      <w:lvlText w:val="%7."/>
      <w:lvlJc w:val="left"/>
      <w:pPr>
        <w:tabs>
          <w:tab w:val="num" w:pos="5085"/>
        </w:tabs>
        <w:ind w:left="5085" w:hanging="360"/>
      </w:pPr>
    </w:lvl>
    <w:lvl w:ilvl="7" w:tplc="10090019" w:tentative="1">
      <w:start w:val="1"/>
      <w:numFmt w:val="lowerLetter"/>
      <w:lvlText w:val="%8."/>
      <w:lvlJc w:val="left"/>
      <w:pPr>
        <w:tabs>
          <w:tab w:val="num" w:pos="5805"/>
        </w:tabs>
        <w:ind w:left="5805" w:hanging="360"/>
      </w:pPr>
    </w:lvl>
    <w:lvl w:ilvl="8" w:tplc="1009001B" w:tentative="1">
      <w:start w:val="1"/>
      <w:numFmt w:val="lowerRoman"/>
      <w:lvlText w:val="%9."/>
      <w:lvlJc w:val="right"/>
      <w:pPr>
        <w:tabs>
          <w:tab w:val="num" w:pos="6525"/>
        </w:tabs>
        <w:ind w:left="6525" w:hanging="180"/>
      </w:pPr>
    </w:lvl>
  </w:abstractNum>
  <w:abstractNum w:abstractNumId="47">
    <w:nsid w:val="5D7818B3"/>
    <w:multiLevelType w:val="hybridMultilevel"/>
    <w:tmpl w:val="6A3286C6"/>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8">
    <w:nsid w:val="64B964B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652F0712"/>
    <w:multiLevelType w:val="hybridMultilevel"/>
    <w:tmpl w:val="DDF2487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0">
    <w:nsid w:val="669B179B"/>
    <w:multiLevelType w:val="hybridMultilevel"/>
    <w:tmpl w:val="071ABAC6"/>
    <w:lvl w:ilvl="0" w:tplc="10090001">
      <w:start w:val="1"/>
      <w:numFmt w:val="bullet"/>
      <w:lvlText w:val=""/>
      <w:lvlJc w:val="left"/>
      <w:pPr>
        <w:tabs>
          <w:tab w:val="num" w:pos="900"/>
        </w:tabs>
        <w:ind w:left="900" w:hanging="360"/>
      </w:pPr>
      <w:rPr>
        <w:rFonts w:ascii="Symbol" w:hAnsi="Symbol" w:hint="default"/>
      </w:rPr>
    </w:lvl>
    <w:lvl w:ilvl="1" w:tplc="10090003" w:tentative="1">
      <w:start w:val="1"/>
      <w:numFmt w:val="bullet"/>
      <w:lvlText w:val="o"/>
      <w:lvlJc w:val="left"/>
      <w:pPr>
        <w:tabs>
          <w:tab w:val="num" w:pos="1620"/>
        </w:tabs>
        <w:ind w:left="1620" w:hanging="360"/>
      </w:pPr>
      <w:rPr>
        <w:rFonts w:ascii="Courier New" w:hAnsi="Courier New" w:cs="Courier New" w:hint="default"/>
      </w:rPr>
    </w:lvl>
    <w:lvl w:ilvl="2" w:tplc="10090005" w:tentative="1">
      <w:start w:val="1"/>
      <w:numFmt w:val="bullet"/>
      <w:lvlText w:val=""/>
      <w:lvlJc w:val="left"/>
      <w:pPr>
        <w:tabs>
          <w:tab w:val="num" w:pos="2340"/>
        </w:tabs>
        <w:ind w:left="2340" w:hanging="360"/>
      </w:pPr>
      <w:rPr>
        <w:rFonts w:ascii="Wingdings" w:hAnsi="Wingdings" w:hint="default"/>
      </w:rPr>
    </w:lvl>
    <w:lvl w:ilvl="3" w:tplc="10090001" w:tentative="1">
      <w:start w:val="1"/>
      <w:numFmt w:val="bullet"/>
      <w:lvlText w:val=""/>
      <w:lvlJc w:val="left"/>
      <w:pPr>
        <w:tabs>
          <w:tab w:val="num" w:pos="3060"/>
        </w:tabs>
        <w:ind w:left="3060" w:hanging="360"/>
      </w:pPr>
      <w:rPr>
        <w:rFonts w:ascii="Symbol" w:hAnsi="Symbol" w:hint="default"/>
      </w:rPr>
    </w:lvl>
    <w:lvl w:ilvl="4" w:tplc="10090003" w:tentative="1">
      <w:start w:val="1"/>
      <w:numFmt w:val="bullet"/>
      <w:lvlText w:val="o"/>
      <w:lvlJc w:val="left"/>
      <w:pPr>
        <w:tabs>
          <w:tab w:val="num" w:pos="3780"/>
        </w:tabs>
        <w:ind w:left="3780" w:hanging="360"/>
      </w:pPr>
      <w:rPr>
        <w:rFonts w:ascii="Courier New" w:hAnsi="Courier New" w:cs="Courier New" w:hint="default"/>
      </w:rPr>
    </w:lvl>
    <w:lvl w:ilvl="5" w:tplc="10090005" w:tentative="1">
      <w:start w:val="1"/>
      <w:numFmt w:val="bullet"/>
      <w:lvlText w:val=""/>
      <w:lvlJc w:val="left"/>
      <w:pPr>
        <w:tabs>
          <w:tab w:val="num" w:pos="4500"/>
        </w:tabs>
        <w:ind w:left="4500" w:hanging="360"/>
      </w:pPr>
      <w:rPr>
        <w:rFonts w:ascii="Wingdings" w:hAnsi="Wingdings" w:hint="default"/>
      </w:rPr>
    </w:lvl>
    <w:lvl w:ilvl="6" w:tplc="10090001" w:tentative="1">
      <w:start w:val="1"/>
      <w:numFmt w:val="bullet"/>
      <w:lvlText w:val=""/>
      <w:lvlJc w:val="left"/>
      <w:pPr>
        <w:tabs>
          <w:tab w:val="num" w:pos="5220"/>
        </w:tabs>
        <w:ind w:left="5220" w:hanging="360"/>
      </w:pPr>
      <w:rPr>
        <w:rFonts w:ascii="Symbol" w:hAnsi="Symbol" w:hint="default"/>
      </w:rPr>
    </w:lvl>
    <w:lvl w:ilvl="7" w:tplc="10090003" w:tentative="1">
      <w:start w:val="1"/>
      <w:numFmt w:val="bullet"/>
      <w:lvlText w:val="o"/>
      <w:lvlJc w:val="left"/>
      <w:pPr>
        <w:tabs>
          <w:tab w:val="num" w:pos="5940"/>
        </w:tabs>
        <w:ind w:left="5940" w:hanging="360"/>
      </w:pPr>
      <w:rPr>
        <w:rFonts w:ascii="Courier New" w:hAnsi="Courier New" w:cs="Courier New" w:hint="default"/>
      </w:rPr>
    </w:lvl>
    <w:lvl w:ilvl="8" w:tplc="10090005" w:tentative="1">
      <w:start w:val="1"/>
      <w:numFmt w:val="bullet"/>
      <w:lvlText w:val=""/>
      <w:lvlJc w:val="left"/>
      <w:pPr>
        <w:tabs>
          <w:tab w:val="num" w:pos="6660"/>
        </w:tabs>
        <w:ind w:left="6660" w:hanging="360"/>
      </w:pPr>
      <w:rPr>
        <w:rFonts w:ascii="Wingdings" w:hAnsi="Wingdings" w:hint="default"/>
      </w:rPr>
    </w:lvl>
  </w:abstractNum>
  <w:abstractNum w:abstractNumId="51">
    <w:nsid w:val="672F54C2"/>
    <w:multiLevelType w:val="hybridMultilevel"/>
    <w:tmpl w:val="9C1EA00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2">
    <w:nsid w:val="67712BEA"/>
    <w:multiLevelType w:val="multilevel"/>
    <w:tmpl w:val="E246229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nsid w:val="67B3054B"/>
    <w:multiLevelType w:val="hybridMultilevel"/>
    <w:tmpl w:val="5ABEB8D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4">
    <w:nsid w:val="6AAB79BB"/>
    <w:multiLevelType w:val="hybridMultilevel"/>
    <w:tmpl w:val="8E2221C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5">
    <w:nsid w:val="6DE66465"/>
    <w:multiLevelType w:val="hybridMultilevel"/>
    <w:tmpl w:val="893C26F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6">
    <w:nsid w:val="6F126013"/>
    <w:multiLevelType w:val="hybridMultilevel"/>
    <w:tmpl w:val="085ABCB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7">
    <w:nsid w:val="71577826"/>
    <w:multiLevelType w:val="hybridMultilevel"/>
    <w:tmpl w:val="DE5E399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8">
    <w:nsid w:val="72711BE3"/>
    <w:multiLevelType w:val="hybridMultilevel"/>
    <w:tmpl w:val="A6BC12BC"/>
    <w:lvl w:ilvl="0" w:tplc="04090001">
      <w:start w:val="1"/>
      <w:numFmt w:val="bullet"/>
      <w:lvlText w:val=""/>
      <w:lvlJc w:val="left"/>
      <w:pPr>
        <w:tabs>
          <w:tab w:val="num" w:pos="720"/>
        </w:tabs>
        <w:ind w:left="72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76817E2F"/>
    <w:multiLevelType w:val="hybridMultilevel"/>
    <w:tmpl w:val="3FC60AD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0">
    <w:nsid w:val="79946631"/>
    <w:multiLevelType w:val="hybridMultilevel"/>
    <w:tmpl w:val="A6FCBFA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1">
    <w:nsid w:val="7BBD449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nsid w:val="7C395A97"/>
    <w:multiLevelType w:val="hybridMultilevel"/>
    <w:tmpl w:val="2B3E58F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3">
    <w:nsid w:val="7F1520D3"/>
    <w:multiLevelType w:val="hybridMultilevel"/>
    <w:tmpl w:val="0A0CF3C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7"/>
  </w:num>
  <w:num w:numId="3">
    <w:abstractNumId w:val="29"/>
  </w:num>
  <w:num w:numId="4">
    <w:abstractNumId w:val="45"/>
  </w:num>
  <w:num w:numId="5">
    <w:abstractNumId w:val="17"/>
  </w:num>
  <w:num w:numId="6">
    <w:abstractNumId w:val="21"/>
  </w:num>
  <w:num w:numId="7">
    <w:abstractNumId w:val="41"/>
  </w:num>
  <w:num w:numId="8">
    <w:abstractNumId w:val="7"/>
  </w:num>
  <w:num w:numId="9">
    <w:abstractNumId w:val="30"/>
  </w:num>
  <w:num w:numId="10">
    <w:abstractNumId w:val="44"/>
  </w:num>
  <w:num w:numId="11">
    <w:abstractNumId w:val="24"/>
  </w:num>
  <w:num w:numId="12">
    <w:abstractNumId w:val="32"/>
  </w:num>
  <w:num w:numId="13">
    <w:abstractNumId w:val="40"/>
  </w:num>
  <w:num w:numId="14">
    <w:abstractNumId w:val="36"/>
  </w:num>
  <w:num w:numId="15">
    <w:abstractNumId w:val="58"/>
  </w:num>
  <w:num w:numId="16">
    <w:abstractNumId w:val="5"/>
  </w:num>
  <w:num w:numId="17">
    <w:abstractNumId w:val="47"/>
  </w:num>
  <w:num w:numId="18">
    <w:abstractNumId w:val="23"/>
  </w:num>
  <w:num w:numId="19">
    <w:abstractNumId w:val="10"/>
  </w:num>
  <w:num w:numId="20">
    <w:abstractNumId w:val="3"/>
  </w:num>
  <w:num w:numId="21">
    <w:abstractNumId w:val="33"/>
  </w:num>
  <w:num w:numId="22">
    <w:abstractNumId w:val="26"/>
  </w:num>
  <w:num w:numId="23">
    <w:abstractNumId w:val="4"/>
  </w:num>
  <w:num w:numId="24">
    <w:abstractNumId w:val="20"/>
  </w:num>
  <w:num w:numId="25">
    <w:abstractNumId w:val="38"/>
  </w:num>
  <w:num w:numId="26">
    <w:abstractNumId w:val="52"/>
  </w:num>
  <w:num w:numId="27">
    <w:abstractNumId w:val="50"/>
  </w:num>
  <w:num w:numId="28">
    <w:abstractNumId w:val="62"/>
  </w:num>
  <w:num w:numId="29">
    <w:abstractNumId w:val="55"/>
  </w:num>
  <w:num w:numId="30">
    <w:abstractNumId w:val="31"/>
  </w:num>
  <w:num w:numId="31">
    <w:abstractNumId w:val="19"/>
  </w:num>
  <w:num w:numId="32">
    <w:abstractNumId w:val="14"/>
  </w:num>
  <w:num w:numId="33">
    <w:abstractNumId w:val="8"/>
  </w:num>
  <w:num w:numId="34">
    <w:abstractNumId w:val="43"/>
  </w:num>
  <w:num w:numId="35">
    <w:abstractNumId w:val="11"/>
  </w:num>
  <w:num w:numId="36">
    <w:abstractNumId w:val="56"/>
  </w:num>
  <w:num w:numId="37">
    <w:abstractNumId w:val="28"/>
  </w:num>
  <w:num w:numId="38">
    <w:abstractNumId w:val="63"/>
  </w:num>
  <w:num w:numId="39">
    <w:abstractNumId w:val="6"/>
  </w:num>
  <w:num w:numId="40">
    <w:abstractNumId w:val="53"/>
  </w:num>
  <w:num w:numId="41">
    <w:abstractNumId w:val="0"/>
  </w:num>
  <w:num w:numId="42">
    <w:abstractNumId w:val="2"/>
  </w:num>
  <w:num w:numId="43">
    <w:abstractNumId w:val="59"/>
  </w:num>
  <w:num w:numId="44">
    <w:abstractNumId w:val="13"/>
  </w:num>
  <w:num w:numId="45">
    <w:abstractNumId w:val="25"/>
  </w:num>
  <w:num w:numId="46">
    <w:abstractNumId w:val="51"/>
  </w:num>
  <w:num w:numId="47">
    <w:abstractNumId w:val="35"/>
  </w:num>
  <w:num w:numId="48">
    <w:abstractNumId w:val="1"/>
  </w:num>
  <w:num w:numId="49">
    <w:abstractNumId w:val="49"/>
  </w:num>
  <w:num w:numId="50">
    <w:abstractNumId w:val="22"/>
  </w:num>
  <w:num w:numId="51">
    <w:abstractNumId w:val="46"/>
  </w:num>
  <w:num w:numId="52">
    <w:abstractNumId w:val="42"/>
  </w:num>
  <w:num w:numId="53">
    <w:abstractNumId w:val="9"/>
  </w:num>
  <w:num w:numId="54">
    <w:abstractNumId w:val="27"/>
  </w:num>
  <w:num w:numId="55">
    <w:abstractNumId w:val="37"/>
  </w:num>
  <w:num w:numId="56">
    <w:abstractNumId w:val="39"/>
  </w:num>
  <w:num w:numId="57">
    <w:abstractNumId w:val="54"/>
  </w:num>
  <w:num w:numId="58">
    <w:abstractNumId w:val="16"/>
  </w:num>
  <w:num w:numId="59">
    <w:abstractNumId w:val="15"/>
  </w:num>
  <w:num w:numId="60">
    <w:abstractNumId w:val="48"/>
  </w:num>
  <w:num w:numId="61">
    <w:abstractNumId w:val="34"/>
  </w:num>
  <w:num w:numId="62">
    <w:abstractNumId w:val="61"/>
  </w:num>
  <w:num w:numId="63">
    <w:abstractNumId w:val="18"/>
  </w:num>
  <w:num w:numId="64">
    <w:abstractNumId w:val="6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C7D"/>
    <w:rsid w:val="00003B76"/>
    <w:rsid w:val="00007BDC"/>
    <w:rsid w:val="00010CF1"/>
    <w:rsid w:val="00011E87"/>
    <w:rsid w:val="000126D6"/>
    <w:rsid w:val="00012C31"/>
    <w:rsid w:val="000160E9"/>
    <w:rsid w:val="00017AA9"/>
    <w:rsid w:val="000203A0"/>
    <w:rsid w:val="00022124"/>
    <w:rsid w:val="00024210"/>
    <w:rsid w:val="000244CB"/>
    <w:rsid w:val="0002559E"/>
    <w:rsid w:val="00026362"/>
    <w:rsid w:val="000270AE"/>
    <w:rsid w:val="00027E73"/>
    <w:rsid w:val="00033F7D"/>
    <w:rsid w:val="000411E2"/>
    <w:rsid w:val="00041BA8"/>
    <w:rsid w:val="0004217A"/>
    <w:rsid w:val="000457E2"/>
    <w:rsid w:val="0005070E"/>
    <w:rsid w:val="00051CFA"/>
    <w:rsid w:val="00054DB6"/>
    <w:rsid w:val="000550AC"/>
    <w:rsid w:val="0006043C"/>
    <w:rsid w:val="00060FB8"/>
    <w:rsid w:val="00062EBC"/>
    <w:rsid w:val="00065662"/>
    <w:rsid w:val="00065690"/>
    <w:rsid w:val="000702A9"/>
    <w:rsid w:val="00071AD2"/>
    <w:rsid w:val="00071E5E"/>
    <w:rsid w:val="00076B83"/>
    <w:rsid w:val="00076FC8"/>
    <w:rsid w:val="00086F07"/>
    <w:rsid w:val="00087BAF"/>
    <w:rsid w:val="00093594"/>
    <w:rsid w:val="000952B4"/>
    <w:rsid w:val="0009601B"/>
    <w:rsid w:val="000A2D88"/>
    <w:rsid w:val="000B133B"/>
    <w:rsid w:val="000B1F4E"/>
    <w:rsid w:val="000B3585"/>
    <w:rsid w:val="000B3813"/>
    <w:rsid w:val="000B4D92"/>
    <w:rsid w:val="000C3A38"/>
    <w:rsid w:val="000C563B"/>
    <w:rsid w:val="000C6864"/>
    <w:rsid w:val="000C6F66"/>
    <w:rsid w:val="000D230A"/>
    <w:rsid w:val="000D239A"/>
    <w:rsid w:val="000D23C2"/>
    <w:rsid w:val="000D31BF"/>
    <w:rsid w:val="000D3BA9"/>
    <w:rsid w:val="000D4685"/>
    <w:rsid w:val="000D5514"/>
    <w:rsid w:val="000D5C75"/>
    <w:rsid w:val="000D5D33"/>
    <w:rsid w:val="000E484F"/>
    <w:rsid w:val="000E5636"/>
    <w:rsid w:val="000E6CEF"/>
    <w:rsid w:val="000E721B"/>
    <w:rsid w:val="000E754F"/>
    <w:rsid w:val="000F39A4"/>
    <w:rsid w:val="000F41EA"/>
    <w:rsid w:val="000F66CB"/>
    <w:rsid w:val="000F6700"/>
    <w:rsid w:val="000F6810"/>
    <w:rsid w:val="000F74BD"/>
    <w:rsid w:val="001002F7"/>
    <w:rsid w:val="001028DF"/>
    <w:rsid w:val="00103E3D"/>
    <w:rsid w:val="00104F5A"/>
    <w:rsid w:val="00112651"/>
    <w:rsid w:val="001162C7"/>
    <w:rsid w:val="00116630"/>
    <w:rsid w:val="00117745"/>
    <w:rsid w:val="001214B4"/>
    <w:rsid w:val="00122430"/>
    <w:rsid w:val="0012258F"/>
    <w:rsid w:val="001229C2"/>
    <w:rsid w:val="001234F2"/>
    <w:rsid w:val="00133445"/>
    <w:rsid w:val="00133C76"/>
    <w:rsid w:val="00133F03"/>
    <w:rsid w:val="00133FA2"/>
    <w:rsid w:val="00135B58"/>
    <w:rsid w:val="00141653"/>
    <w:rsid w:val="00142E32"/>
    <w:rsid w:val="00142E42"/>
    <w:rsid w:val="0014514B"/>
    <w:rsid w:val="0015304E"/>
    <w:rsid w:val="0015516D"/>
    <w:rsid w:val="001551C9"/>
    <w:rsid w:val="00155AF6"/>
    <w:rsid w:val="00156BEB"/>
    <w:rsid w:val="00161640"/>
    <w:rsid w:val="00162C88"/>
    <w:rsid w:val="001632BE"/>
    <w:rsid w:val="00163C09"/>
    <w:rsid w:val="0016460E"/>
    <w:rsid w:val="00164E13"/>
    <w:rsid w:val="00165737"/>
    <w:rsid w:val="001661DB"/>
    <w:rsid w:val="001760EB"/>
    <w:rsid w:val="001800E6"/>
    <w:rsid w:val="00180395"/>
    <w:rsid w:val="00180BDD"/>
    <w:rsid w:val="00181139"/>
    <w:rsid w:val="00184299"/>
    <w:rsid w:val="00184B15"/>
    <w:rsid w:val="001878BC"/>
    <w:rsid w:val="00187CFA"/>
    <w:rsid w:val="00191C6B"/>
    <w:rsid w:val="00193487"/>
    <w:rsid w:val="00196F25"/>
    <w:rsid w:val="001976EA"/>
    <w:rsid w:val="001A28A1"/>
    <w:rsid w:val="001A6522"/>
    <w:rsid w:val="001A6D43"/>
    <w:rsid w:val="001A6FE6"/>
    <w:rsid w:val="001A7CF8"/>
    <w:rsid w:val="001B06EE"/>
    <w:rsid w:val="001B0CBE"/>
    <w:rsid w:val="001B0CD2"/>
    <w:rsid w:val="001B3D82"/>
    <w:rsid w:val="001B55FE"/>
    <w:rsid w:val="001B57F8"/>
    <w:rsid w:val="001C0462"/>
    <w:rsid w:val="001C0ABB"/>
    <w:rsid w:val="001C0B4E"/>
    <w:rsid w:val="001C2920"/>
    <w:rsid w:val="001C4994"/>
    <w:rsid w:val="001C54B1"/>
    <w:rsid w:val="001C5E2F"/>
    <w:rsid w:val="001C6908"/>
    <w:rsid w:val="001C6C73"/>
    <w:rsid w:val="001D1BF3"/>
    <w:rsid w:val="001D24EB"/>
    <w:rsid w:val="001D273A"/>
    <w:rsid w:val="001D35BB"/>
    <w:rsid w:val="001D36CF"/>
    <w:rsid w:val="001D37A8"/>
    <w:rsid w:val="001E0556"/>
    <w:rsid w:val="001E0CAB"/>
    <w:rsid w:val="001E1E28"/>
    <w:rsid w:val="001E222B"/>
    <w:rsid w:val="001E6FE1"/>
    <w:rsid w:val="001F03D9"/>
    <w:rsid w:val="001F05CF"/>
    <w:rsid w:val="001F2EF5"/>
    <w:rsid w:val="001F601D"/>
    <w:rsid w:val="001F6DFA"/>
    <w:rsid w:val="001F7361"/>
    <w:rsid w:val="001F7DE7"/>
    <w:rsid w:val="002024C9"/>
    <w:rsid w:val="00202F42"/>
    <w:rsid w:val="002042FC"/>
    <w:rsid w:val="00204489"/>
    <w:rsid w:val="0020487B"/>
    <w:rsid w:val="0020718D"/>
    <w:rsid w:val="00207515"/>
    <w:rsid w:val="00213463"/>
    <w:rsid w:val="00220494"/>
    <w:rsid w:val="0022364C"/>
    <w:rsid w:val="002238C1"/>
    <w:rsid w:val="00223DC3"/>
    <w:rsid w:val="00224E1E"/>
    <w:rsid w:val="0022531D"/>
    <w:rsid w:val="00226A64"/>
    <w:rsid w:val="00226B4B"/>
    <w:rsid w:val="00230D1E"/>
    <w:rsid w:val="00231BD9"/>
    <w:rsid w:val="00232D38"/>
    <w:rsid w:val="00234001"/>
    <w:rsid w:val="00234351"/>
    <w:rsid w:val="00236D31"/>
    <w:rsid w:val="00236E44"/>
    <w:rsid w:val="00240969"/>
    <w:rsid w:val="0024096E"/>
    <w:rsid w:val="00243C9B"/>
    <w:rsid w:val="00243F6F"/>
    <w:rsid w:val="00244260"/>
    <w:rsid w:val="002471CE"/>
    <w:rsid w:val="00252ACF"/>
    <w:rsid w:val="00254EB5"/>
    <w:rsid w:val="002550D0"/>
    <w:rsid w:val="002615D7"/>
    <w:rsid w:val="00267D0C"/>
    <w:rsid w:val="00270671"/>
    <w:rsid w:val="002715E3"/>
    <w:rsid w:val="002760B0"/>
    <w:rsid w:val="00280D6F"/>
    <w:rsid w:val="00282332"/>
    <w:rsid w:val="0028407F"/>
    <w:rsid w:val="002841AF"/>
    <w:rsid w:val="002857C9"/>
    <w:rsid w:val="00286D53"/>
    <w:rsid w:val="002874C7"/>
    <w:rsid w:val="00287924"/>
    <w:rsid w:val="00287C83"/>
    <w:rsid w:val="0029228A"/>
    <w:rsid w:val="00292C20"/>
    <w:rsid w:val="00292F33"/>
    <w:rsid w:val="00294A53"/>
    <w:rsid w:val="00294A6B"/>
    <w:rsid w:val="002A09AA"/>
    <w:rsid w:val="002A253F"/>
    <w:rsid w:val="002A405F"/>
    <w:rsid w:val="002A5522"/>
    <w:rsid w:val="002A58B2"/>
    <w:rsid w:val="002A7DAC"/>
    <w:rsid w:val="002B07E1"/>
    <w:rsid w:val="002B0E66"/>
    <w:rsid w:val="002B169D"/>
    <w:rsid w:val="002B5E71"/>
    <w:rsid w:val="002B6364"/>
    <w:rsid w:val="002C2167"/>
    <w:rsid w:val="002C23EC"/>
    <w:rsid w:val="002C4649"/>
    <w:rsid w:val="002C497B"/>
    <w:rsid w:val="002D1578"/>
    <w:rsid w:val="002D1747"/>
    <w:rsid w:val="002D39D4"/>
    <w:rsid w:val="002D4BAE"/>
    <w:rsid w:val="002D528F"/>
    <w:rsid w:val="002D5E43"/>
    <w:rsid w:val="002D709E"/>
    <w:rsid w:val="002D7484"/>
    <w:rsid w:val="002E0E68"/>
    <w:rsid w:val="002E1A4B"/>
    <w:rsid w:val="002E2217"/>
    <w:rsid w:val="002E3F26"/>
    <w:rsid w:val="002E4E71"/>
    <w:rsid w:val="002F2053"/>
    <w:rsid w:val="002F2645"/>
    <w:rsid w:val="002F358A"/>
    <w:rsid w:val="002F4271"/>
    <w:rsid w:val="002F54FA"/>
    <w:rsid w:val="002F5B8B"/>
    <w:rsid w:val="0030208E"/>
    <w:rsid w:val="003023C3"/>
    <w:rsid w:val="00302A87"/>
    <w:rsid w:val="00303C34"/>
    <w:rsid w:val="00304652"/>
    <w:rsid w:val="00310F52"/>
    <w:rsid w:val="00311C7F"/>
    <w:rsid w:val="00311FA8"/>
    <w:rsid w:val="00312929"/>
    <w:rsid w:val="00312B1E"/>
    <w:rsid w:val="00317762"/>
    <w:rsid w:val="0032139D"/>
    <w:rsid w:val="00321966"/>
    <w:rsid w:val="00324FFF"/>
    <w:rsid w:val="00325ADE"/>
    <w:rsid w:val="0032754F"/>
    <w:rsid w:val="00327897"/>
    <w:rsid w:val="00330733"/>
    <w:rsid w:val="0033095A"/>
    <w:rsid w:val="00335BB6"/>
    <w:rsid w:val="00336A91"/>
    <w:rsid w:val="00340BB9"/>
    <w:rsid w:val="00341200"/>
    <w:rsid w:val="00344A40"/>
    <w:rsid w:val="0034569A"/>
    <w:rsid w:val="003469BF"/>
    <w:rsid w:val="003470FB"/>
    <w:rsid w:val="00347377"/>
    <w:rsid w:val="0035136E"/>
    <w:rsid w:val="00351E0C"/>
    <w:rsid w:val="00351FB9"/>
    <w:rsid w:val="00352EC6"/>
    <w:rsid w:val="00355E65"/>
    <w:rsid w:val="00356C80"/>
    <w:rsid w:val="003632F0"/>
    <w:rsid w:val="00363FB1"/>
    <w:rsid w:val="003648BC"/>
    <w:rsid w:val="00366BB1"/>
    <w:rsid w:val="00370C9F"/>
    <w:rsid w:val="00371BB5"/>
    <w:rsid w:val="00373FD2"/>
    <w:rsid w:val="00374847"/>
    <w:rsid w:val="0037718C"/>
    <w:rsid w:val="00377469"/>
    <w:rsid w:val="003778EB"/>
    <w:rsid w:val="00381386"/>
    <w:rsid w:val="003859B8"/>
    <w:rsid w:val="00386181"/>
    <w:rsid w:val="003869EB"/>
    <w:rsid w:val="00387D13"/>
    <w:rsid w:val="00390FED"/>
    <w:rsid w:val="00391E59"/>
    <w:rsid w:val="0039280B"/>
    <w:rsid w:val="00392D06"/>
    <w:rsid w:val="00393977"/>
    <w:rsid w:val="0039430D"/>
    <w:rsid w:val="00395371"/>
    <w:rsid w:val="003A1038"/>
    <w:rsid w:val="003A1190"/>
    <w:rsid w:val="003A415E"/>
    <w:rsid w:val="003A494D"/>
    <w:rsid w:val="003A4F0C"/>
    <w:rsid w:val="003A6A86"/>
    <w:rsid w:val="003A75A3"/>
    <w:rsid w:val="003A7CBA"/>
    <w:rsid w:val="003B0B31"/>
    <w:rsid w:val="003B121E"/>
    <w:rsid w:val="003B1797"/>
    <w:rsid w:val="003B3776"/>
    <w:rsid w:val="003B6D45"/>
    <w:rsid w:val="003B6F54"/>
    <w:rsid w:val="003B7809"/>
    <w:rsid w:val="003B7F6B"/>
    <w:rsid w:val="003C0C3A"/>
    <w:rsid w:val="003C104C"/>
    <w:rsid w:val="003C16C2"/>
    <w:rsid w:val="003C1FBE"/>
    <w:rsid w:val="003D369D"/>
    <w:rsid w:val="003D5173"/>
    <w:rsid w:val="003D5BE2"/>
    <w:rsid w:val="003D77B2"/>
    <w:rsid w:val="003F0E91"/>
    <w:rsid w:val="003F4613"/>
    <w:rsid w:val="003F5BBA"/>
    <w:rsid w:val="00402040"/>
    <w:rsid w:val="004033FE"/>
    <w:rsid w:val="004116A2"/>
    <w:rsid w:val="004138E1"/>
    <w:rsid w:val="0041448C"/>
    <w:rsid w:val="004172DA"/>
    <w:rsid w:val="00417A93"/>
    <w:rsid w:val="00417CCA"/>
    <w:rsid w:val="00423744"/>
    <w:rsid w:val="004239E3"/>
    <w:rsid w:val="00426E53"/>
    <w:rsid w:val="00430DE6"/>
    <w:rsid w:val="00431F98"/>
    <w:rsid w:val="00432175"/>
    <w:rsid w:val="004333DB"/>
    <w:rsid w:val="00433CC6"/>
    <w:rsid w:val="00434C06"/>
    <w:rsid w:val="004360CD"/>
    <w:rsid w:val="0043611C"/>
    <w:rsid w:val="00437BDB"/>
    <w:rsid w:val="00440F52"/>
    <w:rsid w:val="00443AE5"/>
    <w:rsid w:val="00444A21"/>
    <w:rsid w:val="00445915"/>
    <w:rsid w:val="0044731F"/>
    <w:rsid w:val="00452F4E"/>
    <w:rsid w:val="00452F71"/>
    <w:rsid w:val="004545C4"/>
    <w:rsid w:val="004546C5"/>
    <w:rsid w:val="004548FC"/>
    <w:rsid w:val="00463058"/>
    <w:rsid w:val="00465020"/>
    <w:rsid w:val="00466E5E"/>
    <w:rsid w:val="00467980"/>
    <w:rsid w:val="0047697E"/>
    <w:rsid w:val="0048084B"/>
    <w:rsid w:val="004814F3"/>
    <w:rsid w:val="00485284"/>
    <w:rsid w:val="0049190E"/>
    <w:rsid w:val="004927BF"/>
    <w:rsid w:val="00492C43"/>
    <w:rsid w:val="0049530C"/>
    <w:rsid w:val="00495324"/>
    <w:rsid w:val="004973FC"/>
    <w:rsid w:val="004A054A"/>
    <w:rsid w:val="004A539A"/>
    <w:rsid w:val="004B0AC0"/>
    <w:rsid w:val="004B2040"/>
    <w:rsid w:val="004B402E"/>
    <w:rsid w:val="004B5A5C"/>
    <w:rsid w:val="004B5B78"/>
    <w:rsid w:val="004B6C3C"/>
    <w:rsid w:val="004B71D9"/>
    <w:rsid w:val="004B7536"/>
    <w:rsid w:val="004C06F0"/>
    <w:rsid w:val="004C10B9"/>
    <w:rsid w:val="004C25F8"/>
    <w:rsid w:val="004C28F2"/>
    <w:rsid w:val="004C4EB4"/>
    <w:rsid w:val="004C5BEE"/>
    <w:rsid w:val="004C6767"/>
    <w:rsid w:val="004C74FB"/>
    <w:rsid w:val="004D0147"/>
    <w:rsid w:val="004D315F"/>
    <w:rsid w:val="004D7D63"/>
    <w:rsid w:val="004E030A"/>
    <w:rsid w:val="004E0794"/>
    <w:rsid w:val="004E1FD4"/>
    <w:rsid w:val="004E539C"/>
    <w:rsid w:val="004E6F37"/>
    <w:rsid w:val="004E7112"/>
    <w:rsid w:val="004E7DC8"/>
    <w:rsid w:val="004E7EF7"/>
    <w:rsid w:val="004F0728"/>
    <w:rsid w:val="004F17F5"/>
    <w:rsid w:val="004F2778"/>
    <w:rsid w:val="004F41E5"/>
    <w:rsid w:val="004F51F9"/>
    <w:rsid w:val="004F673C"/>
    <w:rsid w:val="004F7055"/>
    <w:rsid w:val="005024F9"/>
    <w:rsid w:val="005040E5"/>
    <w:rsid w:val="005050EC"/>
    <w:rsid w:val="00505B52"/>
    <w:rsid w:val="00510FCA"/>
    <w:rsid w:val="00511D9E"/>
    <w:rsid w:val="00514008"/>
    <w:rsid w:val="005142E6"/>
    <w:rsid w:val="00514BE0"/>
    <w:rsid w:val="00520F60"/>
    <w:rsid w:val="00523A5C"/>
    <w:rsid w:val="005261C7"/>
    <w:rsid w:val="00535572"/>
    <w:rsid w:val="005376A9"/>
    <w:rsid w:val="00537DDC"/>
    <w:rsid w:val="00540BAC"/>
    <w:rsid w:val="005413EF"/>
    <w:rsid w:val="005453BE"/>
    <w:rsid w:val="00545C54"/>
    <w:rsid w:val="00546783"/>
    <w:rsid w:val="005529D2"/>
    <w:rsid w:val="005547A3"/>
    <w:rsid w:val="00555C8C"/>
    <w:rsid w:val="005601DC"/>
    <w:rsid w:val="00560EB2"/>
    <w:rsid w:val="00560F26"/>
    <w:rsid w:val="0056276D"/>
    <w:rsid w:val="00566674"/>
    <w:rsid w:val="0056685C"/>
    <w:rsid w:val="005677F3"/>
    <w:rsid w:val="0057176C"/>
    <w:rsid w:val="0057279E"/>
    <w:rsid w:val="005733FE"/>
    <w:rsid w:val="0057613B"/>
    <w:rsid w:val="005771D6"/>
    <w:rsid w:val="00580D2A"/>
    <w:rsid w:val="00582059"/>
    <w:rsid w:val="00582176"/>
    <w:rsid w:val="00583B40"/>
    <w:rsid w:val="005865FF"/>
    <w:rsid w:val="00592AB0"/>
    <w:rsid w:val="0059674F"/>
    <w:rsid w:val="00597270"/>
    <w:rsid w:val="005974BF"/>
    <w:rsid w:val="005977FB"/>
    <w:rsid w:val="00597B2F"/>
    <w:rsid w:val="005A2C24"/>
    <w:rsid w:val="005A42E0"/>
    <w:rsid w:val="005A69F4"/>
    <w:rsid w:val="005B0037"/>
    <w:rsid w:val="005B0108"/>
    <w:rsid w:val="005B09B7"/>
    <w:rsid w:val="005B1612"/>
    <w:rsid w:val="005B3F91"/>
    <w:rsid w:val="005B49CC"/>
    <w:rsid w:val="005B51CD"/>
    <w:rsid w:val="005B6934"/>
    <w:rsid w:val="005C354C"/>
    <w:rsid w:val="005C4276"/>
    <w:rsid w:val="005C5F00"/>
    <w:rsid w:val="005D0462"/>
    <w:rsid w:val="005D241D"/>
    <w:rsid w:val="005D2FC7"/>
    <w:rsid w:val="005D35E6"/>
    <w:rsid w:val="005D7951"/>
    <w:rsid w:val="005E1595"/>
    <w:rsid w:val="005E1DC8"/>
    <w:rsid w:val="005E1F74"/>
    <w:rsid w:val="005E55CF"/>
    <w:rsid w:val="005E6A29"/>
    <w:rsid w:val="005F1522"/>
    <w:rsid w:val="005F25F2"/>
    <w:rsid w:val="005F2950"/>
    <w:rsid w:val="005F3C81"/>
    <w:rsid w:val="005F422A"/>
    <w:rsid w:val="005F7949"/>
    <w:rsid w:val="005F7E4F"/>
    <w:rsid w:val="00600C09"/>
    <w:rsid w:val="00601B2E"/>
    <w:rsid w:val="006035B8"/>
    <w:rsid w:val="00605D37"/>
    <w:rsid w:val="00612A0D"/>
    <w:rsid w:val="00612B6A"/>
    <w:rsid w:val="00613321"/>
    <w:rsid w:val="00614202"/>
    <w:rsid w:val="00614BAF"/>
    <w:rsid w:val="00615C29"/>
    <w:rsid w:val="00616901"/>
    <w:rsid w:val="00616A8A"/>
    <w:rsid w:val="00623271"/>
    <w:rsid w:val="006269C0"/>
    <w:rsid w:val="00626A11"/>
    <w:rsid w:val="00627B77"/>
    <w:rsid w:val="0063096E"/>
    <w:rsid w:val="00631F2D"/>
    <w:rsid w:val="00632C56"/>
    <w:rsid w:val="006337F3"/>
    <w:rsid w:val="006413EA"/>
    <w:rsid w:val="00643F3E"/>
    <w:rsid w:val="00651B54"/>
    <w:rsid w:val="006548DC"/>
    <w:rsid w:val="00660B93"/>
    <w:rsid w:val="00660BDF"/>
    <w:rsid w:val="00661335"/>
    <w:rsid w:val="00662F69"/>
    <w:rsid w:val="00663368"/>
    <w:rsid w:val="00664D48"/>
    <w:rsid w:val="00667878"/>
    <w:rsid w:val="00667F18"/>
    <w:rsid w:val="00671690"/>
    <w:rsid w:val="00671B1B"/>
    <w:rsid w:val="00672553"/>
    <w:rsid w:val="00673F94"/>
    <w:rsid w:val="00675DA6"/>
    <w:rsid w:val="00676116"/>
    <w:rsid w:val="00680326"/>
    <w:rsid w:val="00680FBD"/>
    <w:rsid w:val="00681118"/>
    <w:rsid w:val="00681365"/>
    <w:rsid w:val="00681B56"/>
    <w:rsid w:val="00681EEA"/>
    <w:rsid w:val="006829A9"/>
    <w:rsid w:val="00684991"/>
    <w:rsid w:val="00685EE9"/>
    <w:rsid w:val="006860FC"/>
    <w:rsid w:val="00686D70"/>
    <w:rsid w:val="0069027C"/>
    <w:rsid w:val="00692219"/>
    <w:rsid w:val="00692DA0"/>
    <w:rsid w:val="00695254"/>
    <w:rsid w:val="0069765A"/>
    <w:rsid w:val="00697D50"/>
    <w:rsid w:val="006A143F"/>
    <w:rsid w:val="006A3349"/>
    <w:rsid w:val="006A6936"/>
    <w:rsid w:val="006A7433"/>
    <w:rsid w:val="006B0539"/>
    <w:rsid w:val="006B210B"/>
    <w:rsid w:val="006B2871"/>
    <w:rsid w:val="006B5A10"/>
    <w:rsid w:val="006B5F18"/>
    <w:rsid w:val="006B627D"/>
    <w:rsid w:val="006B7B46"/>
    <w:rsid w:val="006C38E2"/>
    <w:rsid w:val="006C43C1"/>
    <w:rsid w:val="006C46A5"/>
    <w:rsid w:val="006D117A"/>
    <w:rsid w:val="006D16A8"/>
    <w:rsid w:val="006D2C85"/>
    <w:rsid w:val="006D33DA"/>
    <w:rsid w:val="006D361C"/>
    <w:rsid w:val="006D4E49"/>
    <w:rsid w:val="006D4F6B"/>
    <w:rsid w:val="006D7BCD"/>
    <w:rsid w:val="006D7CC9"/>
    <w:rsid w:val="006E0D0B"/>
    <w:rsid w:val="006E468A"/>
    <w:rsid w:val="006E53EB"/>
    <w:rsid w:val="006E6936"/>
    <w:rsid w:val="006F38FD"/>
    <w:rsid w:val="006F4964"/>
    <w:rsid w:val="006F4BDC"/>
    <w:rsid w:val="006F57A3"/>
    <w:rsid w:val="006F6A14"/>
    <w:rsid w:val="00700209"/>
    <w:rsid w:val="00702A8C"/>
    <w:rsid w:val="007033C9"/>
    <w:rsid w:val="007038A9"/>
    <w:rsid w:val="00704F3E"/>
    <w:rsid w:val="007125A3"/>
    <w:rsid w:val="007149CC"/>
    <w:rsid w:val="00714E14"/>
    <w:rsid w:val="0072392B"/>
    <w:rsid w:val="00727576"/>
    <w:rsid w:val="00734DD1"/>
    <w:rsid w:val="00734E02"/>
    <w:rsid w:val="007362B6"/>
    <w:rsid w:val="00736A4F"/>
    <w:rsid w:val="00736B14"/>
    <w:rsid w:val="00742B2A"/>
    <w:rsid w:val="00742CFD"/>
    <w:rsid w:val="007448A0"/>
    <w:rsid w:val="007508A3"/>
    <w:rsid w:val="007544E7"/>
    <w:rsid w:val="007546EE"/>
    <w:rsid w:val="00761D84"/>
    <w:rsid w:val="00762D0D"/>
    <w:rsid w:val="00763FFE"/>
    <w:rsid w:val="007643EB"/>
    <w:rsid w:val="00764C81"/>
    <w:rsid w:val="0076794C"/>
    <w:rsid w:val="00772C96"/>
    <w:rsid w:val="00773734"/>
    <w:rsid w:val="00773BA5"/>
    <w:rsid w:val="00775E1D"/>
    <w:rsid w:val="00775E22"/>
    <w:rsid w:val="00780F39"/>
    <w:rsid w:val="00781098"/>
    <w:rsid w:val="0078760B"/>
    <w:rsid w:val="0079124B"/>
    <w:rsid w:val="00793EAD"/>
    <w:rsid w:val="00795988"/>
    <w:rsid w:val="007A22CD"/>
    <w:rsid w:val="007A39CA"/>
    <w:rsid w:val="007A3E60"/>
    <w:rsid w:val="007A4C24"/>
    <w:rsid w:val="007A6C13"/>
    <w:rsid w:val="007B495B"/>
    <w:rsid w:val="007B4CD3"/>
    <w:rsid w:val="007B6750"/>
    <w:rsid w:val="007C0C36"/>
    <w:rsid w:val="007C1758"/>
    <w:rsid w:val="007C5756"/>
    <w:rsid w:val="007C65CC"/>
    <w:rsid w:val="007C6F35"/>
    <w:rsid w:val="007C6F5A"/>
    <w:rsid w:val="007C7FB6"/>
    <w:rsid w:val="007D40E4"/>
    <w:rsid w:val="007D6FD7"/>
    <w:rsid w:val="007E3B38"/>
    <w:rsid w:val="007E3DE4"/>
    <w:rsid w:val="007E46A8"/>
    <w:rsid w:val="007E6E63"/>
    <w:rsid w:val="007F268D"/>
    <w:rsid w:val="007F3211"/>
    <w:rsid w:val="007F3C8F"/>
    <w:rsid w:val="007F4F0D"/>
    <w:rsid w:val="007F5424"/>
    <w:rsid w:val="007F582D"/>
    <w:rsid w:val="007F64FA"/>
    <w:rsid w:val="007F69BA"/>
    <w:rsid w:val="00800D3C"/>
    <w:rsid w:val="008060DA"/>
    <w:rsid w:val="00806B22"/>
    <w:rsid w:val="00807080"/>
    <w:rsid w:val="00807B51"/>
    <w:rsid w:val="00807F06"/>
    <w:rsid w:val="008122A3"/>
    <w:rsid w:val="00812D00"/>
    <w:rsid w:val="008173E2"/>
    <w:rsid w:val="00817958"/>
    <w:rsid w:val="00821540"/>
    <w:rsid w:val="0082431C"/>
    <w:rsid w:val="00824A7F"/>
    <w:rsid w:val="0082516C"/>
    <w:rsid w:val="0082621F"/>
    <w:rsid w:val="00827C87"/>
    <w:rsid w:val="00834C97"/>
    <w:rsid w:val="0084336B"/>
    <w:rsid w:val="00843ED6"/>
    <w:rsid w:val="00844B6B"/>
    <w:rsid w:val="008474CE"/>
    <w:rsid w:val="00850503"/>
    <w:rsid w:val="0085115A"/>
    <w:rsid w:val="0085141D"/>
    <w:rsid w:val="00856DFE"/>
    <w:rsid w:val="00857112"/>
    <w:rsid w:val="008603CD"/>
    <w:rsid w:val="008622A3"/>
    <w:rsid w:val="00863309"/>
    <w:rsid w:val="00866D6C"/>
    <w:rsid w:val="00866FAA"/>
    <w:rsid w:val="00867360"/>
    <w:rsid w:val="00873720"/>
    <w:rsid w:val="00877A27"/>
    <w:rsid w:val="008810C3"/>
    <w:rsid w:val="00882D8A"/>
    <w:rsid w:val="008841E1"/>
    <w:rsid w:val="00884F12"/>
    <w:rsid w:val="00885FB5"/>
    <w:rsid w:val="008878CF"/>
    <w:rsid w:val="0089369C"/>
    <w:rsid w:val="00893B78"/>
    <w:rsid w:val="00894A44"/>
    <w:rsid w:val="00894B6F"/>
    <w:rsid w:val="008952AF"/>
    <w:rsid w:val="00896F7D"/>
    <w:rsid w:val="00897541"/>
    <w:rsid w:val="008A533B"/>
    <w:rsid w:val="008A6749"/>
    <w:rsid w:val="008A7002"/>
    <w:rsid w:val="008A7E31"/>
    <w:rsid w:val="008B0321"/>
    <w:rsid w:val="008B1225"/>
    <w:rsid w:val="008B273B"/>
    <w:rsid w:val="008B311B"/>
    <w:rsid w:val="008B324E"/>
    <w:rsid w:val="008B3A79"/>
    <w:rsid w:val="008B4530"/>
    <w:rsid w:val="008B5918"/>
    <w:rsid w:val="008B5A71"/>
    <w:rsid w:val="008B5E8B"/>
    <w:rsid w:val="008C3C9B"/>
    <w:rsid w:val="008C75B6"/>
    <w:rsid w:val="008C76D9"/>
    <w:rsid w:val="008D19C6"/>
    <w:rsid w:val="008D1A56"/>
    <w:rsid w:val="008D2F9C"/>
    <w:rsid w:val="008D358C"/>
    <w:rsid w:val="008D56E4"/>
    <w:rsid w:val="008D5B5E"/>
    <w:rsid w:val="008E3C35"/>
    <w:rsid w:val="008E419E"/>
    <w:rsid w:val="008F23EF"/>
    <w:rsid w:val="008F2E81"/>
    <w:rsid w:val="008F556B"/>
    <w:rsid w:val="00900467"/>
    <w:rsid w:val="00901149"/>
    <w:rsid w:val="00901843"/>
    <w:rsid w:val="0090253C"/>
    <w:rsid w:val="00902C07"/>
    <w:rsid w:val="00902FB1"/>
    <w:rsid w:val="009036B5"/>
    <w:rsid w:val="009048ED"/>
    <w:rsid w:val="00905191"/>
    <w:rsid w:val="00911289"/>
    <w:rsid w:val="009116AE"/>
    <w:rsid w:val="00913557"/>
    <w:rsid w:val="00913B72"/>
    <w:rsid w:val="00916A85"/>
    <w:rsid w:val="00920C4D"/>
    <w:rsid w:val="009239AB"/>
    <w:rsid w:val="0092445D"/>
    <w:rsid w:val="0092518C"/>
    <w:rsid w:val="009312D8"/>
    <w:rsid w:val="00931EE1"/>
    <w:rsid w:val="009322B5"/>
    <w:rsid w:val="00932558"/>
    <w:rsid w:val="00933DA0"/>
    <w:rsid w:val="00935190"/>
    <w:rsid w:val="00935F12"/>
    <w:rsid w:val="0093671D"/>
    <w:rsid w:val="00940B7A"/>
    <w:rsid w:val="00947477"/>
    <w:rsid w:val="00950F66"/>
    <w:rsid w:val="0095567E"/>
    <w:rsid w:val="00960F4D"/>
    <w:rsid w:val="0096463C"/>
    <w:rsid w:val="00966F2D"/>
    <w:rsid w:val="0097174E"/>
    <w:rsid w:val="0097238B"/>
    <w:rsid w:val="0097482A"/>
    <w:rsid w:val="00976448"/>
    <w:rsid w:val="00976FC0"/>
    <w:rsid w:val="00986032"/>
    <w:rsid w:val="00986C0E"/>
    <w:rsid w:val="0098783C"/>
    <w:rsid w:val="00987BD0"/>
    <w:rsid w:val="00992355"/>
    <w:rsid w:val="00993D4A"/>
    <w:rsid w:val="00993EBA"/>
    <w:rsid w:val="00994E7D"/>
    <w:rsid w:val="009956C0"/>
    <w:rsid w:val="00995864"/>
    <w:rsid w:val="00995CAA"/>
    <w:rsid w:val="009A0882"/>
    <w:rsid w:val="009A0F03"/>
    <w:rsid w:val="009A2CE6"/>
    <w:rsid w:val="009A2F9B"/>
    <w:rsid w:val="009A57E6"/>
    <w:rsid w:val="009A620A"/>
    <w:rsid w:val="009A6DA4"/>
    <w:rsid w:val="009A7ADF"/>
    <w:rsid w:val="009B1A46"/>
    <w:rsid w:val="009B566F"/>
    <w:rsid w:val="009C3E78"/>
    <w:rsid w:val="009C41C5"/>
    <w:rsid w:val="009C520F"/>
    <w:rsid w:val="009C74B0"/>
    <w:rsid w:val="009D095B"/>
    <w:rsid w:val="009D1AB0"/>
    <w:rsid w:val="009D1E1A"/>
    <w:rsid w:val="009D42BE"/>
    <w:rsid w:val="009E1C6E"/>
    <w:rsid w:val="009E36FE"/>
    <w:rsid w:val="009E4C6E"/>
    <w:rsid w:val="009E5943"/>
    <w:rsid w:val="009E5C99"/>
    <w:rsid w:val="009E626C"/>
    <w:rsid w:val="009F186A"/>
    <w:rsid w:val="009F2336"/>
    <w:rsid w:val="009F4CCB"/>
    <w:rsid w:val="00A05C67"/>
    <w:rsid w:val="00A06F55"/>
    <w:rsid w:val="00A07BAD"/>
    <w:rsid w:val="00A11B96"/>
    <w:rsid w:val="00A13EAC"/>
    <w:rsid w:val="00A1507B"/>
    <w:rsid w:val="00A1689D"/>
    <w:rsid w:val="00A20B37"/>
    <w:rsid w:val="00A230FE"/>
    <w:rsid w:val="00A23654"/>
    <w:rsid w:val="00A24813"/>
    <w:rsid w:val="00A24E29"/>
    <w:rsid w:val="00A25FE6"/>
    <w:rsid w:val="00A26055"/>
    <w:rsid w:val="00A271A3"/>
    <w:rsid w:val="00A272B8"/>
    <w:rsid w:val="00A31BD7"/>
    <w:rsid w:val="00A4059C"/>
    <w:rsid w:val="00A454E0"/>
    <w:rsid w:val="00A512BB"/>
    <w:rsid w:val="00A60E31"/>
    <w:rsid w:val="00A64798"/>
    <w:rsid w:val="00A7123A"/>
    <w:rsid w:val="00A71E86"/>
    <w:rsid w:val="00A74BDD"/>
    <w:rsid w:val="00A75563"/>
    <w:rsid w:val="00A75CDE"/>
    <w:rsid w:val="00A75F1F"/>
    <w:rsid w:val="00A77265"/>
    <w:rsid w:val="00A80633"/>
    <w:rsid w:val="00A80BC4"/>
    <w:rsid w:val="00A81EB2"/>
    <w:rsid w:val="00A82C4B"/>
    <w:rsid w:val="00A8554D"/>
    <w:rsid w:val="00A90E12"/>
    <w:rsid w:val="00A9299A"/>
    <w:rsid w:val="00A944A6"/>
    <w:rsid w:val="00A96185"/>
    <w:rsid w:val="00A9661A"/>
    <w:rsid w:val="00A97928"/>
    <w:rsid w:val="00AA2730"/>
    <w:rsid w:val="00AA395A"/>
    <w:rsid w:val="00AA48E3"/>
    <w:rsid w:val="00AA539D"/>
    <w:rsid w:val="00AA636B"/>
    <w:rsid w:val="00AA6A6F"/>
    <w:rsid w:val="00AA7248"/>
    <w:rsid w:val="00AB21DF"/>
    <w:rsid w:val="00AB4237"/>
    <w:rsid w:val="00AB4FB9"/>
    <w:rsid w:val="00AB5B57"/>
    <w:rsid w:val="00AB5B64"/>
    <w:rsid w:val="00AB6196"/>
    <w:rsid w:val="00AB6F7B"/>
    <w:rsid w:val="00AB7558"/>
    <w:rsid w:val="00AC26A9"/>
    <w:rsid w:val="00AC270A"/>
    <w:rsid w:val="00AC287B"/>
    <w:rsid w:val="00AC399E"/>
    <w:rsid w:val="00AC4CBF"/>
    <w:rsid w:val="00AC5732"/>
    <w:rsid w:val="00AC6AB5"/>
    <w:rsid w:val="00AD1184"/>
    <w:rsid w:val="00AD150B"/>
    <w:rsid w:val="00AD2854"/>
    <w:rsid w:val="00AD7A22"/>
    <w:rsid w:val="00AE2683"/>
    <w:rsid w:val="00AE52D9"/>
    <w:rsid w:val="00AE5471"/>
    <w:rsid w:val="00AE5EB2"/>
    <w:rsid w:val="00AE7620"/>
    <w:rsid w:val="00AF1683"/>
    <w:rsid w:val="00AF1F7A"/>
    <w:rsid w:val="00AF2476"/>
    <w:rsid w:val="00AF3BB7"/>
    <w:rsid w:val="00AF52B0"/>
    <w:rsid w:val="00AF63A5"/>
    <w:rsid w:val="00AF6EDD"/>
    <w:rsid w:val="00B003CC"/>
    <w:rsid w:val="00B0166C"/>
    <w:rsid w:val="00B029C1"/>
    <w:rsid w:val="00B03147"/>
    <w:rsid w:val="00B039AB"/>
    <w:rsid w:val="00B03B0A"/>
    <w:rsid w:val="00B1275A"/>
    <w:rsid w:val="00B12A20"/>
    <w:rsid w:val="00B12B3F"/>
    <w:rsid w:val="00B1360A"/>
    <w:rsid w:val="00B17CDB"/>
    <w:rsid w:val="00B20B1A"/>
    <w:rsid w:val="00B23D53"/>
    <w:rsid w:val="00B265B1"/>
    <w:rsid w:val="00B267B4"/>
    <w:rsid w:val="00B31AF5"/>
    <w:rsid w:val="00B32442"/>
    <w:rsid w:val="00B34D67"/>
    <w:rsid w:val="00B36096"/>
    <w:rsid w:val="00B36846"/>
    <w:rsid w:val="00B371FD"/>
    <w:rsid w:val="00B41C80"/>
    <w:rsid w:val="00B464A3"/>
    <w:rsid w:val="00B464DB"/>
    <w:rsid w:val="00B47EE5"/>
    <w:rsid w:val="00B51190"/>
    <w:rsid w:val="00B54F5C"/>
    <w:rsid w:val="00B57C27"/>
    <w:rsid w:val="00B60797"/>
    <w:rsid w:val="00B618E5"/>
    <w:rsid w:val="00B61B1B"/>
    <w:rsid w:val="00B6295C"/>
    <w:rsid w:val="00B63E66"/>
    <w:rsid w:val="00B65D18"/>
    <w:rsid w:val="00B70E97"/>
    <w:rsid w:val="00B729AE"/>
    <w:rsid w:val="00B73B15"/>
    <w:rsid w:val="00B7453B"/>
    <w:rsid w:val="00B80700"/>
    <w:rsid w:val="00B825AB"/>
    <w:rsid w:val="00B82D38"/>
    <w:rsid w:val="00B84199"/>
    <w:rsid w:val="00B8723B"/>
    <w:rsid w:val="00B901FF"/>
    <w:rsid w:val="00B909DA"/>
    <w:rsid w:val="00B93A44"/>
    <w:rsid w:val="00B96D7D"/>
    <w:rsid w:val="00B97B4D"/>
    <w:rsid w:val="00BA0E18"/>
    <w:rsid w:val="00BA3602"/>
    <w:rsid w:val="00BA371D"/>
    <w:rsid w:val="00BA428E"/>
    <w:rsid w:val="00BA4C1C"/>
    <w:rsid w:val="00BA5A7C"/>
    <w:rsid w:val="00BB39E1"/>
    <w:rsid w:val="00BB4E81"/>
    <w:rsid w:val="00BC0FD3"/>
    <w:rsid w:val="00BC14B6"/>
    <w:rsid w:val="00BC3BF2"/>
    <w:rsid w:val="00BC3F3B"/>
    <w:rsid w:val="00BC514E"/>
    <w:rsid w:val="00BC64C7"/>
    <w:rsid w:val="00BC76A2"/>
    <w:rsid w:val="00BD0113"/>
    <w:rsid w:val="00BD1532"/>
    <w:rsid w:val="00BD16AC"/>
    <w:rsid w:val="00BD2CFF"/>
    <w:rsid w:val="00BD33EB"/>
    <w:rsid w:val="00BD3B5A"/>
    <w:rsid w:val="00BD5C62"/>
    <w:rsid w:val="00BD77D8"/>
    <w:rsid w:val="00BD7992"/>
    <w:rsid w:val="00BD7F80"/>
    <w:rsid w:val="00BE2520"/>
    <w:rsid w:val="00BE35C0"/>
    <w:rsid w:val="00BE489E"/>
    <w:rsid w:val="00BE6682"/>
    <w:rsid w:val="00BE7542"/>
    <w:rsid w:val="00BE787B"/>
    <w:rsid w:val="00BF1D33"/>
    <w:rsid w:val="00BF6C4E"/>
    <w:rsid w:val="00C03410"/>
    <w:rsid w:val="00C03E15"/>
    <w:rsid w:val="00C04398"/>
    <w:rsid w:val="00C126D7"/>
    <w:rsid w:val="00C15C4C"/>
    <w:rsid w:val="00C17107"/>
    <w:rsid w:val="00C228AD"/>
    <w:rsid w:val="00C23461"/>
    <w:rsid w:val="00C23D5B"/>
    <w:rsid w:val="00C27041"/>
    <w:rsid w:val="00C300F2"/>
    <w:rsid w:val="00C30913"/>
    <w:rsid w:val="00C35655"/>
    <w:rsid w:val="00C37621"/>
    <w:rsid w:val="00C37BD8"/>
    <w:rsid w:val="00C414BD"/>
    <w:rsid w:val="00C42C7D"/>
    <w:rsid w:val="00C44DD9"/>
    <w:rsid w:val="00C466DE"/>
    <w:rsid w:val="00C541CA"/>
    <w:rsid w:val="00C54550"/>
    <w:rsid w:val="00C5486E"/>
    <w:rsid w:val="00C54C7B"/>
    <w:rsid w:val="00C57682"/>
    <w:rsid w:val="00C578A2"/>
    <w:rsid w:val="00C57A04"/>
    <w:rsid w:val="00C603BC"/>
    <w:rsid w:val="00C6408A"/>
    <w:rsid w:val="00C649FC"/>
    <w:rsid w:val="00C65AC0"/>
    <w:rsid w:val="00C6701D"/>
    <w:rsid w:val="00C67CC9"/>
    <w:rsid w:val="00C70F9A"/>
    <w:rsid w:val="00C73F06"/>
    <w:rsid w:val="00C74C81"/>
    <w:rsid w:val="00C77E6D"/>
    <w:rsid w:val="00C80241"/>
    <w:rsid w:val="00C8154C"/>
    <w:rsid w:val="00C826E4"/>
    <w:rsid w:val="00C84706"/>
    <w:rsid w:val="00C863CA"/>
    <w:rsid w:val="00C9334A"/>
    <w:rsid w:val="00C9457F"/>
    <w:rsid w:val="00C97489"/>
    <w:rsid w:val="00CA1466"/>
    <w:rsid w:val="00CA3F0B"/>
    <w:rsid w:val="00CA49A8"/>
    <w:rsid w:val="00CA7FEF"/>
    <w:rsid w:val="00CB2527"/>
    <w:rsid w:val="00CB41C5"/>
    <w:rsid w:val="00CB571B"/>
    <w:rsid w:val="00CB5B5E"/>
    <w:rsid w:val="00CB6F76"/>
    <w:rsid w:val="00CB7BCD"/>
    <w:rsid w:val="00CC23CE"/>
    <w:rsid w:val="00CC283B"/>
    <w:rsid w:val="00CC4DCB"/>
    <w:rsid w:val="00CD053D"/>
    <w:rsid w:val="00CD0F6A"/>
    <w:rsid w:val="00CD2143"/>
    <w:rsid w:val="00CD7B98"/>
    <w:rsid w:val="00CE064C"/>
    <w:rsid w:val="00CE0A2D"/>
    <w:rsid w:val="00CE1DF0"/>
    <w:rsid w:val="00CE2383"/>
    <w:rsid w:val="00CE3030"/>
    <w:rsid w:val="00CE53A2"/>
    <w:rsid w:val="00CF00E7"/>
    <w:rsid w:val="00CF2141"/>
    <w:rsid w:val="00CF2422"/>
    <w:rsid w:val="00CF3650"/>
    <w:rsid w:val="00CF7C47"/>
    <w:rsid w:val="00D0246C"/>
    <w:rsid w:val="00D02B1E"/>
    <w:rsid w:val="00D031C2"/>
    <w:rsid w:val="00D03AC6"/>
    <w:rsid w:val="00D10779"/>
    <w:rsid w:val="00D11C3F"/>
    <w:rsid w:val="00D14FCD"/>
    <w:rsid w:val="00D16335"/>
    <w:rsid w:val="00D16FFA"/>
    <w:rsid w:val="00D205AD"/>
    <w:rsid w:val="00D21E4C"/>
    <w:rsid w:val="00D25295"/>
    <w:rsid w:val="00D3005E"/>
    <w:rsid w:val="00D30310"/>
    <w:rsid w:val="00D3286F"/>
    <w:rsid w:val="00D34038"/>
    <w:rsid w:val="00D34E89"/>
    <w:rsid w:val="00D36D07"/>
    <w:rsid w:val="00D373E4"/>
    <w:rsid w:val="00D419A8"/>
    <w:rsid w:val="00D4241D"/>
    <w:rsid w:val="00D42FCD"/>
    <w:rsid w:val="00D43F8F"/>
    <w:rsid w:val="00D4443D"/>
    <w:rsid w:val="00D445BE"/>
    <w:rsid w:val="00D45A02"/>
    <w:rsid w:val="00D45B26"/>
    <w:rsid w:val="00D47DB4"/>
    <w:rsid w:val="00D502AE"/>
    <w:rsid w:val="00D532A5"/>
    <w:rsid w:val="00D53DC9"/>
    <w:rsid w:val="00D558BE"/>
    <w:rsid w:val="00D617E2"/>
    <w:rsid w:val="00D6289D"/>
    <w:rsid w:val="00D64828"/>
    <w:rsid w:val="00D65883"/>
    <w:rsid w:val="00D66898"/>
    <w:rsid w:val="00D6696D"/>
    <w:rsid w:val="00D67AA3"/>
    <w:rsid w:val="00D70843"/>
    <w:rsid w:val="00D73AF3"/>
    <w:rsid w:val="00D77EF5"/>
    <w:rsid w:val="00D80245"/>
    <w:rsid w:val="00D81618"/>
    <w:rsid w:val="00D81E71"/>
    <w:rsid w:val="00D8420D"/>
    <w:rsid w:val="00D85B4E"/>
    <w:rsid w:val="00D868F1"/>
    <w:rsid w:val="00D86DD6"/>
    <w:rsid w:val="00D932DF"/>
    <w:rsid w:val="00D934D2"/>
    <w:rsid w:val="00D93BB4"/>
    <w:rsid w:val="00D946E6"/>
    <w:rsid w:val="00D95B7D"/>
    <w:rsid w:val="00D96F51"/>
    <w:rsid w:val="00D97C39"/>
    <w:rsid w:val="00DA05A8"/>
    <w:rsid w:val="00DA1B2F"/>
    <w:rsid w:val="00DA4292"/>
    <w:rsid w:val="00DA46FB"/>
    <w:rsid w:val="00DA6DC5"/>
    <w:rsid w:val="00DB00FE"/>
    <w:rsid w:val="00DB34A4"/>
    <w:rsid w:val="00DB5B98"/>
    <w:rsid w:val="00DB7A1B"/>
    <w:rsid w:val="00DC1597"/>
    <w:rsid w:val="00DC22D9"/>
    <w:rsid w:val="00DC276A"/>
    <w:rsid w:val="00DC726F"/>
    <w:rsid w:val="00DD40E9"/>
    <w:rsid w:val="00DD4B31"/>
    <w:rsid w:val="00DD62A0"/>
    <w:rsid w:val="00DD6307"/>
    <w:rsid w:val="00DD68BE"/>
    <w:rsid w:val="00DD6C79"/>
    <w:rsid w:val="00DD6E08"/>
    <w:rsid w:val="00DD7117"/>
    <w:rsid w:val="00DD7740"/>
    <w:rsid w:val="00DD7D31"/>
    <w:rsid w:val="00DE0515"/>
    <w:rsid w:val="00DE313A"/>
    <w:rsid w:val="00DE4D20"/>
    <w:rsid w:val="00DE4E46"/>
    <w:rsid w:val="00DE648B"/>
    <w:rsid w:val="00DE6F92"/>
    <w:rsid w:val="00DF06BF"/>
    <w:rsid w:val="00DF1230"/>
    <w:rsid w:val="00DF1353"/>
    <w:rsid w:val="00DF6606"/>
    <w:rsid w:val="00DF6B72"/>
    <w:rsid w:val="00E01646"/>
    <w:rsid w:val="00E0462A"/>
    <w:rsid w:val="00E0529A"/>
    <w:rsid w:val="00E077B7"/>
    <w:rsid w:val="00E1143B"/>
    <w:rsid w:val="00E12347"/>
    <w:rsid w:val="00E12FD7"/>
    <w:rsid w:val="00E22A11"/>
    <w:rsid w:val="00E22FFA"/>
    <w:rsid w:val="00E23187"/>
    <w:rsid w:val="00E26E79"/>
    <w:rsid w:val="00E2758A"/>
    <w:rsid w:val="00E3295F"/>
    <w:rsid w:val="00E33F3C"/>
    <w:rsid w:val="00E35F13"/>
    <w:rsid w:val="00E40B63"/>
    <w:rsid w:val="00E43338"/>
    <w:rsid w:val="00E43402"/>
    <w:rsid w:val="00E459D7"/>
    <w:rsid w:val="00E461AE"/>
    <w:rsid w:val="00E50569"/>
    <w:rsid w:val="00E50CDF"/>
    <w:rsid w:val="00E51205"/>
    <w:rsid w:val="00E53C88"/>
    <w:rsid w:val="00E567EB"/>
    <w:rsid w:val="00E65085"/>
    <w:rsid w:val="00E650FB"/>
    <w:rsid w:val="00E669CB"/>
    <w:rsid w:val="00E6763D"/>
    <w:rsid w:val="00E74185"/>
    <w:rsid w:val="00E75345"/>
    <w:rsid w:val="00E76F10"/>
    <w:rsid w:val="00E77DEB"/>
    <w:rsid w:val="00E803C2"/>
    <w:rsid w:val="00E80587"/>
    <w:rsid w:val="00E81B27"/>
    <w:rsid w:val="00E854D9"/>
    <w:rsid w:val="00E90084"/>
    <w:rsid w:val="00E91298"/>
    <w:rsid w:val="00E93BC5"/>
    <w:rsid w:val="00E96D2C"/>
    <w:rsid w:val="00E97A23"/>
    <w:rsid w:val="00E97CF8"/>
    <w:rsid w:val="00EA3364"/>
    <w:rsid w:val="00EA4E93"/>
    <w:rsid w:val="00EB4445"/>
    <w:rsid w:val="00EB48A3"/>
    <w:rsid w:val="00EC33E5"/>
    <w:rsid w:val="00EC55E3"/>
    <w:rsid w:val="00EC6CF3"/>
    <w:rsid w:val="00ED0401"/>
    <w:rsid w:val="00EE30D1"/>
    <w:rsid w:val="00EE5AB5"/>
    <w:rsid w:val="00EE659C"/>
    <w:rsid w:val="00EE6642"/>
    <w:rsid w:val="00EE6C74"/>
    <w:rsid w:val="00EE6DAF"/>
    <w:rsid w:val="00EF3D85"/>
    <w:rsid w:val="00EF5764"/>
    <w:rsid w:val="00EF70FC"/>
    <w:rsid w:val="00EF76F1"/>
    <w:rsid w:val="00EF798F"/>
    <w:rsid w:val="00F04945"/>
    <w:rsid w:val="00F0505A"/>
    <w:rsid w:val="00F057D5"/>
    <w:rsid w:val="00F11D39"/>
    <w:rsid w:val="00F1201D"/>
    <w:rsid w:val="00F15606"/>
    <w:rsid w:val="00F15FE3"/>
    <w:rsid w:val="00F1661B"/>
    <w:rsid w:val="00F16A25"/>
    <w:rsid w:val="00F16EF0"/>
    <w:rsid w:val="00F20523"/>
    <w:rsid w:val="00F21B97"/>
    <w:rsid w:val="00F22D25"/>
    <w:rsid w:val="00F2483E"/>
    <w:rsid w:val="00F24B63"/>
    <w:rsid w:val="00F25961"/>
    <w:rsid w:val="00F26953"/>
    <w:rsid w:val="00F27427"/>
    <w:rsid w:val="00F27D2E"/>
    <w:rsid w:val="00F30F31"/>
    <w:rsid w:val="00F33F2C"/>
    <w:rsid w:val="00F351C0"/>
    <w:rsid w:val="00F37170"/>
    <w:rsid w:val="00F37DCA"/>
    <w:rsid w:val="00F37F61"/>
    <w:rsid w:val="00F4500D"/>
    <w:rsid w:val="00F504AB"/>
    <w:rsid w:val="00F52CBD"/>
    <w:rsid w:val="00F54F3F"/>
    <w:rsid w:val="00F5675D"/>
    <w:rsid w:val="00F60350"/>
    <w:rsid w:val="00F61A4B"/>
    <w:rsid w:val="00F62393"/>
    <w:rsid w:val="00F62738"/>
    <w:rsid w:val="00F64D54"/>
    <w:rsid w:val="00F66145"/>
    <w:rsid w:val="00F71B3D"/>
    <w:rsid w:val="00F7255B"/>
    <w:rsid w:val="00F72E23"/>
    <w:rsid w:val="00F822D8"/>
    <w:rsid w:val="00F83001"/>
    <w:rsid w:val="00F841A3"/>
    <w:rsid w:val="00F84456"/>
    <w:rsid w:val="00F8512D"/>
    <w:rsid w:val="00F86B80"/>
    <w:rsid w:val="00F86F71"/>
    <w:rsid w:val="00F90493"/>
    <w:rsid w:val="00F911F1"/>
    <w:rsid w:val="00F9247F"/>
    <w:rsid w:val="00F94F02"/>
    <w:rsid w:val="00F95530"/>
    <w:rsid w:val="00F9586D"/>
    <w:rsid w:val="00F97B1A"/>
    <w:rsid w:val="00FA3A3E"/>
    <w:rsid w:val="00FA6F0D"/>
    <w:rsid w:val="00FA771A"/>
    <w:rsid w:val="00FB0646"/>
    <w:rsid w:val="00FB189E"/>
    <w:rsid w:val="00FB439C"/>
    <w:rsid w:val="00FB5537"/>
    <w:rsid w:val="00FB6F0B"/>
    <w:rsid w:val="00FC0C23"/>
    <w:rsid w:val="00FC0FDE"/>
    <w:rsid w:val="00FC1D53"/>
    <w:rsid w:val="00FC56D3"/>
    <w:rsid w:val="00FD2491"/>
    <w:rsid w:val="00FD3360"/>
    <w:rsid w:val="00FD344B"/>
    <w:rsid w:val="00FD3F89"/>
    <w:rsid w:val="00FD4FDE"/>
    <w:rsid w:val="00FE12BC"/>
    <w:rsid w:val="00FE12F2"/>
    <w:rsid w:val="00FE1BA3"/>
    <w:rsid w:val="00FE293C"/>
    <w:rsid w:val="00FE5A37"/>
    <w:rsid w:val="00FE77AC"/>
    <w:rsid w:val="00FF2665"/>
    <w:rsid w:val="00FF295B"/>
    <w:rsid w:val="00FF2E26"/>
    <w:rsid w:val="00FF3ECA"/>
    <w:rsid w:val="00FF4E7A"/>
    <w:rsid w:val="00FF71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2C7D"/>
    <w:rPr>
      <w:rFonts w:ascii="Arial" w:hAnsi="Arial"/>
      <w:sz w:val="22"/>
      <w:lang w:val="en-US" w:eastAsia="en-US"/>
    </w:rPr>
  </w:style>
  <w:style w:type="paragraph" w:styleId="Heading1">
    <w:name w:val="heading 1"/>
    <w:basedOn w:val="Normal"/>
    <w:next w:val="Normal"/>
    <w:qFormat/>
    <w:rsid w:val="00C42C7D"/>
    <w:pPr>
      <w:keepNext/>
      <w:numPr>
        <w:numId w:val="1"/>
      </w:numPr>
      <w:outlineLvl w:val="0"/>
    </w:pPr>
    <w:rPr>
      <w:b/>
      <w:bCs/>
    </w:rPr>
  </w:style>
  <w:style w:type="paragraph" w:styleId="Heading2">
    <w:name w:val="heading 2"/>
    <w:basedOn w:val="Normal"/>
    <w:next w:val="Normal"/>
    <w:qFormat/>
    <w:rsid w:val="00C42C7D"/>
    <w:pPr>
      <w:keepNext/>
      <w:numPr>
        <w:ilvl w:val="1"/>
        <w:numId w:val="1"/>
      </w:numPr>
      <w:outlineLvl w:val="1"/>
    </w:pPr>
    <w:rPr>
      <w:b/>
      <w:bCs/>
      <w:sz w:val="28"/>
    </w:rPr>
  </w:style>
  <w:style w:type="paragraph" w:styleId="Heading3">
    <w:name w:val="heading 3"/>
    <w:basedOn w:val="Normal"/>
    <w:next w:val="Normal"/>
    <w:qFormat/>
    <w:rsid w:val="00C42C7D"/>
    <w:pPr>
      <w:keepNext/>
      <w:numPr>
        <w:ilvl w:val="2"/>
        <w:numId w:val="1"/>
      </w:numPr>
      <w:outlineLvl w:val="2"/>
    </w:pPr>
    <w:rPr>
      <w:b/>
      <w:bCs/>
      <w:sz w:val="24"/>
    </w:rPr>
  </w:style>
  <w:style w:type="paragraph" w:styleId="Heading4">
    <w:name w:val="heading 4"/>
    <w:basedOn w:val="Normal"/>
    <w:next w:val="Normal"/>
    <w:qFormat/>
    <w:rsid w:val="00C42C7D"/>
    <w:pPr>
      <w:keepNext/>
      <w:numPr>
        <w:ilvl w:val="3"/>
        <w:numId w:val="1"/>
      </w:numPr>
      <w:outlineLvl w:val="3"/>
    </w:pPr>
    <w:rPr>
      <w:i/>
      <w:iCs/>
    </w:rPr>
  </w:style>
  <w:style w:type="paragraph" w:styleId="Heading5">
    <w:name w:val="heading 5"/>
    <w:basedOn w:val="Normal"/>
    <w:next w:val="Normal"/>
    <w:qFormat/>
    <w:rsid w:val="00C42C7D"/>
    <w:pPr>
      <w:keepNext/>
      <w:numPr>
        <w:ilvl w:val="4"/>
        <w:numId w:val="1"/>
      </w:numPr>
      <w:outlineLvl w:val="4"/>
    </w:pPr>
    <w:rPr>
      <w:i/>
      <w:iCs/>
    </w:rPr>
  </w:style>
  <w:style w:type="paragraph" w:styleId="Heading6">
    <w:name w:val="heading 6"/>
    <w:basedOn w:val="Normal"/>
    <w:next w:val="Normal"/>
    <w:qFormat/>
    <w:rsid w:val="00C42C7D"/>
    <w:pPr>
      <w:keepNext/>
      <w:numPr>
        <w:ilvl w:val="5"/>
        <w:numId w:val="1"/>
      </w:numPr>
      <w:outlineLvl w:val="5"/>
    </w:pPr>
    <w:rPr>
      <w:b/>
      <w:bCs/>
    </w:rPr>
  </w:style>
  <w:style w:type="paragraph" w:styleId="Heading7">
    <w:name w:val="heading 7"/>
    <w:basedOn w:val="Normal"/>
    <w:next w:val="Normal"/>
    <w:qFormat/>
    <w:rsid w:val="00C42C7D"/>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rsid w:val="00C42C7D"/>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rsid w:val="00C42C7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42C7D"/>
    <w:pPr>
      <w:jc w:val="center"/>
    </w:pPr>
    <w:rPr>
      <w:rFonts w:ascii="Times New Roman" w:hAnsi="Times New Roman"/>
      <w:sz w:val="24"/>
      <w:lang w:val="en-GB"/>
    </w:rPr>
  </w:style>
  <w:style w:type="paragraph" w:styleId="BodyTextIndent">
    <w:name w:val="Body Text Indent"/>
    <w:basedOn w:val="Normal"/>
    <w:rsid w:val="00C42C7D"/>
    <w:pPr>
      <w:ind w:left="720"/>
    </w:pPr>
  </w:style>
  <w:style w:type="paragraph" w:styleId="Header">
    <w:name w:val="header"/>
    <w:basedOn w:val="Normal"/>
    <w:link w:val="HeaderChar"/>
    <w:rsid w:val="00614BAF"/>
    <w:pPr>
      <w:tabs>
        <w:tab w:val="center" w:pos="4320"/>
        <w:tab w:val="right" w:pos="8640"/>
      </w:tabs>
    </w:pPr>
  </w:style>
  <w:style w:type="paragraph" w:styleId="Footer">
    <w:name w:val="footer"/>
    <w:basedOn w:val="Normal"/>
    <w:rsid w:val="00614BAF"/>
    <w:pPr>
      <w:tabs>
        <w:tab w:val="center" w:pos="4320"/>
        <w:tab w:val="right" w:pos="8640"/>
      </w:tabs>
    </w:pPr>
  </w:style>
  <w:style w:type="paragraph" w:styleId="FootnoteText">
    <w:name w:val="footnote text"/>
    <w:basedOn w:val="Normal"/>
    <w:semiHidden/>
    <w:rsid w:val="00324FFF"/>
    <w:rPr>
      <w:sz w:val="20"/>
    </w:rPr>
  </w:style>
  <w:style w:type="character" w:styleId="FootnoteReference">
    <w:name w:val="footnote reference"/>
    <w:basedOn w:val="DefaultParagraphFont"/>
    <w:semiHidden/>
    <w:rsid w:val="00324FFF"/>
    <w:rPr>
      <w:vertAlign w:val="superscript"/>
    </w:rPr>
  </w:style>
  <w:style w:type="paragraph" w:styleId="BalloonText">
    <w:name w:val="Balloon Text"/>
    <w:basedOn w:val="Normal"/>
    <w:semiHidden/>
    <w:rsid w:val="00184299"/>
    <w:rPr>
      <w:rFonts w:ascii="Tahoma" w:hAnsi="Tahoma" w:cs="Tahoma"/>
      <w:sz w:val="16"/>
      <w:szCs w:val="16"/>
    </w:rPr>
  </w:style>
  <w:style w:type="character" w:styleId="Hyperlink">
    <w:name w:val="Hyperlink"/>
    <w:basedOn w:val="DefaultParagraphFont"/>
    <w:rsid w:val="00850503"/>
    <w:rPr>
      <w:color w:val="0000FF"/>
      <w:u w:val="single"/>
    </w:rPr>
  </w:style>
  <w:style w:type="paragraph" w:styleId="NormalWeb">
    <w:name w:val="Normal (Web)"/>
    <w:basedOn w:val="Normal"/>
    <w:uiPriority w:val="99"/>
    <w:rsid w:val="00AB21D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rsid w:val="008B2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7B4CD3"/>
  </w:style>
  <w:style w:type="character" w:styleId="CommentReference">
    <w:name w:val="annotation reference"/>
    <w:basedOn w:val="DefaultParagraphFont"/>
    <w:semiHidden/>
    <w:rsid w:val="0014514B"/>
    <w:rPr>
      <w:sz w:val="16"/>
      <w:szCs w:val="16"/>
    </w:rPr>
  </w:style>
  <w:style w:type="paragraph" w:styleId="CommentText">
    <w:name w:val="annotation text"/>
    <w:basedOn w:val="Normal"/>
    <w:semiHidden/>
    <w:rsid w:val="0014514B"/>
    <w:rPr>
      <w:sz w:val="20"/>
    </w:rPr>
  </w:style>
  <w:style w:type="paragraph" w:styleId="CommentSubject">
    <w:name w:val="annotation subject"/>
    <w:basedOn w:val="CommentText"/>
    <w:next w:val="CommentText"/>
    <w:semiHidden/>
    <w:rsid w:val="0014514B"/>
    <w:rPr>
      <w:b/>
      <w:bCs/>
    </w:rPr>
  </w:style>
  <w:style w:type="paragraph" w:styleId="TOC2">
    <w:name w:val="toc 2"/>
    <w:basedOn w:val="Normal"/>
    <w:next w:val="Normal"/>
    <w:autoRedefine/>
    <w:semiHidden/>
    <w:rsid w:val="006A6936"/>
    <w:pPr>
      <w:ind w:left="220"/>
    </w:pPr>
  </w:style>
  <w:style w:type="paragraph" w:styleId="TOC1">
    <w:name w:val="toc 1"/>
    <w:basedOn w:val="Normal"/>
    <w:next w:val="Normal"/>
    <w:autoRedefine/>
    <w:semiHidden/>
    <w:rsid w:val="006A6936"/>
  </w:style>
  <w:style w:type="paragraph" w:styleId="TOC4">
    <w:name w:val="toc 4"/>
    <w:basedOn w:val="Normal"/>
    <w:next w:val="Normal"/>
    <w:autoRedefine/>
    <w:semiHidden/>
    <w:rsid w:val="0059674F"/>
    <w:pPr>
      <w:ind w:left="660"/>
    </w:pPr>
  </w:style>
  <w:style w:type="character" w:customStyle="1" w:styleId="TitleChar">
    <w:name w:val="Title Char"/>
    <w:basedOn w:val="DefaultParagraphFont"/>
    <w:link w:val="Title"/>
    <w:rsid w:val="00AF1F7A"/>
    <w:rPr>
      <w:sz w:val="24"/>
      <w:lang w:val="en-GB" w:eastAsia="en-US"/>
    </w:rPr>
  </w:style>
  <w:style w:type="paragraph" w:styleId="TOC3">
    <w:name w:val="toc 3"/>
    <w:basedOn w:val="Normal"/>
    <w:next w:val="Normal"/>
    <w:autoRedefine/>
    <w:semiHidden/>
    <w:rsid w:val="006A6936"/>
    <w:pPr>
      <w:ind w:left="440"/>
    </w:pPr>
  </w:style>
  <w:style w:type="paragraph" w:styleId="TOC5">
    <w:name w:val="toc 5"/>
    <w:basedOn w:val="Normal"/>
    <w:next w:val="Normal"/>
    <w:autoRedefine/>
    <w:semiHidden/>
    <w:rsid w:val="006A6936"/>
    <w:pPr>
      <w:ind w:left="880"/>
    </w:pPr>
  </w:style>
  <w:style w:type="character" w:customStyle="1" w:styleId="HeaderChar">
    <w:name w:val="Header Char"/>
    <w:basedOn w:val="DefaultParagraphFont"/>
    <w:link w:val="Header"/>
    <w:rsid w:val="00C54C7B"/>
    <w:rPr>
      <w:rFonts w:ascii="Arial" w:hAnsi="Arial"/>
      <w:sz w:val="22"/>
      <w:lang w:val="en-US" w:eastAsia="en-US"/>
    </w:rPr>
  </w:style>
  <w:style w:type="paragraph" w:styleId="ListParagraph">
    <w:name w:val="List Paragraph"/>
    <w:basedOn w:val="Normal"/>
    <w:uiPriority w:val="34"/>
    <w:qFormat/>
    <w:rsid w:val="004E7DC8"/>
    <w:pPr>
      <w:ind w:left="720"/>
    </w:pPr>
  </w:style>
  <w:style w:type="paragraph" w:styleId="NoSpacing">
    <w:name w:val="No Spacing"/>
    <w:uiPriority w:val="1"/>
    <w:qFormat/>
    <w:rsid w:val="006F38FD"/>
    <w:rPr>
      <w:rFonts w:ascii="Arial" w:hAnsi="Arial"/>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2C7D"/>
    <w:rPr>
      <w:rFonts w:ascii="Arial" w:hAnsi="Arial"/>
      <w:sz w:val="22"/>
      <w:lang w:val="en-US" w:eastAsia="en-US"/>
    </w:rPr>
  </w:style>
  <w:style w:type="paragraph" w:styleId="Heading1">
    <w:name w:val="heading 1"/>
    <w:basedOn w:val="Normal"/>
    <w:next w:val="Normal"/>
    <w:qFormat/>
    <w:rsid w:val="00C42C7D"/>
    <w:pPr>
      <w:keepNext/>
      <w:numPr>
        <w:numId w:val="1"/>
      </w:numPr>
      <w:outlineLvl w:val="0"/>
    </w:pPr>
    <w:rPr>
      <w:b/>
      <w:bCs/>
    </w:rPr>
  </w:style>
  <w:style w:type="paragraph" w:styleId="Heading2">
    <w:name w:val="heading 2"/>
    <w:basedOn w:val="Normal"/>
    <w:next w:val="Normal"/>
    <w:qFormat/>
    <w:rsid w:val="00C42C7D"/>
    <w:pPr>
      <w:keepNext/>
      <w:numPr>
        <w:ilvl w:val="1"/>
        <w:numId w:val="1"/>
      </w:numPr>
      <w:outlineLvl w:val="1"/>
    </w:pPr>
    <w:rPr>
      <w:b/>
      <w:bCs/>
      <w:sz w:val="28"/>
    </w:rPr>
  </w:style>
  <w:style w:type="paragraph" w:styleId="Heading3">
    <w:name w:val="heading 3"/>
    <w:basedOn w:val="Normal"/>
    <w:next w:val="Normal"/>
    <w:qFormat/>
    <w:rsid w:val="00C42C7D"/>
    <w:pPr>
      <w:keepNext/>
      <w:numPr>
        <w:ilvl w:val="2"/>
        <w:numId w:val="1"/>
      </w:numPr>
      <w:outlineLvl w:val="2"/>
    </w:pPr>
    <w:rPr>
      <w:b/>
      <w:bCs/>
      <w:sz w:val="24"/>
    </w:rPr>
  </w:style>
  <w:style w:type="paragraph" w:styleId="Heading4">
    <w:name w:val="heading 4"/>
    <w:basedOn w:val="Normal"/>
    <w:next w:val="Normal"/>
    <w:qFormat/>
    <w:rsid w:val="00C42C7D"/>
    <w:pPr>
      <w:keepNext/>
      <w:numPr>
        <w:ilvl w:val="3"/>
        <w:numId w:val="1"/>
      </w:numPr>
      <w:outlineLvl w:val="3"/>
    </w:pPr>
    <w:rPr>
      <w:i/>
      <w:iCs/>
    </w:rPr>
  </w:style>
  <w:style w:type="paragraph" w:styleId="Heading5">
    <w:name w:val="heading 5"/>
    <w:basedOn w:val="Normal"/>
    <w:next w:val="Normal"/>
    <w:qFormat/>
    <w:rsid w:val="00C42C7D"/>
    <w:pPr>
      <w:keepNext/>
      <w:numPr>
        <w:ilvl w:val="4"/>
        <w:numId w:val="1"/>
      </w:numPr>
      <w:outlineLvl w:val="4"/>
    </w:pPr>
    <w:rPr>
      <w:i/>
      <w:iCs/>
    </w:rPr>
  </w:style>
  <w:style w:type="paragraph" w:styleId="Heading6">
    <w:name w:val="heading 6"/>
    <w:basedOn w:val="Normal"/>
    <w:next w:val="Normal"/>
    <w:qFormat/>
    <w:rsid w:val="00C42C7D"/>
    <w:pPr>
      <w:keepNext/>
      <w:numPr>
        <w:ilvl w:val="5"/>
        <w:numId w:val="1"/>
      </w:numPr>
      <w:outlineLvl w:val="5"/>
    </w:pPr>
    <w:rPr>
      <w:b/>
      <w:bCs/>
    </w:rPr>
  </w:style>
  <w:style w:type="paragraph" w:styleId="Heading7">
    <w:name w:val="heading 7"/>
    <w:basedOn w:val="Normal"/>
    <w:next w:val="Normal"/>
    <w:qFormat/>
    <w:rsid w:val="00C42C7D"/>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rsid w:val="00C42C7D"/>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rsid w:val="00C42C7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42C7D"/>
    <w:pPr>
      <w:jc w:val="center"/>
    </w:pPr>
    <w:rPr>
      <w:rFonts w:ascii="Times New Roman" w:hAnsi="Times New Roman"/>
      <w:sz w:val="24"/>
      <w:lang w:val="en-GB"/>
    </w:rPr>
  </w:style>
  <w:style w:type="paragraph" w:styleId="BodyTextIndent">
    <w:name w:val="Body Text Indent"/>
    <w:basedOn w:val="Normal"/>
    <w:rsid w:val="00C42C7D"/>
    <w:pPr>
      <w:ind w:left="720"/>
    </w:pPr>
  </w:style>
  <w:style w:type="paragraph" w:styleId="Header">
    <w:name w:val="header"/>
    <w:basedOn w:val="Normal"/>
    <w:link w:val="HeaderChar"/>
    <w:rsid w:val="00614BAF"/>
    <w:pPr>
      <w:tabs>
        <w:tab w:val="center" w:pos="4320"/>
        <w:tab w:val="right" w:pos="8640"/>
      </w:tabs>
    </w:pPr>
  </w:style>
  <w:style w:type="paragraph" w:styleId="Footer">
    <w:name w:val="footer"/>
    <w:basedOn w:val="Normal"/>
    <w:rsid w:val="00614BAF"/>
    <w:pPr>
      <w:tabs>
        <w:tab w:val="center" w:pos="4320"/>
        <w:tab w:val="right" w:pos="8640"/>
      </w:tabs>
    </w:pPr>
  </w:style>
  <w:style w:type="paragraph" w:styleId="FootnoteText">
    <w:name w:val="footnote text"/>
    <w:basedOn w:val="Normal"/>
    <w:semiHidden/>
    <w:rsid w:val="00324FFF"/>
    <w:rPr>
      <w:sz w:val="20"/>
    </w:rPr>
  </w:style>
  <w:style w:type="character" w:styleId="FootnoteReference">
    <w:name w:val="footnote reference"/>
    <w:basedOn w:val="DefaultParagraphFont"/>
    <w:semiHidden/>
    <w:rsid w:val="00324FFF"/>
    <w:rPr>
      <w:vertAlign w:val="superscript"/>
    </w:rPr>
  </w:style>
  <w:style w:type="paragraph" w:styleId="BalloonText">
    <w:name w:val="Balloon Text"/>
    <w:basedOn w:val="Normal"/>
    <w:semiHidden/>
    <w:rsid w:val="00184299"/>
    <w:rPr>
      <w:rFonts w:ascii="Tahoma" w:hAnsi="Tahoma" w:cs="Tahoma"/>
      <w:sz w:val="16"/>
      <w:szCs w:val="16"/>
    </w:rPr>
  </w:style>
  <w:style w:type="character" w:styleId="Hyperlink">
    <w:name w:val="Hyperlink"/>
    <w:basedOn w:val="DefaultParagraphFont"/>
    <w:rsid w:val="00850503"/>
    <w:rPr>
      <w:color w:val="0000FF"/>
      <w:u w:val="single"/>
    </w:rPr>
  </w:style>
  <w:style w:type="paragraph" w:styleId="NormalWeb">
    <w:name w:val="Normal (Web)"/>
    <w:basedOn w:val="Normal"/>
    <w:uiPriority w:val="99"/>
    <w:rsid w:val="00AB21D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rsid w:val="008B2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7B4CD3"/>
  </w:style>
  <w:style w:type="character" w:styleId="CommentReference">
    <w:name w:val="annotation reference"/>
    <w:basedOn w:val="DefaultParagraphFont"/>
    <w:semiHidden/>
    <w:rsid w:val="0014514B"/>
    <w:rPr>
      <w:sz w:val="16"/>
      <w:szCs w:val="16"/>
    </w:rPr>
  </w:style>
  <w:style w:type="paragraph" w:styleId="CommentText">
    <w:name w:val="annotation text"/>
    <w:basedOn w:val="Normal"/>
    <w:semiHidden/>
    <w:rsid w:val="0014514B"/>
    <w:rPr>
      <w:sz w:val="20"/>
    </w:rPr>
  </w:style>
  <w:style w:type="paragraph" w:styleId="CommentSubject">
    <w:name w:val="annotation subject"/>
    <w:basedOn w:val="CommentText"/>
    <w:next w:val="CommentText"/>
    <w:semiHidden/>
    <w:rsid w:val="0014514B"/>
    <w:rPr>
      <w:b/>
      <w:bCs/>
    </w:rPr>
  </w:style>
  <w:style w:type="paragraph" w:styleId="TOC2">
    <w:name w:val="toc 2"/>
    <w:basedOn w:val="Normal"/>
    <w:next w:val="Normal"/>
    <w:autoRedefine/>
    <w:semiHidden/>
    <w:rsid w:val="006A6936"/>
    <w:pPr>
      <w:ind w:left="220"/>
    </w:pPr>
  </w:style>
  <w:style w:type="paragraph" w:styleId="TOC1">
    <w:name w:val="toc 1"/>
    <w:basedOn w:val="Normal"/>
    <w:next w:val="Normal"/>
    <w:autoRedefine/>
    <w:semiHidden/>
    <w:rsid w:val="006A6936"/>
  </w:style>
  <w:style w:type="paragraph" w:styleId="TOC4">
    <w:name w:val="toc 4"/>
    <w:basedOn w:val="Normal"/>
    <w:next w:val="Normal"/>
    <w:autoRedefine/>
    <w:semiHidden/>
    <w:rsid w:val="0059674F"/>
    <w:pPr>
      <w:ind w:left="660"/>
    </w:pPr>
  </w:style>
  <w:style w:type="character" w:customStyle="1" w:styleId="TitleChar">
    <w:name w:val="Title Char"/>
    <w:basedOn w:val="DefaultParagraphFont"/>
    <w:link w:val="Title"/>
    <w:rsid w:val="00AF1F7A"/>
    <w:rPr>
      <w:sz w:val="24"/>
      <w:lang w:val="en-GB" w:eastAsia="en-US"/>
    </w:rPr>
  </w:style>
  <w:style w:type="paragraph" w:styleId="TOC3">
    <w:name w:val="toc 3"/>
    <w:basedOn w:val="Normal"/>
    <w:next w:val="Normal"/>
    <w:autoRedefine/>
    <w:semiHidden/>
    <w:rsid w:val="006A6936"/>
    <w:pPr>
      <w:ind w:left="440"/>
    </w:pPr>
  </w:style>
  <w:style w:type="paragraph" w:styleId="TOC5">
    <w:name w:val="toc 5"/>
    <w:basedOn w:val="Normal"/>
    <w:next w:val="Normal"/>
    <w:autoRedefine/>
    <w:semiHidden/>
    <w:rsid w:val="006A6936"/>
    <w:pPr>
      <w:ind w:left="880"/>
    </w:pPr>
  </w:style>
  <w:style w:type="character" w:customStyle="1" w:styleId="HeaderChar">
    <w:name w:val="Header Char"/>
    <w:basedOn w:val="DefaultParagraphFont"/>
    <w:link w:val="Header"/>
    <w:rsid w:val="00C54C7B"/>
    <w:rPr>
      <w:rFonts w:ascii="Arial" w:hAnsi="Arial"/>
      <w:sz w:val="22"/>
      <w:lang w:val="en-US" w:eastAsia="en-US"/>
    </w:rPr>
  </w:style>
  <w:style w:type="paragraph" w:styleId="ListParagraph">
    <w:name w:val="List Paragraph"/>
    <w:basedOn w:val="Normal"/>
    <w:uiPriority w:val="34"/>
    <w:qFormat/>
    <w:rsid w:val="004E7DC8"/>
    <w:pPr>
      <w:ind w:left="720"/>
    </w:pPr>
  </w:style>
  <w:style w:type="paragraph" w:styleId="NoSpacing">
    <w:name w:val="No Spacing"/>
    <w:uiPriority w:val="1"/>
    <w:qFormat/>
    <w:rsid w:val="006F38FD"/>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088624">
      <w:bodyDiv w:val="1"/>
      <w:marLeft w:val="0"/>
      <w:marRight w:val="0"/>
      <w:marTop w:val="0"/>
      <w:marBottom w:val="0"/>
      <w:divBdr>
        <w:top w:val="none" w:sz="0" w:space="0" w:color="auto"/>
        <w:left w:val="none" w:sz="0" w:space="0" w:color="auto"/>
        <w:bottom w:val="none" w:sz="0" w:space="0" w:color="auto"/>
        <w:right w:val="none" w:sz="0" w:space="0" w:color="auto"/>
      </w:divBdr>
    </w:div>
    <w:div w:id="1072310748">
      <w:bodyDiv w:val="1"/>
      <w:marLeft w:val="0"/>
      <w:marRight w:val="0"/>
      <w:marTop w:val="0"/>
      <w:marBottom w:val="0"/>
      <w:divBdr>
        <w:top w:val="none" w:sz="0" w:space="0" w:color="auto"/>
        <w:left w:val="none" w:sz="0" w:space="0" w:color="auto"/>
        <w:bottom w:val="none" w:sz="0" w:space="0" w:color="auto"/>
        <w:right w:val="none" w:sz="0" w:space="0" w:color="auto"/>
      </w:divBdr>
      <w:divsChild>
        <w:div w:id="890655815">
          <w:marLeft w:val="0"/>
          <w:marRight w:val="0"/>
          <w:marTop w:val="0"/>
          <w:marBottom w:val="0"/>
          <w:divBdr>
            <w:top w:val="none" w:sz="0" w:space="0" w:color="auto"/>
            <w:left w:val="none" w:sz="0" w:space="0" w:color="auto"/>
            <w:bottom w:val="none" w:sz="0" w:space="0" w:color="auto"/>
            <w:right w:val="none" w:sz="0" w:space="0" w:color="auto"/>
          </w:divBdr>
          <w:divsChild>
            <w:div w:id="907498326">
              <w:marLeft w:val="0"/>
              <w:marRight w:val="0"/>
              <w:marTop w:val="0"/>
              <w:marBottom w:val="0"/>
              <w:divBdr>
                <w:top w:val="none" w:sz="0" w:space="0" w:color="auto"/>
                <w:left w:val="none" w:sz="0" w:space="0" w:color="auto"/>
                <w:bottom w:val="none" w:sz="0" w:space="0" w:color="auto"/>
                <w:right w:val="none" w:sz="0" w:space="0" w:color="auto"/>
              </w:divBdr>
              <w:divsChild>
                <w:div w:id="19742809">
                  <w:marLeft w:val="0"/>
                  <w:marRight w:val="0"/>
                  <w:marTop w:val="0"/>
                  <w:marBottom w:val="0"/>
                  <w:divBdr>
                    <w:top w:val="none" w:sz="0" w:space="0" w:color="auto"/>
                    <w:left w:val="none" w:sz="0" w:space="0" w:color="auto"/>
                    <w:bottom w:val="none" w:sz="0" w:space="0" w:color="auto"/>
                    <w:right w:val="none" w:sz="0" w:space="0" w:color="auto"/>
                  </w:divBdr>
                  <w:divsChild>
                    <w:div w:id="1600134756">
                      <w:marLeft w:val="0"/>
                      <w:marRight w:val="0"/>
                      <w:marTop w:val="0"/>
                      <w:marBottom w:val="0"/>
                      <w:divBdr>
                        <w:top w:val="none" w:sz="0" w:space="0" w:color="auto"/>
                        <w:left w:val="none" w:sz="0" w:space="0" w:color="auto"/>
                        <w:bottom w:val="none" w:sz="0" w:space="0" w:color="auto"/>
                        <w:right w:val="none" w:sz="0" w:space="0" w:color="auto"/>
                      </w:divBdr>
                      <w:divsChild>
                        <w:div w:id="246035078">
                          <w:marLeft w:val="0"/>
                          <w:marRight w:val="0"/>
                          <w:marTop w:val="0"/>
                          <w:marBottom w:val="0"/>
                          <w:divBdr>
                            <w:top w:val="none" w:sz="0" w:space="0" w:color="auto"/>
                            <w:left w:val="none" w:sz="0" w:space="0" w:color="auto"/>
                            <w:bottom w:val="none" w:sz="0" w:space="0" w:color="auto"/>
                            <w:right w:val="none" w:sz="0" w:space="0" w:color="auto"/>
                          </w:divBdr>
                          <w:divsChild>
                            <w:div w:id="248275041">
                              <w:marLeft w:val="0"/>
                              <w:marRight w:val="0"/>
                              <w:marTop w:val="0"/>
                              <w:marBottom w:val="0"/>
                              <w:divBdr>
                                <w:top w:val="none" w:sz="0" w:space="0" w:color="auto"/>
                                <w:left w:val="none" w:sz="0" w:space="0" w:color="auto"/>
                                <w:bottom w:val="none" w:sz="0" w:space="0" w:color="auto"/>
                                <w:right w:val="none" w:sz="0" w:space="0" w:color="auto"/>
                              </w:divBdr>
                              <w:divsChild>
                                <w:div w:id="13656194">
                                  <w:marLeft w:val="0"/>
                                  <w:marRight w:val="0"/>
                                  <w:marTop w:val="0"/>
                                  <w:marBottom w:val="0"/>
                                  <w:divBdr>
                                    <w:top w:val="single" w:sz="6" w:space="5" w:color="CCCCCC"/>
                                    <w:left w:val="single" w:sz="6" w:space="5" w:color="CCCCCC"/>
                                    <w:bottom w:val="single" w:sz="6" w:space="5" w:color="CCCCCC"/>
                                    <w:right w:val="single" w:sz="6" w:space="5" w:color="CCCCCC"/>
                                  </w:divBdr>
                                  <w:divsChild>
                                    <w:div w:id="1526290461">
                                      <w:marLeft w:val="0"/>
                                      <w:marRight w:val="0"/>
                                      <w:marTop w:val="0"/>
                                      <w:marBottom w:val="0"/>
                                      <w:divBdr>
                                        <w:top w:val="none" w:sz="0" w:space="0" w:color="auto"/>
                                        <w:left w:val="none" w:sz="0" w:space="0" w:color="auto"/>
                                        <w:bottom w:val="none" w:sz="0" w:space="0" w:color="auto"/>
                                        <w:right w:val="none" w:sz="0" w:space="0" w:color="auto"/>
                                      </w:divBdr>
                                      <w:divsChild>
                                        <w:div w:id="590427966">
                                          <w:marLeft w:val="0"/>
                                          <w:marRight w:val="0"/>
                                          <w:marTop w:val="0"/>
                                          <w:marBottom w:val="0"/>
                                          <w:divBdr>
                                            <w:top w:val="none" w:sz="0" w:space="0" w:color="auto"/>
                                            <w:left w:val="none" w:sz="0" w:space="0" w:color="auto"/>
                                            <w:bottom w:val="none" w:sz="0" w:space="0" w:color="auto"/>
                                            <w:right w:val="none" w:sz="0" w:space="0" w:color="auto"/>
                                          </w:divBdr>
                                          <w:divsChild>
                                            <w:div w:id="1755395854">
                                              <w:marLeft w:val="0"/>
                                              <w:marRight w:val="0"/>
                                              <w:marTop w:val="0"/>
                                              <w:marBottom w:val="0"/>
                                              <w:divBdr>
                                                <w:top w:val="none" w:sz="0" w:space="0" w:color="auto"/>
                                                <w:left w:val="none" w:sz="0" w:space="0" w:color="auto"/>
                                                <w:bottom w:val="none" w:sz="0" w:space="0" w:color="auto"/>
                                                <w:right w:val="none" w:sz="0" w:space="0" w:color="auto"/>
                                              </w:divBdr>
                                              <w:divsChild>
                                                <w:div w:id="211250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7988728">
      <w:bodyDiv w:val="1"/>
      <w:marLeft w:val="0"/>
      <w:marRight w:val="0"/>
      <w:marTop w:val="0"/>
      <w:marBottom w:val="0"/>
      <w:divBdr>
        <w:top w:val="none" w:sz="0" w:space="0" w:color="auto"/>
        <w:left w:val="none" w:sz="0" w:space="0" w:color="auto"/>
        <w:bottom w:val="none" w:sz="0" w:space="0" w:color="auto"/>
        <w:right w:val="none" w:sz="0" w:space="0" w:color="auto"/>
      </w:divBdr>
      <w:divsChild>
        <w:div w:id="716780591">
          <w:marLeft w:val="0"/>
          <w:marRight w:val="0"/>
          <w:marTop w:val="0"/>
          <w:marBottom w:val="0"/>
          <w:divBdr>
            <w:top w:val="none" w:sz="0" w:space="0" w:color="auto"/>
            <w:left w:val="none" w:sz="0" w:space="0" w:color="auto"/>
            <w:bottom w:val="none" w:sz="0" w:space="0" w:color="auto"/>
            <w:right w:val="none" w:sz="0" w:space="0" w:color="auto"/>
          </w:divBdr>
          <w:divsChild>
            <w:div w:id="1702124018">
              <w:marLeft w:val="0"/>
              <w:marRight w:val="0"/>
              <w:marTop w:val="0"/>
              <w:marBottom w:val="0"/>
              <w:divBdr>
                <w:top w:val="none" w:sz="0" w:space="0" w:color="auto"/>
                <w:left w:val="none" w:sz="0" w:space="0" w:color="auto"/>
                <w:bottom w:val="none" w:sz="0" w:space="0" w:color="auto"/>
                <w:right w:val="none" w:sz="0" w:space="0" w:color="auto"/>
              </w:divBdr>
              <w:divsChild>
                <w:div w:id="560409058">
                  <w:marLeft w:val="0"/>
                  <w:marRight w:val="0"/>
                  <w:marTop w:val="0"/>
                  <w:marBottom w:val="0"/>
                  <w:divBdr>
                    <w:top w:val="none" w:sz="0" w:space="0" w:color="auto"/>
                    <w:left w:val="none" w:sz="0" w:space="0" w:color="auto"/>
                    <w:bottom w:val="none" w:sz="0" w:space="0" w:color="auto"/>
                    <w:right w:val="none" w:sz="0" w:space="0" w:color="auto"/>
                  </w:divBdr>
                  <w:divsChild>
                    <w:div w:id="46077190">
                      <w:marLeft w:val="0"/>
                      <w:marRight w:val="0"/>
                      <w:marTop w:val="0"/>
                      <w:marBottom w:val="0"/>
                      <w:divBdr>
                        <w:top w:val="none" w:sz="0" w:space="0" w:color="auto"/>
                        <w:left w:val="none" w:sz="0" w:space="0" w:color="auto"/>
                        <w:bottom w:val="none" w:sz="0" w:space="0" w:color="auto"/>
                        <w:right w:val="none" w:sz="0" w:space="0" w:color="auto"/>
                      </w:divBdr>
                      <w:divsChild>
                        <w:div w:id="269514113">
                          <w:marLeft w:val="0"/>
                          <w:marRight w:val="0"/>
                          <w:marTop w:val="0"/>
                          <w:marBottom w:val="0"/>
                          <w:divBdr>
                            <w:top w:val="none" w:sz="0" w:space="0" w:color="auto"/>
                            <w:left w:val="none" w:sz="0" w:space="0" w:color="auto"/>
                            <w:bottom w:val="none" w:sz="0" w:space="0" w:color="auto"/>
                            <w:right w:val="none" w:sz="0" w:space="0" w:color="auto"/>
                          </w:divBdr>
                          <w:divsChild>
                            <w:div w:id="17122416">
                              <w:marLeft w:val="0"/>
                              <w:marRight w:val="0"/>
                              <w:marTop w:val="0"/>
                              <w:marBottom w:val="0"/>
                              <w:divBdr>
                                <w:top w:val="none" w:sz="0" w:space="0" w:color="auto"/>
                                <w:left w:val="none" w:sz="0" w:space="0" w:color="auto"/>
                                <w:bottom w:val="none" w:sz="0" w:space="0" w:color="auto"/>
                                <w:right w:val="none" w:sz="0" w:space="0" w:color="auto"/>
                              </w:divBdr>
                              <w:divsChild>
                                <w:div w:id="1541548041">
                                  <w:marLeft w:val="0"/>
                                  <w:marRight w:val="0"/>
                                  <w:marTop w:val="0"/>
                                  <w:marBottom w:val="0"/>
                                  <w:divBdr>
                                    <w:top w:val="single" w:sz="6" w:space="5" w:color="CCCCCC"/>
                                    <w:left w:val="single" w:sz="6" w:space="5" w:color="CCCCCC"/>
                                    <w:bottom w:val="single" w:sz="6" w:space="5" w:color="CCCCCC"/>
                                    <w:right w:val="single" w:sz="6" w:space="5" w:color="CCCCCC"/>
                                  </w:divBdr>
                                  <w:divsChild>
                                    <w:div w:id="443890608">
                                      <w:marLeft w:val="0"/>
                                      <w:marRight w:val="0"/>
                                      <w:marTop w:val="0"/>
                                      <w:marBottom w:val="0"/>
                                      <w:divBdr>
                                        <w:top w:val="none" w:sz="0" w:space="0" w:color="auto"/>
                                        <w:left w:val="none" w:sz="0" w:space="0" w:color="auto"/>
                                        <w:bottom w:val="none" w:sz="0" w:space="0" w:color="auto"/>
                                        <w:right w:val="none" w:sz="0" w:space="0" w:color="auto"/>
                                      </w:divBdr>
                                      <w:divsChild>
                                        <w:div w:id="872039903">
                                          <w:marLeft w:val="0"/>
                                          <w:marRight w:val="0"/>
                                          <w:marTop w:val="0"/>
                                          <w:marBottom w:val="0"/>
                                          <w:divBdr>
                                            <w:top w:val="none" w:sz="0" w:space="0" w:color="auto"/>
                                            <w:left w:val="none" w:sz="0" w:space="0" w:color="auto"/>
                                            <w:bottom w:val="none" w:sz="0" w:space="0" w:color="auto"/>
                                            <w:right w:val="none" w:sz="0" w:space="0" w:color="auto"/>
                                          </w:divBdr>
                                          <w:divsChild>
                                            <w:div w:id="1342586352">
                                              <w:marLeft w:val="0"/>
                                              <w:marRight w:val="0"/>
                                              <w:marTop w:val="0"/>
                                              <w:marBottom w:val="0"/>
                                              <w:divBdr>
                                                <w:top w:val="none" w:sz="0" w:space="0" w:color="auto"/>
                                                <w:left w:val="none" w:sz="0" w:space="0" w:color="auto"/>
                                                <w:bottom w:val="none" w:sz="0" w:space="0" w:color="auto"/>
                                                <w:right w:val="none" w:sz="0" w:space="0" w:color="auto"/>
                                              </w:divBdr>
                                              <w:divsChild>
                                                <w:div w:id="175161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workingincanada.gc.ca/LMI_report_bynoc.do?&amp;noc=4212&amp;reportOption=outlook" TargetMode="External"/><Relationship Id="rId4" Type="http://schemas.microsoft.com/office/2007/relationships/stylesWithEffects" Target="stylesWithEffects.xml"/><Relationship Id="rId9" Type="http://schemas.openxmlformats.org/officeDocument/2006/relationships/hyperlink" Target="http://www.hrsdc.gc.ca/eng/workplaceskills/labour_market_information/index.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0C160-BBFE-4AE7-BEBA-2F127D4C9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6E9E4EE4</Template>
  <TotalTime>0</TotalTime>
  <Pages>4</Pages>
  <Words>1670</Words>
  <Characters>9523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COMPREHENSIVE PROGRAM REVIEW: Framework and Process </vt:lpstr>
    </vt:vector>
  </TitlesOfParts>
  <Company>Sir Sandford Fleming College</Company>
  <LinksUpToDate>false</LinksUpToDate>
  <CharactersWithSpaces>11171</CharactersWithSpaces>
  <SharedDoc>false</SharedDoc>
  <HLinks>
    <vt:vector size="12" baseType="variant">
      <vt:variant>
        <vt:i4>4259856</vt:i4>
      </vt:variant>
      <vt:variant>
        <vt:i4>3</vt:i4>
      </vt:variant>
      <vt:variant>
        <vt:i4>0</vt:i4>
      </vt:variant>
      <vt:variant>
        <vt:i4>5</vt:i4>
      </vt:variant>
      <vt:variant>
        <vt:lpwstr>http://www.workingincanada.gc.ca/LMI_report_bynoc.do?&amp;noc=4212&amp;reportOption=outlook</vt:lpwstr>
      </vt:variant>
      <vt:variant>
        <vt:lpwstr/>
      </vt:variant>
      <vt:variant>
        <vt:i4>2293877</vt:i4>
      </vt:variant>
      <vt:variant>
        <vt:i4>0</vt:i4>
      </vt:variant>
      <vt:variant>
        <vt:i4>0</vt:i4>
      </vt:variant>
      <vt:variant>
        <vt:i4>5</vt:i4>
      </vt:variant>
      <vt:variant>
        <vt:lpwstr>http://www.hrsdc.gc.ca/eng/workplaceskills/labour_market_information/index.shtml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PROGRAM REVIEW: Framework and Process</dc:title>
  <dc:creator>ITS</dc:creator>
  <cp:lastModifiedBy>Molly Westland</cp:lastModifiedBy>
  <cp:revision>2</cp:revision>
  <cp:lastPrinted>2012-04-04T20:04:00Z</cp:lastPrinted>
  <dcterms:created xsi:type="dcterms:W3CDTF">2013-08-02T14:12:00Z</dcterms:created>
  <dcterms:modified xsi:type="dcterms:W3CDTF">2013-08-02T14:12:00Z</dcterms:modified>
</cp:coreProperties>
</file>