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DF" w:rsidRDefault="0079656D" w:rsidP="00EA4DDF">
      <w:pPr>
        <w:pStyle w:val="Header"/>
        <w:jc w:val="center"/>
        <w:rPr>
          <w:rFonts w:cs="Arial"/>
          <w:b/>
          <w:sz w:val="28"/>
          <w:szCs w:val="28"/>
          <w:lang w:val="en-CA"/>
        </w:rPr>
      </w:pPr>
      <w:r>
        <w:rPr>
          <w:rFonts w:cs="Arial"/>
          <w:b/>
          <w:sz w:val="28"/>
          <w:szCs w:val="28"/>
          <w:lang w:val="en-CA"/>
        </w:rPr>
        <w:t>Progr</w:t>
      </w:r>
      <w:r w:rsidR="00EA4DDF" w:rsidRPr="00CA500D">
        <w:rPr>
          <w:rFonts w:cs="Arial"/>
          <w:b/>
          <w:sz w:val="28"/>
          <w:szCs w:val="28"/>
          <w:lang w:val="en-CA"/>
        </w:rPr>
        <w:t>am Review Self Study Template</w:t>
      </w:r>
    </w:p>
    <w:tbl>
      <w:tblPr>
        <w:tblW w:w="1310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2948"/>
        <w:gridCol w:w="3260"/>
        <w:gridCol w:w="4111"/>
        <w:gridCol w:w="60"/>
      </w:tblGrid>
      <w:tr w:rsidR="000715B2" w:rsidRPr="00C54C7B" w:rsidTr="00B03116">
        <w:trPr>
          <w:gridAfter w:val="1"/>
          <w:wAfter w:w="60" w:type="dxa"/>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 xml:space="preserve">Program Coordinator:  </w:t>
            </w:r>
          </w:p>
        </w:tc>
        <w:tc>
          <w:tcPr>
            <w:tcW w:w="2948" w:type="dxa"/>
            <w:shd w:val="clear" w:color="auto" w:fill="DBE5F1" w:themeFill="accent1" w:themeFillTint="33"/>
          </w:tcPr>
          <w:p w:rsidR="000715B2" w:rsidRDefault="0086003F" w:rsidP="000715B2">
            <w:pPr>
              <w:pStyle w:val="Header"/>
              <w:jc w:val="center"/>
              <w:rPr>
                <w:rFonts w:cs="Arial"/>
                <w:b/>
                <w:szCs w:val="22"/>
                <w:lang w:val="en-CA"/>
              </w:rPr>
            </w:pPr>
            <w:r>
              <w:rPr>
                <w:rFonts w:cs="Arial"/>
                <w:b/>
                <w:szCs w:val="22"/>
                <w:lang w:val="en-CA"/>
              </w:rPr>
              <w:t>Jennifer Chambers</w:t>
            </w:r>
          </w:p>
          <w:p w:rsidR="009668DC" w:rsidRPr="00C54C7B" w:rsidRDefault="009668DC" w:rsidP="000715B2">
            <w:pPr>
              <w:pStyle w:val="Header"/>
              <w:jc w:val="center"/>
              <w:rPr>
                <w:rFonts w:cs="Arial"/>
                <w:b/>
                <w:szCs w:val="22"/>
                <w:lang w:val="en-CA"/>
              </w:rPr>
            </w:pPr>
          </w:p>
        </w:tc>
        <w:tc>
          <w:tcPr>
            <w:tcW w:w="3260"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0715B2" w:rsidRPr="00C54C7B" w:rsidRDefault="0086003F" w:rsidP="000715B2">
            <w:pPr>
              <w:pStyle w:val="Header"/>
              <w:jc w:val="center"/>
              <w:rPr>
                <w:rFonts w:cs="Arial"/>
                <w:b/>
                <w:szCs w:val="22"/>
                <w:lang w:val="en-CA"/>
              </w:rPr>
            </w:pPr>
            <w:r>
              <w:rPr>
                <w:rFonts w:cs="Arial"/>
                <w:b/>
                <w:szCs w:val="22"/>
                <w:lang w:val="en-CA"/>
              </w:rPr>
              <w:t>Community Development and Health</w:t>
            </w:r>
          </w:p>
        </w:tc>
      </w:tr>
      <w:tr w:rsidR="000715B2" w:rsidRPr="00C54C7B" w:rsidTr="00B03116">
        <w:trPr>
          <w:gridAfter w:val="1"/>
          <w:wAfter w:w="60" w:type="dxa"/>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Pr>
                <w:rFonts w:cs="Arial"/>
                <w:b/>
                <w:szCs w:val="22"/>
                <w:lang w:val="en-CA"/>
              </w:rPr>
              <w:t>Program Code:</w:t>
            </w:r>
          </w:p>
        </w:tc>
        <w:tc>
          <w:tcPr>
            <w:tcW w:w="2948" w:type="dxa"/>
            <w:shd w:val="clear" w:color="auto" w:fill="DBE5F1" w:themeFill="accent1" w:themeFillTint="33"/>
          </w:tcPr>
          <w:p w:rsidR="000715B2" w:rsidRDefault="0086003F" w:rsidP="000715B2">
            <w:pPr>
              <w:pStyle w:val="Header"/>
              <w:jc w:val="center"/>
              <w:rPr>
                <w:rFonts w:cs="Arial"/>
                <w:b/>
                <w:szCs w:val="22"/>
                <w:lang w:val="en-CA"/>
              </w:rPr>
            </w:pPr>
            <w:r>
              <w:rPr>
                <w:rFonts w:cs="Arial"/>
                <w:b/>
                <w:szCs w:val="22"/>
                <w:lang w:val="en-CA"/>
              </w:rPr>
              <w:t>MST</w:t>
            </w:r>
          </w:p>
          <w:p w:rsidR="009668DC" w:rsidRPr="00C54C7B" w:rsidRDefault="009668DC" w:rsidP="000715B2">
            <w:pPr>
              <w:pStyle w:val="Header"/>
              <w:jc w:val="center"/>
              <w:rPr>
                <w:rFonts w:cs="Arial"/>
                <w:b/>
                <w:szCs w:val="22"/>
                <w:lang w:val="en-CA"/>
              </w:rPr>
            </w:pPr>
          </w:p>
        </w:tc>
        <w:tc>
          <w:tcPr>
            <w:tcW w:w="3260"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0715B2" w:rsidRPr="00C54C7B" w:rsidRDefault="0058414F" w:rsidP="000715B2">
            <w:pPr>
              <w:pStyle w:val="Header"/>
              <w:jc w:val="center"/>
              <w:rPr>
                <w:rFonts w:cs="Arial"/>
                <w:b/>
                <w:szCs w:val="22"/>
                <w:lang w:val="en-CA"/>
              </w:rPr>
            </w:pPr>
            <w:r>
              <w:rPr>
                <w:rFonts w:cs="Arial"/>
                <w:b/>
                <w:szCs w:val="22"/>
                <w:lang w:val="en-CA"/>
              </w:rPr>
              <w:t>March 8, 2013</w:t>
            </w:r>
          </w:p>
        </w:tc>
      </w:tr>
      <w:tr w:rsidR="000715B2" w:rsidRPr="00C54C7B" w:rsidTr="000715B2">
        <w:trPr>
          <w:gridAfter w:val="1"/>
          <w:wAfter w:w="60" w:type="dxa"/>
          <w:tblHeader/>
        </w:trPr>
        <w:tc>
          <w:tcPr>
            <w:tcW w:w="2723" w:type="dxa"/>
            <w:shd w:val="clear" w:color="auto" w:fill="DBE5F1" w:themeFill="accent1" w:themeFillTint="33"/>
          </w:tcPr>
          <w:p w:rsidR="000715B2" w:rsidRDefault="000715B2" w:rsidP="000715B2">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0715B2" w:rsidRDefault="0086003F" w:rsidP="000715B2">
            <w:pPr>
              <w:pStyle w:val="Header"/>
              <w:jc w:val="center"/>
              <w:rPr>
                <w:rFonts w:cs="Arial"/>
                <w:b/>
                <w:szCs w:val="22"/>
                <w:lang w:val="en-CA"/>
              </w:rPr>
            </w:pPr>
            <w:r>
              <w:rPr>
                <w:rFonts w:cs="Arial"/>
                <w:b/>
                <w:szCs w:val="22"/>
                <w:lang w:val="en-CA"/>
              </w:rPr>
              <w:t>Massage Therapy</w:t>
            </w:r>
          </w:p>
          <w:p w:rsidR="009668DC" w:rsidRPr="00C54C7B" w:rsidRDefault="009668DC" w:rsidP="000715B2">
            <w:pPr>
              <w:pStyle w:val="Header"/>
              <w:jc w:val="center"/>
              <w:rPr>
                <w:rFonts w:cs="Arial"/>
                <w:b/>
                <w:szCs w:val="22"/>
                <w:lang w:val="en-CA"/>
              </w:rPr>
            </w:pP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7371" w:type="dxa"/>
            <w:gridSpan w:val="2"/>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rPr>
                <w:rFonts w:cs="Arial"/>
                <w:b/>
                <w:bCs/>
                <w:sz w:val="20"/>
              </w:rPr>
            </w:pPr>
            <w:r w:rsidRPr="00356C80">
              <w:rPr>
                <w:rFonts w:cs="Arial"/>
                <w:b/>
                <w:bCs/>
                <w:sz w:val="20"/>
              </w:rPr>
              <w:t>1.1 Sectoral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numPr>
                <w:ilvl w:val="0"/>
                <w:numId w:val="2"/>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8D3890">
            <w:pPr>
              <w:numPr>
                <w:ilvl w:val="0"/>
                <w:numId w:val="2"/>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8D3890">
            <w:pPr>
              <w:numPr>
                <w:ilvl w:val="0"/>
                <w:numId w:val="2"/>
              </w:numPr>
              <w:tabs>
                <w:tab w:val="clear" w:pos="720"/>
                <w:tab w:val="num" w:pos="360"/>
              </w:tabs>
              <w:ind w:left="360"/>
              <w:rPr>
                <w:rFonts w:cs="Arial"/>
                <w:sz w:val="20"/>
              </w:rPr>
            </w:pPr>
            <w:r w:rsidRPr="00356C80">
              <w:rPr>
                <w:rFonts w:cs="Arial"/>
                <w:sz w:val="20"/>
              </w:rPr>
              <w:t>Recent labour market data or sector reports</w:t>
            </w:r>
          </w:p>
          <w:p w:rsidR="00D07044" w:rsidRDefault="00D07044" w:rsidP="00D07044">
            <w:pPr>
              <w:pStyle w:val="ListParagraph"/>
              <w:rPr>
                <w:rFonts w:cs="Arial"/>
                <w:sz w:val="20"/>
              </w:rPr>
            </w:pPr>
          </w:p>
          <w:p w:rsidR="00EA4DDF" w:rsidRDefault="00EA4DDF" w:rsidP="008D3890">
            <w:pPr>
              <w:numPr>
                <w:ilvl w:val="0"/>
                <w:numId w:val="2"/>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8D3890">
            <w:pPr>
              <w:numPr>
                <w:ilvl w:val="0"/>
                <w:numId w:val="2"/>
              </w:numPr>
              <w:tabs>
                <w:tab w:val="clear" w:pos="720"/>
                <w:tab w:val="num" w:pos="360"/>
              </w:tabs>
              <w:ind w:left="360"/>
              <w:rPr>
                <w:rFonts w:cs="Arial"/>
                <w:sz w:val="20"/>
              </w:rPr>
            </w:pPr>
            <w:r w:rsidRPr="00356C80">
              <w:rPr>
                <w:rFonts w:cs="Arial"/>
                <w:sz w:val="20"/>
              </w:rPr>
              <w:t>Program alignment to labour market and sectoral trends</w:t>
            </w:r>
          </w:p>
          <w:p w:rsidR="00D07044" w:rsidRDefault="00D07044" w:rsidP="00D07044">
            <w:pPr>
              <w:pStyle w:val="ListParagraph"/>
              <w:rPr>
                <w:rFonts w:cs="Arial"/>
                <w:sz w:val="20"/>
              </w:rPr>
            </w:pPr>
          </w:p>
          <w:p w:rsidR="00EA4DDF" w:rsidRPr="00356C80" w:rsidRDefault="00EA4DDF" w:rsidP="008D3890">
            <w:pPr>
              <w:numPr>
                <w:ilvl w:val="0"/>
                <w:numId w:val="2"/>
              </w:numPr>
              <w:tabs>
                <w:tab w:val="clear" w:pos="720"/>
                <w:tab w:val="num" w:pos="360"/>
              </w:tabs>
              <w:ind w:left="360"/>
              <w:rPr>
                <w:rFonts w:cs="Arial"/>
                <w:sz w:val="20"/>
              </w:rPr>
            </w:pPr>
            <w:r w:rsidRPr="00356C80">
              <w:rPr>
                <w:rFonts w:cs="Arial"/>
                <w:sz w:val="20"/>
              </w:rPr>
              <w:t>Trends identified by the Program Advisory Committee</w:t>
            </w:r>
          </w:p>
          <w:p w:rsidR="00EA4DDF" w:rsidRPr="00356C80" w:rsidRDefault="00EA4DDF" w:rsidP="00AB5A30">
            <w:pPr>
              <w:rPr>
                <w:rFonts w:cs="Arial"/>
                <w:szCs w:val="22"/>
              </w:rPr>
            </w:pPr>
          </w:p>
        </w:tc>
        <w:tc>
          <w:tcPr>
            <w:tcW w:w="7371" w:type="dxa"/>
            <w:gridSpan w:val="2"/>
            <w:tcMar>
              <w:top w:w="113" w:type="dxa"/>
              <w:bottom w:w="113" w:type="dxa"/>
            </w:tcMar>
          </w:tcPr>
          <w:p w:rsidR="00EA4DDF" w:rsidRDefault="0058414F" w:rsidP="008D3890">
            <w:pPr>
              <w:pStyle w:val="ListParagraph"/>
              <w:numPr>
                <w:ilvl w:val="0"/>
                <w:numId w:val="23"/>
              </w:numPr>
              <w:rPr>
                <w:rFonts w:cs="Arial"/>
                <w:szCs w:val="22"/>
              </w:rPr>
            </w:pPr>
            <w:r w:rsidRPr="0058414F">
              <w:rPr>
                <w:rFonts w:cs="Arial"/>
                <w:szCs w:val="22"/>
              </w:rPr>
              <w:t xml:space="preserve">There is an </w:t>
            </w:r>
            <w:r w:rsidR="005C19C7" w:rsidRPr="0058414F">
              <w:rPr>
                <w:rFonts w:cs="Arial"/>
                <w:szCs w:val="22"/>
              </w:rPr>
              <w:t>increase of private</w:t>
            </w:r>
            <w:r>
              <w:rPr>
                <w:rFonts w:cs="Arial"/>
                <w:szCs w:val="22"/>
              </w:rPr>
              <w:t xml:space="preserve"> </w:t>
            </w:r>
            <w:r w:rsidR="005C19C7" w:rsidRPr="0058414F">
              <w:rPr>
                <w:rFonts w:cs="Arial"/>
                <w:szCs w:val="22"/>
              </w:rPr>
              <w:t>and public educational institutions offering co</w:t>
            </w:r>
            <w:r>
              <w:rPr>
                <w:rFonts w:cs="Arial"/>
                <w:szCs w:val="22"/>
              </w:rPr>
              <w:t>ndensed or short track programs</w:t>
            </w:r>
            <w:r w:rsidR="002E5E8B">
              <w:rPr>
                <w:rFonts w:cs="Arial"/>
                <w:szCs w:val="22"/>
              </w:rPr>
              <w:t>.</w:t>
            </w:r>
          </w:p>
          <w:p w:rsidR="00C925D5" w:rsidRPr="002E5E8B" w:rsidRDefault="0058414F" w:rsidP="008D3890">
            <w:pPr>
              <w:pStyle w:val="ListParagraph"/>
              <w:numPr>
                <w:ilvl w:val="0"/>
                <w:numId w:val="23"/>
              </w:numPr>
              <w:rPr>
                <w:rFonts w:cs="Arial"/>
                <w:szCs w:val="22"/>
              </w:rPr>
            </w:pPr>
            <w:r w:rsidRPr="002E5E8B">
              <w:rPr>
                <w:rFonts w:cs="Arial"/>
                <w:szCs w:val="22"/>
              </w:rPr>
              <w:t xml:space="preserve">An increasing trend to </w:t>
            </w:r>
            <w:r w:rsidR="005C19C7" w:rsidRPr="002E5E8B">
              <w:rPr>
                <w:rFonts w:cs="Arial"/>
                <w:szCs w:val="22"/>
              </w:rPr>
              <w:t>inter</w:t>
            </w:r>
            <w:r w:rsidRPr="002E5E8B">
              <w:rPr>
                <w:rFonts w:cs="Arial"/>
                <w:szCs w:val="22"/>
              </w:rPr>
              <w:t>-</w:t>
            </w:r>
            <w:r w:rsidR="005C19C7" w:rsidRPr="002E5E8B">
              <w:rPr>
                <w:rFonts w:cs="Arial"/>
                <w:szCs w:val="22"/>
              </w:rPr>
              <w:t>professional collaboration</w:t>
            </w:r>
            <w:r w:rsidRPr="002E5E8B">
              <w:rPr>
                <w:rFonts w:cs="Arial"/>
                <w:szCs w:val="22"/>
              </w:rPr>
              <w:t xml:space="preserve"> for MSTs. </w:t>
            </w:r>
            <w:r w:rsidR="002E5E8B">
              <w:rPr>
                <w:rFonts w:cs="Arial"/>
                <w:szCs w:val="22"/>
              </w:rPr>
              <w:t xml:space="preserve"> As well, t</w:t>
            </w:r>
            <w:r w:rsidRPr="002E5E8B">
              <w:rPr>
                <w:rFonts w:cs="Arial"/>
                <w:szCs w:val="22"/>
              </w:rPr>
              <w:t>here is an increase in medicalization of the practice. On a positive note, this has brought an increase in published research in field and a growing trend towards evidenced based practice.</w:t>
            </w:r>
            <w:r w:rsidR="002E5E8B" w:rsidRPr="00C925D5">
              <w:rPr>
                <w:rFonts w:cs="Arial"/>
                <w:szCs w:val="22"/>
              </w:rPr>
              <w:t xml:space="preserve"> There is the potential for degree program due to increased emphasis of community colleges to offer applied degrees as well there is an increased </w:t>
            </w:r>
            <w:r w:rsidR="0084377A">
              <w:rPr>
                <w:rFonts w:cs="Arial"/>
                <w:szCs w:val="22"/>
              </w:rPr>
              <w:t xml:space="preserve">emphasis regarding </w:t>
            </w:r>
            <w:r w:rsidR="002E5E8B" w:rsidRPr="00C925D5">
              <w:rPr>
                <w:rFonts w:cs="Arial"/>
                <w:szCs w:val="22"/>
              </w:rPr>
              <w:t>credentialism of practitioners</w:t>
            </w:r>
            <w:r w:rsidR="002E5E8B">
              <w:rPr>
                <w:rFonts w:cs="Arial"/>
                <w:szCs w:val="22"/>
              </w:rPr>
              <w:t>.</w:t>
            </w:r>
          </w:p>
          <w:p w:rsidR="005C19C7" w:rsidRPr="00C925D5" w:rsidRDefault="0058414F" w:rsidP="008D3890">
            <w:pPr>
              <w:pStyle w:val="ListParagraph"/>
              <w:numPr>
                <w:ilvl w:val="0"/>
                <w:numId w:val="23"/>
              </w:numPr>
              <w:rPr>
                <w:rFonts w:cs="Arial"/>
                <w:szCs w:val="22"/>
              </w:rPr>
            </w:pPr>
            <w:r w:rsidRPr="00C925D5">
              <w:rPr>
                <w:rFonts w:cs="Arial"/>
                <w:szCs w:val="22"/>
              </w:rPr>
              <w:t>The negotiation</w:t>
            </w:r>
            <w:r w:rsidR="00C925D5">
              <w:rPr>
                <w:rFonts w:cs="Arial"/>
                <w:szCs w:val="22"/>
              </w:rPr>
              <w:t>s continue</w:t>
            </w:r>
            <w:r w:rsidRPr="00C925D5">
              <w:rPr>
                <w:rFonts w:cs="Arial"/>
                <w:szCs w:val="22"/>
              </w:rPr>
              <w:t xml:space="preserve"> surrounding </w:t>
            </w:r>
            <w:r w:rsidR="005C19C7" w:rsidRPr="00C925D5">
              <w:rPr>
                <w:rFonts w:cs="Arial"/>
                <w:szCs w:val="22"/>
              </w:rPr>
              <w:t>a national licens</w:t>
            </w:r>
            <w:r w:rsidRPr="00C925D5">
              <w:rPr>
                <w:rFonts w:cs="Arial"/>
                <w:szCs w:val="22"/>
              </w:rPr>
              <w:t>e for MSTs. This will create inter-jurisdictional standards</w:t>
            </w:r>
            <w:r w:rsidR="005C19C7" w:rsidRPr="00C925D5">
              <w:rPr>
                <w:rFonts w:cs="Arial"/>
                <w:szCs w:val="22"/>
              </w:rPr>
              <w:t xml:space="preserve"> of practic</w:t>
            </w:r>
            <w:r w:rsidRPr="00C925D5">
              <w:rPr>
                <w:rFonts w:cs="Arial"/>
                <w:szCs w:val="22"/>
              </w:rPr>
              <w:t>e- goal for implementation 2014. Please note the program is teaching to it now.</w:t>
            </w:r>
          </w:p>
          <w:p w:rsidR="002E5E8B" w:rsidRDefault="0058414F" w:rsidP="008D3890">
            <w:pPr>
              <w:pStyle w:val="ListParagraph"/>
              <w:numPr>
                <w:ilvl w:val="0"/>
                <w:numId w:val="23"/>
              </w:numPr>
              <w:rPr>
                <w:rFonts w:cs="Arial"/>
                <w:szCs w:val="22"/>
              </w:rPr>
            </w:pPr>
            <w:r w:rsidRPr="0058414F">
              <w:rPr>
                <w:rFonts w:cs="Arial"/>
                <w:szCs w:val="22"/>
              </w:rPr>
              <w:t>There is a wider variation in modalities required of MST</w:t>
            </w:r>
            <w:r>
              <w:rPr>
                <w:rFonts w:cs="Arial"/>
                <w:szCs w:val="22"/>
              </w:rPr>
              <w:t>s</w:t>
            </w:r>
            <w:r w:rsidR="002E5E8B">
              <w:rPr>
                <w:rFonts w:cs="Arial"/>
                <w:szCs w:val="22"/>
              </w:rPr>
              <w:t>.</w:t>
            </w:r>
          </w:p>
          <w:p w:rsidR="0058414F" w:rsidRPr="002E5E8B" w:rsidRDefault="00C925D5" w:rsidP="002E5E8B">
            <w:pPr>
              <w:pStyle w:val="ListParagraph"/>
              <w:ind w:left="535"/>
              <w:rPr>
                <w:rFonts w:cs="Arial"/>
                <w:szCs w:val="22"/>
              </w:rPr>
            </w:pPr>
            <w:r>
              <w:rPr>
                <w:rFonts w:cs="Arial"/>
                <w:szCs w:val="22"/>
              </w:rPr>
              <w:t>The</w:t>
            </w:r>
            <w:r w:rsidR="0058414F">
              <w:rPr>
                <w:rFonts w:cs="Arial"/>
                <w:szCs w:val="22"/>
              </w:rPr>
              <w:t>s</w:t>
            </w:r>
            <w:r>
              <w:rPr>
                <w:rFonts w:cs="Arial"/>
                <w:szCs w:val="22"/>
              </w:rPr>
              <w:t>e</w:t>
            </w:r>
            <w:r w:rsidR="0058414F">
              <w:rPr>
                <w:rFonts w:cs="Arial"/>
                <w:szCs w:val="22"/>
              </w:rPr>
              <w:t xml:space="preserve"> </w:t>
            </w:r>
            <w:r>
              <w:rPr>
                <w:rFonts w:cs="Arial"/>
                <w:szCs w:val="22"/>
              </w:rPr>
              <w:t>include</w:t>
            </w:r>
            <w:r w:rsidR="005C19C7" w:rsidRPr="0058414F">
              <w:rPr>
                <w:rFonts w:cs="Arial"/>
                <w:szCs w:val="22"/>
              </w:rPr>
              <w:t xml:space="preserve"> TENS, MENS and ultrasound</w:t>
            </w:r>
            <w:r w:rsidR="0058414F">
              <w:rPr>
                <w:rFonts w:cs="Arial"/>
                <w:szCs w:val="22"/>
              </w:rPr>
              <w:t>, infrared, blue laser therapy. There is a need t</w:t>
            </w:r>
            <w:r w:rsidR="005C19C7" w:rsidRPr="0058414F">
              <w:rPr>
                <w:rFonts w:cs="Arial"/>
                <w:szCs w:val="22"/>
              </w:rPr>
              <w:t xml:space="preserve">o implement basic knowledge into the curriculum. No need to teach </w:t>
            </w:r>
            <w:r w:rsidR="0058414F">
              <w:rPr>
                <w:rFonts w:cs="Arial"/>
                <w:szCs w:val="22"/>
              </w:rPr>
              <w:t>practical application simply tweaking of the curriculum. There is also a potential for Con Ed offering in modalities for previous graduates.</w:t>
            </w:r>
            <w:r w:rsidR="002E5E8B">
              <w:rPr>
                <w:rFonts w:cs="Arial"/>
                <w:szCs w:val="22"/>
              </w:rPr>
              <w:t xml:space="preserve"> </w:t>
            </w:r>
            <w:r w:rsidR="0058414F" w:rsidRPr="002E5E8B">
              <w:rPr>
                <w:rFonts w:cs="Arial"/>
                <w:szCs w:val="22"/>
              </w:rPr>
              <w:t>Other continuing education opportunities include the completion of dual diplomas.</w:t>
            </w:r>
          </w:p>
          <w:p w:rsidR="00C925D5" w:rsidRPr="0084377A" w:rsidRDefault="0058414F" w:rsidP="008D3890">
            <w:pPr>
              <w:pStyle w:val="ListParagraph"/>
              <w:numPr>
                <w:ilvl w:val="0"/>
                <w:numId w:val="23"/>
              </w:numPr>
              <w:rPr>
                <w:rFonts w:cs="Arial"/>
                <w:szCs w:val="22"/>
              </w:rPr>
            </w:pPr>
            <w:r w:rsidRPr="0058414F">
              <w:rPr>
                <w:rFonts w:cs="Arial"/>
                <w:szCs w:val="22"/>
              </w:rPr>
              <w:t xml:space="preserve">There continues to be a challenge for new graduates to </w:t>
            </w:r>
            <w:r w:rsidR="00E9480B" w:rsidRPr="0058414F">
              <w:rPr>
                <w:rFonts w:cs="Arial"/>
                <w:szCs w:val="22"/>
              </w:rPr>
              <w:t xml:space="preserve">start </w:t>
            </w:r>
            <w:r>
              <w:rPr>
                <w:rFonts w:cs="Arial"/>
                <w:szCs w:val="22"/>
              </w:rPr>
              <w:t>their own</w:t>
            </w:r>
            <w:r w:rsidR="00E9480B" w:rsidRPr="0058414F">
              <w:rPr>
                <w:rFonts w:cs="Arial"/>
                <w:szCs w:val="22"/>
              </w:rPr>
              <w:t xml:space="preserve"> business upon graduation.</w:t>
            </w:r>
            <w:r w:rsidR="00C925D5">
              <w:rPr>
                <w:rFonts w:cs="Arial"/>
                <w:szCs w:val="22"/>
              </w:rPr>
              <w:t xml:space="preserve"> This includes challenges for the new grads regarding confidence, professionalism, and business skills.</w:t>
            </w:r>
            <w:r w:rsidR="0084377A" w:rsidRPr="0058414F">
              <w:rPr>
                <w:rFonts w:cs="Arial"/>
                <w:szCs w:val="22"/>
              </w:rPr>
              <w:t xml:space="preserve"> There is a distinct two tier labour market for graduates; private practice or employees. There are a large number of jobs but career sustainability is limited in low end high volume (spa) type </w:t>
            </w:r>
            <w:r w:rsidR="0084377A" w:rsidRPr="0058414F">
              <w:rPr>
                <w:rFonts w:cs="Arial"/>
                <w:szCs w:val="22"/>
              </w:rPr>
              <w:lastRenderedPageBreak/>
              <w:t xml:space="preserve">environments. </w:t>
            </w:r>
          </w:p>
          <w:p w:rsidR="00BD70E4" w:rsidRPr="0084377A" w:rsidRDefault="0084377A" w:rsidP="008D3890">
            <w:pPr>
              <w:pStyle w:val="ListParagraph"/>
              <w:numPr>
                <w:ilvl w:val="0"/>
                <w:numId w:val="23"/>
              </w:numPr>
              <w:rPr>
                <w:rFonts w:cs="Arial"/>
                <w:szCs w:val="22"/>
              </w:rPr>
            </w:pPr>
            <w:r w:rsidRPr="0084377A">
              <w:rPr>
                <w:rFonts w:cs="Arial"/>
                <w:szCs w:val="22"/>
              </w:rPr>
              <w:t>There continues to be g</w:t>
            </w:r>
            <w:r w:rsidR="0058414F" w:rsidRPr="0084377A">
              <w:rPr>
                <w:rFonts w:cs="Arial"/>
                <w:szCs w:val="22"/>
              </w:rPr>
              <w:t xml:space="preserve">rowth in the industry </w:t>
            </w:r>
            <w:r w:rsidR="00E9480B" w:rsidRPr="0084377A">
              <w:rPr>
                <w:rFonts w:cs="Arial"/>
                <w:szCs w:val="22"/>
              </w:rPr>
              <w:t>due to aging demographic and utilization of secondary insurance</w:t>
            </w:r>
            <w:r w:rsidRPr="0084377A">
              <w:rPr>
                <w:rFonts w:cs="Arial"/>
                <w:szCs w:val="22"/>
              </w:rPr>
              <w:t xml:space="preserve"> yet there continues to be challenges with b</w:t>
            </w:r>
            <w:r w:rsidR="00C925D5" w:rsidRPr="0084377A">
              <w:rPr>
                <w:rFonts w:cs="Arial"/>
                <w:szCs w:val="22"/>
              </w:rPr>
              <w:t>uy in by the industry, public and educators regarding the need for assessment and clinical reasoning skills.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lastRenderedPageBreak/>
              <w:t>1.2 Industry Liaison</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8667D6" w:rsidRDefault="00EA4DDF" w:rsidP="008D3890">
            <w:pPr>
              <w:numPr>
                <w:ilvl w:val="0"/>
                <w:numId w:val="3"/>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7371" w:type="dxa"/>
            <w:gridSpan w:val="2"/>
            <w:tcMar>
              <w:top w:w="113" w:type="dxa"/>
              <w:bottom w:w="113" w:type="dxa"/>
            </w:tcMar>
          </w:tcPr>
          <w:p w:rsidR="00C925D5" w:rsidRDefault="00C925D5" w:rsidP="008D3890">
            <w:pPr>
              <w:pStyle w:val="ListParagraph"/>
              <w:numPr>
                <w:ilvl w:val="0"/>
                <w:numId w:val="24"/>
              </w:numPr>
              <w:ind w:left="317" w:hanging="283"/>
              <w:rPr>
                <w:rFonts w:cs="Arial"/>
                <w:szCs w:val="22"/>
              </w:rPr>
            </w:pPr>
            <w:r>
              <w:rPr>
                <w:rFonts w:cs="Arial"/>
                <w:szCs w:val="22"/>
              </w:rPr>
              <w:t xml:space="preserve">Due to reductions in enrollment, there has been a reduction in outreaches. This has decreased community involvement for the </w:t>
            </w:r>
            <w:r w:rsidR="0084377A">
              <w:rPr>
                <w:rFonts w:cs="Arial"/>
                <w:szCs w:val="22"/>
              </w:rPr>
              <w:t>program;</w:t>
            </w:r>
            <w:r>
              <w:rPr>
                <w:rFonts w:cs="Arial"/>
                <w:szCs w:val="22"/>
              </w:rPr>
              <w:t xml:space="preserve"> however, </w:t>
            </w:r>
            <w:r w:rsidR="0084377A">
              <w:rPr>
                <w:rFonts w:cs="Arial"/>
                <w:szCs w:val="22"/>
              </w:rPr>
              <w:t>there has been</w:t>
            </w:r>
            <w:r w:rsidR="002E5E8B">
              <w:rPr>
                <w:rFonts w:cs="Arial"/>
                <w:szCs w:val="22"/>
              </w:rPr>
              <w:t xml:space="preserve"> an increased effort to bring the community to the clinic</w:t>
            </w:r>
            <w:r>
              <w:rPr>
                <w:rFonts w:cs="Arial"/>
                <w:szCs w:val="22"/>
              </w:rPr>
              <w:t>.</w:t>
            </w:r>
            <w:r w:rsidR="00B03116">
              <w:rPr>
                <w:rFonts w:cs="Arial"/>
                <w:szCs w:val="22"/>
              </w:rPr>
              <w:t xml:space="preserve"> For example: bringing the prenatal massage into the clinic, creation of an oncology care clinic and continuing the partnership with St. Joes at Fleming.</w:t>
            </w:r>
          </w:p>
          <w:p w:rsidR="002E5E8B" w:rsidRDefault="002E5E8B" w:rsidP="008D3890">
            <w:pPr>
              <w:pStyle w:val="ListParagraph"/>
              <w:numPr>
                <w:ilvl w:val="0"/>
                <w:numId w:val="24"/>
              </w:numPr>
              <w:ind w:left="317" w:hanging="317"/>
              <w:rPr>
                <w:rFonts w:cs="Arial"/>
                <w:szCs w:val="22"/>
              </w:rPr>
            </w:pPr>
            <w:r>
              <w:rPr>
                <w:rFonts w:cs="Arial"/>
                <w:szCs w:val="22"/>
              </w:rPr>
              <w:t>There is an increased need for Continuing Education offerings</w:t>
            </w:r>
            <w:r w:rsidR="0084377A">
              <w:rPr>
                <w:rFonts w:cs="Arial"/>
                <w:szCs w:val="22"/>
              </w:rPr>
              <w:t xml:space="preserve"> for practicing RMTs and alumni</w:t>
            </w:r>
            <w:r>
              <w:rPr>
                <w:rFonts w:cs="Arial"/>
                <w:szCs w:val="22"/>
              </w:rPr>
              <w:t xml:space="preserve">. </w:t>
            </w:r>
          </w:p>
          <w:p w:rsidR="0084377A" w:rsidRDefault="002E5E8B" w:rsidP="008D3890">
            <w:pPr>
              <w:pStyle w:val="ListParagraph"/>
              <w:numPr>
                <w:ilvl w:val="0"/>
                <w:numId w:val="24"/>
              </w:numPr>
              <w:ind w:left="317" w:hanging="283"/>
              <w:rPr>
                <w:rFonts w:cs="Arial"/>
                <w:szCs w:val="22"/>
              </w:rPr>
            </w:pPr>
            <w:r>
              <w:rPr>
                <w:rFonts w:cs="Arial"/>
                <w:szCs w:val="22"/>
              </w:rPr>
              <w:t xml:space="preserve">There is a need for an increased RMTAO presence at the school. </w:t>
            </w:r>
          </w:p>
          <w:p w:rsidR="00F90947" w:rsidRDefault="0084377A" w:rsidP="008D3890">
            <w:pPr>
              <w:pStyle w:val="ListParagraph"/>
              <w:numPr>
                <w:ilvl w:val="0"/>
                <w:numId w:val="24"/>
              </w:numPr>
              <w:ind w:left="360"/>
              <w:rPr>
                <w:rFonts w:cs="Arial"/>
                <w:szCs w:val="22"/>
              </w:rPr>
            </w:pPr>
            <w:r w:rsidRPr="0084377A">
              <w:rPr>
                <w:rFonts w:cs="Arial"/>
                <w:szCs w:val="22"/>
              </w:rPr>
              <w:t xml:space="preserve">There has been an increase in </w:t>
            </w:r>
            <w:r w:rsidR="00F90947" w:rsidRPr="0084377A">
              <w:rPr>
                <w:rFonts w:cs="Arial"/>
                <w:szCs w:val="22"/>
              </w:rPr>
              <w:t>full-time faculty</w:t>
            </w:r>
            <w:r w:rsidRPr="0084377A">
              <w:rPr>
                <w:rFonts w:cs="Arial"/>
                <w:szCs w:val="22"/>
              </w:rPr>
              <w:t xml:space="preserve"> </w:t>
            </w:r>
            <w:r w:rsidR="00F90947" w:rsidRPr="0084377A">
              <w:rPr>
                <w:rFonts w:cs="Arial"/>
                <w:szCs w:val="22"/>
              </w:rPr>
              <w:t xml:space="preserve">involvement in the </w:t>
            </w:r>
            <w:r w:rsidRPr="0084377A">
              <w:rPr>
                <w:rFonts w:cs="Arial"/>
                <w:szCs w:val="22"/>
              </w:rPr>
              <w:t>clinic; this has increased the richness of</w:t>
            </w:r>
            <w:r>
              <w:rPr>
                <w:rFonts w:cs="Arial"/>
                <w:szCs w:val="22"/>
              </w:rPr>
              <w:t xml:space="preserve"> </w:t>
            </w:r>
            <w:r w:rsidR="00F90947" w:rsidRPr="0084377A">
              <w:rPr>
                <w:rFonts w:cs="Arial"/>
                <w:szCs w:val="22"/>
              </w:rPr>
              <w:t>classroom application.</w:t>
            </w:r>
          </w:p>
          <w:p w:rsidR="00F90947" w:rsidRPr="00F90947" w:rsidRDefault="0084377A" w:rsidP="008D3890">
            <w:pPr>
              <w:pStyle w:val="ListParagraph"/>
              <w:numPr>
                <w:ilvl w:val="0"/>
                <w:numId w:val="24"/>
              </w:numPr>
              <w:ind w:left="360"/>
              <w:rPr>
                <w:rFonts w:cs="Arial"/>
                <w:szCs w:val="22"/>
              </w:rPr>
            </w:pPr>
            <w:r w:rsidRPr="0084377A">
              <w:rPr>
                <w:rFonts w:cs="Arial"/>
                <w:szCs w:val="22"/>
              </w:rPr>
              <w:t xml:space="preserve">There continues to be positive community response to the clinic from short and long term clients. An addition of a </w:t>
            </w:r>
            <w:r w:rsidR="00F90947">
              <w:rPr>
                <w:rFonts w:cs="Arial"/>
                <w:szCs w:val="22"/>
              </w:rPr>
              <w:t>client satisfaction survey</w:t>
            </w:r>
            <w:r>
              <w:rPr>
                <w:rFonts w:cs="Arial"/>
                <w:szCs w:val="22"/>
              </w:rPr>
              <w:t xml:space="preserve"> would help to quantify this to assist in evaluation of curricular changes and program effectiveness.</w:t>
            </w:r>
            <w:r w:rsidR="00F90947">
              <w:rPr>
                <w:rFonts w:cs="Arial"/>
                <w:szCs w:val="22"/>
              </w:rPr>
              <w:t xml:space="preserve">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2.0 Curriculum Development and Framework</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8D3890">
            <w:pPr>
              <w:numPr>
                <w:ilvl w:val="0"/>
                <w:numId w:val="3"/>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7371" w:type="dxa"/>
            <w:gridSpan w:val="2"/>
            <w:tcMar>
              <w:top w:w="113" w:type="dxa"/>
              <w:bottom w:w="113" w:type="dxa"/>
            </w:tcMar>
          </w:tcPr>
          <w:p w:rsidR="00EA4DDF" w:rsidRPr="00356C80" w:rsidRDefault="001033BC" w:rsidP="001F6406">
            <w:pPr>
              <w:rPr>
                <w:rFonts w:cs="Arial"/>
                <w:szCs w:val="22"/>
              </w:rPr>
            </w:pPr>
            <w:r>
              <w:rPr>
                <w:rFonts w:cs="Arial"/>
                <w:szCs w:val="22"/>
              </w:rPr>
              <w:lastRenderedPageBreak/>
              <w:t>The program provides students with hands on, minds on opportunities throughout each semester of the curriculum. Examples include the student’s experiences in the massage lab, massage clinic, outreach opportunities and classroom activities. Full-time facult</w:t>
            </w:r>
            <w:r w:rsidR="001F6406">
              <w:rPr>
                <w:rFonts w:cs="Arial"/>
                <w:szCs w:val="22"/>
              </w:rPr>
              <w:t xml:space="preserve">y support during </w:t>
            </w:r>
            <w:r>
              <w:rPr>
                <w:rFonts w:cs="Arial"/>
                <w:szCs w:val="22"/>
              </w:rPr>
              <w:t>clinic hours is a plus as it allows faculty to bring current, relevant examples to the classroom setting. Stud</w:t>
            </w:r>
            <w:r w:rsidR="00794BA3">
              <w:rPr>
                <w:rFonts w:cs="Arial"/>
                <w:szCs w:val="22"/>
              </w:rPr>
              <w:t xml:space="preserve">ents are given the opportunity to </w:t>
            </w:r>
            <w:r w:rsidR="00794BA3">
              <w:rPr>
                <w:rFonts w:cs="Arial"/>
                <w:szCs w:val="22"/>
              </w:rPr>
              <w:lastRenderedPageBreak/>
              <w:t>choose different subjects for practical and theoretical</w:t>
            </w:r>
            <w:r w:rsidR="001F6406">
              <w:rPr>
                <w:rFonts w:cs="Arial"/>
                <w:szCs w:val="22"/>
              </w:rPr>
              <w:t xml:space="preserve"> presentations and assignments. The students also </w:t>
            </w:r>
            <w:r w:rsidR="00794BA3" w:rsidRPr="001F6406">
              <w:rPr>
                <w:rFonts w:cs="Arial"/>
                <w:szCs w:val="22"/>
              </w:rPr>
              <w:t>choose from a variety of practical testing scenarios</w:t>
            </w:r>
            <w:r w:rsidR="00794BA3">
              <w:rPr>
                <w:rFonts w:cs="Arial"/>
                <w:szCs w:val="22"/>
              </w:rPr>
              <w:t>. The students have an opportunity to provide significant input into the exit exams for the following year’s students.</w:t>
            </w:r>
            <w:r w:rsidR="00A97B6F">
              <w:rPr>
                <w:rFonts w:cs="Arial"/>
                <w:szCs w:val="22"/>
              </w:rPr>
              <w:t xml:space="preserve"> </w:t>
            </w:r>
            <w:r w:rsidR="001F6406">
              <w:rPr>
                <w:rFonts w:cs="Arial"/>
                <w:szCs w:val="22"/>
              </w:rPr>
              <w:t xml:space="preserve">The clinic setting is very student centered and personalized to the student’s learning needs. There is often </w:t>
            </w:r>
            <w:r w:rsidR="00A97B6F">
              <w:rPr>
                <w:rFonts w:cs="Arial"/>
                <w:szCs w:val="22"/>
              </w:rPr>
              <w:t>1:1 instruction</w:t>
            </w:r>
            <w:r w:rsidR="001F6406">
              <w:rPr>
                <w:rFonts w:cs="Arial"/>
                <w:szCs w:val="22"/>
              </w:rPr>
              <w:t xml:space="preserve"> provided as student, professor and client interact to creation of a treatment plan. The students have an ability to have some choice into the type of clients they maintain in the clinic to encourage continuity between the student therapist and patient. Students also have a choice to attend St. Joes at Fleming for a clinical experience with seniors.In the past, there were other outreach options available such as sports medicine, Peterborough marathon, and other sporting events. There has been a reduction in these outreach activities due to the drop in enrollment in the past few years.</w:t>
            </w:r>
            <w:r w:rsidR="00A97B6F">
              <w:rPr>
                <w:rFonts w:cs="Arial"/>
                <w:szCs w:val="22"/>
              </w:rPr>
              <w:t>.</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2.2 Outcomes from Curriculum Renewal</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numPr>
                <w:ilvl w:val="0"/>
                <w:numId w:val="3"/>
              </w:numPr>
              <w:tabs>
                <w:tab w:val="clear" w:pos="900"/>
              </w:tabs>
              <w:ind w:left="360"/>
              <w:rPr>
                <w:rFonts w:cs="Arial"/>
                <w:sz w:val="20"/>
              </w:rPr>
            </w:pPr>
            <w:r w:rsidRPr="00356C80">
              <w:rPr>
                <w:rFonts w:cs="Arial"/>
                <w:sz w:val="20"/>
              </w:rPr>
              <w:t>Key outcomes from the Curriculum Renewal processes of the past few years</w:t>
            </w:r>
          </w:p>
          <w:p w:rsidR="00D07044" w:rsidRPr="00356C80" w:rsidRDefault="00D07044" w:rsidP="00D07044">
            <w:pPr>
              <w:ind w:left="360"/>
              <w:rPr>
                <w:rFonts w:cs="Arial"/>
                <w:sz w:val="20"/>
              </w:rPr>
            </w:pPr>
          </w:p>
          <w:p w:rsidR="00EA4DDF" w:rsidRDefault="00EA4DDF" w:rsidP="008D3890">
            <w:pPr>
              <w:numPr>
                <w:ilvl w:val="0"/>
                <w:numId w:val="3"/>
              </w:numPr>
              <w:tabs>
                <w:tab w:val="clear" w:pos="900"/>
              </w:tabs>
              <w:ind w:left="360"/>
              <w:rPr>
                <w:rFonts w:cs="Arial"/>
                <w:sz w:val="20"/>
              </w:rPr>
            </w:pPr>
            <w:r w:rsidRPr="00356C80">
              <w:rPr>
                <w:rFonts w:cs="Arial"/>
                <w:sz w:val="20"/>
              </w:rPr>
              <w:t>Progress to date in implementing the recommendations arising from 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8D3890">
            <w:pPr>
              <w:numPr>
                <w:ilvl w:val="0"/>
                <w:numId w:val="3"/>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7371" w:type="dxa"/>
            <w:gridSpan w:val="2"/>
            <w:tcMar>
              <w:top w:w="113" w:type="dxa"/>
              <w:bottom w:w="113" w:type="dxa"/>
            </w:tcMar>
          </w:tcPr>
          <w:p w:rsidR="00EA4DDF" w:rsidRDefault="001033BC" w:rsidP="001033BC">
            <w:pPr>
              <w:rPr>
                <w:rFonts w:cs="Arial"/>
                <w:szCs w:val="22"/>
              </w:rPr>
            </w:pPr>
            <w:r>
              <w:rPr>
                <w:rFonts w:cs="Arial"/>
                <w:szCs w:val="22"/>
              </w:rPr>
              <w:t xml:space="preserve">Evidence of  </w:t>
            </w:r>
            <w:r w:rsidR="001F6406">
              <w:rPr>
                <w:rFonts w:cs="Arial"/>
                <w:szCs w:val="22"/>
              </w:rPr>
              <w:t xml:space="preserve">annual </w:t>
            </w:r>
            <w:r>
              <w:rPr>
                <w:rFonts w:cs="Arial"/>
                <w:szCs w:val="22"/>
              </w:rPr>
              <w:t>curriculum renewal</w:t>
            </w:r>
            <w:r w:rsidR="001F6406">
              <w:rPr>
                <w:rFonts w:cs="Arial"/>
                <w:szCs w:val="22"/>
              </w:rPr>
              <w:t xml:space="preserve"> </w:t>
            </w:r>
            <w:r>
              <w:rPr>
                <w:rFonts w:cs="Arial"/>
                <w:szCs w:val="22"/>
              </w:rPr>
              <w:t xml:space="preserve"> integr</w:t>
            </w:r>
            <w:r w:rsidR="00616C30">
              <w:rPr>
                <w:rFonts w:cs="Arial"/>
                <w:szCs w:val="22"/>
              </w:rPr>
              <w:t>ation</w:t>
            </w:r>
            <w:r>
              <w:rPr>
                <w:rFonts w:cs="Arial"/>
                <w:szCs w:val="22"/>
              </w:rPr>
              <w:t xml:space="preserve"> include</w:t>
            </w:r>
            <w:r w:rsidR="00616C30">
              <w:rPr>
                <w:rFonts w:cs="Arial"/>
                <w:szCs w:val="22"/>
              </w:rPr>
              <w:t>s</w:t>
            </w:r>
            <w:r>
              <w:rPr>
                <w:rFonts w:cs="Arial"/>
                <w:szCs w:val="22"/>
              </w:rPr>
              <w:t>:</w:t>
            </w:r>
          </w:p>
          <w:p w:rsidR="001033BC" w:rsidRDefault="001033BC" w:rsidP="001033BC">
            <w:pPr>
              <w:rPr>
                <w:rFonts w:cs="Arial"/>
                <w:szCs w:val="22"/>
              </w:rPr>
            </w:pPr>
            <w:r>
              <w:rPr>
                <w:rFonts w:cs="Arial"/>
                <w:szCs w:val="22"/>
              </w:rPr>
              <w:t>a) Revision and inc</w:t>
            </w:r>
            <w:r w:rsidR="00414C1D">
              <w:rPr>
                <w:rFonts w:cs="Arial"/>
                <w:szCs w:val="22"/>
              </w:rPr>
              <w:t>lusion of current materials the</w:t>
            </w:r>
            <w:r>
              <w:rPr>
                <w:rFonts w:cs="Arial"/>
                <w:szCs w:val="22"/>
              </w:rPr>
              <w:t xml:space="preserve"> MCQs </w:t>
            </w:r>
            <w:r w:rsidR="00414C1D">
              <w:rPr>
                <w:rFonts w:cs="Arial"/>
                <w:szCs w:val="22"/>
              </w:rPr>
              <w:t xml:space="preserve">to reflect the current CMTO and </w:t>
            </w:r>
            <w:r>
              <w:rPr>
                <w:rFonts w:cs="Arial"/>
                <w:szCs w:val="22"/>
              </w:rPr>
              <w:t>into tests and exams</w:t>
            </w:r>
            <w:r w:rsidR="00414C1D">
              <w:rPr>
                <w:rFonts w:cs="Arial"/>
                <w:szCs w:val="22"/>
              </w:rPr>
              <w:t xml:space="preserve"> exam blueprint.</w:t>
            </w:r>
            <w:r>
              <w:rPr>
                <w:rFonts w:cs="Arial"/>
                <w:szCs w:val="22"/>
              </w:rPr>
              <w:t xml:space="preserve">- </w:t>
            </w:r>
            <w:r w:rsidR="00414C1D">
              <w:rPr>
                <w:rFonts w:cs="Arial"/>
                <w:szCs w:val="22"/>
              </w:rPr>
              <w:t xml:space="preserve">successfully </w:t>
            </w:r>
            <w:r>
              <w:rPr>
                <w:rFonts w:cs="Arial"/>
                <w:szCs w:val="22"/>
              </w:rPr>
              <w:t>completed August 2012</w:t>
            </w:r>
          </w:p>
          <w:p w:rsidR="001033BC" w:rsidRDefault="00616C30" w:rsidP="001033BC">
            <w:pPr>
              <w:rPr>
                <w:rFonts w:cs="Arial"/>
                <w:szCs w:val="22"/>
              </w:rPr>
            </w:pPr>
            <w:r>
              <w:rPr>
                <w:rFonts w:cs="Arial"/>
                <w:szCs w:val="22"/>
              </w:rPr>
              <w:t>b</w:t>
            </w:r>
            <w:r w:rsidR="001033BC">
              <w:rPr>
                <w:rFonts w:cs="Arial"/>
                <w:szCs w:val="22"/>
              </w:rPr>
              <w:t>) Creation of the MST facebook page, clinic website and online booking system- integrated</w:t>
            </w:r>
            <w:r w:rsidR="00414C1D">
              <w:rPr>
                <w:rFonts w:cs="Arial"/>
                <w:szCs w:val="22"/>
              </w:rPr>
              <w:t xml:space="preserve"> successfully</w:t>
            </w:r>
            <w:r w:rsidR="001033BC">
              <w:rPr>
                <w:rFonts w:cs="Arial"/>
                <w:szCs w:val="22"/>
              </w:rPr>
              <w:t xml:space="preserve"> summer 2012</w:t>
            </w:r>
          </w:p>
          <w:p w:rsidR="001033BC" w:rsidRDefault="00616C30" w:rsidP="001033BC">
            <w:pPr>
              <w:rPr>
                <w:rFonts w:cs="Arial"/>
                <w:szCs w:val="22"/>
              </w:rPr>
            </w:pPr>
            <w:r>
              <w:rPr>
                <w:rFonts w:cs="Arial"/>
                <w:szCs w:val="22"/>
              </w:rPr>
              <w:t>c</w:t>
            </w:r>
            <w:r w:rsidR="00414C1D">
              <w:rPr>
                <w:rFonts w:cs="Arial"/>
                <w:szCs w:val="22"/>
              </w:rPr>
              <w:t>) Updating</w:t>
            </w:r>
            <w:r w:rsidR="001033BC">
              <w:rPr>
                <w:rFonts w:cs="Arial"/>
                <w:szCs w:val="22"/>
              </w:rPr>
              <w:t xml:space="preserve"> of Evidence Based Practice course with Clinical Reasoning skills</w:t>
            </w:r>
            <w:r w:rsidR="00414C1D">
              <w:rPr>
                <w:rFonts w:cs="Arial"/>
                <w:szCs w:val="22"/>
              </w:rPr>
              <w:t xml:space="preserve"> and changed text that is more massage therapist friendly and current</w:t>
            </w:r>
            <w:r w:rsidR="001033BC">
              <w:rPr>
                <w:rFonts w:cs="Arial"/>
                <w:szCs w:val="22"/>
              </w:rPr>
              <w:t>-completed summer 2012</w:t>
            </w:r>
          </w:p>
          <w:p w:rsidR="001033BC" w:rsidRDefault="00616C30" w:rsidP="001033BC">
            <w:pPr>
              <w:rPr>
                <w:rFonts w:cs="Arial"/>
                <w:szCs w:val="22"/>
              </w:rPr>
            </w:pPr>
            <w:r>
              <w:rPr>
                <w:rFonts w:cs="Arial"/>
                <w:szCs w:val="22"/>
              </w:rPr>
              <w:t>d</w:t>
            </w:r>
            <w:r w:rsidR="00414C1D">
              <w:rPr>
                <w:rFonts w:cs="Arial"/>
                <w:szCs w:val="22"/>
              </w:rPr>
              <w:t xml:space="preserve">) Addition of clinical </w:t>
            </w:r>
            <w:r w:rsidR="001033BC">
              <w:rPr>
                <w:rFonts w:cs="Arial"/>
                <w:szCs w:val="22"/>
              </w:rPr>
              <w:t>examples to documentation manual-complete</w:t>
            </w:r>
            <w:r w:rsidR="00414C1D">
              <w:rPr>
                <w:rFonts w:cs="Arial"/>
                <w:szCs w:val="22"/>
              </w:rPr>
              <w:t>d</w:t>
            </w:r>
            <w:r w:rsidR="001033BC">
              <w:rPr>
                <w:rFonts w:cs="Arial"/>
                <w:szCs w:val="22"/>
              </w:rPr>
              <w:t xml:space="preserve"> summer 2012 </w:t>
            </w:r>
            <w:r w:rsidR="00414C1D">
              <w:rPr>
                <w:rFonts w:cs="Arial"/>
                <w:szCs w:val="22"/>
              </w:rPr>
              <w:t>to update manual to include samples of acceptable documentation all clinic forms. This manual will be used in semester two for preparation for student clinic placement in semester three</w:t>
            </w:r>
          </w:p>
          <w:p w:rsidR="001033BC" w:rsidRDefault="001033BC" w:rsidP="001033BC">
            <w:pPr>
              <w:rPr>
                <w:rFonts w:cs="Arial"/>
                <w:szCs w:val="22"/>
              </w:rPr>
            </w:pPr>
            <w:r>
              <w:rPr>
                <w:rFonts w:cs="Arial"/>
                <w:szCs w:val="22"/>
              </w:rPr>
              <w:t>e) Creation of a retention/recruitment strategy for the program-addressed by the PR in relation to the development of multiple streams</w:t>
            </w:r>
            <w:r w:rsidR="001F6406">
              <w:rPr>
                <w:rFonts w:cs="Arial"/>
                <w:szCs w:val="22"/>
              </w:rPr>
              <w:t xml:space="preserve">, changes to Anatomy and Physiology and more flexible streaming of pre and co </w:t>
            </w:r>
            <w:r w:rsidR="001F6406">
              <w:rPr>
                <w:rFonts w:cs="Arial"/>
                <w:szCs w:val="22"/>
              </w:rPr>
              <w:lastRenderedPageBreak/>
              <w:t>requirsite.</w:t>
            </w:r>
          </w:p>
          <w:p w:rsidR="001033BC" w:rsidRDefault="001033BC" w:rsidP="001033BC">
            <w:pPr>
              <w:rPr>
                <w:rFonts w:cs="Arial"/>
                <w:szCs w:val="22"/>
              </w:rPr>
            </w:pPr>
          </w:p>
          <w:p w:rsidR="001033BC" w:rsidRPr="00356C80" w:rsidRDefault="001033BC" w:rsidP="00616C30">
            <w:pPr>
              <w:rPr>
                <w:rFonts w:cs="Arial"/>
                <w:szCs w:val="22"/>
              </w:rPr>
            </w:pPr>
            <w:r>
              <w:rPr>
                <w:rFonts w:cs="Arial"/>
                <w:szCs w:val="22"/>
              </w:rPr>
              <w:t>Each of</w:t>
            </w:r>
            <w:r w:rsidR="00616C30">
              <w:rPr>
                <w:rFonts w:cs="Arial"/>
                <w:szCs w:val="22"/>
              </w:rPr>
              <w:t xml:space="preserve"> a-d </w:t>
            </w:r>
            <w:r>
              <w:rPr>
                <w:rFonts w:cs="Arial"/>
                <w:szCs w:val="22"/>
              </w:rPr>
              <w:t xml:space="preserve">have proven to be successful additions to the program. </w:t>
            </w:r>
            <w:r w:rsidR="00616C30">
              <w:rPr>
                <w:rFonts w:cs="Arial"/>
                <w:szCs w:val="22"/>
              </w:rPr>
              <w:t>The effectiveness of the creation of the additional streams</w:t>
            </w:r>
            <w:r w:rsidR="001F6406">
              <w:rPr>
                <w:rFonts w:cs="Arial"/>
                <w:szCs w:val="22"/>
              </w:rPr>
              <w:t xml:space="preserve"> as well as, the Anatomy and Physiology changes</w:t>
            </w:r>
            <w:r w:rsidR="00616C30">
              <w:rPr>
                <w:rFonts w:cs="Arial"/>
                <w:szCs w:val="22"/>
              </w:rPr>
              <w:t xml:space="preserve"> have yet to be proven.</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trHeight w:val="1602"/>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8D3890">
            <w:pPr>
              <w:numPr>
                <w:ilvl w:val="0"/>
                <w:numId w:val="5"/>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8D3890">
            <w:pPr>
              <w:numPr>
                <w:ilvl w:val="0"/>
                <w:numId w:val="5"/>
              </w:numPr>
              <w:tabs>
                <w:tab w:val="clear" w:pos="720"/>
                <w:tab w:val="num" w:pos="360"/>
              </w:tabs>
              <w:ind w:left="360"/>
              <w:rPr>
                <w:rFonts w:cs="Arial"/>
                <w:b/>
                <w:bCs/>
                <w:sz w:val="20"/>
              </w:rPr>
            </w:pPr>
            <w:r w:rsidRPr="00356C80">
              <w:rPr>
                <w:rFonts w:cs="Arial"/>
                <w:sz w:val="20"/>
              </w:rPr>
              <w:t>The program’s current admission requirements and their suitability in relation to program rigour and student 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8D3890">
            <w:pPr>
              <w:pStyle w:val="Title"/>
              <w:numPr>
                <w:ilvl w:val="0"/>
                <w:numId w:val="4"/>
              </w:numPr>
              <w:tabs>
                <w:tab w:val="clear" w:pos="720"/>
                <w:tab w:val="num" w:pos="360"/>
              </w:tabs>
              <w:ind w:left="360"/>
              <w:jc w:val="left"/>
              <w:rPr>
                <w:rFonts w:ascii="Arial" w:hAnsi="Arial" w:cs="Arial"/>
                <w:b/>
                <w:sz w:val="20"/>
              </w:rPr>
            </w:pPr>
            <w:r w:rsidRPr="006F46E4">
              <w:rPr>
                <w:rFonts w:ascii="Arial" w:hAnsi="Arial" w:cs="Arial"/>
                <w:sz w:val="20"/>
              </w:rPr>
              <w:t>The extent to which course content, levels of learning, and assessment methodology are successfully sequenced and aligned between courses and across semesters</w:t>
            </w:r>
          </w:p>
        </w:tc>
        <w:tc>
          <w:tcPr>
            <w:tcW w:w="7431" w:type="dxa"/>
            <w:gridSpan w:val="3"/>
            <w:tcMar>
              <w:top w:w="113" w:type="dxa"/>
              <w:bottom w:w="113" w:type="dxa"/>
            </w:tcMar>
          </w:tcPr>
          <w:p w:rsidR="00EA4DDF" w:rsidRPr="001F6406" w:rsidRDefault="00616C30" w:rsidP="00616C30">
            <w:pPr>
              <w:pStyle w:val="ListParagraph"/>
              <w:numPr>
                <w:ilvl w:val="0"/>
                <w:numId w:val="27"/>
              </w:numPr>
              <w:rPr>
                <w:rFonts w:cs="Arial"/>
                <w:szCs w:val="22"/>
              </w:rPr>
            </w:pPr>
            <w:r w:rsidRPr="001F6406">
              <w:rPr>
                <w:rFonts w:cs="Arial"/>
                <w:szCs w:val="22"/>
              </w:rPr>
              <w:t>The program aligns to the Ontario Credentials Framework as well as CMTO standards.</w:t>
            </w:r>
          </w:p>
          <w:p w:rsidR="00616C30" w:rsidRPr="001F6406" w:rsidRDefault="00616C30" w:rsidP="00616C30">
            <w:pPr>
              <w:pStyle w:val="ListParagraph"/>
              <w:numPr>
                <w:ilvl w:val="0"/>
                <w:numId w:val="27"/>
              </w:numPr>
              <w:rPr>
                <w:rFonts w:cs="Arial"/>
                <w:szCs w:val="22"/>
              </w:rPr>
            </w:pPr>
            <w:r w:rsidRPr="001F6406">
              <w:rPr>
                <w:rFonts w:cs="Arial"/>
                <w:szCs w:val="22"/>
              </w:rPr>
              <w:t xml:space="preserve">The admission requirements include an </w:t>
            </w:r>
            <w:r w:rsidRPr="001F6406">
              <w:rPr>
                <w:rFonts w:cs="Arial"/>
                <w:szCs w:val="22"/>
                <w:u w:val="single"/>
              </w:rPr>
              <w:t>OSSD with a majority of credits at the C or O levels including 2 C level English courses, a recommendation of Biology, Kinesiology at the U/C level.</w:t>
            </w:r>
            <w:r w:rsidRPr="001F6406">
              <w:rPr>
                <w:rFonts w:cs="Arial"/>
                <w:szCs w:val="22"/>
              </w:rPr>
              <w:t xml:space="preserve"> This admission requirement does not </w:t>
            </w:r>
            <w:r w:rsidR="001F6406">
              <w:rPr>
                <w:rFonts w:cs="Arial"/>
                <w:szCs w:val="22"/>
              </w:rPr>
              <w:t xml:space="preserve">currently </w:t>
            </w:r>
            <w:r w:rsidRPr="001F6406">
              <w:rPr>
                <w:rFonts w:cs="Arial"/>
                <w:szCs w:val="22"/>
              </w:rPr>
              <w:t>support the retention of students and changes could be made such as changing the recommended</w:t>
            </w:r>
            <w:r w:rsidR="001F6406">
              <w:rPr>
                <w:rFonts w:cs="Arial"/>
                <w:szCs w:val="22"/>
              </w:rPr>
              <w:t xml:space="preserve"> biology/kinesiology courses to the U/C level as</w:t>
            </w:r>
            <w:r w:rsidRPr="001F6406">
              <w:rPr>
                <w:rFonts w:cs="Arial"/>
                <w:szCs w:val="22"/>
              </w:rPr>
              <w:t xml:space="preserve"> a requirement</w:t>
            </w:r>
            <w:r w:rsidR="001F6406">
              <w:rPr>
                <w:rFonts w:cs="Arial"/>
                <w:szCs w:val="22"/>
              </w:rPr>
              <w:t xml:space="preserve"> instead of a recommendation</w:t>
            </w:r>
            <w:r w:rsidRPr="001F6406">
              <w:rPr>
                <w:rFonts w:cs="Arial"/>
                <w:szCs w:val="22"/>
              </w:rPr>
              <w:t xml:space="preserve">. This would provide better preparation for the students and may </w:t>
            </w:r>
            <w:r w:rsidR="000446A7" w:rsidRPr="001F6406">
              <w:rPr>
                <w:rFonts w:cs="Arial"/>
                <w:szCs w:val="22"/>
              </w:rPr>
              <w:t>increase the retention rate.</w:t>
            </w:r>
          </w:p>
          <w:p w:rsidR="000446A7" w:rsidRPr="001F6406" w:rsidRDefault="000446A7" w:rsidP="000446A7">
            <w:pPr>
              <w:pStyle w:val="ListParagraph"/>
              <w:numPr>
                <w:ilvl w:val="0"/>
                <w:numId w:val="27"/>
              </w:numPr>
              <w:rPr>
                <w:rFonts w:cs="Arial"/>
                <w:szCs w:val="22"/>
              </w:rPr>
            </w:pPr>
            <w:r w:rsidRPr="001F6406">
              <w:rPr>
                <w:rFonts w:cs="Arial"/>
                <w:szCs w:val="22"/>
              </w:rPr>
              <w:t>There is evidence that A&amp;P are often the courses that create success problems for MST students. There is also evidence that these courses have the highest demand for tutoring from LSS. There is a movement within the school to standardize the A &amp; P courses and spread them over two semesters. The</w:t>
            </w:r>
            <w:r w:rsidR="001F6406">
              <w:rPr>
                <w:rFonts w:cs="Arial"/>
                <w:szCs w:val="22"/>
              </w:rPr>
              <w:t xml:space="preserve"> aim of this change is to improve the success</w:t>
            </w:r>
            <w:r w:rsidRPr="001F6406">
              <w:rPr>
                <w:rFonts w:cs="Arial"/>
                <w:szCs w:val="22"/>
              </w:rPr>
              <w:t xml:space="preserve"> rate in these courses thereby increasing the retention rate in the program.</w:t>
            </w:r>
          </w:p>
          <w:p w:rsidR="000446A7" w:rsidRPr="00616C30" w:rsidRDefault="000446A7" w:rsidP="000446A7">
            <w:pPr>
              <w:pStyle w:val="ListParagraph"/>
              <w:numPr>
                <w:ilvl w:val="0"/>
                <w:numId w:val="27"/>
              </w:numPr>
              <w:rPr>
                <w:rFonts w:cs="Arial"/>
                <w:sz w:val="20"/>
              </w:rPr>
            </w:pPr>
            <w:r w:rsidRPr="001F6406">
              <w:rPr>
                <w:rFonts w:cs="Arial"/>
                <w:szCs w:val="22"/>
              </w:rPr>
              <w:t>Course content is well structured throughout the program with evidence of scaffolding. This content has been developed with enough flexibility to allow for various streams to have different courses in different orders.</w:t>
            </w:r>
            <w:r>
              <w:rPr>
                <w:rFonts w:cs="Arial"/>
                <w:sz w:val="20"/>
              </w:rPr>
              <w:t xml:space="preserve"> </w:t>
            </w:r>
          </w:p>
        </w:tc>
      </w:tr>
      <w:tr w:rsidR="00EA4DDF" w:rsidRPr="002D4BAE"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t>2.4</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8D3890">
            <w:pPr>
              <w:pStyle w:val="Title"/>
              <w:numPr>
                <w:ilvl w:val="0"/>
                <w:numId w:val="7"/>
              </w:numPr>
              <w:tabs>
                <w:tab w:val="clear" w:pos="720"/>
                <w:tab w:val="num" w:pos="360"/>
              </w:tabs>
              <w:ind w:left="360"/>
              <w:jc w:val="left"/>
              <w:rPr>
                <w:rFonts w:ascii="Arial" w:hAnsi="Arial" w:cs="Arial"/>
                <w:sz w:val="20"/>
              </w:rPr>
            </w:pPr>
            <w:r w:rsidRPr="002D4BAE">
              <w:rPr>
                <w:rFonts w:ascii="Arial" w:hAnsi="Arial" w:cs="Arial"/>
                <w:sz w:val="20"/>
              </w:rPr>
              <w:t xml:space="preserve">Review the Program Curriculum Map and discuss the </w:t>
            </w:r>
            <w:r w:rsidRPr="002D4BAE">
              <w:rPr>
                <w:rFonts w:ascii="Arial" w:hAnsi="Arial" w:cs="Arial"/>
                <w:sz w:val="20"/>
              </w:rPr>
              <w:lastRenderedPageBreak/>
              <w:t>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8D3890">
            <w:pPr>
              <w:pStyle w:val="Title"/>
              <w:numPr>
                <w:ilvl w:val="0"/>
                <w:numId w:val="7"/>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Pr="002D4BAE" w:rsidRDefault="00EA4DDF" w:rsidP="00360EEA">
            <w:pPr>
              <w:tabs>
                <w:tab w:val="left" w:pos="72"/>
              </w:tabs>
              <w:rPr>
                <w:rFonts w:cs="Arial"/>
                <w:b/>
                <w:sz w:val="20"/>
              </w:rPr>
            </w:pPr>
          </w:p>
        </w:tc>
        <w:tc>
          <w:tcPr>
            <w:tcW w:w="7371" w:type="dxa"/>
            <w:gridSpan w:val="2"/>
            <w:tcMar>
              <w:top w:w="113" w:type="dxa"/>
              <w:bottom w:w="113" w:type="dxa"/>
            </w:tcMar>
          </w:tcPr>
          <w:p w:rsidR="00EA4DDF" w:rsidRPr="001F6406" w:rsidRDefault="000446A7" w:rsidP="000446A7">
            <w:pPr>
              <w:rPr>
                <w:rFonts w:cs="Arial"/>
                <w:szCs w:val="22"/>
              </w:rPr>
            </w:pPr>
            <w:r w:rsidRPr="001F6406">
              <w:rPr>
                <w:rFonts w:cs="Arial"/>
                <w:szCs w:val="22"/>
              </w:rPr>
              <w:lastRenderedPageBreak/>
              <w:t xml:space="preserve">The curriculum map is current for the program. It will require updating with the changes to the curriculum as a result of the move to various </w:t>
            </w:r>
            <w:r w:rsidRPr="001F6406">
              <w:rPr>
                <w:rFonts w:cs="Arial"/>
                <w:szCs w:val="22"/>
              </w:rPr>
              <w:lastRenderedPageBreak/>
              <w:t xml:space="preserve">streams. In all of the proposed streams, there is a balanced distribution of EEE, Gen Eds and VLOs across the curriculum. </w:t>
            </w:r>
          </w:p>
        </w:tc>
      </w:tr>
      <w:tr w:rsidR="00360EEA" w:rsidRPr="002D4BAE"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360EEA" w:rsidRDefault="00360EEA" w:rsidP="00360EEA">
            <w:pPr>
              <w:pStyle w:val="Title"/>
              <w:ind w:left="601" w:hanging="601"/>
              <w:jc w:val="left"/>
              <w:rPr>
                <w:rFonts w:ascii="Arial" w:hAnsi="Arial" w:cs="Arial"/>
                <w:b/>
                <w:sz w:val="20"/>
              </w:rPr>
            </w:pPr>
            <w:r>
              <w:rPr>
                <w:rFonts w:ascii="Arial" w:hAnsi="Arial" w:cs="Arial"/>
                <w:b/>
                <w:sz w:val="20"/>
              </w:rPr>
              <w:lastRenderedPageBreak/>
              <w:t>2.4 b)  Curriculum Map</w:t>
            </w:r>
          </w:p>
          <w:p w:rsidR="00360EEA" w:rsidRDefault="00360EEA" w:rsidP="00360EEA">
            <w:pPr>
              <w:pStyle w:val="Title"/>
              <w:ind w:left="601" w:hanging="601"/>
              <w:jc w:val="left"/>
              <w:rPr>
                <w:rFonts w:ascii="Arial" w:hAnsi="Arial" w:cs="Arial"/>
                <w:b/>
                <w:sz w:val="20"/>
              </w:rPr>
            </w:pP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7371" w:type="dxa"/>
            <w:gridSpan w:val="2"/>
            <w:tcMar>
              <w:top w:w="113" w:type="dxa"/>
              <w:bottom w:w="113" w:type="dxa"/>
            </w:tcMar>
          </w:tcPr>
          <w:p w:rsidR="00360EEA" w:rsidRPr="002D4BAE" w:rsidRDefault="00360EEA" w:rsidP="00AB5A30">
            <w:pPr>
              <w:rPr>
                <w:rFonts w:cs="Arial"/>
                <w:sz w:val="20"/>
              </w:rPr>
            </w:pP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rPr>
                <w:rFonts w:cs="Arial"/>
                <w:b/>
                <w:sz w:val="20"/>
              </w:rPr>
            </w:pPr>
            <w:r w:rsidRPr="00356C80">
              <w:rPr>
                <w:rFonts w:cs="Arial"/>
                <w:b/>
                <w:sz w:val="20"/>
              </w:rPr>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8D3890">
            <w:pPr>
              <w:numPr>
                <w:ilvl w:val="0"/>
                <w:numId w:val="4"/>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8D3890">
            <w:pPr>
              <w:pStyle w:val="Title"/>
              <w:numPr>
                <w:ilvl w:val="0"/>
                <w:numId w:val="4"/>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0446A7" w:rsidRDefault="000446A7" w:rsidP="000446A7">
            <w:pPr>
              <w:pStyle w:val="ListParagraph"/>
              <w:rPr>
                <w:rFonts w:cs="Arial"/>
                <w:b/>
                <w:sz w:val="20"/>
              </w:rPr>
            </w:pPr>
          </w:p>
          <w:p w:rsidR="00680844" w:rsidRDefault="00680844" w:rsidP="00680844">
            <w:pPr>
              <w:pStyle w:val="ListParagraph"/>
              <w:rPr>
                <w:rFonts w:cs="Arial"/>
                <w:b/>
                <w:sz w:val="20"/>
              </w:rPr>
            </w:pPr>
          </w:p>
          <w:p w:rsidR="00EA4DDF" w:rsidRPr="00680844" w:rsidRDefault="00EA4DDF" w:rsidP="008D3890">
            <w:pPr>
              <w:pStyle w:val="Title"/>
              <w:numPr>
                <w:ilvl w:val="0"/>
                <w:numId w:val="4"/>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0446A7" w:rsidRDefault="000446A7" w:rsidP="000446A7">
            <w:pPr>
              <w:pStyle w:val="ListParagraph"/>
              <w:rPr>
                <w:rFonts w:cs="Arial"/>
                <w:b/>
                <w:sz w:val="20"/>
              </w:rPr>
            </w:pPr>
          </w:p>
          <w:p w:rsidR="00680844" w:rsidRPr="00356C80" w:rsidRDefault="00680844" w:rsidP="00680844">
            <w:pPr>
              <w:pStyle w:val="Title"/>
              <w:ind w:left="360"/>
              <w:jc w:val="left"/>
              <w:rPr>
                <w:rFonts w:ascii="Arial" w:hAnsi="Arial" w:cs="Arial"/>
                <w:b/>
                <w:sz w:val="20"/>
              </w:rPr>
            </w:pPr>
          </w:p>
          <w:p w:rsidR="00EA4DDF" w:rsidRPr="000715B2" w:rsidRDefault="00EA4DDF" w:rsidP="008D3890">
            <w:pPr>
              <w:pStyle w:val="Title"/>
              <w:numPr>
                <w:ilvl w:val="0"/>
                <w:numId w:val="4"/>
              </w:numPr>
              <w:tabs>
                <w:tab w:val="clear" w:pos="720"/>
                <w:tab w:val="num" w:pos="360"/>
              </w:tabs>
              <w:ind w:left="360"/>
              <w:jc w:val="left"/>
              <w:rPr>
                <w:rFonts w:ascii="Arial" w:hAnsi="Arial" w:cs="Arial"/>
                <w:b/>
                <w:sz w:val="20"/>
              </w:rPr>
            </w:pPr>
            <w:r w:rsidRPr="00356C80">
              <w:rPr>
                <w:rFonts w:ascii="Arial" w:hAnsi="Arial" w:cs="Arial"/>
                <w:sz w:val="20"/>
              </w:rPr>
              <w:t>The degree and depth to which the learning experiences are enhanced by the use of educational technology.</w:t>
            </w:r>
          </w:p>
          <w:p w:rsidR="000446A7" w:rsidRDefault="000446A7" w:rsidP="000446A7">
            <w:pPr>
              <w:pStyle w:val="ListParagraph"/>
              <w:rPr>
                <w:rFonts w:cs="Arial"/>
                <w:b/>
                <w:sz w:val="20"/>
              </w:rPr>
            </w:pPr>
          </w:p>
          <w:p w:rsidR="000715B2" w:rsidRPr="00356C80" w:rsidRDefault="000715B2" w:rsidP="000715B2">
            <w:pPr>
              <w:pStyle w:val="Title"/>
              <w:jc w:val="left"/>
              <w:rPr>
                <w:rFonts w:ascii="Arial" w:hAnsi="Arial" w:cs="Arial"/>
                <w:b/>
                <w:sz w:val="20"/>
              </w:rPr>
            </w:pPr>
          </w:p>
        </w:tc>
        <w:tc>
          <w:tcPr>
            <w:tcW w:w="7371" w:type="dxa"/>
            <w:gridSpan w:val="2"/>
            <w:tcMar>
              <w:top w:w="113" w:type="dxa"/>
              <w:bottom w:w="113" w:type="dxa"/>
            </w:tcMar>
          </w:tcPr>
          <w:p w:rsidR="00EA4DDF" w:rsidRPr="001F6406" w:rsidRDefault="000446A7" w:rsidP="000446A7">
            <w:pPr>
              <w:rPr>
                <w:rFonts w:cs="Arial"/>
                <w:szCs w:val="22"/>
              </w:rPr>
            </w:pPr>
            <w:r w:rsidRPr="001F6406">
              <w:rPr>
                <w:rFonts w:cs="Arial"/>
                <w:szCs w:val="22"/>
              </w:rPr>
              <w:t>The program delivery is prim</w:t>
            </w:r>
            <w:r w:rsidR="001F6406">
              <w:rPr>
                <w:rFonts w:cs="Arial"/>
                <w:szCs w:val="22"/>
              </w:rPr>
              <w:t>arily face-to-face with a interspersed opportunities for</w:t>
            </w:r>
            <w:r w:rsidRPr="001F6406">
              <w:rPr>
                <w:rFonts w:cs="Arial"/>
                <w:szCs w:val="22"/>
              </w:rPr>
              <w:t xml:space="preserve"> blended </w:t>
            </w:r>
            <w:r w:rsidR="001F6406">
              <w:rPr>
                <w:rFonts w:cs="Arial"/>
                <w:szCs w:val="22"/>
              </w:rPr>
              <w:t>learning</w:t>
            </w:r>
            <w:r w:rsidRPr="001F6406">
              <w:rPr>
                <w:rFonts w:cs="Arial"/>
                <w:szCs w:val="22"/>
              </w:rPr>
              <w:t xml:space="preserve">. The face-to-face content is presented in lecture, labs, seminars and clinic opportunities. Each method has been chosen to best deliver the content. For example, HLTH 201- Clinical Treatment I contains </w:t>
            </w:r>
            <w:r w:rsidR="00947F11" w:rsidRPr="001F6406">
              <w:rPr>
                <w:rFonts w:cs="Arial"/>
                <w:szCs w:val="22"/>
              </w:rPr>
              <w:t xml:space="preserve">both classroom and lab components to provide a balance of theoretical and hands on practical learning.  </w:t>
            </w:r>
          </w:p>
          <w:p w:rsidR="00947F11" w:rsidRPr="001F6406" w:rsidRDefault="00947F11" w:rsidP="000446A7">
            <w:pPr>
              <w:rPr>
                <w:rFonts w:cs="Arial"/>
                <w:szCs w:val="22"/>
              </w:rPr>
            </w:pPr>
            <w:r w:rsidRPr="001F6406">
              <w:rPr>
                <w:rFonts w:cs="Arial"/>
                <w:szCs w:val="22"/>
              </w:rPr>
              <w:t xml:space="preserve">There is a definite opportunity to increase the number of online offerings within the program such as fully migrating HLTH 281-Pharmacology for MST, currently face-to-face to a fully online format. The students have made this suggestion, which is supported by the faculty. The newly </w:t>
            </w:r>
            <w:r w:rsidR="00CC014A">
              <w:rPr>
                <w:rFonts w:cs="Arial"/>
                <w:szCs w:val="22"/>
              </w:rPr>
              <w:t>created A&amp;P courses will have the</w:t>
            </w:r>
            <w:r w:rsidRPr="001F6406">
              <w:rPr>
                <w:rFonts w:cs="Arial"/>
                <w:szCs w:val="22"/>
              </w:rPr>
              <w:t xml:space="preserve"> option for online delivery for the students</w:t>
            </w:r>
            <w:r w:rsidR="00CC014A">
              <w:rPr>
                <w:rFonts w:cs="Arial"/>
                <w:szCs w:val="22"/>
              </w:rPr>
              <w:t xml:space="preserve"> in the future</w:t>
            </w:r>
            <w:r w:rsidRPr="001F6406">
              <w:rPr>
                <w:rFonts w:cs="Arial"/>
                <w:szCs w:val="22"/>
              </w:rPr>
              <w:t xml:space="preserve">. </w:t>
            </w:r>
          </w:p>
          <w:p w:rsidR="00947F11" w:rsidRPr="001F6406" w:rsidRDefault="00947F11" w:rsidP="00947F11">
            <w:pPr>
              <w:rPr>
                <w:rFonts w:cs="Arial"/>
                <w:szCs w:val="22"/>
              </w:rPr>
            </w:pPr>
            <w:r w:rsidRPr="001F6406">
              <w:rPr>
                <w:rFonts w:cs="Arial"/>
                <w:szCs w:val="22"/>
              </w:rPr>
              <w:t xml:space="preserve">A five year plan will be created within the school this semester to include plans for implementation of the College’s E-learning Strategy. </w:t>
            </w:r>
          </w:p>
          <w:p w:rsidR="00947F11" w:rsidRPr="001F6406" w:rsidRDefault="00947F11" w:rsidP="00947F11">
            <w:pPr>
              <w:rPr>
                <w:rFonts w:cs="Arial"/>
                <w:szCs w:val="22"/>
              </w:rPr>
            </w:pPr>
          </w:p>
          <w:p w:rsidR="00947F11" w:rsidRPr="000446A7" w:rsidRDefault="00947F11" w:rsidP="00947F11">
            <w:pPr>
              <w:rPr>
                <w:rFonts w:cs="Arial"/>
                <w:sz w:val="20"/>
              </w:rPr>
            </w:pP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2.6 </w:t>
            </w:r>
            <w:r>
              <w:rPr>
                <w:rFonts w:ascii="Arial" w:hAnsi="Arial" w:cs="Arial"/>
                <w:b/>
                <w:sz w:val="20"/>
              </w:rPr>
              <w:t xml:space="preserve">Assessment and </w:t>
            </w:r>
            <w:r w:rsidRPr="00356C80">
              <w:rPr>
                <w:rFonts w:ascii="Arial" w:hAnsi="Arial" w:cs="Arial"/>
                <w:b/>
                <w:sz w:val="20"/>
              </w:rPr>
              <w:t>Evaluation Methods</w:t>
            </w:r>
          </w:p>
          <w:p w:rsidR="00EA4DDF" w:rsidRPr="00356C80" w:rsidRDefault="00EA4DDF" w:rsidP="00AB5A30">
            <w:pPr>
              <w:pStyle w:val="Title"/>
              <w:jc w:val="left"/>
              <w:rPr>
                <w:rFonts w:ascii="Arial" w:hAnsi="Arial" w:cs="Arial"/>
                <w:b/>
                <w:sz w:val="20"/>
              </w:rPr>
            </w:pPr>
          </w:p>
          <w:p w:rsidR="00D07044" w:rsidRDefault="00EA4DDF" w:rsidP="00AB5A30">
            <w:pPr>
              <w:rPr>
                <w:rFonts w:cs="Arial"/>
                <w:b/>
                <w:bCs/>
                <w:sz w:val="20"/>
              </w:rPr>
            </w:pPr>
            <w:r w:rsidRPr="00356C80">
              <w:rPr>
                <w:rFonts w:cs="Arial"/>
                <w:b/>
                <w:bCs/>
                <w:sz w:val="20"/>
              </w:rPr>
              <w:t>Review / discuss:</w:t>
            </w:r>
          </w:p>
          <w:p w:rsidR="00D07044" w:rsidRPr="00356C80" w:rsidRDefault="00D07044" w:rsidP="00AB5A30">
            <w:pPr>
              <w:rPr>
                <w:rFonts w:cs="Arial"/>
                <w:b/>
                <w:bCs/>
                <w:sz w:val="20"/>
              </w:rPr>
            </w:pPr>
          </w:p>
          <w:p w:rsidR="00D07044" w:rsidRDefault="00EA4DDF" w:rsidP="008D3890">
            <w:pPr>
              <w:numPr>
                <w:ilvl w:val="0"/>
                <w:numId w:val="21"/>
              </w:numPr>
              <w:tabs>
                <w:tab w:val="clear" w:pos="720"/>
                <w:tab w:val="num" w:pos="360"/>
              </w:tabs>
              <w:ind w:left="360"/>
              <w:rPr>
                <w:rFonts w:cs="Arial"/>
                <w:sz w:val="20"/>
              </w:rPr>
            </w:pPr>
            <w:r w:rsidRPr="00D07044">
              <w:rPr>
                <w:rFonts w:cs="Arial"/>
                <w:sz w:val="20"/>
              </w:rPr>
              <w:t>The program approach to learning assessment</w:t>
            </w:r>
          </w:p>
          <w:p w:rsidR="00D07044" w:rsidRDefault="00D07044" w:rsidP="00D07044">
            <w:pPr>
              <w:ind w:left="360"/>
              <w:rPr>
                <w:rFonts w:cs="Arial"/>
                <w:sz w:val="20"/>
              </w:rPr>
            </w:pPr>
          </w:p>
          <w:p w:rsidR="00D07044" w:rsidRDefault="00EA4DDF" w:rsidP="008D3890">
            <w:pPr>
              <w:numPr>
                <w:ilvl w:val="0"/>
                <w:numId w:val="21"/>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rsidR="00D07044" w:rsidRDefault="00D07044" w:rsidP="00D07044">
            <w:pPr>
              <w:pStyle w:val="ListParagraph"/>
              <w:rPr>
                <w:rFonts w:cs="Arial"/>
                <w:b/>
                <w:bCs/>
                <w:sz w:val="20"/>
              </w:rPr>
            </w:pPr>
          </w:p>
          <w:p w:rsidR="00D07044" w:rsidRPr="00D07044" w:rsidRDefault="00D07044" w:rsidP="008D3890">
            <w:pPr>
              <w:numPr>
                <w:ilvl w:val="0"/>
                <w:numId w:val="21"/>
              </w:numPr>
              <w:tabs>
                <w:tab w:val="clear" w:pos="720"/>
                <w:tab w:val="num" w:pos="360"/>
              </w:tabs>
              <w:ind w:left="360"/>
              <w:rPr>
                <w:rFonts w:cs="Arial"/>
                <w:sz w:val="20"/>
              </w:rPr>
            </w:pPr>
            <w:r w:rsidRPr="00D07044">
              <w:rPr>
                <w:rFonts w:cs="Arial"/>
                <w:bCs/>
                <w:sz w:val="20"/>
              </w:rPr>
              <w:t>Reflect and comment upon the variety of methods used to demonstrate outcomes.</w:t>
            </w:r>
            <w:r w:rsidR="005A7D50">
              <w:rPr>
                <w:rFonts w:cs="Arial"/>
                <w:bCs/>
                <w:sz w:val="20"/>
              </w:rPr>
              <w:t xml:space="preserve">  Are learner</w:t>
            </w:r>
            <w:r w:rsidR="0084377A">
              <w:rPr>
                <w:rFonts w:cs="Arial"/>
                <w:bCs/>
                <w:sz w:val="20"/>
              </w:rPr>
              <w:t xml:space="preserve"> </w:t>
            </w:r>
            <w:r w:rsidR="005A7D50">
              <w:rPr>
                <w:rFonts w:cs="Arial"/>
                <w:bCs/>
                <w:sz w:val="20"/>
              </w:rPr>
              <w:t>centered principles part of the assessment approaches?</w:t>
            </w:r>
          </w:p>
          <w:p w:rsidR="00EA4DDF" w:rsidRPr="00356C80" w:rsidRDefault="00EA4DDF" w:rsidP="00D07044">
            <w:pPr>
              <w:ind w:left="360"/>
              <w:rPr>
                <w:rFonts w:cs="Arial"/>
                <w:b/>
                <w:sz w:val="20"/>
              </w:rPr>
            </w:pPr>
          </w:p>
        </w:tc>
        <w:tc>
          <w:tcPr>
            <w:tcW w:w="7371" w:type="dxa"/>
            <w:gridSpan w:val="2"/>
            <w:tcMar>
              <w:top w:w="113" w:type="dxa"/>
              <w:bottom w:w="113" w:type="dxa"/>
            </w:tcMar>
          </w:tcPr>
          <w:p w:rsidR="00EA4DDF" w:rsidRPr="00CC014A" w:rsidRDefault="00CC014A" w:rsidP="00AB5A30">
            <w:pPr>
              <w:rPr>
                <w:rFonts w:cs="Arial"/>
                <w:szCs w:val="22"/>
              </w:rPr>
            </w:pPr>
            <w:r>
              <w:rPr>
                <w:rFonts w:cs="Arial"/>
                <w:szCs w:val="22"/>
              </w:rPr>
              <w:lastRenderedPageBreak/>
              <w:t xml:space="preserve">There are a variety of assessment techniques used in the MST program. </w:t>
            </w:r>
            <w:r>
              <w:rPr>
                <w:rFonts w:cs="Arial"/>
                <w:szCs w:val="22"/>
              </w:rPr>
              <w:lastRenderedPageBreak/>
              <w:t xml:space="preserve">MCQs, short answer testing, oral practicum testing, case studies, papers and oral presentations make up the bulk of the assessments. Oral practicums and other testing </w:t>
            </w:r>
            <w:r w:rsidR="006A7949" w:rsidRPr="00CC014A">
              <w:rPr>
                <w:rFonts w:cs="Arial"/>
                <w:szCs w:val="22"/>
              </w:rPr>
              <w:t>mimic</w:t>
            </w:r>
            <w:r>
              <w:rPr>
                <w:rFonts w:cs="Arial"/>
                <w:szCs w:val="22"/>
              </w:rPr>
              <w:t xml:space="preserve"> the language of the CMTO exam competencies as well as the </w:t>
            </w:r>
            <w:r w:rsidR="006A7949" w:rsidRPr="00CC014A">
              <w:rPr>
                <w:rFonts w:cs="Arial"/>
                <w:szCs w:val="22"/>
              </w:rPr>
              <w:t xml:space="preserve">requirements of </w:t>
            </w:r>
            <w:r>
              <w:rPr>
                <w:rFonts w:cs="Arial"/>
                <w:szCs w:val="22"/>
              </w:rPr>
              <w:t xml:space="preserve">the </w:t>
            </w:r>
            <w:r w:rsidR="006A7949" w:rsidRPr="00CC014A">
              <w:rPr>
                <w:rFonts w:cs="Arial"/>
                <w:szCs w:val="22"/>
              </w:rPr>
              <w:t>CMTO inter</w:t>
            </w:r>
            <w:r w:rsidR="004C4128">
              <w:rPr>
                <w:rFonts w:cs="Arial"/>
                <w:szCs w:val="22"/>
              </w:rPr>
              <w:t>-</w:t>
            </w:r>
            <w:r w:rsidR="006A7949" w:rsidRPr="00CC014A">
              <w:rPr>
                <w:rFonts w:cs="Arial"/>
                <w:szCs w:val="22"/>
              </w:rPr>
              <w:t>jurdictional competency document</w:t>
            </w:r>
            <w:r>
              <w:rPr>
                <w:rFonts w:cs="Arial"/>
                <w:szCs w:val="22"/>
              </w:rPr>
              <w:t>.</w:t>
            </w:r>
          </w:p>
          <w:p w:rsidR="006A7949" w:rsidRPr="00CC014A" w:rsidRDefault="006A7949" w:rsidP="00AB5A30">
            <w:pPr>
              <w:rPr>
                <w:rFonts w:cs="Arial"/>
                <w:szCs w:val="22"/>
              </w:rPr>
            </w:pPr>
          </w:p>
          <w:p w:rsidR="00CC014A" w:rsidRDefault="00CC014A" w:rsidP="00CC014A">
            <w:pPr>
              <w:rPr>
                <w:rFonts w:cs="Arial"/>
                <w:szCs w:val="22"/>
              </w:rPr>
            </w:pPr>
            <w:r>
              <w:rPr>
                <w:rFonts w:cs="Arial"/>
                <w:szCs w:val="22"/>
              </w:rPr>
              <w:t>The team created a f</w:t>
            </w:r>
            <w:r w:rsidR="006A7949" w:rsidRPr="00CC014A">
              <w:rPr>
                <w:rFonts w:cs="Arial"/>
                <w:szCs w:val="22"/>
              </w:rPr>
              <w:t xml:space="preserve">ormula is </w:t>
            </w:r>
            <w:r>
              <w:rPr>
                <w:rFonts w:cs="Arial"/>
                <w:szCs w:val="22"/>
              </w:rPr>
              <w:t xml:space="preserve">that ensures that there is appropriate </w:t>
            </w:r>
            <w:r w:rsidR="006A7949" w:rsidRPr="00CC014A">
              <w:rPr>
                <w:rFonts w:cs="Arial"/>
                <w:szCs w:val="22"/>
              </w:rPr>
              <w:t>grading for every semester</w:t>
            </w:r>
            <w:r>
              <w:rPr>
                <w:rFonts w:cs="Arial"/>
                <w:szCs w:val="22"/>
              </w:rPr>
              <w:t xml:space="preserve">. The team </w:t>
            </w:r>
            <w:r w:rsidR="006A7949" w:rsidRPr="00CC014A">
              <w:rPr>
                <w:rFonts w:cs="Arial"/>
                <w:szCs w:val="22"/>
              </w:rPr>
              <w:t xml:space="preserve">instituted </w:t>
            </w:r>
            <w:r>
              <w:rPr>
                <w:rFonts w:cs="Arial"/>
                <w:szCs w:val="22"/>
              </w:rPr>
              <w:t xml:space="preserve">an evaluation plan that sees </w:t>
            </w:r>
            <w:r w:rsidR="006A7949" w:rsidRPr="00CC014A">
              <w:rPr>
                <w:rFonts w:cs="Arial"/>
                <w:szCs w:val="22"/>
              </w:rPr>
              <w:t>the same type of grading for practical and theory</w:t>
            </w:r>
            <w:r>
              <w:rPr>
                <w:rFonts w:cs="Arial"/>
                <w:szCs w:val="22"/>
              </w:rPr>
              <w:t>, at the same</w:t>
            </w:r>
            <w:r w:rsidR="006A7949" w:rsidRPr="00CC014A">
              <w:rPr>
                <w:rFonts w:cs="Arial"/>
                <w:szCs w:val="22"/>
              </w:rPr>
              <w:t xml:space="preserve"> point</w:t>
            </w:r>
            <w:r>
              <w:rPr>
                <w:rFonts w:cs="Arial"/>
                <w:szCs w:val="22"/>
              </w:rPr>
              <w:t xml:space="preserve"> in the semester to assist students in knowing what to expect. Recently, the team has </w:t>
            </w:r>
            <w:r w:rsidR="006A7949" w:rsidRPr="00CC014A">
              <w:rPr>
                <w:rFonts w:cs="Arial"/>
                <w:szCs w:val="22"/>
              </w:rPr>
              <w:t>revised sem</w:t>
            </w:r>
            <w:r>
              <w:rPr>
                <w:rFonts w:cs="Arial"/>
                <w:szCs w:val="22"/>
              </w:rPr>
              <w:t xml:space="preserve">ester five and six to increase the </w:t>
            </w:r>
            <w:r w:rsidR="006A7949" w:rsidRPr="00CC014A">
              <w:rPr>
                <w:rFonts w:cs="Arial"/>
                <w:szCs w:val="22"/>
              </w:rPr>
              <w:t xml:space="preserve">rigour and frequency of the assessment to increase preparation </w:t>
            </w:r>
            <w:r>
              <w:rPr>
                <w:rFonts w:cs="Arial"/>
                <w:szCs w:val="22"/>
              </w:rPr>
              <w:t xml:space="preserve">for successful completion of the CMTO exam requirements. </w:t>
            </w:r>
          </w:p>
          <w:p w:rsidR="00CC014A" w:rsidRDefault="00CC014A" w:rsidP="00CC014A">
            <w:pPr>
              <w:rPr>
                <w:rFonts w:cs="Arial"/>
                <w:szCs w:val="22"/>
              </w:rPr>
            </w:pPr>
          </w:p>
          <w:p w:rsidR="006A7949" w:rsidRPr="00356C80" w:rsidRDefault="00CC014A" w:rsidP="004C4128">
            <w:pPr>
              <w:rPr>
                <w:rFonts w:cs="Arial"/>
                <w:sz w:val="20"/>
              </w:rPr>
            </w:pPr>
            <w:r>
              <w:rPr>
                <w:rFonts w:cs="Arial"/>
                <w:szCs w:val="22"/>
              </w:rPr>
              <w:t>The students create a p</w:t>
            </w:r>
            <w:r w:rsidR="006A7949" w:rsidRPr="00CC014A">
              <w:rPr>
                <w:rFonts w:cs="Arial"/>
                <w:szCs w:val="22"/>
              </w:rPr>
              <w:t xml:space="preserve">ortfolio </w:t>
            </w:r>
            <w:r>
              <w:rPr>
                <w:rFonts w:cs="Arial"/>
                <w:szCs w:val="22"/>
              </w:rPr>
              <w:t xml:space="preserve">that </w:t>
            </w:r>
            <w:r w:rsidR="006A7949" w:rsidRPr="00CC014A">
              <w:rPr>
                <w:rFonts w:cs="Arial"/>
                <w:szCs w:val="22"/>
              </w:rPr>
              <w:t xml:space="preserve">follows them through </w:t>
            </w:r>
            <w:r>
              <w:rPr>
                <w:rFonts w:cs="Arial"/>
                <w:szCs w:val="22"/>
              </w:rPr>
              <w:t xml:space="preserve">semester </w:t>
            </w:r>
            <w:r w:rsidR="004C4128">
              <w:rPr>
                <w:rFonts w:cs="Arial"/>
                <w:szCs w:val="22"/>
              </w:rPr>
              <w:t xml:space="preserve">one through five. It lists the student’s proof and reflections of receiving a massage from a </w:t>
            </w:r>
            <w:r w:rsidR="00893DEF" w:rsidRPr="00CC014A">
              <w:rPr>
                <w:rFonts w:cs="Arial"/>
                <w:szCs w:val="22"/>
              </w:rPr>
              <w:t>license massage</w:t>
            </w:r>
            <w:r w:rsidR="004C4128">
              <w:rPr>
                <w:rFonts w:cs="Arial"/>
                <w:szCs w:val="22"/>
              </w:rPr>
              <w:t xml:space="preserve"> therapist</w:t>
            </w:r>
            <w:r w:rsidR="00893DEF" w:rsidRPr="00CC014A">
              <w:rPr>
                <w:rFonts w:cs="Arial"/>
                <w:szCs w:val="22"/>
              </w:rPr>
              <w:t xml:space="preserve">, </w:t>
            </w:r>
            <w:r w:rsidR="004C4128">
              <w:rPr>
                <w:rFonts w:cs="Arial"/>
                <w:szCs w:val="22"/>
              </w:rPr>
              <w:t>q</w:t>
            </w:r>
            <w:r w:rsidR="00893DEF" w:rsidRPr="00CC014A">
              <w:rPr>
                <w:rFonts w:cs="Arial"/>
                <w:szCs w:val="22"/>
              </w:rPr>
              <w:t xml:space="preserve">uestions from CMTO website, </w:t>
            </w:r>
            <w:r w:rsidR="004C4128">
              <w:rPr>
                <w:rFonts w:cs="Arial"/>
                <w:szCs w:val="22"/>
              </w:rPr>
              <w:t xml:space="preserve">proof of required readings from Touch point to </w:t>
            </w:r>
            <w:r w:rsidR="00893DEF" w:rsidRPr="00CC014A">
              <w:rPr>
                <w:rFonts w:cs="Arial"/>
                <w:szCs w:val="22"/>
              </w:rPr>
              <w:t>prep</w:t>
            </w:r>
            <w:r w:rsidR="004C4128">
              <w:rPr>
                <w:rFonts w:cs="Arial"/>
                <w:szCs w:val="22"/>
              </w:rPr>
              <w:t xml:space="preserve">are them for Registered Massage Therapist’s portfolio needs.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2.7 Curriculum and Diversity</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8D3890">
            <w:pPr>
              <w:numPr>
                <w:ilvl w:val="0"/>
                <w:numId w:val="16"/>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rsidR="00EA4DDF" w:rsidRPr="00356C80" w:rsidRDefault="00EA4DDF" w:rsidP="00AB5A30">
            <w:pPr>
              <w:autoSpaceDE w:val="0"/>
              <w:autoSpaceDN w:val="0"/>
              <w:adjustRightInd w:val="0"/>
              <w:rPr>
                <w:rFonts w:cs="Arial"/>
                <w:sz w:val="20"/>
              </w:rPr>
            </w:pPr>
          </w:p>
        </w:tc>
        <w:tc>
          <w:tcPr>
            <w:tcW w:w="7371" w:type="dxa"/>
            <w:gridSpan w:val="2"/>
            <w:tcMar>
              <w:top w:w="113" w:type="dxa"/>
              <w:bottom w:w="113" w:type="dxa"/>
            </w:tcMar>
          </w:tcPr>
          <w:p w:rsidR="00EA4DDF" w:rsidRPr="00356C80" w:rsidRDefault="00A52598" w:rsidP="00194B94">
            <w:pPr>
              <w:rPr>
                <w:rFonts w:cs="Arial"/>
                <w:sz w:val="20"/>
              </w:rPr>
            </w:pPr>
            <w:r w:rsidRPr="00A52598">
              <w:rPr>
                <w:rFonts w:cs="Arial"/>
                <w:szCs w:val="22"/>
              </w:rPr>
              <w:t>The program follows the CMTO’s vision statement that “</w:t>
            </w:r>
            <w:r w:rsidRPr="00A52598">
              <w:rPr>
                <w:szCs w:val="22"/>
                <w:lang w:val="en"/>
              </w:rPr>
              <w:t>cherishes and respects the worth, privacy, diversity and dignity of all people” (CMTO, 2013). This is demonstrated in the public clinic, classes, case studies and role modelling by faculty. The approach to learning and teaching is student-centered with a focus on student choice.</w:t>
            </w:r>
            <w:r>
              <w:rPr>
                <w:szCs w:val="22"/>
                <w:lang w:val="en"/>
              </w:rPr>
              <w:t xml:space="preserve">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1412"/>
        </w:trPr>
        <w:tc>
          <w:tcPr>
            <w:tcW w:w="5671" w:type="dxa"/>
            <w:gridSpan w:val="2"/>
            <w:tcMar>
              <w:top w:w="113" w:type="dxa"/>
              <w:bottom w:w="113" w:type="dxa"/>
            </w:tcMar>
          </w:tcPr>
          <w:p w:rsidR="00EA4DDF" w:rsidRPr="00356C80" w:rsidRDefault="00EA4DDF" w:rsidP="00AB5A30">
            <w:pPr>
              <w:rPr>
                <w:rFonts w:cs="Arial"/>
                <w:b/>
                <w:sz w:val="20"/>
              </w:rPr>
            </w:pPr>
            <w:r w:rsidRPr="00356C80">
              <w:rPr>
                <w:rFonts w:cs="Arial"/>
                <w:b/>
                <w:sz w:val="20"/>
              </w:rPr>
              <w:lastRenderedPageBreak/>
              <w:t>2.8 Learning Pathways</w:t>
            </w:r>
          </w:p>
          <w:p w:rsidR="00EA4DDF" w:rsidRPr="00356C80" w:rsidRDefault="00EA4DDF" w:rsidP="00AB5A30">
            <w:pPr>
              <w:rPr>
                <w:rFonts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5D66C4" w:rsidRPr="00D07044" w:rsidRDefault="00EA4DDF" w:rsidP="008D3890">
            <w:pPr>
              <w:pStyle w:val="Title"/>
              <w:numPr>
                <w:ilvl w:val="0"/>
                <w:numId w:val="22"/>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6F46E4" w:rsidRDefault="006F46E4" w:rsidP="006F46E4">
            <w:pPr>
              <w:pStyle w:val="Title"/>
              <w:ind w:left="360"/>
              <w:jc w:val="left"/>
              <w:rPr>
                <w:rFonts w:ascii="Arial" w:hAnsi="Arial" w:cs="Arial"/>
                <w:b/>
                <w:sz w:val="20"/>
              </w:rPr>
            </w:pPr>
          </w:p>
          <w:p w:rsidR="006F46E4" w:rsidRPr="00356C80" w:rsidRDefault="006F46E4" w:rsidP="006F46E4">
            <w:pPr>
              <w:pStyle w:val="Title"/>
              <w:ind w:left="360"/>
              <w:jc w:val="left"/>
              <w:rPr>
                <w:rFonts w:ascii="Arial" w:hAnsi="Arial" w:cs="Arial"/>
                <w:b/>
                <w:sz w:val="20"/>
              </w:rPr>
            </w:pPr>
          </w:p>
        </w:tc>
        <w:tc>
          <w:tcPr>
            <w:tcW w:w="7371" w:type="dxa"/>
            <w:gridSpan w:val="2"/>
            <w:tcMar>
              <w:top w:w="113" w:type="dxa"/>
              <w:bottom w:w="113" w:type="dxa"/>
            </w:tcMar>
          </w:tcPr>
          <w:p w:rsidR="00194B94" w:rsidRDefault="00194B94" w:rsidP="00AB5A30">
            <w:pPr>
              <w:rPr>
                <w:rFonts w:cs="Arial"/>
                <w:szCs w:val="22"/>
              </w:rPr>
            </w:pPr>
            <w:r>
              <w:rPr>
                <w:rFonts w:cs="Arial"/>
                <w:szCs w:val="22"/>
              </w:rPr>
              <w:t>There are a variety of pathways available to University completion from the Fleming MST diploma.</w:t>
            </w:r>
          </w:p>
          <w:p w:rsidR="00194B94" w:rsidRPr="00194B94" w:rsidRDefault="00194B94" w:rsidP="00AB5A30">
            <w:pPr>
              <w:rPr>
                <w:rFonts w:cs="Arial"/>
                <w:szCs w:val="22"/>
              </w:rPr>
            </w:pPr>
            <w:r w:rsidRPr="00194B94">
              <w:rPr>
                <w:rFonts w:cs="Arial"/>
                <w:szCs w:val="22"/>
              </w:rPr>
              <w:t>Athabasca University-massage grads receive up to 60 credits for their diploma towards a Bachelor of Science-Human Science post diploma degree.</w:t>
            </w:r>
          </w:p>
          <w:p w:rsidR="00194B94" w:rsidRPr="00194B94" w:rsidRDefault="00194B94" w:rsidP="00AB5A30">
            <w:pPr>
              <w:rPr>
                <w:rFonts w:cs="Arial"/>
                <w:szCs w:val="22"/>
              </w:rPr>
            </w:pPr>
            <w:r w:rsidRPr="00194B94">
              <w:rPr>
                <w:rFonts w:cs="Arial"/>
                <w:szCs w:val="22"/>
              </w:rPr>
              <w:t>Laurentian University-Bachelor of Arts General or Advanced-varying credit transfer relating to GPA,</w:t>
            </w:r>
          </w:p>
          <w:p w:rsidR="00EA4DDF" w:rsidRDefault="00194B94" w:rsidP="00194B94">
            <w:pPr>
              <w:rPr>
                <w:rFonts w:cs="Arial"/>
                <w:color w:val="2D2D2D"/>
                <w:szCs w:val="22"/>
              </w:rPr>
            </w:pPr>
            <w:r w:rsidRPr="00194B94">
              <w:rPr>
                <w:rFonts w:cs="Arial"/>
                <w:szCs w:val="22"/>
              </w:rPr>
              <w:t>UOIT-Bachelor of  Allied Health Sciences</w:t>
            </w:r>
            <w:r>
              <w:rPr>
                <w:rFonts w:cs="Arial"/>
                <w:szCs w:val="22"/>
              </w:rPr>
              <w:t xml:space="preserve"> (Honours)-</w:t>
            </w:r>
            <w:r w:rsidRPr="00194B94">
              <w:rPr>
                <w:rFonts w:cs="Arial"/>
                <w:szCs w:val="22"/>
              </w:rPr>
              <w:t xml:space="preserve"> </w:t>
            </w:r>
            <w:r w:rsidRPr="00194B94">
              <w:rPr>
                <w:rFonts w:cs="Arial"/>
                <w:color w:val="2D2D2D"/>
                <w:szCs w:val="22"/>
              </w:rPr>
              <w:t>Students who successfully complete the bridge courses, with a minimum C+ grade in each course, will be granted 57 credit hou</w:t>
            </w:r>
            <w:r>
              <w:rPr>
                <w:rFonts w:cs="Arial"/>
                <w:color w:val="2D2D2D"/>
                <w:szCs w:val="22"/>
              </w:rPr>
              <w:t>rs toward their 120 credit hour</w:t>
            </w:r>
          </w:p>
          <w:p w:rsidR="00194B94" w:rsidRPr="00356C80" w:rsidRDefault="00194B94" w:rsidP="00194B94">
            <w:pPr>
              <w:rPr>
                <w:rFonts w:cs="Arial"/>
                <w:sz w:val="20"/>
              </w:rPr>
            </w:pPr>
            <w:r>
              <w:rPr>
                <w:rFonts w:cs="Arial"/>
                <w:color w:val="2D2D2D"/>
                <w:szCs w:val="22"/>
              </w:rPr>
              <w:t xml:space="preserve">There are no dual credits, diplomas currently available.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lang w:val="en-CA"/>
              </w:rPr>
              <w:t>3.0 Student and Graduate Satisfaction</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C772D">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4426"/>
        </w:trPr>
        <w:tc>
          <w:tcPr>
            <w:tcW w:w="5671" w:type="dxa"/>
            <w:gridSpan w:val="2"/>
            <w:tcMar>
              <w:top w:w="113" w:type="dxa"/>
              <w:bottom w:w="113" w:type="dxa"/>
            </w:tcMar>
          </w:tcPr>
          <w:p w:rsidR="00EA4DDF" w:rsidRPr="00356C80" w:rsidRDefault="00EA4DDF" w:rsidP="00AB5A30">
            <w:pPr>
              <w:rPr>
                <w:rFonts w:cs="Arial"/>
                <w:b/>
                <w:bCs/>
                <w:sz w:val="20"/>
              </w:rPr>
            </w:pPr>
            <w:r w:rsidRPr="00356C80">
              <w:rPr>
                <w:rFonts w:cs="Arial"/>
                <w:b/>
                <w:bCs/>
                <w:sz w:val="20"/>
              </w:rPr>
              <w:t>3.1 Formal Measures of Student and / or Graduate Satisfaction</w:t>
            </w:r>
          </w:p>
          <w:p w:rsidR="00EA4DDF" w:rsidRPr="00356C80" w:rsidRDefault="00EA4DDF" w:rsidP="00AB5A30">
            <w:pPr>
              <w:rPr>
                <w:rFonts w:cs="Arial"/>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numPr>
                <w:ilvl w:val="0"/>
                <w:numId w:val="22"/>
              </w:numPr>
              <w:tabs>
                <w:tab w:val="clear" w:pos="720"/>
                <w:tab w:val="num" w:pos="360"/>
              </w:tabs>
              <w:ind w:left="360"/>
              <w:rPr>
                <w:rFonts w:cs="Arial"/>
                <w:sz w:val="20"/>
              </w:rPr>
            </w:pPr>
            <w:r w:rsidRPr="00356C80">
              <w:rPr>
                <w:rFonts w:cs="Arial"/>
                <w:sz w:val="20"/>
              </w:rPr>
              <w:t>Key Performance Indicator results for the program with a focus on #s  4, 8, 9, and 11</w:t>
            </w:r>
          </w:p>
          <w:p w:rsidR="00D07044" w:rsidRPr="00356C80" w:rsidRDefault="00D07044" w:rsidP="00D07044">
            <w:pPr>
              <w:ind w:left="360"/>
              <w:rPr>
                <w:rFonts w:cs="Arial"/>
                <w:sz w:val="20"/>
              </w:rPr>
            </w:pPr>
          </w:p>
          <w:p w:rsidR="00EA4DDF" w:rsidRDefault="00EA4DDF" w:rsidP="008D3890">
            <w:pPr>
              <w:numPr>
                <w:ilvl w:val="0"/>
                <w:numId w:val="22"/>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8D3890">
            <w:pPr>
              <w:numPr>
                <w:ilvl w:val="0"/>
                <w:numId w:val="22"/>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rsidR="00D07044" w:rsidRPr="00356C80" w:rsidRDefault="00D07044" w:rsidP="00D07044">
            <w:pPr>
              <w:ind w:left="360"/>
              <w:rPr>
                <w:rFonts w:cs="Arial"/>
                <w:sz w:val="20"/>
              </w:rPr>
            </w:pPr>
          </w:p>
          <w:p w:rsidR="00EA4DDF" w:rsidRPr="00356C80" w:rsidRDefault="00EA4DDF" w:rsidP="008D3890">
            <w:pPr>
              <w:numPr>
                <w:ilvl w:val="0"/>
                <w:numId w:val="22"/>
              </w:numPr>
              <w:tabs>
                <w:tab w:val="clear" w:pos="720"/>
                <w:tab w:val="num" w:pos="360"/>
              </w:tabs>
              <w:ind w:left="360"/>
              <w:rPr>
                <w:rFonts w:cs="Arial"/>
                <w:sz w:val="20"/>
              </w:rPr>
            </w:pPr>
            <w:r w:rsidRPr="00356C80">
              <w:rPr>
                <w:rFonts w:cs="Arial"/>
                <w:sz w:val="20"/>
              </w:rPr>
              <w:t xml:space="preserve">Themes or issues emerging from a review of course evaluation summaries </w:t>
            </w:r>
            <w:r w:rsidR="007A1BBC">
              <w:rPr>
                <w:rFonts w:cs="Arial"/>
                <w:sz w:val="20"/>
              </w:rPr>
              <w:t>(Chair/Dean response here)</w:t>
            </w:r>
          </w:p>
          <w:p w:rsidR="00EA4DDF" w:rsidRPr="00356C80" w:rsidRDefault="00EA4DDF" w:rsidP="00AB5A30">
            <w:pPr>
              <w:rPr>
                <w:sz w:val="20"/>
                <w:lang w:val="en-CA"/>
              </w:rPr>
            </w:pPr>
          </w:p>
        </w:tc>
        <w:tc>
          <w:tcPr>
            <w:tcW w:w="7371" w:type="dxa"/>
            <w:gridSpan w:val="2"/>
            <w:tcMar>
              <w:top w:w="113" w:type="dxa"/>
              <w:bottom w:w="113" w:type="dxa"/>
            </w:tcMar>
          </w:tcPr>
          <w:p w:rsidR="002F606C" w:rsidRPr="000C772D" w:rsidRDefault="002F606C" w:rsidP="00AB5A30">
            <w:pPr>
              <w:rPr>
                <w:rFonts w:cs="Arial"/>
                <w:b/>
                <w:szCs w:val="22"/>
                <w:u w:val="single"/>
                <w:lang w:val="en-CA"/>
              </w:rPr>
            </w:pPr>
            <w:r w:rsidRPr="000C772D">
              <w:rPr>
                <w:rFonts w:cs="Arial"/>
                <w:b/>
                <w:szCs w:val="22"/>
                <w:u w:val="single"/>
                <w:lang w:val="en-CA"/>
              </w:rPr>
              <w:t>KPI Scores</w:t>
            </w:r>
          </w:p>
          <w:p w:rsidR="0084377A" w:rsidRPr="000C772D" w:rsidRDefault="0084377A" w:rsidP="00AB5A30">
            <w:pPr>
              <w:rPr>
                <w:rFonts w:cs="Arial"/>
                <w:szCs w:val="22"/>
                <w:lang w:val="en-CA"/>
              </w:rPr>
            </w:pPr>
            <w:r w:rsidRPr="000C772D">
              <w:rPr>
                <w:rFonts w:cs="Arial"/>
                <w:szCs w:val="22"/>
                <w:lang w:val="en-CA"/>
              </w:rPr>
              <w:t xml:space="preserve">KPI 4- Graduation Satisfaction Rate-generic and vocational outcomes. </w:t>
            </w:r>
          </w:p>
          <w:p w:rsidR="004E4947" w:rsidRPr="000C772D" w:rsidRDefault="004E4947" w:rsidP="00AB5A30">
            <w:pPr>
              <w:rPr>
                <w:rFonts w:cs="Arial"/>
                <w:b/>
                <w:szCs w:val="22"/>
                <w:lang w:val="en-CA"/>
              </w:rPr>
            </w:pPr>
            <w:r w:rsidRPr="000C772D">
              <w:rPr>
                <w:rFonts w:cs="Arial"/>
                <w:b/>
                <w:szCs w:val="22"/>
                <w:lang w:val="en-CA"/>
              </w:rPr>
              <w:t>2012</w:t>
            </w:r>
          </w:p>
          <w:p w:rsidR="004E4947" w:rsidRPr="000C772D" w:rsidRDefault="004E4947" w:rsidP="00AB5A30">
            <w:pPr>
              <w:rPr>
                <w:rFonts w:cs="Arial"/>
                <w:szCs w:val="22"/>
                <w:lang w:val="en-CA"/>
              </w:rPr>
            </w:pPr>
            <w:r w:rsidRPr="000C772D">
              <w:rPr>
                <w:rFonts w:cs="Arial"/>
                <w:szCs w:val="22"/>
                <w:lang w:val="en-CA"/>
              </w:rPr>
              <w:t>-Program-95</w:t>
            </w:r>
          </w:p>
          <w:p w:rsidR="0084377A" w:rsidRPr="000C772D" w:rsidRDefault="004E4947" w:rsidP="00AB5A30">
            <w:pPr>
              <w:rPr>
                <w:rFonts w:cs="Arial"/>
                <w:szCs w:val="22"/>
                <w:lang w:val="en-CA"/>
              </w:rPr>
            </w:pPr>
            <w:r w:rsidRPr="000C772D">
              <w:rPr>
                <w:rFonts w:cs="Arial"/>
                <w:szCs w:val="22"/>
                <w:lang w:val="en-CA"/>
              </w:rPr>
              <w:t>-College-87</w:t>
            </w:r>
          </w:p>
          <w:p w:rsidR="004E4947" w:rsidRPr="000C772D" w:rsidRDefault="004E4947" w:rsidP="00AB5A30">
            <w:pPr>
              <w:rPr>
                <w:rFonts w:cs="Arial"/>
                <w:szCs w:val="22"/>
                <w:lang w:val="en-CA"/>
              </w:rPr>
            </w:pPr>
            <w:r w:rsidRPr="000C772D">
              <w:rPr>
                <w:rFonts w:cs="Arial"/>
                <w:szCs w:val="22"/>
                <w:lang w:val="en-CA"/>
              </w:rPr>
              <w:t>-System-95</w:t>
            </w:r>
          </w:p>
          <w:p w:rsidR="004E4947" w:rsidRPr="000C772D" w:rsidRDefault="004E4947" w:rsidP="00AB5A30">
            <w:pPr>
              <w:rPr>
                <w:rFonts w:cs="Arial"/>
                <w:szCs w:val="22"/>
                <w:u w:val="single"/>
                <w:lang w:val="en-CA"/>
              </w:rPr>
            </w:pPr>
            <w:r w:rsidRPr="000C772D">
              <w:rPr>
                <w:rFonts w:cs="Arial"/>
                <w:szCs w:val="22"/>
                <w:u w:val="single"/>
                <w:lang w:val="en-CA"/>
              </w:rPr>
              <w:t>5 year average</w:t>
            </w:r>
          </w:p>
          <w:p w:rsidR="004E4947" w:rsidRPr="000C772D" w:rsidRDefault="004E4947" w:rsidP="004E4947">
            <w:pPr>
              <w:rPr>
                <w:rFonts w:cs="Arial"/>
                <w:szCs w:val="22"/>
                <w:lang w:val="en-CA"/>
              </w:rPr>
            </w:pPr>
            <w:r w:rsidRPr="000C772D">
              <w:rPr>
                <w:rFonts w:cs="Arial"/>
                <w:szCs w:val="22"/>
                <w:lang w:val="en-CA"/>
              </w:rPr>
              <w:t>-Program-94</w:t>
            </w:r>
          </w:p>
          <w:p w:rsidR="004E4947" w:rsidRPr="000C772D" w:rsidRDefault="004E4947" w:rsidP="004E4947">
            <w:pPr>
              <w:rPr>
                <w:rFonts w:cs="Arial"/>
                <w:szCs w:val="22"/>
                <w:lang w:val="en-CA"/>
              </w:rPr>
            </w:pPr>
            <w:r w:rsidRPr="000C772D">
              <w:rPr>
                <w:rFonts w:cs="Arial"/>
                <w:szCs w:val="22"/>
                <w:lang w:val="en-CA"/>
              </w:rPr>
              <w:t>-College-89</w:t>
            </w:r>
          </w:p>
          <w:p w:rsidR="004E4947" w:rsidRPr="000C772D" w:rsidRDefault="004E4947" w:rsidP="00AB5A30">
            <w:pPr>
              <w:rPr>
                <w:rFonts w:cs="Arial"/>
                <w:szCs w:val="22"/>
                <w:lang w:val="en-CA"/>
              </w:rPr>
            </w:pPr>
            <w:r w:rsidRPr="000C772D">
              <w:rPr>
                <w:rFonts w:cs="Arial"/>
                <w:szCs w:val="22"/>
                <w:lang w:val="en-CA"/>
              </w:rPr>
              <w:t xml:space="preserve">-System-93  </w:t>
            </w:r>
          </w:p>
          <w:p w:rsidR="004E4947" w:rsidRPr="000C772D" w:rsidRDefault="004E4947" w:rsidP="004E4947">
            <w:pPr>
              <w:rPr>
                <w:rFonts w:cs="Arial"/>
                <w:b/>
                <w:szCs w:val="22"/>
                <w:lang w:val="en-CA"/>
              </w:rPr>
            </w:pPr>
            <w:r w:rsidRPr="000C772D">
              <w:rPr>
                <w:rFonts w:cs="Arial"/>
                <w:b/>
                <w:szCs w:val="22"/>
                <w:lang w:val="en-CA"/>
              </w:rPr>
              <w:t>Better than College and System Average, no change in five year average.</w:t>
            </w:r>
          </w:p>
          <w:p w:rsidR="004E4947" w:rsidRPr="000C772D" w:rsidRDefault="004E4947" w:rsidP="00AB5A30">
            <w:pPr>
              <w:rPr>
                <w:rFonts w:cs="Arial"/>
                <w:szCs w:val="22"/>
                <w:lang w:val="en-CA"/>
              </w:rPr>
            </w:pPr>
            <w:r w:rsidRPr="000C772D">
              <w:rPr>
                <w:rFonts w:cs="Arial"/>
                <w:szCs w:val="22"/>
                <w:lang w:val="en-CA"/>
              </w:rPr>
              <w:t xml:space="preserve">     </w:t>
            </w:r>
          </w:p>
          <w:p w:rsidR="0084377A" w:rsidRPr="000C772D" w:rsidRDefault="0084377A" w:rsidP="00AB5A30">
            <w:pPr>
              <w:rPr>
                <w:rFonts w:cs="Arial"/>
                <w:szCs w:val="22"/>
                <w:lang w:val="en-CA"/>
              </w:rPr>
            </w:pPr>
            <w:r w:rsidRPr="000C772D">
              <w:rPr>
                <w:rFonts w:cs="Arial"/>
                <w:szCs w:val="22"/>
                <w:lang w:val="en-CA"/>
              </w:rPr>
              <w:t>KPI8-Student Satisfaction Rate-Learning Experience</w:t>
            </w:r>
          </w:p>
          <w:p w:rsidR="004E4947" w:rsidRPr="000C772D" w:rsidRDefault="004E4947" w:rsidP="004E4947">
            <w:pPr>
              <w:rPr>
                <w:rFonts w:cs="Arial"/>
                <w:b/>
                <w:szCs w:val="22"/>
                <w:lang w:val="en-CA"/>
              </w:rPr>
            </w:pPr>
            <w:r w:rsidRPr="000C772D">
              <w:rPr>
                <w:rFonts w:cs="Arial"/>
                <w:b/>
                <w:szCs w:val="22"/>
                <w:lang w:val="en-CA"/>
              </w:rPr>
              <w:t>2012</w:t>
            </w:r>
          </w:p>
          <w:p w:rsidR="004E4947" w:rsidRPr="000C772D" w:rsidRDefault="004E4947" w:rsidP="004E4947">
            <w:pPr>
              <w:rPr>
                <w:rFonts w:cs="Arial"/>
                <w:szCs w:val="22"/>
                <w:lang w:val="en-CA"/>
              </w:rPr>
            </w:pPr>
            <w:r w:rsidRPr="000C772D">
              <w:rPr>
                <w:rFonts w:cs="Arial"/>
                <w:szCs w:val="22"/>
                <w:lang w:val="en-CA"/>
              </w:rPr>
              <w:t>-Program-93</w:t>
            </w:r>
          </w:p>
          <w:p w:rsidR="004E4947" w:rsidRPr="000C772D" w:rsidRDefault="004E4947" w:rsidP="004E4947">
            <w:pPr>
              <w:rPr>
                <w:rFonts w:cs="Arial"/>
                <w:szCs w:val="22"/>
                <w:lang w:val="en-CA"/>
              </w:rPr>
            </w:pPr>
            <w:r w:rsidRPr="000C772D">
              <w:rPr>
                <w:rFonts w:cs="Arial"/>
                <w:szCs w:val="22"/>
                <w:lang w:val="en-CA"/>
              </w:rPr>
              <w:t>-College-82</w:t>
            </w:r>
          </w:p>
          <w:p w:rsidR="004E4947" w:rsidRPr="000C772D" w:rsidRDefault="004E4947" w:rsidP="004E4947">
            <w:pPr>
              <w:rPr>
                <w:rFonts w:cs="Arial"/>
                <w:szCs w:val="22"/>
                <w:lang w:val="en-CA"/>
              </w:rPr>
            </w:pPr>
            <w:r w:rsidRPr="000C772D">
              <w:rPr>
                <w:rFonts w:cs="Arial"/>
                <w:szCs w:val="22"/>
                <w:lang w:val="en-CA"/>
              </w:rPr>
              <w:lastRenderedPageBreak/>
              <w:t>-System-90</w:t>
            </w:r>
          </w:p>
          <w:p w:rsidR="004E4947" w:rsidRPr="000C772D" w:rsidRDefault="004E4947" w:rsidP="004E4947">
            <w:pPr>
              <w:rPr>
                <w:rFonts w:cs="Arial"/>
                <w:szCs w:val="22"/>
                <w:u w:val="single"/>
                <w:lang w:val="en-CA"/>
              </w:rPr>
            </w:pPr>
            <w:r w:rsidRPr="000C772D">
              <w:rPr>
                <w:rFonts w:cs="Arial"/>
                <w:szCs w:val="22"/>
                <w:u w:val="single"/>
                <w:lang w:val="en-CA"/>
              </w:rPr>
              <w:t>5 year average</w:t>
            </w:r>
          </w:p>
          <w:p w:rsidR="004E4947" w:rsidRPr="000C772D" w:rsidRDefault="004E4947" w:rsidP="004E4947">
            <w:pPr>
              <w:rPr>
                <w:rFonts w:cs="Arial"/>
                <w:szCs w:val="22"/>
                <w:lang w:val="en-CA"/>
              </w:rPr>
            </w:pPr>
            <w:r w:rsidRPr="000C772D">
              <w:rPr>
                <w:rFonts w:cs="Arial"/>
                <w:szCs w:val="22"/>
                <w:lang w:val="en-CA"/>
              </w:rPr>
              <w:t>-Program-94</w:t>
            </w:r>
          </w:p>
          <w:p w:rsidR="004E4947" w:rsidRPr="000C772D" w:rsidRDefault="004E4947" w:rsidP="004E4947">
            <w:pPr>
              <w:rPr>
                <w:rFonts w:cs="Arial"/>
                <w:szCs w:val="22"/>
                <w:lang w:val="en-CA"/>
              </w:rPr>
            </w:pPr>
            <w:r w:rsidRPr="000C772D">
              <w:rPr>
                <w:rFonts w:cs="Arial"/>
                <w:szCs w:val="22"/>
                <w:lang w:val="en-CA"/>
              </w:rPr>
              <w:t>-College-83</w:t>
            </w:r>
          </w:p>
          <w:p w:rsidR="004E4947" w:rsidRPr="000C772D" w:rsidRDefault="004E4947" w:rsidP="004E4947">
            <w:pPr>
              <w:rPr>
                <w:rFonts w:cs="Arial"/>
                <w:szCs w:val="22"/>
                <w:lang w:val="en-CA"/>
              </w:rPr>
            </w:pPr>
            <w:r w:rsidRPr="000C772D">
              <w:rPr>
                <w:rFonts w:cs="Arial"/>
                <w:szCs w:val="22"/>
                <w:lang w:val="en-CA"/>
              </w:rPr>
              <w:t xml:space="preserve">-System-90     </w:t>
            </w:r>
          </w:p>
          <w:p w:rsidR="004E4947" w:rsidRPr="000C772D" w:rsidRDefault="004E4947" w:rsidP="00AB5A30">
            <w:pPr>
              <w:rPr>
                <w:rFonts w:cs="Arial"/>
                <w:b/>
                <w:szCs w:val="22"/>
                <w:lang w:val="en-CA"/>
              </w:rPr>
            </w:pPr>
            <w:r w:rsidRPr="000C772D">
              <w:rPr>
                <w:rFonts w:cs="Arial"/>
                <w:b/>
                <w:szCs w:val="22"/>
                <w:lang w:val="en-CA"/>
              </w:rPr>
              <w:t>Greater than college and system average, no change in five year average.</w:t>
            </w:r>
          </w:p>
          <w:p w:rsidR="004E4947" w:rsidRPr="000C772D" w:rsidRDefault="004E4947" w:rsidP="00AB5A30">
            <w:pPr>
              <w:rPr>
                <w:rFonts w:cs="Arial"/>
                <w:b/>
                <w:szCs w:val="22"/>
                <w:lang w:val="en-CA"/>
              </w:rPr>
            </w:pPr>
          </w:p>
          <w:p w:rsidR="0084377A" w:rsidRPr="000C772D" w:rsidRDefault="0084377A" w:rsidP="00AB5A30">
            <w:pPr>
              <w:rPr>
                <w:rFonts w:cs="Arial"/>
                <w:szCs w:val="22"/>
                <w:lang w:val="en-CA"/>
              </w:rPr>
            </w:pPr>
            <w:r w:rsidRPr="000C772D">
              <w:rPr>
                <w:rFonts w:cs="Arial"/>
                <w:szCs w:val="22"/>
                <w:lang w:val="en-CA"/>
              </w:rPr>
              <w:t>KPI 9-Student Satisfaction-Teachers</w:t>
            </w:r>
          </w:p>
          <w:p w:rsidR="004E4947" w:rsidRPr="000C772D" w:rsidRDefault="004E4947" w:rsidP="004E4947">
            <w:pPr>
              <w:rPr>
                <w:rFonts w:cs="Arial"/>
                <w:b/>
                <w:szCs w:val="22"/>
                <w:lang w:val="en-CA"/>
              </w:rPr>
            </w:pPr>
            <w:r w:rsidRPr="000C772D">
              <w:rPr>
                <w:rFonts w:cs="Arial"/>
                <w:b/>
                <w:szCs w:val="22"/>
                <w:lang w:val="en-CA"/>
              </w:rPr>
              <w:t>2012</w:t>
            </w:r>
          </w:p>
          <w:p w:rsidR="004E4947" w:rsidRPr="000C772D" w:rsidRDefault="004E4947" w:rsidP="004E4947">
            <w:pPr>
              <w:rPr>
                <w:rFonts w:cs="Arial"/>
                <w:szCs w:val="22"/>
                <w:lang w:val="en-CA"/>
              </w:rPr>
            </w:pPr>
            <w:r w:rsidRPr="000C772D">
              <w:rPr>
                <w:rFonts w:cs="Arial"/>
                <w:szCs w:val="22"/>
                <w:lang w:val="en-CA"/>
              </w:rPr>
              <w:t>-Program-91</w:t>
            </w:r>
          </w:p>
          <w:p w:rsidR="004E4947" w:rsidRPr="000C772D" w:rsidRDefault="004E4947" w:rsidP="004E4947">
            <w:pPr>
              <w:rPr>
                <w:rFonts w:cs="Arial"/>
                <w:szCs w:val="22"/>
                <w:lang w:val="en-CA"/>
              </w:rPr>
            </w:pPr>
            <w:r w:rsidRPr="000C772D">
              <w:rPr>
                <w:rFonts w:cs="Arial"/>
                <w:szCs w:val="22"/>
                <w:lang w:val="en-CA"/>
              </w:rPr>
              <w:t>-College-76</w:t>
            </w:r>
          </w:p>
          <w:p w:rsidR="004E4947" w:rsidRPr="000C772D" w:rsidRDefault="004E4947" w:rsidP="004E4947">
            <w:pPr>
              <w:rPr>
                <w:rFonts w:cs="Arial"/>
                <w:szCs w:val="22"/>
                <w:lang w:val="en-CA"/>
              </w:rPr>
            </w:pPr>
            <w:r w:rsidRPr="000C772D">
              <w:rPr>
                <w:rFonts w:cs="Arial"/>
                <w:szCs w:val="22"/>
                <w:lang w:val="en-CA"/>
              </w:rPr>
              <w:t>-System-82</w:t>
            </w:r>
          </w:p>
          <w:p w:rsidR="004E4947" w:rsidRPr="000C772D" w:rsidRDefault="004E4947" w:rsidP="004E4947">
            <w:pPr>
              <w:rPr>
                <w:rFonts w:cs="Arial"/>
                <w:szCs w:val="22"/>
                <w:u w:val="single"/>
                <w:lang w:val="en-CA"/>
              </w:rPr>
            </w:pPr>
            <w:r w:rsidRPr="000C772D">
              <w:rPr>
                <w:rFonts w:cs="Arial"/>
                <w:szCs w:val="22"/>
                <w:u w:val="single"/>
                <w:lang w:val="en-CA"/>
              </w:rPr>
              <w:t>5 year average</w:t>
            </w:r>
          </w:p>
          <w:p w:rsidR="004E4947" w:rsidRPr="000C772D" w:rsidRDefault="004E4947" w:rsidP="004E4947">
            <w:pPr>
              <w:rPr>
                <w:rFonts w:cs="Arial"/>
                <w:szCs w:val="22"/>
                <w:lang w:val="en-CA"/>
              </w:rPr>
            </w:pPr>
            <w:r w:rsidRPr="000C772D">
              <w:rPr>
                <w:rFonts w:cs="Arial"/>
                <w:szCs w:val="22"/>
                <w:lang w:val="en-CA"/>
              </w:rPr>
              <w:t>-Program-88</w:t>
            </w:r>
          </w:p>
          <w:p w:rsidR="004E4947" w:rsidRPr="000C772D" w:rsidRDefault="004E4947" w:rsidP="004E4947">
            <w:pPr>
              <w:rPr>
                <w:rFonts w:cs="Arial"/>
                <w:szCs w:val="22"/>
                <w:lang w:val="en-CA"/>
              </w:rPr>
            </w:pPr>
            <w:r w:rsidRPr="000C772D">
              <w:rPr>
                <w:rFonts w:cs="Arial"/>
                <w:szCs w:val="22"/>
                <w:lang w:val="en-CA"/>
              </w:rPr>
              <w:t>-College-77</w:t>
            </w:r>
          </w:p>
          <w:p w:rsidR="004E4947" w:rsidRPr="000C772D" w:rsidRDefault="004E4947" w:rsidP="004E4947">
            <w:pPr>
              <w:rPr>
                <w:rFonts w:cs="Arial"/>
                <w:szCs w:val="22"/>
                <w:lang w:val="en-CA"/>
              </w:rPr>
            </w:pPr>
            <w:r w:rsidRPr="000C772D">
              <w:rPr>
                <w:rFonts w:cs="Arial"/>
                <w:szCs w:val="22"/>
                <w:lang w:val="en-CA"/>
              </w:rPr>
              <w:t>-System-84</w:t>
            </w:r>
          </w:p>
          <w:p w:rsidR="004E4947" w:rsidRPr="000C772D" w:rsidRDefault="004E4947" w:rsidP="004E4947">
            <w:pPr>
              <w:rPr>
                <w:rFonts w:cs="Arial"/>
                <w:b/>
                <w:szCs w:val="22"/>
                <w:lang w:val="en-CA"/>
              </w:rPr>
            </w:pPr>
            <w:r w:rsidRPr="000C772D">
              <w:rPr>
                <w:rFonts w:cs="Arial"/>
                <w:b/>
                <w:szCs w:val="22"/>
                <w:lang w:val="en-CA"/>
              </w:rPr>
              <w:t>Greater than college and system average, no change in five year average.</w:t>
            </w:r>
          </w:p>
          <w:p w:rsidR="004E4947" w:rsidRPr="000C772D" w:rsidRDefault="004E4947" w:rsidP="004E4947">
            <w:pPr>
              <w:rPr>
                <w:rFonts w:cs="Arial"/>
                <w:szCs w:val="22"/>
                <w:lang w:val="en-CA"/>
              </w:rPr>
            </w:pPr>
          </w:p>
          <w:p w:rsidR="0084377A" w:rsidRPr="000C772D" w:rsidRDefault="0084377A" w:rsidP="00AB5A30">
            <w:pPr>
              <w:rPr>
                <w:rFonts w:cs="Arial"/>
                <w:szCs w:val="22"/>
                <w:lang w:val="en-CA"/>
              </w:rPr>
            </w:pPr>
            <w:r w:rsidRPr="000C772D">
              <w:rPr>
                <w:rFonts w:cs="Arial"/>
                <w:szCs w:val="22"/>
                <w:lang w:val="en-CA"/>
              </w:rPr>
              <w:t>KPI 11-Graduate Satisfaction- Program</w:t>
            </w:r>
          </w:p>
          <w:p w:rsidR="004E4947" w:rsidRPr="000C772D" w:rsidRDefault="004E4947" w:rsidP="004E4947">
            <w:pPr>
              <w:rPr>
                <w:rFonts w:cs="Arial"/>
                <w:b/>
                <w:szCs w:val="22"/>
                <w:lang w:val="en-CA"/>
              </w:rPr>
            </w:pPr>
            <w:r w:rsidRPr="000C772D">
              <w:rPr>
                <w:rFonts w:cs="Arial"/>
                <w:b/>
                <w:szCs w:val="22"/>
                <w:lang w:val="en-CA"/>
              </w:rPr>
              <w:t>2012</w:t>
            </w:r>
          </w:p>
          <w:p w:rsidR="004E4947" w:rsidRPr="000C772D" w:rsidRDefault="004E4947" w:rsidP="004E4947">
            <w:pPr>
              <w:rPr>
                <w:rFonts w:cs="Arial"/>
                <w:szCs w:val="22"/>
                <w:lang w:val="en-CA"/>
              </w:rPr>
            </w:pPr>
            <w:r w:rsidRPr="000C772D">
              <w:rPr>
                <w:rFonts w:cs="Arial"/>
                <w:szCs w:val="22"/>
                <w:lang w:val="en-CA"/>
              </w:rPr>
              <w:t>-Program-99</w:t>
            </w:r>
          </w:p>
          <w:p w:rsidR="004E4947" w:rsidRPr="000C772D" w:rsidRDefault="004E4947" w:rsidP="004E4947">
            <w:pPr>
              <w:rPr>
                <w:rFonts w:cs="Arial"/>
                <w:szCs w:val="22"/>
                <w:lang w:val="en-CA"/>
              </w:rPr>
            </w:pPr>
            <w:r w:rsidRPr="000C772D">
              <w:rPr>
                <w:rFonts w:cs="Arial"/>
                <w:szCs w:val="22"/>
                <w:lang w:val="en-CA"/>
              </w:rPr>
              <w:t>-College-83</w:t>
            </w:r>
          </w:p>
          <w:p w:rsidR="004E4947" w:rsidRPr="000C772D" w:rsidRDefault="004E4947" w:rsidP="004E4947">
            <w:pPr>
              <w:rPr>
                <w:rFonts w:cs="Arial"/>
                <w:szCs w:val="22"/>
                <w:lang w:val="en-CA"/>
              </w:rPr>
            </w:pPr>
            <w:r w:rsidRPr="000C772D">
              <w:rPr>
                <w:rFonts w:cs="Arial"/>
                <w:szCs w:val="22"/>
                <w:lang w:val="en-CA"/>
              </w:rPr>
              <w:t>-System-92</w:t>
            </w:r>
          </w:p>
          <w:p w:rsidR="004E4947" w:rsidRPr="000C772D" w:rsidRDefault="004E4947" w:rsidP="004E4947">
            <w:pPr>
              <w:rPr>
                <w:rFonts w:cs="Arial"/>
                <w:szCs w:val="22"/>
                <w:u w:val="single"/>
                <w:lang w:val="en-CA"/>
              </w:rPr>
            </w:pPr>
            <w:r w:rsidRPr="000C772D">
              <w:rPr>
                <w:rFonts w:cs="Arial"/>
                <w:szCs w:val="22"/>
                <w:u w:val="single"/>
                <w:lang w:val="en-CA"/>
              </w:rPr>
              <w:t>5 year average</w:t>
            </w:r>
          </w:p>
          <w:p w:rsidR="004E4947" w:rsidRPr="000C772D" w:rsidRDefault="004E4947" w:rsidP="004E4947">
            <w:pPr>
              <w:rPr>
                <w:rFonts w:cs="Arial"/>
                <w:szCs w:val="22"/>
                <w:lang w:val="en-CA"/>
              </w:rPr>
            </w:pPr>
            <w:r w:rsidRPr="000C772D">
              <w:rPr>
                <w:rFonts w:cs="Arial"/>
                <w:szCs w:val="22"/>
                <w:lang w:val="en-CA"/>
              </w:rPr>
              <w:t>-Program-98</w:t>
            </w:r>
          </w:p>
          <w:p w:rsidR="004E4947" w:rsidRPr="000C772D" w:rsidRDefault="004E4947" w:rsidP="004E4947">
            <w:pPr>
              <w:rPr>
                <w:rFonts w:cs="Arial"/>
                <w:szCs w:val="22"/>
                <w:lang w:val="en-CA"/>
              </w:rPr>
            </w:pPr>
            <w:r w:rsidRPr="000C772D">
              <w:rPr>
                <w:rFonts w:cs="Arial"/>
                <w:szCs w:val="22"/>
                <w:lang w:val="en-CA"/>
              </w:rPr>
              <w:t>-College-84</w:t>
            </w:r>
          </w:p>
          <w:p w:rsidR="004E4947" w:rsidRPr="000C772D" w:rsidRDefault="004E4947" w:rsidP="004E4947">
            <w:pPr>
              <w:rPr>
                <w:rFonts w:cs="Arial"/>
                <w:szCs w:val="22"/>
                <w:lang w:val="en-CA"/>
              </w:rPr>
            </w:pPr>
            <w:r w:rsidRPr="000C772D">
              <w:rPr>
                <w:rFonts w:cs="Arial"/>
                <w:szCs w:val="22"/>
                <w:lang w:val="en-CA"/>
              </w:rPr>
              <w:t>-System-93</w:t>
            </w:r>
          </w:p>
          <w:p w:rsidR="004E4947" w:rsidRPr="000C772D" w:rsidRDefault="004E4947" w:rsidP="004E4947">
            <w:pPr>
              <w:rPr>
                <w:rFonts w:cs="Arial"/>
                <w:b/>
                <w:szCs w:val="22"/>
                <w:lang w:val="en-CA"/>
              </w:rPr>
            </w:pPr>
            <w:r w:rsidRPr="000C772D">
              <w:rPr>
                <w:rFonts w:cs="Arial"/>
                <w:b/>
                <w:szCs w:val="22"/>
                <w:lang w:val="en-CA"/>
              </w:rPr>
              <w:t>Greater than college and system average, no change in five year average.</w:t>
            </w:r>
          </w:p>
          <w:p w:rsidR="0084377A" w:rsidRPr="000C772D" w:rsidRDefault="0084377A" w:rsidP="00AB5A30">
            <w:pPr>
              <w:rPr>
                <w:rFonts w:cs="Arial"/>
                <w:szCs w:val="22"/>
                <w:lang w:val="en-CA"/>
              </w:rPr>
            </w:pPr>
          </w:p>
          <w:p w:rsidR="002F606C" w:rsidRPr="000C772D" w:rsidRDefault="002F606C" w:rsidP="00AB5A30">
            <w:pPr>
              <w:rPr>
                <w:rFonts w:cs="Arial"/>
                <w:b/>
                <w:szCs w:val="22"/>
                <w:lang w:val="en-CA"/>
              </w:rPr>
            </w:pPr>
          </w:p>
          <w:p w:rsidR="002F606C" w:rsidRPr="000C772D" w:rsidRDefault="002F606C" w:rsidP="00AB5A30">
            <w:pPr>
              <w:rPr>
                <w:rFonts w:cs="Arial"/>
                <w:b/>
                <w:szCs w:val="22"/>
                <w:u w:val="single"/>
                <w:lang w:val="en-CA"/>
              </w:rPr>
            </w:pPr>
            <w:r w:rsidRPr="000C772D">
              <w:rPr>
                <w:rFonts w:cs="Arial"/>
                <w:b/>
                <w:szCs w:val="22"/>
                <w:u w:val="single"/>
                <w:lang w:val="en-CA"/>
              </w:rPr>
              <w:t>Graduation Rates:</w:t>
            </w:r>
          </w:p>
          <w:p w:rsidR="005A3F83" w:rsidRPr="000C772D" w:rsidRDefault="005A3F83" w:rsidP="005A3F83">
            <w:pPr>
              <w:rPr>
                <w:rFonts w:cs="Arial"/>
                <w:b/>
                <w:szCs w:val="22"/>
                <w:lang w:val="en-CA"/>
              </w:rPr>
            </w:pPr>
            <w:r w:rsidRPr="000C772D">
              <w:rPr>
                <w:rFonts w:cs="Arial"/>
                <w:b/>
                <w:szCs w:val="22"/>
                <w:lang w:val="en-CA"/>
              </w:rPr>
              <w:t>2012</w:t>
            </w:r>
          </w:p>
          <w:p w:rsidR="005A3F83" w:rsidRPr="000C772D" w:rsidRDefault="005A3F83" w:rsidP="005A3F83">
            <w:pPr>
              <w:rPr>
                <w:rFonts w:cs="Arial"/>
                <w:szCs w:val="22"/>
                <w:lang w:val="en-CA"/>
              </w:rPr>
            </w:pPr>
            <w:r w:rsidRPr="000C772D">
              <w:rPr>
                <w:rFonts w:cs="Arial"/>
                <w:szCs w:val="22"/>
                <w:lang w:val="en-CA"/>
              </w:rPr>
              <w:t>-Program-36</w:t>
            </w:r>
          </w:p>
          <w:p w:rsidR="005A3F83" w:rsidRPr="000C772D" w:rsidRDefault="005A3F83" w:rsidP="005A3F83">
            <w:pPr>
              <w:rPr>
                <w:rFonts w:cs="Arial"/>
                <w:szCs w:val="22"/>
                <w:lang w:val="en-CA"/>
              </w:rPr>
            </w:pPr>
            <w:r w:rsidRPr="000C772D">
              <w:rPr>
                <w:rFonts w:cs="Arial"/>
                <w:szCs w:val="22"/>
                <w:lang w:val="en-CA"/>
              </w:rPr>
              <w:t>-College-66</w:t>
            </w:r>
          </w:p>
          <w:p w:rsidR="005A3F83" w:rsidRPr="000C772D" w:rsidRDefault="005A3F83" w:rsidP="005A3F83">
            <w:pPr>
              <w:rPr>
                <w:rFonts w:cs="Arial"/>
                <w:szCs w:val="22"/>
                <w:lang w:val="en-CA"/>
              </w:rPr>
            </w:pPr>
            <w:r w:rsidRPr="000C772D">
              <w:rPr>
                <w:rFonts w:cs="Arial"/>
                <w:szCs w:val="22"/>
                <w:lang w:val="en-CA"/>
              </w:rPr>
              <w:t>-System-59</w:t>
            </w:r>
          </w:p>
          <w:p w:rsidR="005A3F83" w:rsidRPr="000C772D" w:rsidRDefault="005A3F83" w:rsidP="005A3F83">
            <w:pPr>
              <w:rPr>
                <w:rFonts w:cs="Arial"/>
                <w:szCs w:val="22"/>
                <w:u w:val="single"/>
                <w:lang w:val="en-CA"/>
              </w:rPr>
            </w:pPr>
            <w:r w:rsidRPr="000C772D">
              <w:rPr>
                <w:rFonts w:cs="Arial"/>
                <w:szCs w:val="22"/>
                <w:u w:val="single"/>
                <w:lang w:val="en-CA"/>
              </w:rPr>
              <w:t>5 year average</w:t>
            </w:r>
          </w:p>
          <w:p w:rsidR="005A3F83" w:rsidRPr="000C772D" w:rsidRDefault="005A3F83" w:rsidP="005A3F83">
            <w:pPr>
              <w:rPr>
                <w:rFonts w:cs="Arial"/>
                <w:szCs w:val="22"/>
                <w:lang w:val="en-CA"/>
              </w:rPr>
            </w:pPr>
            <w:r w:rsidRPr="000C772D">
              <w:rPr>
                <w:rFonts w:cs="Arial"/>
                <w:szCs w:val="22"/>
                <w:lang w:val="en-CA"/>
              </w:rPr>
              <w:t>-Program-56</w:t>
            </w:r>
          </w:p>
          <w:p w:rsidR="005A3F83" w:rsidRPr="000C772D" w:rsidRDefault="005A3F83" w:rsidP="005A3F83">
            <w:pPr>
              <w:rPr>
                <w:rFonts w:cs="Arial"/>
                <w:szCs w:val="22"/>
                <w:lang w:val="en-CA"/>
              </w:rPr>
            </w:pPr>
            <w:r w:rsidRPr="000C772D">
              <w:rPr>
                <w:rFonts w:cs="Arial"/>
                <w:szCs w:val="22"/>
                <w:lang w:val="en-CA"/>
              </w:rPr>
              <w:t>-College-67</w:t>
            </w:r>
          </w:p>
          <w:p w:rsidR="005A3F83" w:rsidRPr="000C772D" w:rsidRDefault="005A3F83" w:rsidP="005A3F83">
            <w:pPr>
              <w:rPr>
                <w:rFonts w:cs="Arial"/>
                <w:szCs w:val="22"/>
                <w:lang w:val="en-CA"/>
              </w:rPr>
            </w:pPr>
            <w:r w:rsidRPr="000C772D">
              <w:rPr>
                <w:rFonts w:cs="Arial"/>
                <w:szCs w:val="22"/>
                <w:lang w:val="en-CA"/>
              </w:rPr>
              <w:t>-System-66</w:t>
            </w:r>
          </w:p>
          <w:p w:rsidR="002F606C" w:rsidRPr="000C772D" w:rsidRDefault="005A3F83" w:rsidP="00AB5A30">
            <w:pPr>
              <w:rPr>
                <w:rFonts w:cs="Arial"/>
                <w:b/>
                <w:szCs w:val="22"/>
                <w:lang w:val="en-CA"/>
              </w:rPr>
            </w:pPr>
            <w:r w:rsidRPr="000C772D">
              <w:rPr>
                <w:rFonts w:cs="Arial"/>
                <w:b/>
                <w:szCs w:val="22"/>
                <w:lang w:val="en-CA"/>
              </w:rPr>
              <w:t>Graduation rate has continually declined in the past five years.</w:t>
            </w:r>
          </w:p>
          <w:p w:rsidR="005A3F83" w:rsidRPr="005A3F83" w:rsidRDefault="005A3F83" w:rsidP="00AB5A30">
            <w:pPr>
              <w:rPr>
                <w:b/>
                <w:sz w:val="20"/>
                <w:lang w:val="en-CA"/>
              </w:rPr>
            </w:pPr>
          </w:p>
          <w:p w:rsidR="002F606C" w:rsidRPr="000C772D" w:rsidRDefault="004D5FBE" w:rsidP="00AB5A30">
            <w:pPr>
              <w:rPr>
                <w:szCs w:val="22"/>
                <w:lang w:val="en-CA"/>
              </w:rPr>
            </w:pPr>
            <w:r w:rsidRPr="000C772D">
              <w:rPr>
                <w:szCs w:val="22"/>
                <w:lang w:val="en-CA"/>
              </w:rPr>
              <w:t>Summary of Issues:</w:t>
            </w:r>
          </w:p>
          <w:p w:rsidR="005A3F83" w:rsidRPr="000C772D" w:rsidRDefault="002F606C" w:rsidP="008D3890">
            <w:pPr>
              <w:pStyle w:val="ListParagraph"/>
              <w:numPr>
                <w:ilvl w:val="0"/>
                <w:numId w:val="25"/>
              </w:numPr>
              <w:rPr>
                <w:szCs w:val="22"/>
                <w:lang w:val="en-CA"/>
              </w:rPr>
            </w:pPr>
            <w:r w:rsidRPr="000C772D">
              <w:rPr>
                <w:szCs w:val="22"/>
                <w:lang w:val="en-CA"/>
              </w:rPr>
              <w:t>The program is to be commended for achieving KPI scores that are very good.</w:t>
            </w:r>
          </w:p>
          <w:p w:rsidR="00833D0D" w:rsidRPr="000C772D" w:rsidRDefault="005A3F83" w:rsidP="008D3890">
            <w:pPr>
              <w:pStyle w:val="ListParagraph"/>
              <w:numPr>
                <w:ilvl w:val="0"/>
                <w:numId w:val="25"/>
              </w:numPr>
              <w:rPr>
                <w:szCs w:val="22"/>
                <w:lang w:val="en-CA"/>
              </w:rPr>
            </w:pPr>
            <w:r w:rsidRPr="000C772D">
              <w:rPr>
                <w:szCs w:val="22"/>
                <w:lang w:val="en-CA"/>
              </w:rPr>
              <w:t>Graduation rate has been continually declining in the past five years. Significant changes to the advertising, admissions criteria, and the availability of rescue options for unsuccessful students.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Pr>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sz w:val="20"/>
              </w:rPr>
            </w:pPr>
            <w:r w:rsidRPr="00356C80">
              <w:rPr>
                <w:rFonts w:cs="Arial"/>
                <w:b/>
                <w:sz w:val="20"/>
              </w:rPr>
              <w:t>3.2 Other Measures of Student and Graduate Satisfaction</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 outcomes from:</w:t>
            </w:r>
          </w:p>
          <w:p w:rsidR="00EA4DDF" w:rsidRPr="00356C80" w:rsidRDefault="00EA4DDF" w:rsidP="00AB5A30">
            <w:pPr>
              <w:ind w:left="360" w:hanging="360"/>
              <w:rPr>
                <w:rFonts w:cs="Arial"/>
                <w:b/>
                <w:bCs/>
                <w:sz w:val="20"/>
              </w:rPr>
            </w:pPr>
          </w:p>
          <w:p w:rsidR="00D07044" w:rsidRDefault="00EA4DDF" w:rsidP="008D3890">
            <w:pPr>
              <w:numPr>
                <w:ilvl w:val="0"/>
                <w:numId w:val="8"/>
              </w:numPr>
              <w:tabs>
                <w:tab w:val="clear" w:pos="720"/>
                <w:tab w:val="num" w:pos="360"/>
              </w:tabs>
              <w:ind w:left="360"/>
              <w:rPr>
                <w:rFonts w:cs="Arial"/>
                <w:sz w:val="20"/>
              </w:rPr>
            </w:pPr>
            <w:r w:rsidRPr="00356C80">
              <w:rPr>
                <w:rFonts w:cs="Arial"/>
                <w:sz w:val="20"/>
              </w:rPr>
              <w:t>Student focus groups</w:t>
            </w:r>
            <w:r w:rsidR="00B853C3">
              <w:rPr>
                <w:rFonts w:cs="Arial"/>
                <w:sz w:val="20"/>
              </w:rPr>
              <w:t xml:space="preserve"> (mandatory component)</w:t>
            </w:r>
          </w:p>
          <w:p w:rsidR="00EA4DDF" w:rsidRPr="00356C80" w:rsidRDefault="00EA4DDF" w:rsidP="00D07044">
            <w:pPr>
              <w:ind w:left="360"/>
              <w:rPr>
                <w:rFonts w:cs="Arial"/>
                <w:sz w:val="20"/>
              </w:rPr>
            </w:pPr>
          </w:p>
          <w:p w:rsidR="00EA4DDF" w:rsidRDefault="00EA4DDF" w:rsidP="008D3890">
            <w:pPr>
              <w:numPr>
                <w:ilvl w:val="0"/>
                <w:numId w:val="8"/>
              </w:numPr>
              <w:tabs>
                <w:tab w:val="clear" w:pos="720"/>
                <w:tab w:val="num" w:pos="360"/>
              </w:tabs>
              <w:ind w:left="360"/>
              <w:rPr>
                <w:rFonts w:cs="Arial"/>
                <w:sz w:val="20"/>
              </w:rPr>
            </w:pPr>
            <w:r w:rsidRPr="00356C80">
              <w:rPr>
                <w:rFonts w:cs="Arial"/>
                <w:sz w:val="20"/>
              </w:rPr>
              <w:t>Student Advisor observations / reports</w:t>
            </w:r>
          </w:p>
          <w:p w:rsidR="00D07044" w:rsidRPr="00356C80" w:rsidRDefault="00D07044" w:rsidP="00D07044">
            <w:pPr>
              <w:ind w:left="360"/>
              <w:rPr>
                <w:rFonts w:cs="Arial"/>
                <w:sz w:val="20"/>
              </w:rPr>
            </w:pPr>
          </w:p>
          <w:p w:rsidR="00EA4DDF" w:rsidRDefault="00EA4DDF" w:rsidP="008D3890">
            <w:pPr>
              <w:numPr>
                <w:ilvl w:val="0"/>
                <w:numId w:val="8"/>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rsidR="00D07044" w:rsidRPr="00356C80" w:rsidRDefault="00D07044" w:rsidP="00D07044">
            <w:pPr>
              <w:ind w:left="360"/>
              <w:rPr>
                <w:rFonts w:cs="Arial"/>
                <w:sz w:val="20"/>
              </w:rPr>
            </w:pPr>
          </w:p>
          <w:p w:rsidR="00EA4DDF" w:rsidRDefault="00EA4DDF" w:rsidP="008D3890">
            <w:pPr>
              <w:numPr>
                <w:ilvl w:val="0"/>
                <w:numId w:val="8"/>
              </w:numPr>
              <w:tabs>
                <w:tab w:val="clear" w:pos="720"/>
                <w:tab w:val="num" w:pos="360"/>
              </w:tabs>
              <w:ind w:left="360"/>
              <w:rPr>
                <w:rFonts w:cs="Arial"/>
                <w:sz w:val="20"/>
              </w:rPr>
            </w:pPr>
            <w:r w:rsidRPr="00356C80">
              <w:rPr>
                <w:rFonts w:cs="Arial"/>
                <w:sz w:val="20"/>
              </w:rPr>
              <w:lastRenderedPageBreak/>
              <w:t>Debriefing sessions following a field placement, clinical placement, or practicum</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5D66C4" w:rsidRPr="00356C80" w:rsidRDefault="005D66C4" w:rsidP="00AB5A30">
            <w:pPr>
              <w:rPr>
                <w:sz w:val="20"/>
                <w:lang w:val="en-CA"/>
              </w:rPr>
            </w:pPr>
          </w:p>
        </w:tc>
        <w:tc>
          <w:tcPr>
            <w:tcW w:w="7371" w:type="dxa"/>
            <w:gridSpan w:val="2"/>
          </w:tcPr>
          <w:p w:rsidR="007A0493" w:rsidRDefault="007A0493" w:rsidP="008D3890">
            <w:pPr>
              <w:pStyle w:val="ListParagraph"/>
              <w:numPr>
                <w:ilvl w:val="0"/>
                <w:numId w:val="26"/>
              </w:numPr>
              <w:tabs>
                <w:tab w:val="left" w:pos="175"/>
              </w:tabs>
              <w:ind w:left="317" w:hanging="283"/>
              <w:rPr>
                <w:szCs w:val="22"/>
                <w:lang w:val="en-CA"/>
              </w:rPr>
            </w:pPr>
            <w:r w:rsidRPr="000C772D">
              <w:rPr>
                <w:szCs w:val="22"/>
                <w:lang w:val="en-CA"/>
              </w:rPr>
              <w:lastRenderedPageBreak/>
              <w:t>There is limited group debriefing of clinic time for the students. There is an opportunity here for students to use cases from clinic as case studies in academic courses. Increased full-time faculty inclusion in clinic has increased the opportunities for this cross-pollination of learning to occur.</w:t>
            </w:r>
          </w:p>
          <w:p w:rsidR="00EA38A6" w:rsidRPr="000C772D" w:rsidRDefault="00EA38A6" w:rsidP="008D3890">
            <w:pPr>
              <w:pStyle w:val="ListParagraph"/>
              <w:numPr>
                <w:ilvl w:val="0"/>
                <w:numId w:val="26"/>
              </w:numPr>
              <w:tabs>
                <w:tab w:val="left" w:pos="175"/>
              </w:tabs>
              <w:ind w:left="317" w:hanging="283"/>
              <w:rPr>
                <w:szCs w:val="22"/>
                <w:lang w:val="en-CA"/>
              </w:rPr>
            </w:pPr>
            <w:r>
              <w:rPr>
                <w:szCs w:val="22"/>
                <w:lang w:val="en-CA"/>
              </w:rPr>
              <w:t xml:space="preserve">Focus groups feedback (March 18) included positives in relation to the quality of the teaching in lecture, lab and clinic experiences. They enjoyed the joint play course and the massage techniques courses in particular. They were concerned with the pharmacology course and felt it could be an online course. There was a call for an increase in online content/delivery. They felt that they did not need the medical dictionary and that a review of text books was warranted as some of </w:t>
            </w:r>
            <w:r>
              <w:rPr>
                <w:szCs w:val="22"/>
                <w:lang w:val="en-CA"/>
              </w:rPr>
              <w:lastRenderedPageBreak/>
              <w:t xml:space="preserve">them were used very little. They were concerned with the lack of feedback in clinic and had a strong desire for more. The students also had concerns about the kits. They would like a review of the contents to ensure that they are cost effective. They felt that there were contents that they rarely used. They also called for a dual diploma for FHP/MST and the addition of other pathways to University.  </w:t>
            </w:r>
          </w:p>
          <w:p w:rsidR="00E53867" w:rsidRPr="00356C80" w:rsidRDefault="00E53867" w:rsidP="00AB5A30">
            <w:pPr>
              <w:rPr>
                <w:sz w:val="20"/>
                <w:lang w:val="en-CA"/>
              </w:rPr>
            </w:pP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4.0 Employment Trends</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pStyle w:val="Title"/>
              <w:numPr>
                <w:ilvl w:val="0"/>
                <w:numId w:val="6"/>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D07044" w:rsidRPr="00356C80" w:rsidRDefault="00D07044" w:rsidP="00D07044">
            <w:pPr>
              <w:pStyle w:val="Title"/>
              <w:ind w:left="360"/>
              <w:jc w:val="left"/>
              <w:rPr>
                <w:rFonts w:ascii="Arial" w:hAnsi="Arial" w:cs="Arial"/>
                <w:sz w:val="20"/>
              </w:rPr>
            </w:pPr>
          </w:p>
          <w:p w:rsidR="00EA4DDF" w:rsidRDefault="00EA4DDF" w:rsidP="008D3890">
            <w:pPr>
              <w:pStyle w:val="Title"/>
              <w:numPr>
                <w:ilvl w:val="0"/>
                <w:numId w:val="6"/>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D07044" w:rsidRDefault="00D07044" w:rsidP="00D07044">
            <w:pPr>
              <w:pStyle w:val="ListParagraph"/>
              <w:rPr>
                <w:rFonts w:cs="Arial"/>
                <w:sz w:val="20"/>
              </w:rPr>
            </w:pPr>
          </w:p>
          <w:p w:rsidR="00EA4DDF" w:rsidRPr="005D66C4" w:rsidRDefault="00EA4DDF" w:rsidP="008D3890">
            <w:pPr>
              <w:numPr>
                <w:ilvl w:val="0"/>
                <w:numId w:val="6"/>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EA4DDF" w:rsidRPr="00356C80" w:rsidRDefault="00EA4DDF" w:rsidP="00AB5A30">
            <w:pPr>
              <w:rPr>
                <w:sz w:val="20"/>
                <w:lang w:val="en-CA"/>
              </w:rPr>
            </w:pPr>
          </w:p>
        </w:tc>
        <w:tc>
          <w:tcPr>
            <w:tcW w:w="7371" w:type="dxa"/>
            <w:gridSpan w:val="2"/>
            <w:tcMar>
              <w:top w:w="113" w:type="dxa"/>
              <w:bottom w:w="113" w:type="dxa"/>
            </w:tcMar>
          </w:tcPr>
          <w:p w:rsidR="007A0493" w:rsidRDefault="007A0493" w:rsidP="008D3890">
            <w:pPr>
              <w:rPr>
                <w:lang w:val="en-CA"/>
              </w:rPr>
            </w:pPr>
            <w:r w:rsidRPr="008D3890">
              <w:rPr>
                <w:lang w:val="en-CA"/>
              </w:rPr>
              <w:t>Marketing research completed in the summer of 2012 revealed that Massage Therapy had a weak student demand for the program compared to other programs in Ontario Community Colleges.</w:t>
            </w:r>
            <w:r w:rsidR="00066882" w:rsidRPr="008D3890">
              <w:rPr>
                <w:lang w:val="en-CA"/>
              </w:rPr>
              <w:t xml:space="preserve"> However,</w:t>
            </w:r>
            <w:r w:rsidR="00C83F87" w:rsidRPr="008D3890">
              <w:rPr>
                <w:lang w:val="en-CA"/>
              </w:rPr>
              <w:t xml:space="preserve"> </w:t>
            </w:r>
            <w:r w:rsidR="00066882" w:rsidRPr="008D3890">
              <w:rPr>
                <w:lang w:val="en-CA"/>
              </w:rPr>
              <w:t>i</w:t>
            </w:r>
            <w:r w:rsidRPr="008D3890">
              <w:rPr>
                <w:lang w:val="en-CA"/>
              </w:rPr>
              <w:t xml:space="preserve">t had a strong market analysis. There were a large number of job openings listed and the report from the US. Bureau of Labour estimated its growth to increase by 20% by 2020. </w:t>
            </w:r>
          </w:p>
          <w:p w:rsidR="008D3890" w:rsidRPr="008D3890" w:rsidRDefault="008D3890" w:rsidP="008D3890">
            <w:pPr>
              <w:rPr>
                <w:lang w:val="en-CA"/>
              </w:rPr>
            </w:pPr>
          </w:p>
          <w:p w:rsidR="004325A9" w:rsidRPr="004325A9" w:rsidRDefault="007A0493" w:rsidP="008D3890">
            <w:pPr>
              <w:rPr>
                <w:lang w:val="en-CA"/>
              </w:rPr>
            </w:pPr>
            <w:r w:rsidRPr="008D3890">
              <w:rPr>
                <w:lang w:val="en-CA"/>
              </w:rPr>
              <w:t xml:space="preserve">There continues to be a </w:t>
            </w:r>
            <w:r w:rsidR="00066882" w:rsidRPr="008D3890">
              <w:rPr>
                <w:lang w:val="en-CA"/>
              </w:rPr>
              <w:t>concern about graduates with entrepreneurial</w:t>
            </w:r>
            <w:r w:rsidRPr="008D3890">
              <w:rPr>
                <w:lang w:val="en-CA"/>
              </w:rPr>
              <w:t xml:space="preserve"> skills </w:t>
            </w:r>
            <w:r w:rsidR="00066882" w:rsidRPr="008D3890">
              <w:rPr>
                <w:lang w:val="en-CA"/>
              </w:rPr>
              <w:t xml:space="preserve">such as </w:t>
            </w:r>
            <w:r w:rsidRPr="008D3890">
              <w:rPr>
                <w:lang w:val="en-CA"/>
              </w:rPr>
              <w:t xml:space="preserve">enough confidence to begin their own </w:t>
            </w:r>
            <w:r w:rsidR="008D3890" w:rsidRPr="008D3890">
              <w:rPr>
                <w:lang w:val="en-CA"/>
              </w:rPr>
              <w:t>businesses.</w:t>
            </w:r>
            <w:r w:rsidR="008D3890">
              <w:rPr>
                <w:lang w:val="en-CA"/>
              </w:rPr>
              <w:t xml:space="preserve"> The</w:t>
            </w:r>
            <w:r w:rsidR="004325A9">
              <w:rPr>
                <w:lang w:val="en-CA"/>
              </w:rPr>
              <w:t xml:space="preserve"> </w:t>
            </w:r>
            <w:r w:rsidR="008D3890">
              <w:rPr>
                <w:lang w:val="en-CA"/>
              </w:rPr>
              <w:t>students</w:t>
            </w:r>
            <w:r>
              <w:rPr>
                <w:lang w:val="en-CA"/>
              </w:rPr>
              <w:t xml:space="preserve"> </w:t>
            </w:r>
            <w:r w:rsidR="004325A9">
              <w:rPr>
                <w:lang w:val="en-CA"/>
              </w:rPr>
              <w:t>have an unrealistic expectation</w:t>
            </w:r>
            <w:r>
              <w:rPr>
                <w:lang w:val="en-CA"/>
              </w:rPr>
              <w:t xml:space="preserve"> of being able </w:t>
            </w:r>
            <w:r w:rsidR="004325A9">
              <w:rPr>
                <w:lang w:val="en-CA"/>
              </w:rPr>
              <w:t xml:space="preserve">to create a clientele </w:t>
            </w:r>
            <w:r w:rsidR="008D3890">
              <w:rPr>
                <w:lang w:val="en-CA"/>
              </w:rPr>
              <w:t>quickly. There</w:t>
            </w:r>
            <w:r w:rsidR="004325A9">
              <w:rPr>
                <w:lang w:val="en-CA"/>
              </w:rPr>
              <w:t xml:space="preserve"> are a variety of spa </w:t>
            </w:r>
            <w:r w:rsidR="000C772D">
              <w:rPr>
                <w:lang w:val="en-CA"/>
              </w:rPr>
              <w:t>jobs available for graduates. T</w:t>
            </w:r>
            <w:r w:rsidR="004325A9">
              <w:rPr>
                <w:lang w:val="en-CA"/>
              </w:rPr>
              <w:t xml:space="preserve">his has a high volume component to it, yet it reduces career longevity.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4.2 Other Graduate Destinations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pStyle w:val="Title"/>
              <w:numPr>
                <w:ilvl w:val="0"/>
                <w:numId w:val="19"/>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5D66C4" w:rsidRPr="00356C80" w:rsidRDefault="005D66C4" w:rsidP="005D66C4">
            <w:pPr>
              <w:pStyle w:val="Title"/>
              <w:jc w:val="left"/>
              <w:rPr>
                <w:rFonts w:ascii="Arial" w:hAnsi="Arial" w:cs="Arial"/>
                <w:sz w:val="20"/>
              </w:rPr>
            </w:pPr>
          </w:p>
        </w:tc>
        <w:tc>
          <w:tcPr>
            <w:tcW w:w="7371" w:type="dxa"/>
            <w:gridSpan w:val="2"/>
            <w:tcMar>
              <w:top w:w="113" w:type="dxa"/>
              <w:bottom w:w="113" w:type="dxa"/>
            </w:tcMar>
          </w:tcPr>
          <w:p w:rsidR="00EA4DDF" w:rsidRPr="008D3890" w:rsidRDefault="0021172E" w:rsidP="008D3890">
            <w:pPr>
              <w:rPr>
                <w:lang w:val="en-CA"/>
              </w:rPr>
            </w:pPr>
            <w:r w:rsidRPr="008D3890">
              <w:rPr>
                <w:lang w:val="en-CA"/>
              </w:rPr>
              <w:t>There are a variety of degree completion opportunities for students. The program is currently negotiating an af</w:t>
            </w:r>
            <w:r w:rsidR="004D5FBE" w:rsidRPr="008D3890">
              <w:rPr>
                <w:lang w:val="en-CA"/>
              </w:rPr>
              <w:t>filiation agreement between Tral</w:t>
            </w:r>
            <w:r w:rsidRPr="008D3890">
              <w:rPr>
                <w:lang w:val="en-CA"/>
              </w:rPr>
              <w:t xml:space="preserve">ee University </w:t>
            </w:r>
            <w:r w:rsidR="000C772D" w:rsidRPr="008D3890">
              <w:rPr>
                <w:lang w:val="en-CA"/>
              </w:rPr>
              <w:t xml:space="preserve">and Fleming College </w:t>
            </w:r>
            <w:r w:rsidRPr="008D3890">
              <w:rPr>
                <w:lang w:val="en-CA"/>
              </w:rPr>
              <w:t xml:space="preserve">relating </w:t>
            </w:r>
            <w:r w:rsidR="00066882" w:rsidRPr="008D3890">
              <w:rPr>
                <w:lang w:val="en-CA"/>
              </w:rPr>
              <w:t>to degree completion a</w:t>
            </w:r>
            <w:r w:rsidRPr="008D3890">
              <w:rPr>
                <w:lang w:val="en-CA"/>
              </w:rPr>
              <w:t>s well as</w:t>
            </w:r>
            <w:r w:rsidR="00066882" w:rsidRPr="008D3890">
              <w:rPr>
                <w:lang w:val="en-CA"/>
              </w:rPr>
              <w:t xml:space="preserve">, </w:t>
            </w:r>
            <w:r w:rsidRPr="008D3890">
              <w:rPr>
                <w:lang w:val="en-CA"/>
              </w:rPr>
              <w:t>UOIT’s Bachelor of Science in Health Science program.</w:t>
            </w:r>
          </w:p>
          <w:p w:rsidR="008D3890" w:rsidRDefault="008D3890" w:rsidP="008D3890">
            <w:pPr>
              <w:rPr>
                <w:lang w:val="en-CA"/>
              </w:rPr>
            </w:pPr>
          </w:p>
          <w:p w:rsidR="00C75EAD" w:rsidRPr="008D3890" w:rsidRDefault="0021172E" w:rsidP="008D3890">
            <w:pPr>
              <w:rPr>
                <w:lang w:val="en-CA"/>
              </w:rPr>
            </w:pPr>
            <w:r w:rsidRPr="008D3890">
              <w:rPr>
                <w:lang w:val="en-CA"/>
              </w:rPr>
              <w:t>Graduates have been hired into jobs on cruise ships and overseas opportunities.</w:t>
            </w:r>
          </w:p>
          <w:p w:rsidR="008D3890" w:rsidRDefault="008D3890" w:rsidP="008D3890">
            <w:pPr>
              <w:rPr>
                <w:lang w:val="en-CA"/>
              </w:rPr>
            </w:pPr>
          </w:p>
          <w:p w:rsidR="00C75EAD" w:rsidRPr="008D3890" w:rsidRDefault="0021172E" w:rsidP="008D3890">
            <w:pPr>
              <w:rPr>
                <w:lang w:val="en-CA"/>
              </w:rPr>
            </w:pPr>
            <w:r w:rsidRPr="008D3890">
              <w:rPr>
                <w:lang w:val="en-CA"/>
              </w:rPr>
              <w:lastRenderedPageBreak/>
              <w:t>Graduates have also volunteered</w:t>
            </w:r>
            <w:r w:rsidR="00C75EAD" w:rsidRPr="008D3890">
              <w:rPr>
                <w:lang w:val="en-CA"/>
              </w:rPr>
              <w:t xml:space="preserve"> w</w:t>
            </w:r>
            <w:r w:rsidRPr="008D3890">
              <w:rPr>
                <w:lang w:val="en-CA"/>
              </w:rPr>
              <w:t xml:space="preserve">ith Disabled children and </w:t>
            </w:r>
            <w:r w:rsidR="00C75EAD" w:rsidRPr="008D3890">
              <w:rPr>
                <w:lang w:val="en-CA"/>
              </w:rPr>
              <w:t xml:space="preserve">hospice </w:t>
            </w:r>
            <w:r w:rsidRPr="008D3890">
              <w:rPr>
                <w:lang w:val="en-CA"/>
              </w:rPr>
              <w:t>P</w:t>
            </w:r>
            <w:r w:rsidR="00C75EAD" w:rsidRPr="008D3890">
              <w:rPr>
                <w:lang w:val="en-CA"/>
              </w:rPr>
              <w:t>eterborough</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5.0 Strategic Positioning</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5.1College Alignment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D07044" w:rsidRDefault="00EA4DDF" w:rsidP="008D3890">
            <w:pPr>
              <w:pStyle w:val="Title"/>
              <w:numPr>
                <w:ilvl w:val="0"/>
                <w:numId w:val="9"/>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D07044" w:rsidRDefault="00D07044" w:rsidP="00D07044">
            <w:pPr>
              <w:pStyle w:val="Title"/>
              <w:ind w:left="360"/>
              <w:jc w:val="left"/>
              <w:rPr>
                <w:rFonts w:ascii="Arial" w:hAnsi="Arial" w:cs="Arial"/>
                <w:bCs/>
                <w:sz w:val="20"/>
              </w:rPr>
            </w:pPr>
          </w:p>
          <w:p w:rsidR="00EA4DDF" w:rsidRPr="00EB4375" w:rsidRDefault="00EA4DDF" w:rsidP="008D3890">
            <w:pPr>
              <w:pStyle w:val="Title"/>
              <w:numPr>
                <w:ilvl w:val="0"/>
                <w:numId w:val="9"/>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EB4375" w:rsidRPr="00356C80" w:rsidRDefault="00EB4375" w:rsidP="00EB4375">
            <w:pPr>
              <w:pStyle w:val="Title"/>
              <w:jc w:val="left"/>
              <w:rPr>
                <w:rFonts w:cs="Arial"/>
                <w:sz w:val="20"/>
                <w:lang w:val="en-CA"/>
              </w:rPr>
            </w:pPr>
          </w:p>
        </w:tc>
        <w:tc>
          <w:tcPr>
            <w:tcW w:w="7371" w:type="dxa"/>
            <w:gridSpan w:val="2"/>
            <w:tcMar>
              <w:top w:w="113" w:type="dxa"/>
              <w:bottom w:w="113" w:type="dxa"/>
            </w:tcMar>
          </w:tcPr>
          <w:p w:rsidR="00EA4DDF" w:rsidRDefault="0021172E" w:rsidP="00AB5A30">
            <w:pPr>
              <w:rPr>
                <w:rFonts w:cs="Arial"/>
                <w:szCs w:val="22"/>
                <w:lang w:val="en-CA"/>
              </w:rPr>
            </w:pPr>
            <w:r>
              <w:rPr>
                <w:rFonts w:cs="Arial"/>
                <w:szCs w:val="22"/>
                <w:lang w:val="en-CA"/>
              </w:rPr>
              <w:t>The program’s philosophies are in line with the College’s</w:t>
            </w:r>
            <w:r w:rsidR="00B03116">
              <w:rPr>
                <w:rFonts w:cs="Arial"/>
                <w:szCs w:val="22"/>
                <w:lang w:val="en-CA"/>
              </w:rPr>
              <w:t>. T</w:t>
            </w:r>
            <w:r w:rsidR="00DF6E85">
              <w:rPr>
                <w:rFonts w:cs="Arial"/>
                <w:szCs w:val="22"/>
                <w:lang w:val="en-CA"/>
              </w:rPr>
              <w:t>he program’s Integrated plan also fits very well into the School’</w:t>
            </w:r>
            <w:r w:rsidR="00B03116">
              <w:rPr>
                <w:rFonts w:cs="Arial"/>
                <w:szCs w:val="22"/>
                <w:lang w:val="en-CA"/>
              </w:rPr>
              <w:t>s Integrated plan particularly in its wish to “Erase the Walls.” The Integrated plan calls for a business plan to be created to move the clinic to a “Wellness” area complete with Spa like atmosphere including hydro therapy. As well, there may be opportunities for Dual credit offerings for local high schools to bring students into the program earlier to assist with recruitment.</w:t>
            </w:r>
          </w:p>
          <w:p w:rsidR="00B03116" w:rsidRDefault="00B03116" w:rsidP="00AB5A30">
            <w:pPr>
              <w:rPr>
                <w:rFonts w:cs="Arial"/>
                <w:szCs w:val="22"/>
                <w:lang w:val="en-CA"/>
              </w:rPr>
            </w:pPr>
            <w:r>
              <w:rPr>
                <w:rFonts w:cs="Arial"/>
                <w:szCs w:val="22"/>
                <w:lang w:val="en-CA"/>
              </w:rPr>
              <w:t>The program is also working to create new pathways with Tralee University and wishes to continue to seek out new opportunities.</w:t>
            </w:r>
          </w:p>
          <w:p w:rsidR="000C772D" w:rsidRDefault="000C772D" w:rsidP="00AB5A30">
            <w:pPr>
              <w:rPr>
                <w:rFonts w:cs="Arial"/>
                <w:szCs w:val="22"/>
                <w:lang w:val="en-CA"/>
              </w:rPr>
            </w:pPr>
          </w:p>
          <w:p w:rsidR="00DF6E85" w:rsidRPr="008D3890" w:rsidRDefault="00DF6E85" w:rsidP="008D3890">
            <w:pPr>
              <w:rPr>
                <w:rFonts w:cs="Arial"/>
                <w:szCs w:val="22"/>
                <w:lang w:val="en-CA"/>
              </w:rPr>
            </w:pPr>
            <w:r w:rsidRPr="008D3890">
              <w:rPr>
                <w:rFonts w:cs="Arial"/>
                <w:szCs w:val="22"/>
                <w:lang w:val="en-CA"/>
              </w:rPr>
              <w:t>There are opportunities for the program to expand into a</w:t>
            </w:r>
            <w:r w:rsidR="00B03116" w:rsidRPr="008D3890">
              <w:rPr>
                <w:rFonts w:cs="Arial"/>
                <w:szCs w:val="22"/>
                <w:lang w:val="en-CA"/>
              </w:rPr>
              <w:t xml:space="preserve"> variety of life-long learning opportunities for the local MST community and </w:t>
            </w:r>
            <w:r w:rsidR="004D5FBE" w:rsidRPr="008D3890">
              <w:rPr>
                <w:rFonts w:cs="Arial"/>
                <w:szCs w:val="22"/>
                <w:lang w:val="en-CA"/>
              </w:rPr>
              <w:t>have a newly created partnership</w:t>
            </w:r>
            <w:r w:rsidR="00B03116" w:rsidRPr="008D3890">
              <w:rPr>
                <w:rFonts w:cs="Arial"/>
                <w:szCs w:val="22"/>
                <w:lang w:val="en-CA"/>
              </w:rPr>
              <w:t xml:space="preserve"> with CMTO to expand courses </w:t>
            </w:r>
            <w:r w:rsidRPr="008D3890">
              <w:rPr>
                <w:rFonts w:cs="Arial"/>
                <w:szCs w:val="22"/>
                <w:lang w:val="en-CA"/>
              </w:rPr>
              <w:t xml:space="preserve">in the next few years.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1762"/>
        </w:trPr>
        <w:tc>
          <w:tcPr>
            <w:tcW w:w="5671"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5.2 Competitor Programs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pStyle w:val="Title"/>
              <w:numPr>
                <w:ilvl w:val="0"/>
                <w:numId w:val="18"/>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D07044" w:rsidRPr="00356C80" w:rsidRDefault="00D07044" w:rsidP="00D07044">
            <w:pPr>
              <w:pStyle w:val="Title"/>
              <w:ind w:left="360"/>
              <w:jc w:val="left"/>
              <w:rPr>
                <w:rFonts w:ascii="Arial" w:hAnsi="Arial" w:cs="Arial"/>
                <w:sz w:val="20"/>
              </w:rPr>
            </w:pPr>
          </w:p>
          <w:p w:rsidR="00EA4DDF" w:rsidRPr="00EB4375" w:rsidRDefault="00EA4DDF" w:rsidP="008D3890">
            <w:pPr>
              <w:pStyle w:val="Title"/>
              <w:numPr>
                <w:ilvl w:val="0"/>
                <w:numId w:val="17"/>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EB4375" w:rsidRPr="00356C80" w:rsidRDefault="00EB4375" w:rsidP="00EB4375">
            <w:pPr>
              <w:pStyle w:val="Title"/>
              <w:jc w:val="left"/>
              <w:rPr>
                <w:rFonts w:ascii="Arial" w:hAnsi="Arial" w:cs="Arial"/>
                <w:b/>
                <w:sz w:val="20"/>
              </w:rPr>
            </w:pPr>
          </w:p>
        </w:tc>
        <w:tc>
          <w:tcPr>
            <w:tcW w:w="7371" w:type="dxa"/>
            <w:gridSpan w:val="2"/>
            <w:tcMar>
              <w:top w:w="113" w:type="dxa"/>
              <w:bottom w:w="113" w:type="dxa"/>
            </w:tcMar>
          </w:tcPr>
          <w:p w:rsidR="004D5FBE" w:rsidRDefault="004D5FBE" w:rsidP="004D5FBE">
            <w:pPr>
              <w:rPr>
                <w:rFonts w:cs="Arial"/>
                <w:szCs w:val="22"/>
                <w:lang w:val="en-CA"/>
              </w:rPr>
            </w:pPr>
            <w:r>
              <w:rPr>
                <w:rFonts w:cs="Arial"/>
                <w:szCs w:val="22"/>
                <w:lang w:val="en-CA"/>
              </w:rPr>
              <w:t>Fleming’s MST program does not currently have a</w:t>
            </w:r>
            <w:r w:rsidR="00DF6E85" w:rsidRPr="004D5FBE">
              <w:rPr>
                <w:rFonts w:cs="Arial"/>
                <w:szCs w:val="22"/>
                <w:lang w:val="en-CA"/>
              </w:rPr>
              <w:t xml:space="preserve">ny </w:t>
            </w:r>
            <w:r>
              <w:rPr>
                <w:rFonts w:cs="Arial"/>
                <w:szCs w:val="22"/>
                <w:lang w:val="en-CA"/>
              </w:rPr>
              <w:t>modified or advanced standing program for students. Competitor programs, both public and private</w:t>
            </w:r>
            <w:r w:rsidRPr="004D5FBE">
              <w:rPr>
                <w:rFonts w:cs="Arial"/>
                <w:szCs w:val="22"/>
                <w:lang w:val="en-CA"/>
              </w:rPr>
              <w:t xml:space="preserve"> eg. Algonquin, Lambton, Georgian </w:t>
            </w:r>
            <w:r>
              <w:rPr>
                <w:rFonts w:cs="Arial"/>
                <w:szCs w:val="22"/>
                <w:lang w:val="en-CA"/>
              </w:rPr>
              <w:t xml:space="preserve">plus all other private colleges have these </w:t>
            </w:r>
            <w:r w:rsidR="00066882">
              <w:rPr>
                <w:rFonts w:cs="Arial"/>
                <w:szCs w:val="22"/>
                <w:lang w:val="en-CA"/>
              </w:rPr>
              <w:t xml:space="preserve">options </w:t>
            </w:r>
            <w:r>
              <w:rPr>
                <w:rFonts w:cs="Arial"/>
                <w:szCs w:val="22"/>
                <w:lang w:val="en-CA"/>
              </w:rPr>
              <w:t xml:space="preserve">available. This significantly reduces the programs ability to recruit and retain students. </w:t>
            </w:r>
            <w:r w:rsidR="00C75EAD" w:rsidRPr="004D5FBE">
              <w:rPr>
                <w:rFonts w:cs="Arial"/>
                <w:szCs w:val="22"/>
                <w:lang w:val="en-CA"/>
              </w:rPr>
              <w:t xml:space="preserve"> </w:t>
            </w:r>
          </w:p>
          <w:p w:rsidR="004D5FBE" w:rsidRDefault="004D5FBE" w:rsidP="004D5FBE">
            <w:pPr>
              <w:rPr>
                <w:rFonts w:cs="Arial"/>
                <w:szCs w:val="22"/>
                <w:lang w:val="en-CA"/>
              </w:rPr>
            </w:pPr>
          </w:p>
          <w:p w:rsidR="000C772D" w:rsidRDefault="004D5FBE" w:rsidP="004D5FBE">
            <w:pPr>
              <w:rPr>
                <w:rFonts w:cs="Arial"/>
                <w:szCs w:val="22"/>
                <w:lang w:val="en-CA"/>
              </w:rPr>
            </w:pPr>
            <w:r>
              <w:rPr>
                <w:rFonts w:cs="Arial"/>
                <w:szCs w:val="22"/>
                <w:lang w:val="en-CA"/>
              </w:rPr>
              <w:t xml:space="preserve">All programs have in-house clinics and many others have more outreach activities than the Fleming Program. Therefore, in order to have a competitive advantage to </w:t>
            </w:r>
            <w:r w:rsidR="00C75EAD" w:rsidRPr="004D5FBE">
              <w:rPr>
                <w:rFonts w:cs="Arial"/>
                <w:szCs w:val="22"/>
                <w:lang w:val="en-CA"/>
              </w:rPr>
              <w:t>other programs</w:t>
            </w:r>
            <w:r>
              <w:rPr>
                <w:rFonts w:cs="Arial"/>
                <w:szCs w:val="22"/>
                <w:lang w:val="en-CA"/>
              </w:rPr>
              <w:t>, the clinic must be expanded</w:t>
            </w:r>
            <w:r w:rsidR="000C772D">
              <w:rPr>
                <w:rFonts w:cs="Arial"/>
                <w:szCs w:val="22"/>
                <w:lang w:val="en-CA"/>
              </w:rPr>
              <w:t xml:space="preserve"> in the proposed “wellness” area</w:t>
            </w:r>
            <w:r>
              <w:rPr>
                <w:rFonts w:cs="Arial"/>
                <w:szCs w:val="22"/>
                <w:lang w:val="en-CA"/>
              </w:rPr>
              <w:t xml:space="preserve">. </w:t>
            </w:r>
          </w:p>
          <w:p w:rsidR="000C772D" w:rsidRDefault="000C772D" w:rsidP="004D5FBE">
            <w:pPr>
              <w:rPr>
                <w:rFonts w:cs="Arial"/>
                <w:szCs w:val="22"/>
                <w:lang w:val="en-CA"/>
              </w:rPr>
            </w:pPr>
          </w:p>
          <w:p w:rsidR="00C75EAD" w:rsidRDefault="004D5FBE" w:rsidP="004D5FBE">
            <w:pPr>
              <w:rPr>
                <w:rFonts w:cs="Arial"/>
                <w:szCs w:val="22"/>
                <w:lang w:val="en-CA"/>
              </w:rPr>
            </w:pPr>
            <w:r>
              <w:rPr>
                <w:rFonts w:cs="Arial"/>
                <w:szCs w:val="22"/>
                <w:lang w:val="en-CA"/>
              </w:rPr>
              <w:lastRenderedPageBreak/>
              <w:t xml:space="preserve">However, the primary </w:t>
            </w:r>
            <w:r w:rsidR="00C75EAD">
              <w:rPr>
                <w:rFonts w:cs="Arial"/>
                <w:szCs w:val="22"/>
                <w:lang w:val="en-CA"/>
              </w:rPr>
              <w:t xml:space="preserve">difference </w:t>
            </w:r>
            <w:r>
              <w:rPr>
                <w:rFonts w:cs="Arial"/>
                <w:szCs w:val="22"/>
                <w:lang w:val="en-CA"/>
              </w:rPr>
              <w:t xml:space="preserve">at Fleming </w:t>
            </w:r>
            <w:r w:rsidR="00C75EAD">
              <w:rPr>
                <w:rFonts w:cs="Arial"/>
                <w:szCs w:val="22"/>
                <w:lang w:val="en-CA"/>
              </w:rPr>
              <w:t>is a definite focus on fitness and body awareness</w:t>
            </w:r>
            <w:r>
              <w:rPr>
                <w:rFonts w:cs="Arial"/>
                <w:szCs w:val="22"/>
                <w:lang w:val="en-CA"/>
              </w:rPr>
              <w:t>. This assists the graduates in career resilience.</w:t>
            </w:r>
          </w:p>
          <w:p w:rsidR="000C772D" w:rsidRDefault="000C772D" w:rsidP="004D5FBE">
            <w:pPr>
              <w:rPr>
                <w:rFonts w:cs="Arial"/>
                <w:szCs w:val="22"/>
                <w:lang w:val="en-CA"/>
              </w:rPr>
            </w:pPr>
          </w:p>
          <w:p w:rsidR="000C772D" w:rsidRPr="008D3890" w:rsidRDefault="000C772D" w:rsidP="008D3890">
            <w:pPr>
              <w:rPr>
                <w:rFonts w:cs="Arial"/>
                <w:szCs w:val="22"/>
                <w:lang w:val="en-CA"/>
              </w:rPr>
            </w:pPr>
            <w:r w:rsidRPr="008D3890">
              <w:rPr>
                <w:rFonts w:cs="Arial"/>
                <w:szCs w:val="22"/>
                <w:lang w:val="en-CA"/>
              </w:rPr>
              <w:t>The creation of a variety of flexibly streams could greatly increase Fleming College’s recruitment responses.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6.0 Enrolment Trends</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numPr>
                <w:ilvl w:val="0"/>
                <w:numId w:val="10"/>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D07044" w:rsidRPr="00356C80" w:rsidRDefault="00D07044" w:rsidP="00D07044">
            <w:pPr>
              <w:ind w:left="360"/>
              <w:rPr>
                <w:rFonts w:cs="Arial"/>
                <w:sz w:val="20"/>
              </w:rPr>
            </w:pPr>
          </w:p>
          <w:p w:rsidR="00EA4DDF" w:rsidRDefault="00EA4DDF" w:rsidP="008D3890">
            <w:pPr>
              <w:numPr>
                <w:ilvl w:val="0"/>
                <w:numId w:val="10"/>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D07044" w:rsidRDefault="00D07044" w:rsidP="00D07044">
            <w:pPr>
              <w:pStyle w:val="ListParagraph"/>
              <w:rPr>
                <w:rFonts w:cs="Arial"/>
                <w:sz w:val="20"/>
              </w:rPr>
            </w:pPr>
          </w:p>
          <w:p w:rsidR="00EA4DDF" w:rsidRPr="00356C80" w:rsidRDefault="00EA4DDF" w:rsidP="008D3890">
            <w:pPr>
              <w:numPr>
                <w:ilvl w:val="0"/>
                <w:numId w:val="10"/>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7371" w:type="dxa"/>
            <w:gridSpan w:val="2"/>
            <w:shd w:val="clear" w:color="auto" w:fill="auto"/>
            <w:tcMar>
              <w:top w:w="113" w:type="dxa"/>
              <w:bottom w:w="113" w:type="dxa"/>
            </w:tcMar>
          </w:tcPr>
          <w:p w:rsidR="004D5FBE" w:rsidRDefault="004D5FBE" w:rsidP="00AB5A30">
            <w:pPr>
              <w:rPr>
                <w:rFonts w:cs="Arial"/>
                <w:szCs w:val="22"/>
              </w:rPr>
            </w:pPr>
            <w:r>
              <w:rPr>
                <w:rFonts w:cs="Arial"/>
                <w:szCs w:val="22"/>
              </w:rPr>
              <w:t>There has been a significant drop in enrollment (-11%) over the last five years.</w:t>
            </w:r>
            <w:r w:rsidR="009E0BDB">
              <w:rPr>
                <w:rFonts w:cs="Arial"/>
                <w:szCs w:val="22"/>
              </w:rPr>
              <w:t xml:space="preserve"> However, across Ontario, Fleming has the highest overall enrollment in Ontario.</w:t>
            </w:r>
          </w:p>
          <w:p w:rsidR="009E0BDB" w:rsidRDefault="009E0BDB" w:rsidP="00AB5A30">
            <w:pPr>
              <w:rPr>
                <w:rFonts w:cs="Arial"/>
                <w:szCs w:val="22"/>
              </w:rPr>
            </w:pPr>
            <w:r>
              <w:rPr>
                <w:rFonts w:cs="Arial"/>
                <w:szCs w:val="22"/>
              </w:rPr>
              <w:t xml:space="preserve">There has been a reduction of applications in all programs across Ontario (exception-Algonquin), with Fleming at a reduction of -18%. There has been a very high 4:1 conversion rate. The addition of the recruitment video was a welcome component to the marketing for the program. There was also the addition of the student’s attendance at a luncheon for guidance counselors. </w:t>
            </w:r>
          </w:p>
          <w:p w:rsidR="009E0BDB" w:rsidRDefault="009E0BDB" w:rsidP="00AB5A30">
            <w:pPr>
              <w:rPr>
                <w:rFonts w:cs="Arial"/>
                <w:szCs w:val="22"/>
              </w:rPr>
            </w:pPr>
          </w:p>
          <w:p w:rsidR="009E0BDB" w:rsidRPr="000C772D" w:rsidRDefault="009E0BDB" w:rsidP="009E0BDB">
            <w:pPr>
              <w:rPr>
                <w:b/>
                <w:szCs w:val="22"/>
                <w:u w:val="single"/>
                <w:lang w:val="en-CA"/>
              </w:rPr>
            </w:pPr>
            <w:r w:rsidRPr="000C772D">
              <w:rPr>
                <w:b/>
                <w:szCs w:val="22"/>
                <w:u w:val="single"/>
                <w:lang w:val="en-CA"/>
              </w:rPr>
              <w:t>Accuplacer Scores</w:t>
            </w:r>
          </w:p>
          <w:p w:rsidR="009E0BDB" w:rsidRPr="000C772D" w:rsidRDefault="009E0BDB" w:rsidP="009E0BDB">
            <w:pPr>
              <w:rPr>
                <w:b/>
                <w:szCs w:val="22"/>
                <w:lang w:val="en-CA"/>
              </w:rPr>
            </w:pPr>
            <w:r w:rsidRPr="000C772D">
              <w:rPr>
                <w:b/>
                <w:szCs w:val="22"/>
                <w:lang w:val="en-CA"/>
              </w:rPr>
              <w:t>2012</w:t>
            </w:r>
          </w:p>
          <w:p w:rsidR="009E0BDB" w:rsidRPr="000C772D" w:rsidRDefault="009E0BDB" w:rsidP="009E0BDB">
            <w:pPr>
              <w:rPr>
                <w:b/>
                <w:szCs w:val="22"/>
                <w:lang w:val="en-CA"/>
              </w:rPr>
            </w:pPr>
            <w:r w:rsidRPr="000C772D">
              <w:rPr>
                <w:b/>
                <w:szCs w:val="22"/>
                <w:lang w:val="en-CA"/>
              </w:rPr>
              <w:t>36% Exempt</w:t>
            </w:r>
          </w:p>
          <w:p w:rsidR="009E0BDB" w:rsidRPr="000C772D" w:rsidRDefault="009E0BDB" w:rsidP="009E0BDB">
            <w:pPr>
              <w:rPr>
                <w:b/>
                <w:szCs w:val="22"/>
                <w:lang w:val="en-CA"/>
              </w:rPr>
            </w:pPr>
            <w:r w:rsidRPr="000C772D">
              <w:rPr>
                <w:b/>
                <w:szCs w:val="22"/>
                <w:lang w:val="en-CA"/>
              </w:rPr>
              <w:t>39% Core</w:t>
            </w:r>
          </w:p>
          <w:p w:rsidR="009E0BDB" w:rsidRPr="000C772D" w:rsidRDefault="009E0BDB" w:rsidP="009E0BDB">
            <w:pPr>
              <w:rPr>
                <w:b/>
                <w:szCs w:val="22"/>
                <w:lang w:val="en-CA"/>
              </w:rPr>
            </w:pPr>
            <w:r w:rsidRPr="000C772D">
              <w:rPr>
                <w:b/>
                <w:szCs w:val="22"/>
                <w:lang w:val="en-CA"/>
              </w:rPr>
              <w:t>25% Remedial</w:t>
            </w:r>
          </w:p>
          <w:p w:rsidR="009E0BDB" w:rsidRPr="000C772D" w:rsidRDefault="009E0BDB" w:rsidP="009E0BDB">
            <w:pPr>
              <w:rPr>
                <w:szCs w:val="22"/>
                <w:lang w:val="en-CA"/>
              </w:rPr>
            </w:pPr>
          </w:p>
          <w:p w:rsidR="009E0BDB" w:rsidRPr="000C772D" w:rsidRDefault="009E0BDB" w:rsidP="009E0BDB">
            <w:pPr>
              <w:rPr>
                <w:szCs w:val="22"/>
                <w:lang w:val="en-CA"/>
              </w:rPr>
            </w:pPr>
            <w:r w:rsidRPr="000C772D">
              <w:rPr>
                <w:szCs w:val="22"/>
                <w:lang w:val="en-CA"/>
              </w:rPr>
              <w:t xml:space="preserve">There is a large variance in the literacy skills of learners between exempt and remedial, therefore there are challenges to effective learning strategies for the entire class. </w:t>
            </w:r>
          </w:p>
          <w:p w:rsidR="009E0BDB" w:rsidRPr="000C772D" w:rsidRDefault="009E0BDB" w:rsidP="009E0BDB">
            <w:pPr>
              <w:rPr>
                <w:szCs w:val="22"/>
                <w:lang w:val="en-CA"/>
              </w:rPr>
            </w:pPr>
          </w:p>
          <w:p w:rsidR="009E108C" w:rsidRPr="000C772D" w:rsidRDefault="009E0BDB" w:rsidP="00AB5A30">
            <w:pPr>
              <w:rPr>
                <w:szCs w:val="22"/>
                <w:lang w:val="en-CA"/>
              </w:rPr>
            </w:pPr>
            <w:r w:rsidRPr="000C772D">
              <w:rPr>
                <w:szCs w:val="22"/>
                <w:lang w:val="en-CA"/>
              </w:rPr>
              <w:t>There have also bee</w:t>
            </w:r>
            <w:r w:rsidR="00066882">
              <w:rPr>
                <w:szCs w:val="22"/>
                <w:lang w:val="en-CA"/>
              </w:rPr>
              <w:t xml:space="preserve">n the effects of the millennial characteristics </w:t>
            </w:r>
            <w:r w:rsidRPr="000C772D">
              <w:rPr>
                <w:szCs w:val="22"/>
                <w:lang w:val="en-CA"/>
              </w:rPr>
              <w:t xml:space="preserve">on </w:t>
            </w:r>
            <w:r w:rsidRPr="000C772D">
              <w:rPr>
                <w:szCs w:val="22"/>
                <w:lang w:val="en-CA"/>
              </w:rPr>
              <w:lastRenderedPageBreak/>
              <w:t>education</w:t>
            </w:r>
            <w:r w:rsidR="00066882">
              <w:rPr>
                <w:szCs w:val="22"/>
                <w:lang w:val="en-CA"/>
              </w:rPr>
              <w:t>al setting</w:t>
            </w:r>
            <w:r w:rsidRPr="000C772D">
              <w:rPr>
                <w:szCs w:val="22"/>
                <w:lang w:val="en-CA"/>
              </w:rPr>
              <w:t xml:space="preserve">. This group has strong ties to their parents who have often sheltered them. They often have poor coping skills which leads to greater mental health issues </w:t>
            </w:r>
          </w:p>
          <w:p w:rsidR="000C772D" w:rsidRDefault="009E108C" w:rsidP="00AB5A30">
            <w:pPr>
              <w:rPr>
                <w:szCs w:val="22"/>
                <w:lang w:val="en-CA"/>
              </w:rPr>
            </w:pPr>
            <w:r w:rsidRPr="000C772D">
              <w:rPr>
                <w:szCs w:val="22"/>
                <w:lang w:val="en-CA"/>
              </w:rPr>
              <w:t xml:space="preserve">The massage therapy program caters to a large variation in student populations from traditional students to mature students with previous university experience. </w:t>
            </w:r>
          </w:p>
          <w:p w:rsidR="000C772D" w:rsidRDefault="000C772D" w:rsidP="00AB5A30">
            <w:pPr>
              <w:rPr>
                <w:szCs w:val="22"/>
                <w:lang w:val="en-CA"/>
              </w:rPr>
            </w:pPr>
          </w:p>
          <w:p w:rsidR="00A667FB" w:rsidRPr="008D3890" w:rsidRDefault="009E108C" w:rsidP="008D3890">
            <w:pPr>
              <w:rPr>
                <w:b/>
                <w:sz w:val="20"/>
                <w:lang w:val="en-CA"/>
              </w:rPr>
            </w:pPr>
            <w:r w:rsidRPr="008D3890">
              <w:rPr>
                <w:szCs w:val="22"/>
                <w:lang w:val="en-CA"/>
              </w:rPr>
              <w:t>The program curriculum must have a variety of streams available to cater to the large variance in student groups.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6.2 Student Progression</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pStyle w:val="Title"/>
              <w:numPr>
                <w:ilvl w:val="0"/>
                <w:numId w:val="11"/>
              </w:numPr>
              <w:tabs>
                <w:tab w:val="clear" w:pos="720"/>
                <w:tab w:val="num" w:pos="360"/>
              </w:tabs>
              <w:ind w:left="360"/>
              <w:jc w:val="left"/>
              <w:rPr>
                <w:rFonts w:ascii="Arial" w:hAnsi="Arial" w:cs="Arial"/>
                <w:sz w:val="20"/>
              </w:rPr>
            </w:pPr>
            <w:r w:rsidRPr="00356C80">
              <w:rPr>
                <w:rFonts w:ascii="Arial" w:hAnsi="Arial" w:cs="Arial"/>
                <w:sz w:val="20"/>
              </w:rPr>
              <w:t>Patterns of student success and retention on a semester by semester basis over the last six years</w:t>
            </w:r>
          </w:p>
          <w:p w:rsidR="00D07044" w:rsidRPr="00356C80" w:rsidRDefault="00D07044" w:rsidP="00D07044">
            <w:pPr>
              <w:pStyle w:val="Title"/>
              <w:ind w:left="360"/>
              <w:jc w:val="left"/>
              <w:rPr>
                <w:rFonts w:ascii="Arial" w:hAnsi="Arial" w:cs="Arial"/>
                <w:sz w:val="20"/>
              </w:rPr>
            </w:pPr>
          </w:p>
          <w:p w:rsidR="005D66C4" w:rsidRPr="00356C80" w:rsidRDefault="00EA4DDF" w:rsidP="008D3890">
            <w:pPr>
              <w:pStyle w:val="Title"/>
              <w:numPr>
                <w:ilvl w:val="0"/>
                <w:numId w:val="11"/>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7371" w:type="dxa"/>
            <w:gridSpan w:val="2"/>
            <w:shd w:val="clear" w:color="auto" w:fill="auto"/>
            <w:tcMar>
              <w:top w:w="113" w:type="dxa"/>
              <w:bottom w:w="113" w:type="dxa"/>
            </w:tcMar>
          </w:tcPr>
          <w:p w:rsidR="00EA4DDF" w:rsidRDefault="004657B0" w:rsidP="00AB5A30">
            <w:pPr>
              <w:rPr>
                <w:rFonts w:cs="Arial"/>
                <w:szCs w:val="22"/>
              </w:rPr>
            </w:pPr>
            <w:r>
              <w:rPr>
                <w:rFonts w:cs="Arial"/>
                <w:szCs w:val="22"/>
              </w:rPr>
              <w:t>The semester-to-semester retention for the MST program has been reducing ea</w:t>
            </w:r>
            <w:r w:rsidR="00D7622E">
              <w:rPr>
                <w:rFonts w:cs="Arial"/>
                <w:szCs w:val="22"/>
              </w:rPr>
              <w:t>ch year for the past five years. The Semester 1-2 retention rate fell from 71% in 2007 to 63% in 2011. The averages listed below indicate that there is a year over year factor that is below the college average in Sem 1-2. This affects the enrollment in the senior years of program.</w:t>
            </w:r>
          </w:p>
          <w:p w:rsidR="004657B0" w:rsidRDefault="004657B0" w:rsidP="00AB5A30">
            <w:pPr>
              <w:rPr>
                <w:rFonts w:cs="Arial"/>
                <w:szCs w:val="22"/>
              </w:rPr>
            </w:pPr>
          </w:p>
          <w:p w:rsidR="004657B0" w:rsidRDefault="004657B0" w:rsidP="00AB5A30">
            <w:pPr>
              <w:rPr>
                <w:rFonts w:cs="Arial"/>
                <w:szCs w:val="22"/>
              </w:rPr>
            </w:pPr>
            <w:r>
              <w:rPr>
                <w:rFonts w:cs="Arial"/>
                <w:szCs w:val="22"/>
              </w:rPr>
              <w:t>2011-</w:t>
            </w:r>
          </w:p>
          <w:p w:rsidR="004657B0" w:rsidRDefault="004657B0" w:rsidP="00AB5A30">
            <w:pPr>
              <w:rPr>
                <w:rFonts w:cs="Arial"/>
                <w:szCs w:val="22"/>
              </w:rPr>
            </w:pPr>
            <w:r>
              <w:rPr>
                <w:rFonts w:cs="Arial"/>
                <w:szCs w:val="22"/>
              </w:rPr>
              <w:t>Sem 1-2-63%</w:t>
            </w:r>
          </w:p>
          <w:p w:rsidR="004657B0" w:rsidRDefault="004657B0" w:rsidP="00AB5A30">
            <w:pPr>
              <w:rPr>
                <w:rFonts w:cs="Arial"/>
                <w:szCs w:val="22"/>
              </w:rPr>
            </w:pPr>
            <w:r>
              <w:rPr>
                <w:rFonts w:cs="Arial"/>
                <w:szCs w:val="22"/>
              </w:rPr>
              <w:t>College-74%</w:t>
            </w:r>
          </w:p>
          <w:p w:rsidR="004657B0" w:rsidRDefault="004657B0" w:rsidP="00AB5A30">
            <w:pPr>
              <w:rPr>
                <w:rFonts w:cs="Arial"/>
                <w:szCs w:val="22"/>
              </w:rPr>
            </w:pPr>
            <w:r>
              <w:rPr>
                <w:rFonts w:cs="Arial"/>
                <w:szCs w:val="22"/>
              </w:rPr>
              <w:t>2010-</w:t>
            </w:r>
          </w:p>
          <w:p w:rsidR="00D7622E" w:rsidRDefault="004657B0" w:rsidP="00D7622E">
            <w:pPr>
              <w:rPr>
                <w:rFonts w:cs="Arial"/>
                <w:szCs w:val="22"/>
              </w:rPr>
            </w:pPr>
            <w:r>
              <w:rPr>
                <w:rFonts w:cs="Arial"/>
                <w:szCs w:val="22"/>
              </w:rPr>
              <w:t>Sem 2-3-73%</w:t>
            </w:r>
            <w:r w:rsidR="00D7622E">
              <w:rPr>
                <w:rFonts w:cs="Arial"/>
                <w:szCs w:val="22"/>
              </w:rPr>
              <w:t xml:space="preserve"> </w:t>
            </w:r>
          </w:p>
          <w:p w:rsidR="00D7622E" w:rsidRDefault="00D7622E" w:rsidP="00D7622E">
            <w:pPr>
              <w:rPr>
                <w:rFonts w:cs="Arial"/>
                <w:szCs w:val="22"/>
              </w:rPr>
            </w:pPr>
            <w:r>
              <w:rPr>
                <w:rFonts w:cs="Arial"/>
                <w:szCs w:val="22"/>
              </w:rPr>
              <w:t>College-77%</w:t>
            </w:r>
          </w:p>
          <w:p w:rsidR="004657B0" w:rsidRDefault="004657B0" w:rsidP="00AB5A30">
            <w:pPr>
              <w:rPr>
                <w:rFonts w:cs="Arial"/>
                <w:szCs w:val="22"/>
              </w:rPr>
            </w:pPr>
            <w:r>
              <w:rPr>
                <w:rFonts w:cs="Arial"/>
                <w:szCs w:val="22"/>
              </w:rPr>
              <w:t>Sem 3-4-87%</w:t>
            </w:r>
          </w:p>
          <w:p w:rsidR="00D7622E" w:rsidRDefault="00D7622E" w:rsidP="00D7622E">
            <w:pPr>
              <w:rPr>
                <w:rFonts w:cs="Arial"/>
                <w:szCs w:val="22"/>
              </w:rPr>
            </w:pPr>
            <w:r>
              <w:rPr>
                <w:rFonts w:cs="Arial"/>
                <w:szCs w:val="22"/>
              </w:rPr>
              <w:t>College-88%</w:t>
            </w:r>
          </w:p>
          <w:p w:rsidR="00D7622E" w:rsidRDefault="00D7622E" w:rsidP="00AB5A30">
            <w:pPr>
              <w:rPr>
                <w:rFonts w:cs="Arial"/>
                <w:szCs w:val="22"/>
              </w:rPr>
            </w:pPr>
            <w:r>
              <w:rPr>
                <w:rFonts w:cs="Arial"/>
                <w:szCs w:val="22"/>
              </w:rPr>
              <w:t>2009</w:t>
            </w:r>
          </w:p>
          <w:p w:rsidR="004657B0" w:rsidRDefault="004657B0" w:rsidP="00AB5A30">
            <w:pPr>
              <w:rPr>
                <w:rFonts w:cs="Arial"/>
                <w:szCs w:val="22"/>
              </w:rPr>
            </w:pPr>
            <w:r>
              <w:rPr>
                <w:rFonts w:cs="Arial"/>
                <w:szCs w:val="22"/>
              </w:rPr>
              <w:t>Sem 4-5-</w:t>
            </w:r>
            <w:r w:rsidR="00D7622E">
              <w:rPr>
                <w:rFonts w:cs="Arial"/>
                <w:szCs w:val="22"/>
              </w:rPr>
              <w:t>84%</w:t>
            </w:r>
          </w:p>
          <w:p w:rsidR="00D7622E" w:rsidRDefault="00D7622E" w:rsidP="00AB5A30">
            <w:pPr>
              <w:rPr>
                <w:rFonts w:cs="Arial"/>
                <w:szCs w:val="22"/>
              </w:rPr>
            </w:pPr>
            <w:r>
              <w:rPr>
                <w:rFonts w:cs="Arial"/>
                <w:szCs w:val="22"/>
              </w:rPr>
              <w:t>College-80%</w:t>
            </w:r>
          </w:p>
          <w:p w:rsidR="00D7622E" w:rsidRDefault="00D7622E" w:rsidP="00AB5A30">
            <w:pPr>
              <w:rPr>
                <w:rFonts w:cs="Arial"/>
                <w:szCs w:val="22"/>
              </w:rPr>
            </w:pPr>
            <w:r>
              <w:rPr>
                <w:rFonts w:cs="Arial"/>
                <w:szCs w:val="22"/>
              </w:rPr>
              <w:t>Sem 5-6- 93%</w:t>
            </w:r>
          </w:p>
          <w:p w:rsidR="00D7622E" w:rsidRPr="004657B0" w:rsidRDefault="00D7622E" w:rsidP="00AB5A30">
            <w:pPr>
              <w:rPr>
                <w:rFonts w:cs="Arial"/>
                <w:szCs w:val="22"/>
              </w:rPr>
            </w:pPr>
            <w:r>
              <w:rPr>
                <w:rFonts w:cs="Arial"/>
                <w:szCs w:val="22"/>
              </w:rPr>
              <w:t>College-92%</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5D66C4" w:rsidP="00AB5A30">
            <w:pPr>
              <w:tabs>
                <w:tab w:val="left" w:pos="72"/>
              </w:tabs>
              <w:rPr>
                <w:rFonts w:cs="Arial"/>
                <w:b/>
              </w:rPr>
            </w:pPr>
            <w:r>
              <w:rPr>
                <w:rFonts w:cs="Arial"/>
                <w:b/>
              </w:rPr>
              <w:lastRenderedPageBreak/>
              <w:t>7</w:t>
            </w:r>
            <w:r w:rsidR="00EA4DDF" w:rsidRPr="00356C80">
              <w:rPr>
                <w:rFonts w:cs="Arial"/>
                <w:b/>
              </w:rPr>
              <w:t>.0 External Relations</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356C80" w:rsidRDefault="00EA4DDF" w:rsidP="008D3890">
            <w:pPr>
              <w:pStyle w:val="Title"/>
              <w:numPr>
                <w:ilvl w:val="0"/>
                <w:numId w:val="12"/>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EA4DDF" w:rsidRPr="00356C80" w:rsidRDefault="00EA4DDF" w:rsidP="008D3890">
            <w:pPr>
              <w:pStyle w:val="Title"/>
              <w:numPr>
                <w:ilvl w:val="0"/>
                <w:numId w:val="12"/>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rsidR="00EA4DDF" w:rsidRDefault="00EA4DDF" w:rsidP="00AB5A30">
            <w:pPr>
              <w:pStyle w:val="Title"/>
              <w:jc w:val="left"/>
              <w:rPr>
                <w:rFonts w:cs="Arial"/>
                <w:b/>
                <w:sz w:val="20"/>
              </w:rPr>
            </w:pPr>
          </w:p>
          <w:p w:rsidR="00EB4375" w:rsidRPr="00356C80" w:rsidRDefault="00EB4375" w:rsidP="00AB5A30">
            <w:pPr>
              <w:pStyle w:val="Title"/>
              <w:jc w:val="left"/>
              <w:rPr>
                <w:rFonts w:cs="Arial"/>
                <w:b/>
                <w:sz w:val="20"/>
              </w:rPr>
            </w:pPr>
          </w:p>
        </w:tc>
        <w:tc>
          <w:tcPr>
            <w:tcW w:w="7371" w:type="dxa"/>
            <w:gridSpan w:val="2"/>
            <w:shd w:val="clear" w:color="auto" w:fill="auto"/>
            <w:tcMar>
              <w:top w:w="113" w:type="dxa"/>
              <w:bottom w:w="113" w:type="dxa"/>
            </w:tcMar>
          </w:tcPr>
          <w:p w:rsidR="00A667FB" w:rsidRPr="008732FD" w:rsidRDefault="008732FD" w:rsidP="008732FD">
            <w:pPr>
              <w:rPr>
                <w:rFonts w:cs="Arial"/>
                <w:szCs w:val="22"/>
              </w:rPr>
            </w:pPr>
            <w:r>
              <w:rPr>
                <w:rFonts w:cs="Arial"/>
                <w:szCs w:val="22"/>
              </w:rPr>
              <w:t>Although there is no formal follow up of alumnae by the program</w:t>
            </w:r>
            <w:r w:rsidR="00D7622E">
              <w:rPr>
                <w:rFonts w:cs="Arial"/>
                <w:szCs w:val="22"/>
              </w:rPr>
              <w:t xml:space="preserve"> staff</w:t>
            </w:r>
            <w:r>
              <w:rPr>
                <w:rFonts w:cs="Arial"/>
                <w:szCs w:val="22"/>
              </w:rPr>
              <w:t>, alumnae</w:t>
            </w:r>
            <w:r w:rsidR="000C772D">
              <w:rPr>
                <w:rFonts w:cs="Arial"/>
                <w:szCs w:val="22"/>
              </w:rPr>
              <w:t xml:space="preserve"> are involved in the Program Advisory Committees and attend as </w:t>
            </w:r>
            <w:r>
              <w:rPr>
                <w:rFonts w:cs="Arial"/>
                <w:szCs w:val="22"/>
              </w:rPr>
              <w:t>guest speakers or t</w:t>
            </w:r>
            <w:r w:rsidR="00D7622E">
              <w:rPr>
                <w:rFonts w:cs="Arial"/>
                <w:szCs w:val="22"/>
              </w:rPr>
              <w:t>esters for the OSCEs. However</w:t>
            </w:r>
            <w:r>
              <w:rPr>
                <w:rFonts w:cs="Arial"/>
                <w:szCs w:val="22"/>
              </w:rPr>
              <w:t xml:space="preserve">, each student must receive and critique one professional massage by an RMT each semester. It is often the Fleming Alumnae who participate in this. A Facebook page has been </w:t>
            </w:r>
            <w:r w:rsidR="00D7622E">
              <w:rPr>
                <w:rFonts w:cs="Arial"/>
                <w:szCs w:val="22"/>
              </w:rPr>
              <w:t xml:space="preserve">recently </w:t>
            </w:r>
            <w:r>
              <w:rPr>
                <w:rFonts w:cs="Arial"/>
                <w:szCs w:val="22"/>
              </w:rPr>
              <w:t>created to better connect with Alumnae.</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7.2 Community Relations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numPr>
                <w:ilvl w:val="0"/>
                <w:numId w:val="13"/>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rsidR="006F46E4" w:rsidRPr="00356C80" w:rsidRDefault="006F46E4" w:rsidP="006F46E4">
            <w:pPr>
              <w:ind w:left="360"/>
              <w:rPr>
                <w:rFonts w:cs="Arial"/>
                <w:sz w:val="20"/>
              </w:rPr>
            </w:pPr>
          </w:p>
          <w:p w:rsidR="00EA4DDF" w:rsidRPr="006F46E4" w:rsidRDefault="00EA4DDF" w:rsidP="008D3890">
            <w:pPr>
              <w:numPr>
                <w:ilvl w:val="0"/>
                <w:numId w:val="13"/>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rsidR="006F46E4" w:rsidRDefault="006F46E4" w:rsidP="006F46E4">
            <w:pPr>
              <w:pStyle w:val="ListParagraph"/>
              <w:rPr>
                <w:rFonts w:cs="Arial"/>
                <w:sz w:val="20"/>
              </w:rPr>
            </w:pPr>
          </w:p>
          <w:p w:rsidR="006F46E4" w:rsidRPr="00356C80" w:rsidRDefault="006F46E4" w:rsidP="006F46E4">
            <w:pPr>
              <w:ind w:left="360"/>
              <w:rPr>
                <w:rFonts w:cs="Arial"/>
                <w:sz w:val="20"/>
              </w:rPr>
            </w:pPr>
          </w:p>
          <w:p w:rsidR="00EA4DDF" w:rsidRPr="006F46E4" w:rsidRDefault="00EA4DDF" w:rsidP="008D3890">
            <w:pPr>
              <w:numPr>
                <w:ilvl w:val="0"/>
                <w:numId w:val="13"/>
              </w:numPr>
              <w:tabs>
                <w:tab w:val="clear" w:pos="720"/>
                <w:tab w:val="num" w:pos="360"/>
              </w:tabs>
              <w:ind w:left="360"/>
              <w:rPr>
                <w:rFonts w:cs="Arial"/>
                <w:sz w:val="20"/>
              </w:rPr>
            </w:pPr>
            <w:r w:rsidRPr="00356C80">
              <w:rPr>
                <w:rFonts w:cs="Arial"/>
                <w:sz w:val="20"/>
                <w:lang w:val="en-CA" w:eastAsia="en-CA"/>
              </w:rPr>
              <w:t xml:space="preserve">Contributions to the not for profit sector such as committee or board service by program-associated faculty and staff </w:t>
            </w:r>
          </w:p>
          <w:p w:rsidR="006F46E4" w:rsidRPr="00356C80" w:rsidRDefault="006F46E4" w:rsidP="006F46E4">
            <w:pPr>
              <w:ind w:left="360"/>
              <w:rPr>
                <w:rFonts w:cs="Arial"/>
                <w:sz w:val="20"/>
              </w:rPr>
            </w:pPr>
          </w:p>
          <w:p w:rsidR="00EA4DDF" w:rsidRPr="00356C80" w:rsidRDefault="00EA4DDF" w:rsidP="008D3890">
            <w:pPr>
              <w:numPr>
                <w:ilvl w:val="0"/>
                <w:numId w:val="13"/>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7371" w:type="dxa"/>
            <w:gridSpan w:val="2"/>
            <w:shd w:val="clear" w:color="auto" w:fill="auto"/>
            <w:tcMar>
              <w:top w:w="113" w:type="dxa"/>
              <w:bottom w:w="113" w:type="dxa"/>
            </w:tcMar>
          </w:tcPr>
          <w:p w:rsidR="008732FD" w:rsidRDefault="008732FD" w:rsidP="00A667FB">
            <w:pPr>
              <w:rPr>
                <w:rFonts w:cs="Arial"/>
                <w:szCs w:val="22"/>
              </w:rPr>
            </w:pPr>
            <w:r>
              <w:rPr>
                <w:rFonts w:cs="Arial"/>
                <w:szCs w:val="22"/>
              </w:rPr>
              <w:t xml:space="preserve">There are multiple requests for the services of massage students such as prenatal and infant massage through the health unit. Due to the reduction in student numbers, these have had to be reduced. There has been a concerted effort to meet these requests within our clinic time. </w:t>
            </w:r>
          </w:p>
          <w:p w:rsidR="008732FD" w:rsidRDefault="008732FD" w:rsidP="00A667FB">
            <w:pPr>
              <w:rPr>
                <w:rFonts w:cs="Arial"/>
                <w:szCs w:val="22"/>
              </w:rPr>
            </w:pPr>
            <w:r>
              <w:rPr>
                <w:rFonts w:cs="Arial"/>
                <w:szCs w:val="22"/>
              </w:rPr>
              <w:t xml:space="preserve">There is minimal contact with RMTAO at this time, by students and faculty. </w:t>
            </w:r>
          </w:p>
          <w:p w:rsidR="008732FD" w:rsidRDefault="00D7622E" w:rsidP="00A667FB">
            <w:pPr>
              <w:rPr>
                <w:rFonts w:cs="Arial"/>
                <w:szCs w:val="22"/>
              </w:rPr>
            </w:pPr>
            <w:r>
              <w:rPr>
                <w:rFonts w:cs="Arial"/>
                <w:szCs w:val="22"/>
              </w:rPr>
              <w:t>Coordinator provides</w:t>
            </w:r>
            <w:r w:rsidR="008732FD">
              <w:rPr>
                <w:rFonts w:cs="Arial"/>
                <w:szCs w:val="22"/>
              </w:rPr>
              <w:t xml:space="preserve"> volunteer work for Palliative Care and other</w:t>
            </w:r>
            <w:r>
              <w:rPr>
                <w:rFonts w:cs="Arial"/>
                <w:szCs w:val="22"/>
              </w:rPr>
              <w:t xml:space="preserve"> full-time</w:t>
            </w:r>
            <w:r w:rsidR="008732FD">
              <w:rPr>
                <w:rFonts w:cs="Arial"/>
                <w:szCs w:val="22"/>
              </w:rPr>
              <w:t xml:space="preserve"> faculty have provided in</w:t>
            </w:r>
            <w:r>
              <w:rPr>
                <w:rFonts w:cs="Arial"/>
                <w:szCs w:val="22"/>
              </w:rPr>
              <w:t>volvement in vocational outcome development</w:t>
            </w:r>
            <w:r w:rsidR="008732FD">
              <w:rPr>
                <w:rFonts w:cs="Arial"/>
                <w:szCs w:val="22"/>
              </w:rPr>
              <w:t xml:space="preserve"> and </w:t>
            </w:r>
            <w:r>
              <w:rPr>
                <w:rFonts w:cs="Arial"/>
                <w:szCs w:val="22"/>
              </w:rPr>
              <w:t>scholarly contribution to text books.</w:t>
            </w:r>
          </w:p>
          <w:p w:rsidR="00D7622E" w:rsidRDefault="00D7622E" w:rsidP="00A667FB">
            <w:pPr>
              <w:rPr>
                <w:rFonts w:cs="Arial"/>
                <w:szCs w:val="22"/>
              </w:rPr>
            </w:pPr>
          </w:p>
          <w:p w:rsidR="008732FD" w:rsidRPr="008D3890" w:rsidRDefault="00424566" w:rsidP="008D3890">
            <w:pPr>
              <w:rPr>
                <w:rFonts w:cs="Arial"/>
                <w:szCs w:val="22"/>
              </w:rPr>
            </w:pPr>
            <w:r w:rsidRPr="008D3890">
              <w:rPr>
                <w:rFonts w:cs="Arial"/>
                <w:szCs w:val="22"/>
              </w:rPr>
              <w:t>Faculty can create a scholarship of teaching by evaluating the new curriculum and presenting them at local conferences for RMTs.</w:t>
            </w:r>
          </w:p>
          <w:p w:rsidR="00A667FB" w:rsidRDefault="00A667FB" w:rsidP="00A667FB">
            <w:pPr>
              <w:rPr>
                <w:rFonts w:cs="Arial"/>
                <w:b/>
                <w:sz w:val="28"/>
                <w:szCs w:val="28"/>
              </w:rPr>
            </w:pPr>
          </w:p>
          <w:p w:rsidR="00891B7F" w:rsidRPr="00356C80" w:rsidRDefault="00891B7F" w:rsidP="00A667FB">
            <w:pPr>
              <w:rPr>
                <w:rFonts w:cs="Arial"/>
                <w:b/>
                <w:sz w:val="28"/>
                <w:szCs w:val="28"/>
              </w:rPr>
            </w:pP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7.3 Program Advisory Committee</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8D3890">
            <w:pPr>
              <w:numPr>
                <w:ilvl w:val="0"/>
                <w:numId w:val="20"/>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rsidR="006F46E4" w:rsidRPr="00356C80" w:rsidRDefault="006F46E4" w:rsidP="006F46E4">
            <w:pPr>
              <w:autoSpaceDE w:val="0"/>
              <w:autoSpaceDN w:val="0"/>
              <w:adjustRightInd w:val="0"/>
              <w:ind w:left="360"/>
              <w:rPr>
                <w:rFonts w:cs="Arial"/>
                <w:sz w:val="20"/>
                <w:lang w:val="en-CA" w:eastAsia="en-CA"/>
              </w:rPr>
            </w:pPr>
          </w:p>
          <w:p w:rsidR="00EA4DDF" w:rsidRPr="00356C80" w:rsidRDefault="00EA4DDF" w:rsidP="008D3890">
            <w:pPr>
              <w:numPr>
                <w:ilvl w:val="0"/>
                <w:numId w:val="20"/>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rsidR="00EA4DDF" w:rsidRPr="00356C80" w:rsidRDefault="00EA4DDF" w:rsidP="008D3890">
            <w:pPr>
              <w:numPr>
                <w:ilvl w:val="0"/>
                <w:numId w:val="20"/>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rsidR="005D66C4" w:rsidRDefault="005D66C4" w:rsidP="00AB5A30">
            <w:pPr>
              <w:pStyle w:val="Title"/>
              <w:jc w:val="left"/>
              <w:rPr>
                <w:rFonts w:ascii="Tahoma" w:hAnsi="Tahoma" w:cs="Tahoma"/>
                <w:lang w:val="en-CA" w:eastAsia="en-CA"/>
              </w:rPr>
            </w:pPr>
          </w:p>
          <w:p w:rsidR="00EA4DDF" w:rsidRPr="00356C80" w:rsidRDefault="00EA4DDF" w:rsidP="00AB5A30">
            <w:pPr>
              <w:pStyle w:val="Title"/>
              <w:jc w:val="left"/>
              <w:rPr>
                <w:rFonts w:ascii="Arial" w:hAnsi="Arial" w:cs="Arial"/>
                <w:b/>
                <w:sz w:val="20"/>
              </w:rPr>
            </w:pPr>
          </w:p>
        </w:tc>
        <w:tc>
          <w:tcPr>
            <w:tcW w:w="7371" w:type="dxa"/>
            <w:gridSpan w:val="2"/>
            <w:shd w:val="clear" w:color="auto" w:fill="auto"/>
            <w:tcMar>
              <w:top w:w="113" w:type="dxa"/>
              <w:bottom w:w="113" w:type="dxa"/>
            </w:tcMar>
          </w:tcPr>
          <w:p w:rsidR="00EA4DDF" w:rsidRPr="00E25C0B" w:rsidRDefault="00E25C0B" w:rsidP="00E25C0B">
            <w:pPr>
              <w:rPr>
                <w:rFonts w:cs="Arial"/>
                <w:szCs w:val="22"/>
              </w:rPr>
            </w:pPr>
            <w:r>
              <w:rPr>
                <w:rFonts w:cs="Arial"/>
                <w:szCs w:val="22"/>
              </w:rPr>
              <w:lastRenderedPageBreak/>
              <w:t xml:space="preserve">The committee is quite varied and has members with differing years of service on the committee. It represents both alumnae and graduates from other programs. It represents both the independent operators and </w:t>
            </w:r>
            <w:r>
              <w:rPr>
                <w:rFonts w:cs="Arial"/>
                <w:szCs w:val="22"/>
              </w:rPr>
              <w:lastRenderedPageBreak/>
              <w:t>employees of spas and massage clinics. The PAC has more Fleming Graduates on it than non and there may be a risk of issues not be fully expressed due to familiarity or allegiance to the program. The committee is aligned to the orientation manual and committee policies.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 xml:space="preserve">8.0 Program Resources </w:t>
            </w:r>
          </w:p>
        </w:tc>
        <w:tc>
          <w:tcPr>
            <w:tcW w:w="7371"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rsidR="00EA4DDF" w:rsidRPr="00356C80" w:rsidRDefault="00EA4DDF" w:rsidP="00AB5A30">
            <w:pPr>
              <w:pStyle w:val="Title"/>
              <w:ind w:left="360" w:hanging="360"/>
              <w:jc w:val="left"/>
              <w:rPr>
                <w:rFonts w:ascii="Arial" w:hAnsi="Arial" w:cs="Arial"/>
                <w:b/>
                <w:sz w:val="20"/>
              </w:rPr>
            </w:pPr>
          </w:p>
          <w:p w:rsidR="00EA4DDF" w:rsidRPr="00356C80" w:rsidRDefault="00EA4DDF" w:rsidP="00AB5A30">
            <w:pPr>
              <w:pStyle w:val="Title"/>
              <w:ind w:left="360" w:hanging="360"/>
              <w:jc w:val="left"/>
              <w:rPr>
                <w:rFonts w:ascii="Arial" w:hAnsi="Arial" w:cs="Arial"/>
                <w:b/>
                <w:bCs/>
                <w:sz w:val="20"/>
              </w:rPr>
            </w:pPr>
            <w:r w:rsidRPr="00356C80">
              <w:rPr>
                <w:rFonts w:ascii="Arial" w:hAnsi="Arial" w:cs="Arial"/>
                <w:b/>
                <w:bCs/>
                <w:sz w:val="20"/>
              </w:rPr>
              <w:t>Review / discuss:</w:t>
            </w:r>
          </w:p>
          <w:p w:rsidR="00EA4DDF" w:rsidRPr="00356C80" w:rsidRDefault="00EA4DDF" w:rsidP="00AB5A30">
            <w:pPr>
              <w:pStyle w:val="Title"/>
              <w:ind w:left="360" w:hanging="360"/>
              <w:jc w:val="left"/>
              <w:rPr>
                <w:rFonts w:ascii="Arial" w:hAnsi="Arial" w:cs="Arial"/>
                <w:b/>
                <w:bCs/>
                <w:sz w:val="20"/>
              </w:rPr>
            </w:pPr>
          </w:p>
          <w:p w:rsidR="00EA4DDF" w:rsidRDefault="00EA4DDF" w:rsidP="008D3890">
            <w:pPr>
              <w:pStyle w:val="Title"/>
              <w:numPr>
                <w:ilvl w:val="0"/>
                <w:numId w:val="14"/>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rsidR="006F46E4" w:rsidRPr="00356C80" w:rsidRDefault="006F46E4" w:rsidP="006F46E4">
            <w:pPr>
              <w:pStyle w:val="Title"/>
              <w:ind w:left="360"/>
              <w:jc w:val="left"/>
              <w:rPr>
                <w:rFonts w:ascii="Arial" w:hAnsi="Arial" w:cs="Arial"/>
                <w:sz w:val="20"/>
              </w:rPr>
            </w:pPr>
          </w:p>
          <w:p w:rsidR="00EA4DDF" w:rsidRDefault="00EA4DDF" w:rsidP="008D3890">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 xml:space="preserve">Profile of the Dean, faculty, and staff associated with the program including cumulative credentials, scholarship, work-related and teaching experience, and expertise in education </w:t>
            </w:r>
          </w:p>
          <w:p w:rsidR="006F46E4" w:rsidRDefault="006F46E4" w:rsidP="006F46E4">
            <w:pPr>
              <w:pStyle w:val="ListParagraph"/>
              <w:rPr>
                <w:rFonts w:cs="Arial"/>
                <w:sz w:val="20"/>
              </w:rPr>
            </w:pPr>
          </w:p>
          <w:p w:rsidR="00EA4DDF" w:rsidRDefault="00EA4DDF" w:rsidP="008D3890">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rsidR="006F46E4" w:rsidRPr="00356C80" w:rsidRDefault="006F46E4" w:rsidP="006F46E4">
            <w:pPr>
              <w:pStyle w:val="Title"/>
              <w:jc w:val="left"/>
              <w:rPr>
                <w:rFonts w:ascii="Arial" w:hAnsi="Arial" w:cs="Arial"/>
                <w:sz w:val="20"/>
              </w:rPr>
            </w:pPr>
          </w:p>
          <w:p w:rsidR="00EA4DDF" w:rsidRDefault="00EA4DDF" w:rsidP="008D3890">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 xml:space="preserve">Contributions to the professional community or industry by program-associated faculty and staff including board / </w:t>
            </w:r>
            <w:r w:rsidRPr="00356C80">
              <w:rPr>
                <w:rFonts w:ascii="Arial" w:hAnsi="Arial" w:cs="Arial"/>
                <w:sz w:val="20"/>
              </w:rPr>
              <w:lastRenderedPageBreak/>
              <w:t>committee service, research, and presentations / publications</w:t>
            </w:r>
          </w:p>
          <w:p w:rsidR="006F46E4" w:rsidRDefault="006F46E4" w:rsidP="006F46E4">
            <w:pPr>
              <w:pStyle w:val="ListParagraph"/>
              <w:rPr>
                <w:rFonts w:cs="Arial"/>
                <w:sz w:val="20"/>
              </w:rPr>
            </w:pPr>
          </w:p>
          <w:p w:rsidR="00EA4DDF" w:rsidRPr="006F46E4" w:rsidRDefault="00EA4DDF" w:rsidP="008D3890">
            <w:pPr>
              <w:pStyle w:val="Title"/>
              <w:numPr>
                <w:ilvl w:val="0"/>
                <w:numId w:val="14"/>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rsidR="00EA4DDF" w:rsidRDefault="00EA4DDF" w:rsidP="00AB5A30">
            <w:pPr>
              <w:pStyle w:val="Title"/>
              <w:ind w:left="357" w:hanging="73"/>
              <w:jc w:val="left"/>
              <w:rPr>
                <w:rFonts w:ascii="Arial" w:hAnsi="Arial" w:cs="Arial"/>
                <w:sz w:val="20"/>
              </w:rPr>
            </w:pPr>
            <w:r w:rsidRPr="00356C80">
              <w:rPr>
                <w:rFonts w:ascii="Arial" w:hAnsi="Arial" w:cs="Arial"/>
                <w:sz w:val="20"/>
              </w:rPr>
              <w:t xml:space="preserve"> numbers, curriculum, delivery modes and areas of specialization / generalization</w:t>
            </w:r>
          </w:p>
          <w:p w:rsidR="006F46E4" w:rsidRPr="00356C80" w:rsidRDefault="006F46E4" w:rsidP="006F46E4">
            <w:pPr>
              <w:pStyle w:val="Title"/>
              <w:jc w:val="left"/>
              <w:rPr>
                <w:rFonts w:ascii="Arial" w:hAnsi="Arial" w:cs="Arial"/>
                <w:sz w:val="20"/>
              </w:rPr>
            </w:pPr>
          </w:p>
          <w:p w:rsidR="00EA4DDF" w:rsidRDefault="00EA4DDF" w:rsidP="008D3890">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rsidR="006F46E4" w:rsidRPr="00356C80" w:rsidRDefault="006F46E4" w:rsidP="006F46E4">
            <w:pPr>
              <w:pStyle w:val="Title"/>
              <w:ind w:left="360"/>
              <w:jc w:val="left"/>
              <w:rPr>
                <w:rFonts w:ascii="Arial" w:hAnsi="Arial" w:cs="Arial"/>
                <w:sz w:val="20"/>
              </w:rPr>
            </w:pPr>
          </w:p>
          <w:p w:rsidR="00EA4DDF" w:rsidRPr="00356C80" w:rsidRDefault="00EA4DDF" w:rsidP="008D3890">
            <w:pPr>
              <w:pStyle w:val="Title"/>
              <w:numPr>
                <w:ilvl w:val="0"/>
                <w:numId w:val="14"/>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rsidR="00EA4DDF" w:rsidRPr="00356C80" w:rsidRDefault="00EA4DDF" w:rsidP="00AB5A30">
            <w:pPr>
              <w:tabs>
                <w:tab w:val="left" w:pos="0"/>
              </w:tabs>
              <w:ind w:left="360" w:hanging="360"/>
              <w:rPr>
                <w:rFonts w:cs="Arial"/>
                <w:b/>
                <w:sz w:val="20"/>
              </w:rPr>
            </w:pPr>
          </w:p>
        </w:tc>
        <w:tc>
          <w:tcPr>
            <w:tcW w:w="7371" w:type="dxa"/>
            <w:gridSpan w:val="2"/>
            <w:shd w:val="clear" w:color="auto" w:fill="auto"/>
            <w:tcMar>
              <w:top w:w="113" w:type="dxa"/>
              <w:bottom w:w="113" w:type="dxa"/>
            </w:tcMar>
          </w:tcPr>
          <w:p w:rsidR="00EA4DDF" w:rsidRDefault="00593F45" w:rsidP="00AB5A30">
            <w:pPr>
              <w:ind w:left="360" w:hanging="360"/>
              <w:rPr>
                <w:rFonts w:cs="Arial"/>
                <w:szCs w:val="22"/>
              </w:rPr>
            </w:pPr>
            <w:r>
              <w:rPr>
                <w:rFonts w:cs="Arial"/>
                <w:szCs w:val="22"/>
              </w:rPr>
              <w:lastRenderedPageBreak/>
              <w:t>The program is taught</w:t>
            </w:r>
            <w:r w:rsidR="0094229F">
              <w:rPr>
                <w:rFonts w:cs="Arial"/>
                <w:szCs w:val="22"/>
              </w:rPr>
              <w:t xml:space="preserve"> by four full-time faculty, one partial load coordinator and one lab technician</w:t>
            </w:r>
            <w:r w:rsidR="0094229F">
              <w:rPr>
                <w:rFonts w:cs="Arial"/>
                <w:b/>
                <w:szCs w:val="22"/>
              </w:rPr>
              <w:t xml:space="preserve">. </w:t>
            </w:r>
            <w:r w:rsidR="0094229F">
              <w:rPr>
                <w:rFonts w:cs="Arial"/>
                <w:szCs w:val="22"/>
              </w:rPr>
              <w:t>Occasionally due to increased student numbers, additional lab and classroom teachers have been hired to manage the clinic. One of the full-time faculty is cross-appointed to biology. All of the faculty are registered with the College of Massage Therapists and have many years of relevant clinical and teaching experience. The coordinator of the program</w:t>
            </w:r>
            <w:r>
              <w:rPr>
                <w:rFonts w:cs="Arial"/>
                <w:szCs w:val="22"/>
              </w:rPr>
              <w:t xml:space="preserve"> Jennifer Chambers own</w:t>
            </w:r>
            <w:r w:rsidR="0094229F">
              <w:rPr>
                <w:rFonts w:cs="Arial"/>
                <w:szCs w:val="22"/>
              </w:rPr>
              <w:t xml:space="preserve">s a </w:t>
            </w:r>
            <w:r>
              <w:rPr>
                <w:rFonts w:cs="Arial"/>
                <w:szCs w:val="22"/>
              </w:rPr>
              <w:t>successful</w:t>
            </w:r>
            <w:r w:rsidR="0094229F">
              <w:rPr>
                <w:rFonts w:cs="Arial"/>
                <w:szCs w:val="22"/>
              </w:rPr>
              <w:t xml:space="preserve"> massage therapy</w:t>
            </w:r>
            <w:r>
              <w:rPr>
                <w:rFonts w:cs="Arial"/>
                <w:szCs w:val="22"/>
              </w:rPr>
              <w:t xml:space="preserve"> business and</w:t>
            </w:r>
            <w:r w:rsidR="0094229F">
              <w:rPr>
                <w:rFonts w:cs="Arial"/>
                <w:szCs w:val="22"/>
              </w:rPr>
              <w:t xml:space="preserve"> won</w:t>
            </w:r>
            <w:r>
              <w:rPr>
                <w:rFonts w:cs="Arial"/>
                <w:szCs w:val="22"/>
              </w:rPr>
              <w:t xml:space="preserve"> the </w:t>
            </w:r>
            <w:r w:rsidR="0094229F">
              <w:rPr>
                <w:rFonts w:cs="Arial"/>
                <w:szCs w:val="22"/>
              </w:rPr>
              <w:t xml:space="preserve">2013 EPIC business venture </w:t>
            </w:r>
            <w:r>
              <w:rPr>
                <w:rFonts w:cs="Arial"/>
                <w:szCs w:val="22"/>
              </w:rPr>
              <w:t>award for her business Century Health.</w:t>
            </w:r>
          </w:p>
          <w:p w:rsidR="00593F45" w:rsidRDefault="00593F45" w:rsidP="00AB5A30">
            <w:pPr>
              <w:ind w:left="360" w:hanging="360"/>
              <w:rPr>
                <w:rFonts w:cs="Arial"/>
                <w:szCs w:val="22"/>
              </w:rPr>
            </w:pPr>
          </w:p>
          <w:p w:rsidR="00593F45" w:rsidRDefault="00593F45" w:rsidP="00AB5A30">
            <w:pPr>
              <w:ind w:left="360" w:hanging="360"/>
              <w:rPr>
                <w:rFonts w:cs="Arial"/>
                <w:szCs w:val="22"/>
              </w:rPr>
            </w:pPr>
            <w:r>
              <w:rPr>
                <w:rFonts w:cs="Arial"/>
                <w:szCs w:val="22"/>
              </w:rPr>
              <w:t xml:space="preserve">The program is contained in the School of Community Development and Health and is led by the Dean- Carol Kelsey, </w:t>
            </w:r>
            <w:r w:rsidRPr="00593F45">
              <w:rPr>
                <w:rFonts w:cs="Arial"/>
                <w:szCs w:val="22"/>
              </w:rPr>
              <w:t>M.Sc., B.Sc.(P.T.)</w:t>
            </w:r>
            <w:r>
              <w:rPr>
                <w:rFonts w:cs="Arial"/>
                <w:szCs w:val="22"/>
              </w:rPr>
              <w:t xml:space="preserve"> and Chair Molly Westland RN, BScN, MN, as well as Operations Leader Sherry Gosselin. The School is supported by two School Liaison Officers, Ashlea Jefford and Joanne Brown. </w:t>
            </w:r>
          </w:p>
          <w:p w:rsidR="00593F45" w:rsidRDefault="00593F45" w:rsidP="00AB5A30">
            <w:pPr>
              <w:ind w:left="360" w:hanging="360"/>
              <w:rPr>
                <w:rFonts w:cs="Arial"/>
                <w:szCs w:val="22"/>
              </w:rPr>
            </w:pPr>
          </w:p>
          <w:p w:rsidR="00593F45" w:rsidRDefault="00593F45" w:rsidP="00593F45">
            <w:pPr>
              <w:ind w:left="360" w:hanging="360"/>
              <w:rPr>
                <w:rFonts w:cs="Arial"/>
                <w:szCs w:val="22"/>
              </w:rPr>
            </w:pPr>
            <w:r>
              <w:rPr>
                <w:rFonts w:cs="Arial"/>
                <w:szCs w:val="22"/>
              </w:rPr>
              <w:lastRenderedPageBreak/>
              <w:t xml:space="preserve">The program has adequate staff to teach all of the courses in the program. The recent decline in student numbers has created an opportunity for each of the full-time faculty to spend time in the public clinic. This opportunity has provided excellent examples and </w:t>
            </w:r>
            <w:r w:rsidR="008D3890">
              <w:rPr>
                <w:rFonts w:cs="Arial"/>
                <w:szCs w:val="22"/>
              </w:rPr>
              <w:t>case</w:t>
            </w:r>
            <w:r>
              <w:rPr>
                <w:rFonts w:cs="Arial"/>
                <w:szCs w:val="22"/>
              </w:rPr>
              <w:t xml:space="preserve"> studies for use in class.</w:t>
            </w:r>
          </w:p>
          <w:p w:rsidR="00593F45" w:rsidRPr="0094229F" w:rsidRDefault="00593F45" w:rsidP="00593F45">
            <w:pPr>
              <w:ind w:left="360" w:hanging="360"/>
              <w:rPr>
                <w:rFonts w:cs="Arial"/>
                <w:szCs w:val="22"/>
              </w:rPr>
            </w:pPr>
            <w:r>
              <w:rPr>
                <w:rFonts w:cs="Arial"/>
                <w:szCs w:val="22"/>
              </w:rPr>
              <w:t xml:space="preserve">The faculty would like to have more opportunities to present research and the scholarship of teaching at local conferences. </w:t>
            </w:r>
          </w:p>
        </w:tc>
      </w:tr>
      <w:tr w:rsidR="00EA4DDF" w:rsidRPr="00356C80" w:rsidTr="00B03116">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5671" w:type="dxa"/>
            <w:gridSpan w:val="2"/>
            <w:shd w:val="clear" w:color="auto" w:fill="auto"/>
            <w:tcMar>
              <w:top w:w="113" w:type="dxa"/>
              <w:bottom w:w="113" w:type="dxa"/>
            </w:tcMar>
          </w:tcPr>
          <w:p w:rsidR="00EA4DDF" w:rsidRPr="00356C80" w:rsidRDefault="00EA4DDF" w:rsidP="00AB5A30">
            <w:pPr>
              <w:ind w:left="360" w:hanging="360"/>
              <w:rPr>
                <w:rFonts w:cs="Arial"/>
                <w:b/>
                <w:sz w:val="20"/>
              </w:rPr>
            </w:pPr>
            <w:r w:rsidRPr="00356C80">
              <w:rPr>
                <w:rFonts w:cs="Arial"/>
                <w:b/>
                <w:sz w:val="20"/>
              </w:rPr>
              <w:lastRenderedPageBreak/>
              <w:t>8.2 Physical Resources</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w:t>
            </w:r>
          </w:p>
          <w:p w:rsidR="00EA4DDF" w:rsidRPr="00356C80" w:rsidRDefault="00EA4DDF" w:rsidP="00AB5A30">
            <w:pPr>
              <w:ind w:left="360" w:hanging="360"/>
              <w:rPr>
                <w:rFonts w:cs="Arial"/>
                <w:b/>
                <w:bCs/>
                <w:sz w:val="20"/>
              </w:rPr>
            </w:pPr>
          </w:p>
          <w:p w:rsidR="00EA4DDF" w:rsidRDefault="00EA4DDF" w:rsidP="008D3890">
            <w:pPr>
              <w:numPr>
                <w:ilvl w:val="0"/>
                <w:numId w:val="15"/>
              </w:numPr>
              <w:tabs>
                <w:tab w:val="clear" w:pos="720"/>
                <w:tab w:val="num" w:pos="360"/>
              </w:tabs>
              <w:ind w:left="360"/>
              <w:rPr>
                <w:rFonts w:cs="Arial"/>
                <w:sz w:val="20"/>
              </w:rPr>
            </w:pPr>
            <w:r w:rsidRPr="00356C80">
              <w:rPr>
                <w:rFonts w:cs="Arial"/>
                <w:sz w:val="20"/>
              </w:rPr>
              <w:t>Program costing information</w:t>
            </w:r>
          </w:p>
          <w:p w:rsidR="006F46E4" w:rsidRPr="00356C80" w:rsidRDefault="006F46E4" w:rsidP="006F46E4">
            <w:pPr>
              <w:ind w:left="360"/>
              <w:rPr>
                <w:rFonts w:cs="Arial"/>
                <w:sz w:val="20"/>
              </w:rPr>
            </w:pPr>
          </w:p>
          <w:p w:rsidR="00EA4DDF" w:rsidRDefault="00EA4DDF" w:rsidP="008D3890">
            <w:pPr>
              <w:numPr>
                <w:ilvl w:val="0"/>
                <w:numId w:val="15"/>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rsidR="006F46E4" w:rsidRDefault="006F46E4" w:rsidP="006F46E4">
            <w:pPr>
              <w:pStyle w:val="ListParagraph"/>
              <w:rPr>
                <w:rFonts w:cs="Arial"/>
                <w:sz w:val="20"/>
              </w:rPr>
            </w:pPr>
          </w:p>
          <w:p w:rsidR="00EA4DDF" w:rsidRDefault="00EA4DDF" w:rsidP="008D3890">
            <w:pPr>
              <w:numPr>
                <w:ilvl w:val="0"/>
                <w:numId w:val="15"/>
              </w:numPr>
              <w:tabs>
                <w:tab w:val="clear" w:pos="720"/>
                <w:tab w:val="num" w:pos="360"/>
              </w:tabs>
              <w:ind w:left="360"/>
              <w:rPr>
                <w:rFonts w:cs="Arial"/>
                <w:sz w:val="20"/>
              </w:rPr>
            </w:pPr>
            <w:r w:rsidRPr="00356C80">
              <w:rPr>
                <w:rFonts w:cs="Arial"/>
                <w:sz w:val="20"/>
              </w:rPr>
              <w:t>The adequacy of above resources in the context of program outcomes, program currency, and student numbers</w:t>
            </w:r>
          </w:p>
          <w:p w:rsidR="006F46E4" w:rsidRDefault="006F46E4" w:rsidP="006F46E4">
            <w:pPr>
              <w:pStyle w:val="ListParagraph"/>
              <w:rPr>
                <w:rFonts w:cs="Arial"/>
                <w:sz w:val="20"/>
              </w:rPr>
            </w:pPr>
          </w:p>
          <w:p w:rsidR="00EA4DDF" w:rsidRDefault="00EA4DDF" w:rsidP="008D3890">
            <w:pPr>
              <w:numPr>
                <w:ilvl w:val="0"/>
                <w:numId w:val="15"/>
              </w:numPr>
              <w:tabs>
                <w:tab w:val="clear" w:pos="720"/>
                <w:tab w:val="num" w:pos="360"/>
              </w:tabs>
              <w:ind w:left="360"/>
              <w:rPr>
                <w:rFonts w:cs="Arial"/>
                <w:sz w:val="20"/>
              </w:rPr>
            </w:pPr>
            <w:r w:rsidRPr="00356C80">
              <w:rPr>
                <w:rFonts w:cs="Arial"/>
                <w:sz w:val="20"/>
              </w:rPr>
              <w:t>Program specific external revenue such as sponsorships, grants, donations or gifts-in-kind</w:t>
            </w:r>
          </w:p>
          <w:p w:rsidR="006F46E4" w:rsidRDefault="006F46E4" w:rsidP="006F46E4">
            <w:pPr>
              <w:pStyle w:val="ListParagraph"/>
              <w:rPr>
                <w:rFonts w:cs="Arial"/>
                <w:sz w:val="20"/>
              </w:rPr>
            </w:pPr>
          </w:p>
          <w:p w:rsidR="00EA4DDF" w:rsidRPr="00356C80" w:rsidRDefault="00EA4DDF" w:rsidP="008D3890">
            <w:pPr>
              <w:numPr>
                <w:ilvl w:val="0"/>
                <w:numId w:val="15"/>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7371" w:type="dxa"/>
            <w:gridSpan w:val="2"/>
            <w:shd w:val="clear" w:color="auto" w:fill="auto"/>
            <w:tcMar>
              <w:top w:w="113" w:type="dxa"/>
              <w:bottom w:w="113" w:type="dxa"/>
            </w:tcMar>
          </w:tcPr>
          <w:p w:rsidR="004325A9" w:rsidRDefault="00593F45" w:rsidP="00593F45">
            <w:pPr>
              <w:ind w:left="360" w:hanging="360"/>
              <w:rPr>
                <w:rFonts w:cs="Arial"/>
                <w:szCs w:val="22"/>
              </w:rPr>
            </w:pPr>
            <w:r>
              <w:rPr>
                <w:rFonts w:cs="Arial"/>
                <w:szCs w:val="22"/>
              </w:rPr>
              <w:t xml:space="preserve">The program has a contribution to overhead of 25%. This is not adequate to reach the 35% that each program strives to reach. The program has been very active in the creation of an integrated plan to further develop the spa storefront model. This will add a needed boost to the enrollment of the program. </w:t>
            </w:r>
          </w:p>
          <w:p w:rsidR="00593F45" w:rsidRDefault="00593F45" w:rsidP="00593F45">
            <w:pPr>
              <w:ind w:left="360" w:hanging="360"/>
              <w:rPr>
                <w:rFonts w:cs="Arial"/>
                <w:szCs w:val="22"/>
              </w:rPr>
            </w:pPr>
          </w:p>
          <w:p w:rsidR="00593F45" w:rsidRDefault="00593F45" w:rsidP="00593F45">
            <w:pPr>
              <w:ind w:left="360" w:hanging="360"/>
              <w:rPr>
                <w:rFonts w:cs="Arial"/>
                <w:szCs w:val="22"/>
              </w:rPr>
            </w:pPr>
            <w:r>
              <w:rPr>
                <w:rFonts w:cs="Arial"/>
                <w:szCs w:val="22"/>
              </w:rPr>
              <w:t xml:space="preserve">Currently, the program uses a Community Spa Clinic on the grounds of Fleming. It is </w:t>
            </w:r>
            <w:r w:rsidR="00E232D6">
              <w:rPr>
                <w:rFonts w:cs="Arial"/>
                <w:szCs w:val="22"/>
              </w:rPr>
              <w:t xml:space="preserve">a site that requires some up-grades to include additional privacy, ambiance and equipment to further school the students in the expectations of today’s public demands for RMTs. The students have the opportunity to do a placement at St. Joseph’s at Fleming. This unique opportunity provides experiences for students to work with an elderly population. </w:t>
            </w:r>
          </w:p>
          <w:p w:rsidR="00DF40E3" w:rsidRDefault="00DF40E3" w:rsidP="00593F45">
            <w:pPr>
              <w:ind w:left="360" w:hanging="360"/>
              <w:rPr>
                <w:rFonts w:cs="Arial"/>
                <w:szCs w:val="22"/>
              </w:rPr>
            </w:pPr>
            <w:r>
              <w:rPr>
                <w:rFonts w:cs="Arial"/>
                <w:szCs w:val="22"/>
              </w:rPr>
              <w:t>A recent addition of electronic booking for the clinic, has made a welcome addition and will continue to show gains in providing business tracking data.</w:t>
            </w:r>
          </w:p>
          <w:p w:rsidR="00E232D6" w:rsidRDefault="00E232D6" w:rsidP="00593F45">
            <w:pPr>
              <w:ind w:left="360" w:hanging="360"/>
              <w:rPr>
                <w:rFonts w:cs="Arial"/>
                <w:szCs w:val="22"/>
              </w:rPr>
            </w:pPr>
          </w:p>
          <w:p w:rsidR="00E232D6" w:rsidRPr="00356C80" w:rsidRDefault="00E232D6" w:rsidP="00593F45">
            <w:pPr>
              <w:ind w:left="360" w:hanging="360"/>
              <w:rPr>
                <w:rFonts w:cs="Arial"/>
                <w:b/>
                <w:szCs w:val="22"/>
              </w:rPr>
            </w:pPr>
            <w:r>
              <w:rPr>
                <w:rFonts w:cs="Arial"/>
                <w:szCs w:val="22"/>
              </w:rPr>
              <w:lastRenderedPageBreak/>
              <w:t>The addition of a connection with the Peterborough Oncology Clinic could provide excellent resources for the students to learn.</w:t>
            </w:r>
          </w:p>
        </w:tc>
      </w:tr>
    </w:tbl>
    <w:p w:rsidR="00EA4DDF" w:rsidRPr="00ED4E12" w:rsidRDefault="00EA4DDF" w:rsidP="00EA4DDF">
      <w:pPr>
        <w:rPr>
          <w:lang w:val="en-CA"/>
        </w:rPr>
      </w:pPr>
    </w:p>
    <w:p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rsidR="00EA4DDF" w:rsidRPr="00CA49A8" w:rsidRDefault="00EA4DDF" w:rsidP="00EA4DDF">
      <w:pPr>
        <w:rPr>
          <w:rFonts w:cs="Arial"/>
          <w:b/>
        </w:rPr>
        <w:sectPr w:rsidR="00EA4DDF" w:rsidRPr="00CA49A8" w:rsidSect="00EB4375">
          <w:headerReference w:type="default" r:id="rId7"/>
          <w:footerReference w:type="even" r:id="rId8"/>
          <w:footerReference w:type="default" r:id="rId9"/>
          <w:pgSz w:w="15840" w:h="12240" w:orient="landscape"/>
          <w:pgMar w:top="851" w:right="1440" w:bottom="851" w:left="1560" w:header="709" w:footer="709" w:gutter="0"/>
          <w:cols w:space="708"/>
          <w:docGrid w:linePitch="360"/>
        </w:sectPr>
      </w:pPr>
    </w:p>
    <w:p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EA4DDF" w:rsidRDefault="00EA4DDF" w:rsidP="00EA4DDF">
      <w:pPr>
        <w:rPr>
          <w:rFonts w:cs="Arial"/>
          <w:b/>
        </w:rPr>
      </w:pPr>
    </w:p>
    <w:p w:rsidR="00EA4DDF" w:rsidRPr="00DC1597" w:rsidRDefault="00EA4DDF" w:rsidP="00EA4DDF">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EA4DDF" w:rsidRPr="00DC1597"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580"/>
        <w:gridCol w:w="1845"/>
        <w:gridCol w:w="1755"/>
      </w:tblGrid>
      <w:tr w:rsidR="00EA4DDF" w:rsidRPr="00356C80"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p>
          <w:p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rsidR="00EA4DDF" w:rsidRPr="00356C80"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360EEA" w:rsidRDefault="000715B2" w:rsidP="00AB5A30">
            <w:pPr>
              <w:pStyle w:val="Title"/>
              <w:jc w:val="left"/>
              <w:rPr>
                <w:rFonts w:ascii="Arial" w:hAnsi="Arial" w:cs="Arial"/>
                <w:b/>
                <w:sz w:val="20"/>
              </w:rPr>
            </w:pPr>
          </w:p>
          <w:p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E42CF6" w:rsidP="00E42CF6">
            <w:pPr>
              <w:pStyle w:val="Title"/>
              <w:jc w:val="left"/>
              <w:rPr>
                <w:rFonts w:ascii="Arial" w:hAnsi="Arial" w:cs="Arial"/>
                <w:b/>
                <w:sz w:val="20"/>
              </w:rPr>
            </w:pPr>
            <w:r>
              <w:rPr>
                <w:rFonts w:ascii="Arial" w:hAnsi="Arial" w:cs="Arial"/>
                <w:b/>
                <w:sz w:val="20"/>
              </w:rPr>
              <w:t>Create a variety of streams for the program, 19 month (fall-winter, spring), 31 month program (fall, winter), 4 year (part-time),and 16 month Advanced Standing option</w:t>
            </w:r>
          </w:p>
          <w:p w:rsidR="000715B2" w:rsidRDefault="000715B2" w:rsidP="00AB5A30">
            <w:pPr>
              <w:pStyle w:val="Title"/>
              <w:jc w:val="left"/>
              <w:rPr>
                <w:rFonts w:ascii="Arial" w:hAnsi="Arial" w:cs="Arial"/>
                <w:b/>
                <w:sz w:val="20"/>
              </w:rPr>
            </w:pPr>
          </w:p>
          <w:p w:rsidR="001B6CF6" w:rsidRDefault="001B6CF6" w:rsidP="00AB5A30">
            <w:pPr>
              <w:pStyle w:val="Title"/>
              <w:jc w:val="left"/>
              <w:rPr>
                <w:rFonts w:ascii="Arial" w:hAnsi="Arial" w:cs="Arial"/>
                <w:b/>
                <w:sz w:val="20"/>
              </w:rPr>
            </w:pPr>
          </w:p>
          <w:p w:rsidR="001B6CF6" w:rsidRPr="001B6CF6" w:rsidRDefault="001B6CF6" w:rsidP="00AB5A30">
            <w:pPr>
              <w:pStyle w:val="Title"/>
              <w:jc w:val="left"/>
              <w:rPr>
                <w:rFonts w:ascii="Arial" w:hAnsi="Arial" w:cs="Arial"/>
                <w:b/>
                <w:color w:val="FF0000"/>
                <w:sz w:val="20"/>
              </w:rPr>
            </w:pPr>
            <w:r>
              <w:rPr>
                <w:rFonts w:ascii="Arial" w:hAnsi="Arial" w:cs="Arial"/>
                <w:b/>
                <w:color w:val="FF0000"/>
                <w:sz w:val="20"/>
              </w:rPr>
              <w:t>Completed</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E42CF6" w:rsidP="00AB5A30">
            <w:pPr>
              <w:pStyle w:val="Title"/>
              <w:jc w:val="left"/>
              <w:rPr>
                <w:rFonts w:ascii="Arial" w:hAnsi="Arial" w:cs="Arial"/>
                <w:b/>
                <w:sz w:val="22"/>
                <w:szCs w:val="22"/>
              </w:rPr>
            </w:pPr>
            <w:r>
              <w:rPr>
                <w:rFonts w:ascii="Arial" w:hAnsi="Arial" w:cs="Arial"/>
                <w:b/>
                <w:sz w:val="22"/>
                <w:szCs w:val="22"/>
              </w:rPr>
              <w:t>Molly, Pauline, and MST team</w:t>
            </w:r>
          </w:p>
        </w:tc>
        <w:tc>
          <w:tcPr>
            <w:tcW w:w="1430" w:type="dxa"/>
            <w:tcBorders>
              <w:top w:val="single" w:sz="4" w:space="0" w:color="auto"/>
              <w:left w:val="single" w:sz="4" w:space="0" w:color="auto"/>
              <w:bottom w:val="single" w:sz="4" w:space="0" w:color="auto"/>
              <w:right w:val="single" w:sz="4" w:space="0" w:color="auto"/>
            </w:tcBorders>
          </w:tcPr>
          <w:p w:rsidR="000715B2" w:rsidRDefault="00E42CF6" w:rsidP="00AB5A30">
            <w:pPr>
              <w:pStyle w:val="Title"/>
              <w:jc w:val="left"/>
              <w:rPr>
                <w:rFonts w:ascii="Arial" w:hAnsi="Arial" w:cs="Arial"/>
                <w:b/>
                <w:sz w:val="22"/>
                <w:szCs w:val="22"/>
              </w:rPr>
            </w:pPr>
            <w:r>
              <w:rPr>
                <w:rFonts w:ascii="Arial" w:hAnsi="Arial" w:cs="Arial"/>
                <w:b/>
                <w:sz w:val="22"/>
                <w:szCs w:val="22"/>
              </w:rPr>
              <w:t>Creation of plan- May 2013</w:t>
            </w:r>
          </w:p>
          <w:p w:rsidR="00E42CF6" w:rsidRDefault="00E42CF6" w:rsidP="00AB5A30">
            <w:pPr>
              <w:pStyle w:val="Title"/>
              <w:jc w:val="left"/>
              <w:rPr>
                <w:rFonts w:ascii="Arial" w:hAnsi="Arial" w:cs="Arial"/>
                <w:b/>
                <w:sz w:val="22"/>
                <w:szCs w:val="22"/>
              </w:rPr>
            </w:pPr>
          </w:p>
          <w:p w:rsidR="00E42CF6" w:rsidRPr="00356C80" w:rsidRDefault="00E42CF6" w:rsidP="00AB5A30">
            <w:pPr>
              <w:pStyle w:val="Title"/>
              <w:jc w:val="left"/>
              <w:rPr>
                <w:rFonts w:ascii="Arial" w:hAnsi="Arial" w:cs="Arial"/>
                <w:b/>
                <w:sz w:val="22"/>
                <w:szCs w:val="22"/>
              </w:rPr>
            </w:pPr>
            <w:r>
              <w:rPr>
                <w:rFonts w:ascii="Arial" w:hAnsi="Arial" w:cs="Arial"/>
                <w:b/>
                <w:sz w:val="22"/>
                <w:szCs w:val="22"/>
              </w:rPr>
              <w:t>Implementation – Fall 2014</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E42CF6" w:rsidP="00AB5A30">
            <w:pPr>
              <w:pStyle w:val="Title"/>
              <w:jc w:val="left"/>
              <w:rPr>
                <w:rFonts w:ascii="Arial" w:hAnsi="Arial" w:cs="Arial"/>
                <w:b/>
                <w:sz w:val="20"/>
              </w:rPr>
            </w:pPr>
            <w:r>
              <w:rPr>
                <w:rFonts w:ascii="Arial" w:hAnsi="Arial" w:cs="Arial"/>
                <w:b/>
                <w:sz w:val="20"/>
              </w:rPr>
              <w:t xml:space="preserve">Need to include basic knowledge of modalities into the program such as MENS and TENS, ultra sound, infrared, blue laser therapy. </w:t>
            </w:r>
          </w:p>
          <w:p w:rsidR="000715B2" w:rsidRDefault="000715B2" w:rsidP="00AB5A30">
            <w:pPr>
              <w:pStyle w:val="Title"/>
              <w:jc w:val="left"/>
              <w:rPr>
                <w:rFonts w:ascii="Arial" w:hAnsi="Arial" w:cs="Arial"/>
                <w:b/>
                <w:sz w:val="20"/>
              </w:rPr>
            </w:pPr>
          </w:p>
          <w:p w:rsidR="001B6CF6" w:rsidRPr="00356C80" w:rsidRDefault="001B6CF6" w:rsidP="00AB5A30">
            <w:pPr>
              <w:pStyle w:val="Title"/>
              <w:jc w:val="left"/>
              <w:rPr>
                <w:rFonts w:ascii="Arial" w:hAnsi="Arial" w:cs="Arial"/>
                <w:b/>
                <w:sz w:val="20"/>
              </w:rPr>
            </w:pPr>
            <w:r>
              <w:rPr>
                <w:rFonts w:ascii="Arial" w:hAnsi="Arial" w:cs="Arial"/>
                <w:b/>
                <w:color w:val="FF0000"/>
                <w:sz w:val="20"/>
              </w:rPr>
              <w:t>Completed</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E42CF6" w:rsidP="00AB5A30">
            <w:pPr>
              <w:pStyle w:val="Title"/>
              <w:jc w:val="left"/>
              <w:rPr>
                <w:rFonts w:ascii="Arial" w:hAnsi="Arial" w:cs="Arial"/>
                <w:b/>
                <w:sz w:val="22"/>
                <w:szCs w:val="22"/>
              </w:rPr>
            </w:pPr>
            <w:r>
              <w:rPr>
                <w:rFonts w:ascii="Arial" w:hAnsi="Arial" w:cs="Arial"/>
                <w:b/>
                <w:sz w:val="22"/>
                <w:szCs w:val="22"/>
              </w:rPr>
              <w:t>MST team</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E42CF6" w:rsidP="00AB5A30">
            <w:pPr>
              <w:pStyle w:val="Title"/>
              <w:jc w:val="left"/>
              <w:rPr>
                <w:rFonts w:ascii="Arial" w:hAnsi="Arial" w:cs="Arial"/>
                <w:b/>
                <w:sz w:val="22"/>
                <w:szCs w:val="22"/>
              </w:rPr>
            </w:pPr>
            <w:r>
              <w:rPr>
                <w:rFonts w:ascii="Arial" w:hAnsi="Arial" w:cs="Arial"/>
                <w:b/>
                <w:sz w:val="22"/>
                <w:szCs w:val="22"/>
              </w:rPr>
              <w:t>Implementation-Fall 2013</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E42CF6" w:rsidP="00AB5A30">
            <w:pPr>
              <w:pStyle w:val="Title"/>
              <w:jc w:val="left"/>
              <w:rPr>
                <w:rFonts w:ascii="Arial" w:hAnsi="Arial" w:cs="Arial"/>
                <w:b/>
                <w:sz w:val="20"/>
              </w:rPr>
            </w:pPr>
            <w:r>
              <w:rPr>
                <w:rFonts w:ascii="Arial" w:hAnsi="Arial" w:cs="Arial"/>
                <w:b/>
                <w:sz w:val="20"/>
              </w:rPr>
              <w:t>Continuing education opportunities for existing local area MSTs to receive education on MENS and TENS, ultra sound, infrared, blue laser therapy as these have been included into the Standards of Care for MSTs.</w:t>
            </w:r>
          </w:p>
          <w:p w:rsidR="000715B2" w:rsidRDefault="000715B2" w:rsidP="00AB5A30">
            <w:pPr>
              <w:pStyle w:val="Title"/>
              <w:jc w:val="left"/>
              <w:rPr>
                <w:rFonts w:ascii="Arial" w:hAnsi="Arial" w:cs="Arial"/>
                <w:b/>
                <w:sz w:val="20"/>
              </w:rPr>
            </w:pPr>
          </w:p>
          <w:p w:rsidR="001B6CF6" w:rsidRPr="001B6CF6" w:rsidRDefault="001B6CF6" w:rsidP="00AB5A30">
            <w:pPr>
              <w:pStyle w:val="Title"/>
              <w:jc w:val="left"/>
              <w:rPr>
                <w:rFonts w:ascii="Arial" w:hAnsi="Arial" w:cs="Arial"/>
                <w:b/>
                <w:color w:val="FF0000"/>
                <w:sz w:val="20"/>
              </w:rPr>
            </w:pPr>
            <w:r>
              <w:rPr>
                <w:rFonts w:ascii="Arial" w:hAnsi="Arial" w:cs="Arial"/>
                <w:b/>
                <w:color w:val="FF0000"/>
                <w:sz w:val="20"/>
              </w:rPr>
              <w:t>No, redundant</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E42CF6" w:rsidP="00AB5A30">
            <w:pPr>
              <w:pStyle w:val="Title"/>
              <w:jc w:val="left"/>
              <w:rPr>
                <w:rFonts w:ascii="Arial" w:hAnsi="Arial" w:cs="Arial"/>
                <w:b/>
                <w:sz w:val="22"/>
                <w:szCs w:val="22"/>
              </w:rPr>
            </w:pPr>
            <w:r>
              <w:rPr>
                <w:rFonts w:ascii="Arial" w:hAnsi="Arial" w:cs="Arial"/>
                <w:b/>
                <w:sz w:val="22"/>
                <w:szCs w:val="22"/>
              </w:rPr>
              <w:t>Linda Poirier and MST team</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E42CF6" w:rsidP="00AB5A30">
            <w:pPr>
              <w:pStyle w:val="Title"/>
              <w:jc w:val="left"/>
              <w:rPr>
                <w:rFonts w:ascii="Arial" w:hAnsi="Arial" w:cs="Arial"/>
                <w:b/>
                <w:sz w:val="22"/>
                <w:szCs w:val="22"/>
              </w:rPr>
            </w:pPr>
            <w:r>
              <w:rPr>
                <w:rFonts w:ascii="Arial" w:hAnsi="Arial" w:cs="Arial"/>
                <w:b/>
                <w:sz w:val="22"/>
                <w:szCs w:val="22"/>
              </w:rPr>
              <w:t>Implementation-Fall 2013</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8D3890" w:rsidRDefault="008D3890" w:rsidP="000D2D27">
            <w:pPr>
              <w:pStyle w:val="Title"/>
              <w:jc w:val="left"/>
              <w:rPr>
                <w:rFonts w:ascii="Arial" w:hAnsi="Arial" w:cs="Arial"/>
                <w:b/>
                <w:sz w:val="20"/>
              </w:rPr>
            </w:pPr>
          </w:p>
          <w:p w:rsidR="000715B2" w:rsidRDefault="000D2D27" w:rsidP="000D2D27">
            <w:pPr>
              <w:pStyle w:val="Title"/>
              <w:jc w:val="left"/>
              <w:rPr>
                <w:rFonts w:ascii="Arial" w:hAnsi="Arial" w:cs="Arial"/>
                <w:b/>
                <w:sz w:val="20"/>
              </w:rPr>
            </w:pPr>
            <w:r>
              <w:rPr>
                <w:rFonts w:ascii="Arial" w:hAnsi="Arial" w:cs="Arial"/>
                <w:b/>
                <w:sz w:val="20"/>
              </w:rPr>
              <w:t>Increase in business and entrepreneurial skills required. A revision of the business course required for new curriculum.</w:t>
            </w:r>
          </w:p>
          <w:p w:rsidR="008D3890" w:rsidRDefault="008D3890" w:rsidP="000D2D27">
            <w:pPr>
              <w:pStyle w:val="Title"/>
              <w:jc w:val="left"/>
              <w:rPr>
                <w:rFonts w:ascii="Arial" w:hAnsi="Arial" w:cs="Arial"/>
                <w:b/>
                <w:sz w:val="20"/>
              </w:rPr>
            </w:pPr>
          </w:p>
          <w:p w:rsidR="001B6CF6" w:rsidRPr="00356C80" w:rsidRDefault="001B6CF6" w:rsidP="000D2D27">
            <w:pPr>
              <w:pStyle w:val="Title"/>
              <w:jc w:val="left"/>
              <w:rPr>
                <w:rFonts w:ascii="Arial" w:hAnsi="Arial" w:cs="Arial"/>
                <w:b/>
                <w:sz w:val="20"/>
              </w:rPr>
            </w:pPr>
            <w:r>
              <w:rPr>
                <w:rFonts w:ascii="Arial" w:hAnsi="Arial" w:cs="Arial"/>
                <w:b/>
                <w:color w:val="FF0000"/>
                <w:sz w:val="20"/>
              </w:rPr>
              <w:t>Completed</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D2D27" w:rsidP="00AB5A30">
            <w:pPr>
              <w:pStyle w:val="Title"/>
              <w:jc w:val="left"/>
              <w:rPr>
                <w:rFonts w:ascii="Arial" w:hAnsi="Arial" w:cs="Arial"/>
                <w:b/>
                <w:sz w:val="22"/>
                <w:szCs w:val="22"/>
              </w:rPr>
            </w:pPr>
            <w:r>
              <w:rPr>
                <w:rFonts w:ascii="Arial" w:hAnsi="Arial" w:cs="Arial"/>
                <w:b/>
                <w:sz w:val="22"/>
                <w:szCs w:val="22"/>
              </w:rPr>
              <w:t>Jennifer Chambers</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D2D27" w:rsidP="00AB5A30">
            <w:pPr>
              <w:pStyle w:val="Title"/>
              <w:jc w:val="left"/>
              <w:rPr>
                <w:rFonts w:ascii="Arial" w:hAnsi="Arial" w:cs="Arial"/>
                <w:b/>
                <w:sz w:val="22"/>
                <w:szCs w:val="22"/>
              </w:rPr>
            </w:pPr>
            <w:r>
              <w:rPr>
                <w:rFonts w:ascii="Arial" w:hAnsi="Arial" w:cs="Arial"/>
                <w:b/>
                <w:sz w:val="22"/>
                <w:szCs w:val="22"/>
              </w:rPr>
              <w:t>Implementation-Fall 2014</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8D3890" w:rsidRDefault="008D3890" w:rsidP="008D3890">
            <w:pPr>
              <w:rPr>
                <w:b/>
                <w:sz w:val="20"/>
              </w:rPr>
            </w:pPr>
          </w:p>
          <w:p w:rsidR="000715B2" w:rsidRDefault="008D3890" w:rsidP="008D3890">
            <w:pPr>
              <w:rPr>
                <w:b/>
                <w:sz w:val="20"/>
              </w:rPr>
            </w:pPr>
            <w:r w:rsidRPr="008D3890">
              <w:rPr>
                <w:b/>
                <w:sz w:val="20"/>
              </w:rPr>
              <w:t xml:space="preserve">The reduction from the loss of outreach activities can be ameliorated by continued advocacy within the local community to bring outreach opportunity to the Massage Clinic at Fleming. </w:t>
            </w:r>
          </w:p>
          <w:p w:rsidR="008D3890" w:rsidRDefault="008D3890" w:rsidP="008D3890">
            <w:pPr>
              <w:rPr>
                <w:b/>
                <w:sz w:val="20"/>
              </w:rPr>
            </w:pPr>
          </w:p>
          <w:p w:rsidR="001B6CF6" w:rsidRPr="008D3890" w:rsidRDefault="001B6CF6" w:rsidP="008D3890">
            <w:pPr>
              <w:rPr>
                <w:b/>
                <w:sz w:val="20"/>
              </w:rPr>
            </w:pPr>
            <w:r>
              <w:rPr>
                <w:rFonts w:cs="Arial"/>
                <w:b/>
                <w:color w:val="FF0000"/>
                <w:sz w:val="20"/>
              </w:rPr>
              <w:t>Completed</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8D3890" w:rsidP="00AB5A30">
            <w:pPr>
              <w:pStyle w:val="Title"/>
              <w:jc w:val="left"/>
              <w:rPr>
                <w:rFonts w:ascii="Arial" w:hAnsi="Arial" w:cs="Arial"/>
                <w:b/>
                <w:sz w:val="22"/>
                <w:szCs w:val="22"/>
              </w:rPr>
            </w:pPr>
            <w:r>
              <w:rPr>
                <w:rFonts w:ascii="Arial" w:hAnsi="Arial" w:cs="Arial"/>
                <w:b/>
                <w:sz w:val="22"/>
                <w:szCs w:val="22"/>
              </w:rPr>
              <w:t xml:space="preserve"> Jennifer Chambers and MST team</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8D3890" w:rsidP="00AB5A30">
            <w:pPr>
              <w:pStyle w:val="Title"/>
              <w:jc w:val="left"/>
              <w:rPr>
                <w:rFonts w:ascii="Arial" w:hAnsi="Arial" w:cs="Arial"/>
                <w:b/>
                <w:sz w:val="22"/>
                <w:szCs w:val="22"/>
              </w:rPr>
            </w:pPr>
            <w:r>
              <w:rPr>
                <w:rFonts w:ascii="Arial" w:hAnsi="Arial" w:cs="Arial"/>
                <w:b/>
                <w:sz w:val="22"/>
                <w:szCs w:val="22"/>
              </w:rPr>
              <w:t>May June 2013 and ongoing</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8D3890" w:rsidRDefault="008D3890" w:rsidP="008D3890">
            <w:pPr>
              <w:rPr>
                <w:rFonts w:cs="Arial"/>
                <w:b/>
                <w:sz w:val="20"/>
              </w:rPr>
            </w:pPr>
          </w:p>
          <w:p w:rsidR="000715B2" w:rsidRDefault="008D3890" w:rsidP="008D3890">
            <w:pPr>
              <w:rPr>
                <w:rFonts w:cs="Arial"/>
                <w:b/>
                <w:sz w:val="20"/>
              </w:rPr>
            </w:pPr>
            <w:r w:rsidRPr="008D3890">
              <w:rPr>
                <w:rFonts w:cs="Arial"/>
                <w:b/>
                <w:sz w:val="20"/>
              </w:rPr>
              <w:t>An increase in the presence of RMTAO can be accomplished by encouraging membership for all staff and faculty and inviting leadership of the Association to attend Fleming as guest speakers. Encouragement of faculty to present at RMTAO conferences is also required to increase the professional presence of the program.</w:t>
            </w:r>
          </w:p>
          <w:p w:rsidR="008D3890" w:rsidRPr="008D3890" w:rsidRDefault="001B6CF6" w:rsidP="008D3890">
            <w:pPr>
              <w:rPr>
                <w:rFonts w:cs="Arial"/>
                <w:b/>
                <w:sz w:val="20"/>
              </w:rPr>
            </w:pPr>
            <w:r>
              <w:rPr>
                <w:rFonts w:cs="Arial"/>
                <w:b/>
                <w:color w:val="FF0000"/>
                <w:sz w:val="20"/>
              </w:rPr>
              <w:t>Completed</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8D3890" w:rsidP="00AB5A30">
            <w:pPr>
              <w:pStyle w:val="Title"/>
              <w:jc w:val="left"/>
              <w:rPr>
                <w:rFonts w:ascii="Arial" w:hAnsi="Arial" w:cs="Arial"/>
                <w:b/>
                <w:sz w:val="22"/>
                <w:szCs w:val="22"/>
              </w:rPr>
            </w:pPr>
            <w:r>
              <w:rPr>
                <w:rFonts w:ascii="Arial" w:hAnsi="Arial" w:cs="Arial"/>
                <w:b/>
                <w:sz w:val="22"/>
                <w:szCs w:val="22"/>
              </w:rPr>
              <w:t>Paul Clifford</w:t>
            </w:r>
          </w:p>
        </w:tc>
        <w:tc>
          <w:tcPr>
            <w:tcW w:w="1430" w:type="dxa"/>
            <w:tcBorders>
              <w:top w:val="single" w:sz="4" w:space="0" w:color="auto"/>
              <w:left w:val="single" w:sz="4" w:space="0" w:color="auto"/>
              <w:bottom w:val="single" w:sz="4" w:space="0" w:color="auto"/>
              <w:right w:val="single" w:sz="4" w:space="0" w:color="auto"/>
            </w:tcBorders>
          </w:tcPr>
          <w:p w:rsidR="008D3890" w:rsidRDefault="008D3890" w:rsidP="00AB5A30">
            <w:pPr>
              <w:pStyle w:val="Title"/>
              <w:jc w:val="left"/>
              <w:rPr>
                <w:rFonts w:ascii="Arial" w:hAnsi="Arial" w:cs="Arial"/>
                <w:b/>
                <w:sz w:val="22"/>
                <w:szCs w:val="22"/>
              </w:rPr>
            </w:pPr>
            <w:r>
              <w:rPr>
                <w:rFonts w:ascii="Arial" w:hAnsi="Arial" w:cs="Arial"/>
                <w:b/>
                <w:sz w:val="22"/>
                <w:szCs w:val="22"/>
              </w:rPr>
              <w:t>May June 2013</w:t>
            </w:r>
          </w:p>
          <w:p w:rsidR="008D3890" w:rsidRPr="00356C80" w:rsidRDefault="008D3890" w:rsidP="00AB5A30">
            <w:pPr>
              <w:pStyle w:val="Title"/>
              <w:jc w:val="left"/>
              <w:rPr>
                <w:rFonts w:ascii="Arial" w:hAnsi="Arial" w:cs="Arial"/>
                <w:b/>
                <w:sz w:val="22"/>
                <w:szCs w:val="22"/>
              </w:rPr>
            </w:pPr>
            <w:r>
              <w:rPr>
                <w:rFonts w:ascii="Arial" w:hAnsi="Arial" w:cs="Arial"/>
                <w:b/>
                <w:sz w:val="22"/>
                <w:szCs w:val="22"/>
              </w:rPr>
              <w:t>Membership drive run by students-November 2013</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8D3890" w:rsidRDefault="008D3890" w:rsidP="008D3890">
            <w:pPr>
              <w:rPr>
                <w:rFonts w:cs="Arial"/>
                <w:b/>
                <w:sz w:val="20"/>
              </w:rPr>
            </w:pPr>
          </w:p>
          <w:p w:rsidR="000715B2" w:rsidRDefault="008D3890" w:rsidP="008D3890">
            <w:pPr>
              <w:rPr>
                <w:rFonts w:cs="Arial"/>
                <w:b/>
                <w:sz w:val="20"/>
              </w:rPr>
            </w:pPr>
            <w:r w:rsidRPr="008D3890">
              <w:rPr>
                <w:rFonts w:cs="Arial"/>
                <w:b/>
                <w:sz w:val="20"/>
              </w:rPr>
              <w:lastRenderedPageBreak/>
              <w:t>The creation of a quality assurance process required for the Community Clinic. This will include the creation of a customer satisfaction survey. This will give a baseline evaluation for the clinic.</w:t>
            </w:r>
          </w:p>
          <w:p w:rsidR="008D3890" w:rsidRDefault="008D3890" w:rsidP="008D3890">
            <w:pPr>
              <w:rPr>
                <w:rFonts w:cs="Arial"/>
                <w:b/>
                <w:sz w:val="20"/>
              </w:rPr>
            </w:pPr>
          </w:p>
          <w:p w:rsidR="001B6CF6" w:rsidRPr="001B6CF6" w:rsidRDefault="001B6CF6" w:rsidP="008D3890">
            <w:pPr>
              <w:rPr>
                <w:rFonts w:cs="Arial"/>
                <w:b/>
                <w:color w:val="FF0000"/>
                <w:sz w:val="20"/>
              </w:rPr>
            </w:pPr>
            <w:r>
              <w:rPr>
                <w:rFonts w:cs="Arial"/>
                <w:b/>
                <w:color w:val="FF0000"/>
                <w:sz w:val="20"/>
              </w:rPr>
              <w:t>Put forward to new action plan</w:t>
            </w:r>
          </w:p>
        </w:tc>
        <w:tc>
          <w:tcPr>
            <w:tcW w:w="1857" w:type="dxa"/>
            <w:tcBorders>
              <w:top w:val="single" w:sz="4" w:space="0" w:color="auto"/>
              <w:left w:val="single" w:sz="4" w:space="0" w:color="auto"/>
              <w:bottom w:val="single" w:sz="4" w:space="0" w:color="auto"/>
              <w:right w:val="single" w:sz="4" w:space="0" w:color="auto"/>
            </w:tcBorders>
          </w:tcPr>
          <w:p w:rsidR="000715B2" w:rsidRDefault="008D3890" w:rsidP="00AB5A30">
            <w:pPr>
              <w:pStyle w:val="Title"/>
              <w:jc w:val="left"/>
              <w:rPr>
                <w:rFonts w:ascii="Arial" w:hAnsi="Arial" w:cs="Arial"/>
                <w:b/>
                <w:sz w:val="22"/>
                <w:szCs w:val="22"/>
              </w:rPr>
            </w:pPr>
            <w:r>
              <w:rPr>
                <w:rFonts w:ascii="Arial" w:hAnsi="Arial" w:cs="Arial"/>
                <w:b/>
                <w:sz w:val="22"/>
                <w:szCs w:val="22"/>
              </w:rPr>
              <w:lastRenderedPageBreak/>
              <w:t>Annette Doose</w:t>
            </w:r>
          </w:p>
          <w:p w:rsidR="008D3890" w:rsidRPr="00356C80" w:rsidRDefault="008D3890" w:rsidP="00AB5A30">
            <w:pPr>
              <w:pStyle w:val="Title"/>
              <w:jc w:val="left"/>
              <w:rPr>
                <w:rFonts w:ascii="Arial" w:hAnsi="Arial" w:cs="Arial"/>
                <w:b/>
                <w:sz w:val="22"/>
                <w:szCs w:val="22"/>
              </w:rPr>
            </w:pPr>
            <w:r>
              <w:rPr>
                <w:rFonts w:ascii="Arial" w:hAnsi="Arial" w:cs="Arial"/>
                <w:b/>
                <w:sz w:val="22"/>
                <w:szCs w:val="22"/>
              </w:rPr>
              <w:lastRenderedPageBreak/>
              <w:t>Jennifer Borland Rosin</w:t>
            </w:r>
            <w:bookmarkStart w:id="0" w:name="_GoBack"/>
            <w:bookmarkEnd w:id="0"/>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8D3890" w:rsidP="00AB5A30">
            <w:pPr>
              <w:pStyle w:val="Title"/>
              <w:jc w:val="left"/>
              <w:rPr>
                <w:rFonts w:ascii="Arial" w:hAnsi="Arial" w:cs="Arial"/>
                <w:b/>
                <w:sz w:val="22"/>
                <w:szCs w:val="22"/>
              </w:rPr>
            </w:pPr>
            <w:r>
              <w:rPr>
                <w:rFonts w:ascii="Arial" w:hAnsi="Arial" w:cs="Arial"/>
                <w:b/>
                <w:sz w:val="22"/>
                <w:szCs w:val="22"/>
              </w:rPr>
              <w:lastRenderedPageBreak/>
              <w:t>May June 2013</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8D3890" w:rsidRDefault="008D3890" w:rsidP="008D3890">
            <w:pPr>
              <w:rPr>
                <w:rFonts w:cs="Arial"/>
                <w:b/>
                <w:sz w:val="20"/>
                <w:lang w:val="en-CA"/>
              </w:rPr>
            </w:pPr>
          </w:p>
          <w:p w:rsidR="000715B2" w:rsidRDefault="008D3890" w:rsidP="008D3890">
            <w:pPr>
              <w:rPr>
                <w:rFonts w:cs="Arial"/>
                <w:b/>
                <w:sz w:val="20"/>
                <w:lang w:val="en-CA"/>
              </w:rPr>
            </w:pPr>
            <w:r w:rsidRPr="008D3890">
              <w:rPr>
                <w:rFonts w:cs="Arial"/>
                <w:b/>
                <w:sz w:val="20"/>
                <w:lang w:val="en-CA"/>
              </w:rPr>
              <w:t>There are opportunities for the program to expand into a variety of life-long learning opportunities for the local MST community and expand on a newly created partnership with CMTO.</w:t>
            </w:r>
          </w:p>
          <w:p w:rsidR="008D3890" w:rsidRDefault="008D3890" w:rsidP="008D3890">
            <w:pPr>
              <w:rPr>
                <w:rFonts w:cs="Arial"/>
                <w:b/>
                <w:sz w:val="20"/>
                <w:lang w:val="en-CA"/>
              </w:rPr>
            </w:pPr>
          </w:p>
          <w:p w:rsidR="001B6CF6" w:rsidRPr="001B6CF6" w:rsidRDefault="001B6CF6" w:rsidP="008D3890">
            <w:pPr>
              <w:rPr>
                <w:rFonts w:cs="Arial"/>
                <w:b/>
                <w:color w:val="FF0000"/>
                <w:sz w:val="20"/>
                <w:lang w:val="en-CA"/>
              </w:rPr>
            </w:pPr>
            <w:r>
              <w:rPr>
                <w:rFonts w:cs="Arial"/>
                <w:b/>
                <w:color w:val="FF0000"/>
                <w:sz w:val="20"/>
                <w:lang w:val="en-CA"/>
              </w:rPr>
              <w:t>Not done/redundant</w:t>
            </w:r>
          </w:p>
        </w:tc>
        <w:tc>
          <w:tcPr>
            <w:tcW w:w="1857" w:type="dxa"/>
            <w:tcBorders>
              <w:top w:val="single" w:sz="4" w:space="0" w:color="auto"/>
              <w:left w:val="single" w:sz="4" w:space="0" w:color="auto"/>
              <w:bottom w:val="single" w:sz="4" w:space="0" w:color="auto"/>
              <w:right w:val="single" w:sz="4" w:space="0" w:color="auto"/>
            </w:tcBorders>
          </w:tcPr>
          <w:p w:rsidR="000715B2" w:rsidRDefault="008D3890" w:rsidP="00AB5A30">
            <w:pPr>
              <w:pStyle w:val="Title"/>
              <w:jc w:val="left"/>
              <w:rPr>
                <w:rFonts w:ascii="Arial" w:hAnsi="Arial" w:cs="Arial"/>
                <w:b/>
                <w:sz w:val="22"/>
                <w:szCs w:val="22"/>
              </w:rPr>
            </w:pPr>
            <w:r>
              <w:rPr>
                <w:rFonts w:ascii="Arial" w:hAnsi="Arial" w:cs="Arial"/>
                <w:b/>
                <w:sz w:val="22"/>
                <w:szCs w:val="22"/>
              </w:rPr>
              <w:t>Linda Poirier</w:t>
            </w:r>
          </w:p>
          <w:p w:rsidR="008D3890" w:rsidRDefault="008D3890" w:rsidP="00AB5A30">
            <w:pPr>
              <w:pStyle w:val="Title"/>
              <w:jc w:val="left"/>
              <w:rPr>
                <w:rFonts w:ascii="Arial" w:hAnsi="Arial" w:cs="Arial"/>
                <w:b/>
                <w:sz w:val="22"/>
                <w:szCs w:val="22"/>
              </w:rPr>
            </w:pPr>
            <w:r>
              <w:rPr>
                <w:rFonts w:ascii="Arial" w:hAnsi="Arial" w:cs="Arial"/>
                <w:b/>
                <w:sz w:val="22"/>
                <w:szCs w:val="22"/>
              </w:rPr>
              <w:t>Paul Clifford</w:t>
            </w:r>
          </w:p>
          <w:p w:rsidR="008D3890" w:rsidRPr="00356C80" w:rsidRDefault="008D3890" w:rsidP="00AB5A30">
            <w:pPr>
              <w:pStyle w:val="Title"/>
              <w:jc w:val="left"/>
              <w:rPr>
                <w:rFonts w:ascii="Arial" w:hAnsi="Arial" w:cs="Arial"/>
                <w:b/>
                <w:sz w:val="22"/>
                <w:szCs w:val="22"/>
              </w:rPr>
            </w:pPr>
            <w:r>
              <w:rPr>
                <w:rFonts w:ascii="Arial" w:hAnsi="Arial" w:cs="Arial"/>
                <w:b/>
                <w:sz w:val="22"/>
                <w:szCs w:val="22"/>
              </w:rPr>
              <w:t>Jennifer Chambers</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8D3890" w:rsidP="00AB5A30">
            <w:pPr>
              <w:pStyle w:val="Title"/>
              <w:jc w:val="left"/>
              <w:rPr>
                <w:rFonts w:ascii="Arial" w:hAnsi="Arial" w:cs="Arial"/>
                <w:b/>
                <w:sz w:val="22"/>
                <w:szCs w:val="22"/>
              </w:rPr>
            </w:pPr>
            <w:r>
              <w:rPr>
                <w:rFonts w:ascii="Arial" w:hAnsi="Arial" w:cs="Arial"/>
                <w:b/>
                <w:sz w:val="22"/>
                <w:szCs w:val="22"/>
              </w:rPr>
              <w:t>May June 2013</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8D3890" w:rsidRDefault="008D3890" w:rsidP="008D3890">
            <w:pPr>
              <w:rPr>
                <w:rFonts w:cs="Arial"/>
                <w:b/>
                <w:sz w:val="20"/>
              </w:rPr>
            </w:pPr>
          </w:p>
          <w:p w:rsidR="000715B2" w:rsidRDefault="008D3890" w:rsidP="008D3890">
            <w:pPr>
              <w:rPr>
                <w:rFonts w:cs="Arial"/>
                <w:b/>
                <w:sz w:val="20"/>
              </w:rPr>
            </w:pPr>
            <w:r w:rsidRPr="008D3890">
              <w:rPr>
                <w:rFonts w:cs="Arial"/>
                <w:b/>
                <w:sz w:val="20"/>
              </w:rPr>
              <w:t xml:space="preserve">Continued efforts for degree completion opportunities must be explored. </w:t>
            </w:r>
          </w:p>
          <w:p w:rsidR="001B6CF6" w:rsidRDefault="001B6CF6" w:rsidP="008D3890">
            <w:pPr>
              <w:rPr>
                <w:rFonts w:cs="Arial"/>
                <w:b/>
                <w:sz w:val="20"/>
              </w:rPr>
            </w:pPr>
          </w:p>
          <w:p w:rsidR="001B6CF6" w:rsidRDefault="001B6CF6" w:rsidP="008D3890">
            <w:pPr>
              <w:rPr>
                <w:rFonts w:cs="Arial"/>
                <w:b/>
                <w:sz w:val="20"/>
              </w:rPr>
            </w:pPr>
            <w:r>
              <w:rPr>
                <w:rFonts w:cs="Arial"/>
                <w:b/>
                <w:color w:val="FF0000"/>
                <w:sz w:val="20"/>
              </w:rPr>
              <w:t>Completed</w:t>
            </w:r>
          </w:p>
          <w:p w:rsidR="008D3890" w:rsidRPr="008D3890" w:rsidRDefault="008D3890" w:rsidP="008D3890">
            <w:pPr>
              <w:rPr>
                <w:rFonts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Default="008D3890" w:rsidP="00AB5A30">
            <w:pPr>
              <w:pStyle w:val="Title"/>
              <w:jc w:val="left"/>
              <w:rPr>
                <w:rFonts w:ascii="Arial" w:hAnsi="Arial" w:cs="Arial"/>
                <w:b/>
                <w:sz w:val="22"/>
                <w:szCs w:val="22"/>
              </w:rPr>
            </w:pPr>
            <w:r>
              <w:rPr>
                <w:rFonts w:ascii="Arial" w:hAnsi="Arial" w:cs="Arial"/>
                <w:b/>
                <w:sz w:val="22"/>
                <w:szCs w:val="22"/>
              </w:rPr>
              <w:t>Jennifer Chambers</w:t>
            </w:r>
          </w:p>
          <w:p w:rsidR="008D3890" w:rsidRPr="00356C80" w:rsidRDefault="008D3890" w:rsidP="00AB5A30">
            <w:pPr>
              <w:pStyle w:val="Title"/>
              <w:jc w:val="left"/>
              <w:rPr>
                <w:rFonts w:ascii="Arial" w:hAnsi="Arial" w:cs="Arial"/>
                <w:b/>
                <w:sz w:val="22"/>
                <w:szCs w:val="22"/>
              </w:rPr>
            </w:pPr>
            <w:r>
              <w:rPr>
                <w:rFonts w:ascii="Arial" w:hAnsi="Arial" w:cs="Arial"/>
                <w:b/>
                <w:sz w:val="22"/>
                <w:szCs w:val="22"/>
              </w:rPr>
              <w:t>Carol Kelsey</w:t>
            </w:r>
          </w:p>
        </w:tc>
        <w:tc>
          <w:tcPr>
            <w:tcW w:w="1430" w:type="dxa"/>
            <w:tcBorders>
              <w:top w:val="single" w:sz="4" w:space="0" w:color="auto"/>
              <w:left w:val="single" w:sz="4" w:space="0" w:color="auto"/>
              <w:bottom w:val="single" w:sz="4" w:space="0" w:color="auto"/>
              <w:right w:val="single" w:sz="4" w:space="0" w:color="auto"/>
            </w:tcBorders>
          </w:tcPr>
          <w:p w:rsidR="000715B2" w:rsidRDefault="008D3890" w:rsidP="00AB5A30">
            <w:pPr>
              <w:pStyle w:val="Title"/>
              <w:jc w:val="left"/>
              <w:rPr>
                <w:rFonts w:ascii="Arial" w:hAnsi="Arial" w:cs="Arial"/>
                <w:b/>
                <w:sz w:val="22"/>
                <w:szCs w:val="22"/>
              </w:rPr>
            </w:pPr>
            <w:r>
              <w:rPr>
                <w:rFonts w:ascii="Arial" w:hAnsi="Arial" w:cs="Arial"/>
                <w:b/>
                <w:sz w:val="22"/>
                <w:szCs w:val="22"/>
              </w:rPr>
              <w:t>September 2013</w:t>
            </w:r>
          </w:p>
          <w:p w:rsidR="008D3890" w:rsidRPr="00356C80" w:rsidRDefault="008D3890" w:rsidP="00AB5A30">
            <w:pPr>
              <w:pStyle w:val="Title"/>
              <w:jc w:val="left"/>
              <w:rPr>
                <w:rFonts w:ascii="Arial" w:hAnsi="Arial" w:cs="Arial"/>
                <w:b/>
                <w:sz w:val="22"/>
                <w:szCs w:val="22"/>
              </w:rPr>
            </w:pPr>
            <w:r>
              <w:rPr>
                <w:rFonts w:ascii="Arial" w:hAnsi="Arial" w:cs="Arial"/>
                <w:b/>
                <w:sz w:val="22"/>
                <w:szCs w:val="22"/>
              </w:rPr>
              <w:t>ongoing</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EA38A6" w:rsidP="00AB5A30">
            <w:pPr>
              <w:pStyle w:val="Title"/>
              <w:jc w:val="left"/>
              <w:rPr>
                <w:rFonts w:ascii="Arial" w:hAnsi="Arial" w:cs="Arial"/>
                <w:b/>
                <w:sz w:val="20"/>
              </w:rPr>
            </w:pPr>
            <w:r>
              <w:rPr>
                <w:rFonts w:ascii="Arial" w:hAnsi="Arial" w:cs="Arial"/>
                <w:b/>
                <w:sz w:val="20"/>
              </w:rPr>
              <w:t xml:space="preserve">A review of the feedback given in clinic is required to increase student satisfaction. </w:t>
            </w:r>
          </w:p>
          <w:p w:rsidR="000715B2" w:rsidRDefault="000715B2" w:rsidP="00AB5A30">
            <w:pPr>
              <w:pStyle w:val="Title"/>
              <w:jc w:val="left"/>
              <w:rPr>
                <w:rFonts w:ascii="Arial" w:hAnsi="Arial" w:cs="Arial"/>
                <w:b/>
                <w:sz w:val="20"/>
              </w:rPr>
            </w:pPr>
          </w:p>
          <w:p w:rsidR="000715B2" w:rsidRPr="001B6CF6" w:rsidRDefault="001B6CF6" w:rsidP="00AB5A30">
            <w:pPr>
              <w:pStyle w:val="Title"/>
              <w:jc w:val="left"/>
              <w:rPr>
                <w:rFonts w:ascii="Arial" w:hAnsi="Arial" w:cs="Arial"/>
                <w:b/>
                <w:sz w:val="22"/>
                <w:szCs w:val="22"/>
              </w:rPr>
            </w:pPr>
            <w:r w:rsidRPr="001B6CF6">
              <w:rPr>
                <w:rFonts w:cs="Arial"/>
                <w:b/>
                <w:color w:val="FF0000"/>
                <w:sz w:val="22"/>
                <w:szCs w:val="22"/>
              </w:rPr>
              <w:t>Put forward to new action plan</w:t>
            </w: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EA38A6" w:rsidP="00AB5A30">
            <w:pPr>
              <w:pStyle w:val="Title"/>
              <w:jc w:val="left"/>
              <w:rPr>
                <w:rFonts w:ascii="Arial" w:hAnsi="Arial" w:cs="Arial"/>
                <w:b/>
                <w:sz w:val="22"/>
                <w:szCs w:val="22"/>
              </w:rPr>
            </w:pPr>
            <w:r>
              <w:rPr>
                <w:rFonts w:ascii="Arial" w:hAnsi="Arial" w:cs="Arial"/>
                <w:b/>
                <w:sz w:val="22"/>
                <w:szCs w:val="22"/>
              </w:rPr>
              <w:t>MST team</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EA38A6" w:rsidP="00AB5A30">
            <w:pPr>
              <w:pStyle w:val="Title"/>
              <w:jc w:val="left"/>
              <w:rPr>
                <w:rFonts w:ascii="Arial" w:hAnsi="Arial" w:cs="Arial"/>
                <w:b/>
                <w:sz w:val="22"/>
                <w:szCs w:val="22"/>
              </w:rPr>
            </w:pPr>
            <w:r>
              <w:rPr>
                <w:rFonts w:ascii="Arial" w:hAnsi="Arial" w:cs="Arial"/>
                <w:b/>
                <w:sz w:val="22"/>
                <w:szCs w:val="22"/>
              </w:rPr>
              <w:t>May June 2013</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bl>
    <w:p w:rsidR="00EA4DDF" w:rsidRPr="0072392B" w:rsidRDefault="00EA4DDF" w:rsidP="00857DFE">
      <w:pPr>
        <w:jc w:val="center"/>
        <w:outlineLvl w:val="0"/>
      </w:pPr>
      <w:r w:rsidRPr="00DC1597">
        <w:rPr>
          <w:rFonts w:cs="Arial"/>
          <w:b/>
        </w:rPr>
        <w:br w:type="page"/>
      </w:r>
    </w:p>
    <w:p w:rsidR="0083589A" w:rsidRDefault="0083589A"/>
    <w:sectPr w:rsidR="0083589A"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598" w:rsidRDefault="00A52598" w:rsidP="00EA4DDF">
      <w:r>
        <w:separator/>
      </w:r>
    </w:p>
  </w:endnote>
  <w:endnote w:type="continuationSeparator" w:id="0">
    <w:p w:rsidR="00A52598" w:rsidRDefault="00A52598"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98" w:rsidRDefault="00A52598"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2598" w:rsidRDefault="00A52598"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98" w:rsidRPr="007818D9" w:rsidRDefault="00A52598"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BD18B6">
      <w:rPr>
        <w:rStyle w:val="PageNumber"/>
        <w:rFonts w:ascii="Verdana" w:hAnsi="Verdana"/>
        <w:noProof/>
        <w:sz w:val="18"/>
        <w:szCs w:val="18"/>
      </w:rPr>
      <w:t>19</w:t>
    </w:r>
    <w:r w:rsidRPr="007818D9">
      <w:rPr>
        <w:rStyle w:val="PageNumber"/>
        <w:rFonts w:ascii="Verdana" w:hAnsi="Verdana"/>
        <w:sz w:val="18"/>
        <w:szCs w:val="18"/>
      </w:rPr>
      <w:fldChar w:fldCharType="end"/>
    </w:r>
  </w:p>
  <w:p w:rsidR="00A52598" w:rsidRDefault="00A52598"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A52598" w:rsidRPr="007818D9" w:rsidRDefault="00A52598"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A52598" w:rsidRPr="007B4CD3" w:rsidRDefault="00A52598"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598" w:rsidRDefault="00A52598" w:rsidP="00EA4DDF">
      <w:r>
        <w:separator/>
      </w:r>
    </w:p>
  </w:footnote>
  <w:footnote w:type="continuationSeparator" w:id="0">
    <w:p w:rsidR="00A52598" w:rsidRDefault="00A52598"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98" w:rsidRDefault="00A52598" w:rsidP="00AB5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1">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B814E23"/>
    <w:multiLevelType w:val="hybridMultilevel"/>
    <w:tmpl w:val="BC1E6F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9030641"/>
    <w:multiLevelType w:val="hybridMultilevel"/>
    <w:tmpl w:val="7DE079A6"/>
    <w:lvl w:ilvl="0" w:tplc="610A280A">
      <w:start w:val="1"/>
      <w:numFmt w:val="decimal"/>
      <w:lvlText w:val="%1."/>
      <w:lvlJc w:val="left"/>
      <w:pPr>
        <w:ind w:left="535" w:hanging="360"/>
      </w:pPr>
      <w:rPr>
        <w:rFonts w:hint="default"/>
      </w:rPr>
    </w:lvl>
    <w:lvl w:ilvl="1" w:tplc="10090019" w:tentative="1">
      <w:start w:val="1"/>
      <w:numFmt w:val="lowerLetter"/>
      <w:lvlText w:val="%2."/>
      <w:lvlJc w:val="left"/>
      <w:pPr>
        <w:ind w:left="1255" w:hanging="360"/>
      </w:pPr>
    </w:lvl>
    <w:lvl w:ilvl="2" w:tplc="1009001B" w:tentative="1">
      <w:start w:val="1"/>
      <w:numFmt w:val="lowerRoman"/>
      <w:lvlText w:val="%3."/>
      <w:lvlJc w:val="right"/>
      <w:pPr>
        <w:ind w:left="1975" w:hanging="180"/>
      </w:pPr>
    </w:lvl>
    <w:lvl w:ilvl="3" w:tplc="1009000F" w:tentative="1">
      <w:start w:val="1"/>
      <w:numFmt w:val="decimal"/>
      <w:lvlText w:val="%4."/>
      <w:lvlJc w:val="left"/>
      <w:pPr>
        <w:ind w:left="2695" w:hanging="360"/>
      </w:pPr>
    </w:lvl>
    <w:lvl w:ilvl="4" w:tplc="10090019" w:tentative="1">
      <w:start w:val="1"/>
      <w:numFmt w:val="lowerLetter"/>
      <w:lvlText w:val="%5."/>
      <w:lvlJc w:val="left"/>
      <w:pPr>
        <w:ind w:left="3415" w:hanging="360"/>
      </w:pPr>
    </w:lvl>
    <w:lvl w:ilvl="5" w:tplc="1009001B" w:tentative="1">
      <w:start w:val="1"/>
      <w:numFmt w:val="lowerRoman"/>
      <w:lvlText w:val="%6."/>
      <w:lvlJc w:val="right"/>
      <w:pPr>
        <w:ind w:left="4135" w:hanging="180"/>
      </w:pPr>
    </w:lvl>
    <w:lvl w:ilvl="6" w:tplc="1009000F" w:tentative="1">
      <w:start w:val="1"/>
      <w:numFmt w:val="decimal"/>
      <w:lvlText w:val="%7."/>
      <w:lvlJc w:val="left"/>
      <w:pPr>
        <w:ind w:left="4855" w:hanging="360"/>
      </w:pPr>
    </w:lvl>
    <w:lvl w:ilvl="7" w:tplc="10090019" w:tentative="1">
      <w:start w:val="1"/>
      <w:numFmt w:val="lowerLetter"/>
      <w:lvlText w:val="%8."/>
      <w:lvlJc w:val="left"/>
      <w:pPr>
        <w:ind w:left="5575" w:hanging="360"/>
      </w:pPr>
    </w:lvl>
    <w:lvl w:ilvl="8" w:tplc="1009001B" w:tentative="1">
      <w:start w:val="1"/>
      <w:numFmt w:val="lowerRoman"/>
      <w:lvlText w:val="%9."/>
      <w:lvlJc w:val="right"/>
      <w:pPr>
        <w:ind w:left="6295" w:hanging="180"/>
      </w:pPr>
    </w:lvl>
  </w:abstractNum>
  <w:abstractNum w:abstractNumId="8">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DF23AB4"/>
    <w:multiLevelType w:val="hybridMultilevel"/>
    <w:tmpl w:val="53484A3C"/>
    <w:lvl w:ilvl="0" w:tplc="4E708954">
      <w:start w:val="1"/>
      <w:numFmt w:val="decimal"/>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E9E435A"/>
    <w:multiLevelType w:val="hybridMultilevel"/>
    <w:tmpl w:val="6076178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F481731"/>
    <w:multiLevelType w:val="hybridMultilevel"/>
    <w:tmpl w:val="56D0FA76"/>
    <w:lvl w:ilvl="0" w:tplc="C04E1454">
      <w:start w:val="1"/>
      <w:numFmt w:val="decimal"/>
      <w:lvlText w:val="%1."/>
      <w:lvlJc w:val="left"/>
      <w:pPr>
        <w:ind w:left="535" w:hanging="360"/>
      </w:pPr>
      <w:rPr>
        <w:rFonts w:hint="default"/>
      </w:rPr>
    </w:lvl>
    <w:lvl w:ilvl="1" w:tplc="10090019" w:tentative="1">
      <w:start w:val="1"/>
      <w:numFmt w:val="lowerLetter"/>
      <w:lvlText w:val="%2."/>
      <w:lvlJc w:val="left"/>
      <w:pPr>
        <w:ind w:left="1255" w:hanging="360"/>
      </w:pPr>
    </w:lvl>
    <w:lvl w:ilvl="2" w:tplc="1009001B" w:tentative="1">
      <w:start w:val="1"/>
      <w:numFmt w:val="lowerRoman"/>
      <w:lvlText w:val="%3."/>
      <w:lvlJc w:val="right"/>
      <w:pPr>
        <w:ind w:left="1975" w:hanging="180"/>
      </w:pPr>
    </w:lvl>
    <w:lvl w:ilvl="3" w:tplc="1009000F" w:tentative="1">
      <w:start w:val="1"/>
      <w:numFmt w:val="decimal"/>
      <w:lvlText w:val="%4."/>
      <w:lvlJc w:val="left"/>
      <w:pPr>
        <w:ind w:left="2695" w:hanging="360"/>
      </w:pPr>
    </w:lvl>
    <w:lvl w:ilvl="4" w:tplc="10090019" w:tentative="1">
      <w:start w:val="1"/>
      <w:numFmt w:val="lowerLetter"/>
      <w:lvlText w:val="%5."/>
      <w:lvlJc w:val="left"/>
      <w:pPr>
        <w:ind w:left="3415" w:hanging="360"/>
      </w:pPr>
    </w:lvl>
    <w:lvl w:ilvl="5" w:tplc="1009001B" w:tentative="1">
      <w:start w:val="1"/>
      <w:numFmt w:val="lowerRoman"/>
      <w:lvlText w:val="%6."/>
      <w:lvlJc w:val="right"/>
      <w:pPr>
        <w:ind w:left="4135" w:hanging="180"/>
      </w:pPr>
    </w:lvl>
    <w:lvl w:ilvl="6" w:tplc="1009000F" w:tentative="1">
      <w:start w:val="1"/>
      <w:numFmt w:val="decimal"/>
      <w:lvlText w:val="%7."/>
      <w:lvlJc w:val="left"/>
      <w:pPr>
        <w:ind w:left="4855" w:hanging="360"/>
      </w:pPr>
    </w:lvl>
    <w:lvl w:ilvl="7" w:tplc="10090019" w:tentative="1">
      <w:start w:val="1"/>
      <w:numFmt w:val="lowerLetter"/>
      <w:lvlText w:val="%8."/>
      <w:lvlJc w:val="left"/>
      <w:pPr>
        <w:ind w:left="5575" w:hanging="360"/>
      </w:pPr>
    </w:lvl>
    <w:lvl w:ilvl="8" w:tplc="1009001B" w:tentative="1">
      <w:start w:val="1"/>
      <w:numFmt w:val="lowerRoman"/>
      <w:lvlText w:val="%9."/>
      <w:lvlJc w:val="right"/>
      <w:pPr>
        <w:ind w:left="6295" w:hanging="180"/>
      </w:pPr>
    </w:lvl>
  </w:abstractNum>
  <w:abstractNum w:abstractNumId="19">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1">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20"/>
  </w:num>
  <w:num w:numId="4">
    <w:abstractNumId w:val="23"/>
  </w:num>
  <w:num w:numId="5">
    <w:abstractNumId w:val="13"/>
  </w:num>
  <w:num w:numId="6">
    <w:abstractNumId w:val="8"/>
  </w:num>
  <w:num w:numId="7">
    <w:abstractNumId w:val="6"/>
  </w:num>
  <w:num w:numId="8">
    <w:abstractNumId w:val="1"/>
  </w:num>
  <w:num w:numId="9">
    <w:abstractNumId w:val="17"/>
  </w:num>
  <w:num w:numId="10">
    <w:abstractNumId w:val="3"/>
  </w:num>
  <w:num w:numId="11">
    <w:abstractNumId w:val="24"/>
  </w:num>
  <w:num w:numId="12">
    <w:abstractNumId w:val="11"/>
  </w:num>
  <w:num w:numId="13">
    <w:abstractNumId w:val="26"/>
  </w:num>
  <w:num w:numId="14">
    <w:abstractNumId w:val="0"/>
  </w:num>
  <w:num w:numId="15">
    <w:abstractNumId w:val="22"/>
  </w:num>
  <w:num w:numId="16">
    <w:abstractNumId w:val="25"/>
  </w:num>
  <w:num w:numId="17">
    <w:abstractNumId w:val="5"/>
  </w:num>
  <w:num w:numId="18">
    <w:abstractNumId w:val="10"/>
  </w:num>
  <w:num w:numId="19">
    <w:abstractNumId w:val="21"/>
  </w:num>
  <w:num w:numId="20">
    <w:abstractNumId w:val="14"/>
  </w:num>
  <w:num w:numId="21">
    <w:abstractNumId w:val="19"/>
  </w:num>
  <w:num w:numId="22">
    <w:abstractNumId w:val="9"/>
  </w:num>
  <w:num w:numId="23">
    <w:abstractNumId w:val="18"/>
  </w:num>
  <w:num w:numId="24">
    <w:abstractNumId w:val="7"/>
  </w:num>
  <w:num w:numId="25">
    <w:abstractNumId w:val="16"/>
  </w:num>
  <w:num w:numId="26">
    <w:abstractNumId w:val="12"/>
  </w:num>
  <w:num w:numId="2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3C66"/>
    <w:rsid w:val="00005971"/>
    <w:rsid w:val="00010613"/>
    <w:rsid w:val="000138AB"/>
    <w:rsid w:val="000140FF"/>
    <w:rsid w:val="00014DF8"/>
    <w:rsid w:val="0001605F"/>
    <w:rsid w:val="00020D7E"/>
    <w:rsid w:val="00021BF5"/>
    <w:rsid w:val="000231C1"/>
    <w:rsid w:val="00025EAB"/>
    <w:rsid w:val="00026BC0"/>
    <w:rsid w:val="000411BE"/>
    <w:rsid w:val="00041FFE"/>
    <w:rsid w:val="00043CB8"/>
    <w:rsid w:val="00043D2B"/>
    <w:rsid w:val="000446A7"/>
    <w:rsid w:val="00044988"/>
    <w:rsid w:val="00045E73"/>
    <w:rsid w:val="00047436"/>
    <w:rsid w:val="000533DE"/>
    <w:rsid w:val="00057029"/>
    <w:rsid w:val="0006516C"/>
    <w:rsid w:val="00066882"/>
    <w:rsid w:val="00070197"/>
    <w:rsid w:val="00070524"/>
    <w:rsid w:val="000715B2"/>
    <w:rsid w:val="00073721"/>
    <w:rsid w:val="00082E33"/>
    <w:rsid w:val="00084F95"/>
    <w:rsid w:val="00086C9A"/>
    <w:rsid w:val="00087434"/>
    <w:rsid w:val="000923F3"/>
    <w:rsid w:val="00094768"/>
    <w:rsid w:val="000A1C97"/>
    <w:rsid w:val="000A755C"/>
    <w:rsid w:val="000A7795"/>
    <w:rsid w:val="000B344C"/>
    <w:rsid w:val="000B4CDA"/>
    <w:rsid w:val="000B766F"/>
    <w:rsid w:val="000B7D38"/>
    <w:rsid w:val="000C1B9B"/>
    <w:rsid w:val="000C27E7"/>
    <w:rsid w:val="000C772D"/>
    <w:rsid w:val="000D1167"/>
    <w:rsid w:val="000D2D27"/>
    <w:rsid w:val="000D5D55"/>
    <w:rsid w:val="000D5F41"/>
    <w:rsid w:val="000E2222"/>
    <w:rsid w:val="000E32E2"/>
    <w:rsid w:val="000E4067"/>
    <w:rsid w:val="000E55CB"/>
    <w:rsid w:val="000E5C92"/>
    <w:rsid w:val="000E5F14"/>
    <w:rsid w:val="000F34C5"/>
    <w:rsid w:val="000F4401"/>
    <w:rsid w:val="000F4CBF"/>
    <w:rsid w:val="000F7C83"/>
    <w:rsid w:val="001033BC"/>
    <w:rsid w:val="00105FBF"/>
    <w:rsid w:val="00106912"/>
    <w:rsid w:val="0010704A"/>
    <w:rsid w:val="00107314"/>
    <w:rsid w:val="00111574"/>
    <w:rsid w:val="00111BE3"/>
    <w:rsid w:val="001126F6"/>
    <w:rsid w:val="00115864"/>
    <w:rsid w:val="00116BEE"/>
    <w:rsid w:val="0012077C"/>
    <w:rsid w:val="00120C72"/>
    <w:rsid w:val="001253C7"/>
    <w:rsid w:val="001303C7"/>
    <w:rsid w:val="00131107"/>
    <w:rsid w:val="00131165"/>
    <w:rsid w:val="001330D0"/>
    <w:rsid w:val="00133BB2"/>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4B94"/>
    <w:rsid w:val="001952CE"/>
    <w:rsid w:val="001973E1"/>
    <w:rsid w:val="001A441B"/>
    <w:rsid w:val="001B1B83"/>
    <w:rsid w:val="001B6CF6"/>
    <w:rsid w:val="001C0FE4"/>
    <w:rsid w:val="001C1951"/>
    <w:rsid w:val="001C3B00"/>
    <w:rsid w:val="001C7E64"/>
    <w:rsid w:val="001D2C83"/>
    <w:rsid w:val="001D2E90"/>
    <w:rsid w:val="001D78B3"/>
    <w:rsid w:val="001E32A0"/>
    <w:rsid w:val="001E39E1"/>
    <w:rsid w:val="001E79ED"/>
    <w:rsid w:val="001F1868"/>
    <w:rsid w:val="001F2770"/>
    <w:rsid w:val="001F38E6"/>
    <w:rsid w:val="001F4612"/>
    <w:rsid w:val="001F6088"/>
    <w:rsid w:val="001F6406"/>
    <w:rsid w:val="002036B3"/>
    <w:rsid w:val="002061B2"/>
    <w:rsid w:val="0020655B"/>
    <w:rsid w:val="002074DA"/>
    <w:rsid w:val="002078C9"/>
    <w:rsid w:val="002116CE"/>
    <w:rsid w:val="0021172E"/>
    <w:rsid w:val="00213B02"/>
    <w:rsid w:val="00216C21"/>
    <w:rsid w:val="0022315D"/>
    <w:rsid w:val="00231B02"/>
    <w:rsid w:val="002349D2"/>
    <w:rsid w:val="00234B72"/>
    <w:rsid w:val="0023644D"/>
    <w:rsid w:val="00237332"/>
    <w:rsid w:val="002419F7"/>
    <w:rsid w:val="00245C6B"/>
    <w:rsid w:val="00250439"/>
    <w:rsid w:val="002536A1"/>
    <w:rsid w:val="00255696"/>
    <w:rsid w:val="00255933"/>
    <w:rsid w:val="0025707D"/>
    <w:rsid w:val="00262169"/>
    <w:rsid w:val="00264990"/>
    <w:rsid w:val="00264A42"/>
    <w:rsid w:val="0026658D"/>
    <w:rsid w:val="002674A2"/>
    <w:rsid w:val="002725ED"/>
    <w:rsid w:val="00272678"/>
    <w:rsid w:val="00274BB5"/>
    <w:rsid w:val="00275C6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C0BF6"/>
    <w:rsid w:val="002C1825"/>
    <w:rsid w:val="002C2373"/>
    <w:rsid w:val="002C40A0"/>
    <w:rsid w:val="002D003B"/>
    <w:rsid w:val="002D0A37"/>
    <w:rsid w:val="002D4A6D"/>
    <w:rsid w:val="002D5727"/>
    <w:rsid w:val="002D668D"/>
    <w:rsid w:val="002E36FD"/>
    <w:rsid w:val="002E5265"/>
    <w:rsid w:val="002E5E8B"/>
    <w:rsid w:val="002F356E"/>
    <w:rsid w:val="002F438A"/>
    <w:rsid w:val="002F5CC1"/>
    <w:rsid w:val="002F606C"/>
    <w:rsid w:val="00301957"/>
    <w:rsid w:val="00302D5B"/>
    <w:rsid w:val="003059CA"/>
    <w:rsid w:val="003100BF"/>
    <w:rsid w:val="0031210A"/>
    <w:rsid w:val="00314C05"/>
    <w:rsid w:val="00315632"/>
    <w:rsid w:val="0031718A"/>
    <w:rsid w:val="003214CF"/>
    <w:rsid w:val="003235C5"/>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6F7A"/>
    <w:rsid w:val="00360551"/>
    <w:rsid w:val="00360C63"/>
    <w:rsid w:val="00360EEA"/>
    <w:rsid w:val="0036350B"/>
    <w:rsid w:val="0036353B"/>
    <w:rsid w:val="0036650F"/>
    <w:rsid w:val="00366D4C"/>
    <w:rsid w:val="00370566"/>
    <w:rsid w:val="003713E2"/>
    <w:rsid w:val="00371990"/>
    <w:rsid w:val="003757DF"/>
    <w:rsid w:val="00382292"/>
    <w:rsid w:val="00395262"/>
    <w:rsid w:val="003965C2"/>
    <w:rsid w:val="003974A1"/>
    <w:rsid w:val="003A727B"/>
    <w:rsid w:val="003B031F"/>
    <w:rsid w:val="003B2A32"/>
    <w:rsid w:val="003B45B1"/>
    <w:rsid w:val="003B4A15"/>
    <w:rsid w:val="003C121F"/>
    <w:rsid w:val="003C3EDA"/>
    <w:rsid w:val="003D17FD"/>
    <w:rsid w:val="003D24CF"/>
    <w:rsid w:val="003D2926"/>
    <w:rsid w:val="003D4388"/>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4C1D"/>
    <w:rsid w:val="00415A77"/>
    <w:rsid w:val="004178AC"/>
    <w:rsid w:val="00417AD4"/>
    <w:rsid w:val="004204C6"/>
    <w:rsid w:val="00421CB0"/>
    <w:rsid w:val="00422494"/>
    <w:rsid w:val="00422D71"/>
    <w:rsid w:val="00423FDA"/>
    <w:rsid w:val="00424566"/>
    <w:rsid w:val="00424CE6"/>
    <w:rsid w:val="00425418"/>
    <w:rsid w:val="00425AAF"/>
    <w:rsid w:val="0042649A"/>
    <w:rsid w:val="004268B5"/>
    <w:rsid w:val="00430E0D"/>
    <w:rsid w:val="004319E7"/>
    <w:rsid w:val="00431C2C"/>
    <w:rsid w:val="004325A9"/>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4223"/>
    <w:rsid w:val="00464A85"/>
    <w:rsid w:val="004657B0"/>
    <w:rsid w:val="00466960"/>
    <w:rsid w:val="00467C55"/>
    <w:rsid w:val="004723F6"/>
    <w:rsid w:val="004740E8"/>
    <w:rsid w:val="004854F7"/>
    <w:rsid w:val="00486323"/>
    <w:rsid w:val="00486761"/>
    <w:rsid w:val="00491F5D"/>
    <w:rsid w:val="004A0EE7"/>
    <w:rsid w:val="004A2D0C"/>
    <w:rsid w:val="004A4E50"/>
    <w:rsid w:val="004A5368"/>
    <w:rsid w:val="004A5A58"/>
    <w:rsid w:val="004A77A5"/>
    <w:rsid w:val="004B1A19"/>
    <w:rsid w:val="004B1FD9"/>
    <w:rsid w:val="004B283B"/>
    <w:rsid w:val="004B2B20"/>
    <w:rsid w:val="004B3226"/>
    <w:rsid w:val="004B7474"/>
    <w:rsid w:val="004C4128"/>
    <w:rsid w:val="004D1AE5"/>
    <w:rsid w:val="004D29D6"/>
    <w:rsid w:val="004D5AA4"/>
    <w:rsid w:val="004D5FBE"/>
    <w:rsid w:val="004D6529"/>
    <w:rsid w:val="004D79E0"/>
    <w:rsid w:val="004E2FFA"/>
    <w:rsid w:val="004E380A"/>
    <w:rsid w:val="004E4947"/>
    <w:rsid w:val="004E49D1"/>
    <w:rsid w:val="004F206E"/>
    <w:rsid w:val="004F28F1"/>
    <w:rsid w:val="004F3292"/>
    <w:rsid w:val="004F3915"/>
    <w:rsid w:val="004F7014"/>
    <w:rsid w:val="00506BBB"/>
    <w:rsid w:val="00506FDA"/>
    <w:rsid w:val="00512644"/>
    <w:rsid w:val="005249B1"/>
    <w:rsid w:val="00524AC3"/>
    <w:rsid w:val="00530735"/>
    <w:rsid w:val="005339E9"/>
    <w:rsid w:val="00533EA8"/>
    <w:rsid w:val="005354F1"/>
    <w:rsid w:val="00543274"/>
    <w:rsid w:val="00544556"/>
    <w:rsid w:val="00544F83"/>
    <w:rsid w:val="005454D5"/>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414F"/>
    <w:rsid w:val="0058588B"/>
    <w:rsid w:val="005877C2"/>
    <w:rsid w:val="00592230"/>
    <w:rsid w:val="00593F45"/>
    <w:rsid w:val="005945E0"/>
    <w:rsid w:val="00596463"/>
    <w:rsid w:val="00597F45"/>
    <w:rsid w:val="005A3F83"/>
    <w:rsid w:val="005A7D50"/>
    <w:rsid w:val="005B0C56"/>
    <w:rsid w:val="005B2494"/>
    <w:rsid w:val="005B25DF"/>
    <w:rsid w:val="005B52C9"/>
    <w:rsid w:val="005B6A0B"/>
    <w:rsid w:val="005C19C7"/>
    <w:rsid w:val="005C79FE"/>
    <w:rsid w:val="005D01B1"/>
    <w:rsid w:val="005D4D47"/>
    <w:rsid w:val="005D66C4"/>
    <w:rsid w:val="005E17D8"/>
    <w:rsid w:val="005E4B36"/>
    <w:rsid w:val="005E5AB1"/>
    <w:rsid w:val="005E7498"/>
    <w:rsid w:val="005E7999"/>
    <w:rsid w:val="005F0193"/>
    <w:rsid w:val="005F60E6"/>
    <w:rsid w:val="00603F88"/>
    <w:rsid w:val="00604D83"/>
    <w:rsid w:val="00616C30"/>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278E"/>
    <w:rsid w:val="00666D7C"/>
    <w:rsid w:val="006718E5"/>
    <w:rsid w:val="00680844"/>
    <w:rsid w:val="006832EB"/>
    <w:rsid w:val="0068378E"/>
    <w:rsid w:val="006837E4"/>
    <w:rsid w:val="00685F47"/>
    <w:rsid w:val="00687C9A"/>
    <w:rsid w:val="006956DA"/>
    <w:rsid w:val="006962F8"/>
    <w:rsid w:val="006A7949"/>
    <w:rsid w:val="006B0E47"/>
    <w:rsid w:val="006B119F"/>
    <w:rsid w:val="006B5A46"/>
    <w:rsid w:val="006C01A4"/>
    <w:rsid w:val="006C41D6"/>
    <w:rsid w:val="006C5FE3"/>
    <w:rsid w:val="006D1EC2"/>
    <w:rsid w:val="006D434E"/>
    <w:rsid w:val="006E0AE9"/>
    <w:rsid w:val="006E13CB"/>
    <w:rsid w:val="006E54F9"/>
    <w:rsid w:val="006E75AE"/>
    <w:rsid w:val="006F06D3"/>
    <w:rsid w:val="006F3215"/>
    <w:rsid w:val="006F46E4"/>
    <w:rsid w:val="006F502A"/>
    <w:rsid w:val="00700E81"/>
    <w:rsid w:val="007058A3"/>
    <w:rsid w:val="00705B95"/>
    <w:rsid w:val="00713E69"/>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818D9"/>
    <w:rsid w:val="00782D2E"/>
    <w:rsid w:val="0078632D"/>
    <w:rsid w:val="00792ADC"/>
    <w:rsid w:val="007933A7"/>
    <w:rsid w:val="00794BA3"/>
    <w:rsid w:val="00796008"/>
    <w:rsid w:val="0079656D"/>
    <w:rsid w:val="007A0493"/>
    <w:rsid w:val="007A16E8"/>
    <w:rsid w:val="007A1B5C"/>
    <w:rsid w:val="007A1BBC"/>
    <w:rsid w:val="007A29F2"/>
    <w:rsid w:val="007A6391"/>
    <w:rsid w:val="007A7013"/>
    <w:rsid w:val="007B5A1F"/>
    <w:rsid w:val="007B6400"/>
    <w:rsid w:val="007C497F"/>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3D0D"/>
    <w:rsid w:val="0083589A"/>
    <w:rsid w:val="00835B0A"/>
    <w:rsid w:val="00837779"/>
    <w:rsid w:val="00841291"/>
    <w:rsid w:val="0084209F"/>
    <w:rsid w:val="008434F4"/>
    <w:rsid w:val="0084377A"/>
    <w:rsid w:val="00845354"/>
    <w:rsid w:val="0085015D"/>
    <w:rsid w:val="00851B93"/>
    <w:rsid w:val="008569F2"/>
    <w:rsid w:val="00857DFE"/>
    <w:rsid w:val="0086003F"/>
    <w:rsid w:val="00862E4C"/>
    <w:rsid w:val="008640AC"/>
    <w:rsid w:val="0086589C"/>
    <w:rsid w:val="008667D6"/>
    <w:rsid w:val="008678A0"/>
    <w:rsid w:val="0087177C"/>
    <w:rsid w:val="0087306B"/>
    <w:rsid w:val="008732FD"/>
    <w:rsid w:val="0087445F"/>
    <w:rsid w:val="00877342"/>
    <w:rsid w:val="00881E5B"/>
    <w:rsid w:val="008850BC"/>
    <w:rsid w:val="00886E55"/>
    <w:rsid w:val="00891B7F"/>
    <w:rsid w:val="008924FD"/>
    <w:rsid w:val="00893DEF"/>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3890"/>
    <w:rsid w:val="008D5A85"/>
    <w:rsid w:val="008D5E95"/>
    <w:rsid w:val="008E0C1F"/>
    <w:rsid w:val="008E0DF0"/>
    <w:rsid w:val="008E1062"/>
    <w:rsid w:val="008E492C"/>
    <w:rsid w:val="008E74BE"/>
    <w:rsid w:val="008F0255"/>
    <w:rsid w:val="008F066A"/>
    <w:rsid w:val="008F4407"/>
    <w:rsid w:val="008F7287"/>
    <w:rsid w:val="00902321"/>
    <w:rsid w:val="00904060"/>
    <w:rsid w:val="00905B00"/>
    <w:rsid w:val="00907A2A"/>
    <w:rsid w:val="00907CE8"/>
    <w:rsid w:val="00910B6C"/>
    <w:rsid w:val="0091147B"/>
    <w:rsid w:val="0091656B"/>
    <w:rsid w:val="00920225"/>
    <w:rsid w:val="00920DFD"/>
    <w:rsid w:val="00921FDB"/>
    <w:rsid w:val="00925842"/>
    <w:rsid w:val="009265C5"/>
    <w:rsid w:val="00927D31"/>
    <w:rsid w:val="0093193B"/>
    <w:rsid w:val="00932F8F"/>
    <w:rsid w:val="009337B2"/>
    <w:rsid w:val="00933ABA"/>
    <w:rsid w:val="00941740"/>
    <w:rsid w:val="0094229F"/>
    <w:rsid w:val="00947016"/>
    <w:rsid w:val="009472B1"/>
    <w:rsid w:val="00947F11"/>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52D7"/>
    <w:rsid w:val="0098778A"/>
    <w:rsid w:val="00990C00"/>
    <w:rsid w:val="00993B18"/>
    <w:rsid w:val="009940A6"/>
    <w:rsid w:val="009A17E5"/>
    <w:rsid w:val="009A2E1E"/>
    <w:rsid w:val="009A2E5D"/>
    <w:rsid w:val="009A3581"/>
    <w:rsid w:val="009A634C"/>
    <w:rsid w:val="009A73DD"/>
    <w:rsid w:val="009A7611"/>
    <w:rsid w:val="009B3C03"/>
    <w:rsid w:val="009B4F53"/>
    <w:rsid w:val="009B545E"/>
    <w:rsid w:val="009B669D"/>
    <w:rsid w:val="009C26E4"/>
    <w:rsid w:val="009C274C"/>
    <w:rsid w:val="009C4B3C"/>
    <w:rsid w:val="009D12C2"/>
    <w:rsid w:val="009D2516"/>
    <w:rsid w:val="009D2C0F"/>
    <w:rsid w:val="009D4425"/>
    <w:rsid w:val="009D59A7"/>
    <w:rsid w:val="009E0BDB"/>
    <w:rsid w:val="009E108C"/>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2686"/>
    <w:rsid w:val="00A25EE7"/>
    <w:rsid w:val="00A27D06"/>
    <w:rsid w:val="00A30A54"/>
    <w:rsid w:val="00A31526"/>
    <w:rsid w:val="00A31E92"/>
    <w:rsid w:val="00A35A28"/>
    <w:rsid w:val="00A35F2E"/>
    <w:rsid w:val="00A37FCB"/>
    <w:rsid w:val="00A40186"/>
    <w:rsid w:val="00A5218E"/>
    <w:rsid w:val="00A52598"/>
    <w:rsid w:val="00A52A01"/>
    <w:rsid w:val="00A53A32"/>
    <w:rsid w:val="00A53DE9"/>
    <w:rsid w:val="00A53DF1"/>
    <w:rsid w:val="00A53F17"/>
    <w:rsid w:val="00A544B3"/>
    <w:rsid w:val="00A61816"/>
    <w:rsid w:val="00A64030"/>
    <w:rsid w:val="00A667FB"/>
    <w:rsid w:val="00A75886"/>
    <w:rsid w:val="00A774ED"/>
    <w:rsid w:val="00A8370E"/>
    <w:rsid w:val="00A9182C"/>
    <w:rsid w:val="00A96D83"/>
    <w:rsid w:val="00A97B6F"/>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B2C"/>
    <w:rsid w:val="00AE13ED"/>
    <w:rsid w:val="00AE62DC"/>
    <w:rsid w:val="00AF3660"/>
    <w:rsid w:val="00AF505B"/>
    <w:rsid w:val="00AF65C6"/>
    <w:rsid w:val="00B00553"/>
    <w:rsid w:val="00B01812"/>
    <w:rsid w:val="00B019ED"/>
    <w:rsid w:val="00B03116"/>
    <w:rsid w:val="00B033BD"/>
    <w:rsid w:val="00B051E1"/>
    <w:rsid w:val="00B05E35"/>
    <w:rsid w:val="00B1055D"/>
    <w:rsid w:val="00B1346E"/>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3BB8"/>
    <w:rsid w:val="00B60DFD"/>
    <w:rsid w:val="00B6516C"/>
    <w:rsid w:val="00B65CBC"/>
    <w:rsid w:val="00B67148"/>
    <w:rsid w:val="00B6744D"/>
    <w:rsid w:val="00B71D77"/>
    <w:rsid w:val="00B74085"/>
    <w:rsid w:val="00B77F18"/>
    <w:rsid w:val="00B814B3"/>
    <w:rsid w:val="00B83939"/>
    <w:rsid w:val="00B84BCA"/>
    <w:rsid w:val="00B853C3"/>
    <w:rsid w:val="00B91B93"/>
    <w:rsid w:val="00B94458"/>
    <w:rsid w:val="00BA3C3E"/>
    <w:rsid w:val="00BA577D"/>
    <w:rsid w:val="00BA5930"/>
    <w:rsid w:val="00BA74C6"/>
    <w:rsid w:val="00BB1FCD"/>
    <w:rsid w:val="00BB28AC"/>
    <w:rsid w:val="00BB4A4F"/>
    <w:rsid w:val="00BB793E"/>
    <w:rsid w:val="00BC0CE2"/>
    <w:rsid w:val="00BC1160"/>
    <w:rsid w:val="00BC3074"/>
    <w:rsid w:val="00BC7246"/>
    <w:rsid w:val="00BD18B6"/>
    <w:rsid w:val="00BD3863"/>
    <w:rsid w:val="00BD3F24"/>
    <w:rsid w:val="00BD46C0"/>
    <w:rsid w:val="00BD4710"/>
    <w:rsid w:val="00BD588E"/>
    <w:rsid w:val="00BD6229"/>
    <w:rsid w:val="00BD676E"/>
    <w:rsid w:val="00BD6EBA"/>
    <w:rsid w:val="00BD70E4"/>
    <w:rsid w:val="00BE5DC4"/>
    <w:rsid w:val="00BE60A4"/>
    <w:rsid w:val="00BE7924"/>
    <w:rsid w:val="00BF50B6"/>
    <w:rsid w:val="00BF77D6"/>
    <w:rsid w:val="00C063EB"/>
    <w:rsid w:val="00C14726"/>
    <w:rsid w:val="00C16DCC"/>
    <w:rsid w:val="00C202D0"/>
    <w:rsid w:val="00C22C8A"/>
    <w:rsid w:val="00C241BC"/>
    <w:rsid w:val="00C25B63"/>
    <w:rsid w:val="00C302AA"/>
    <w:rsid w:val="00C31074"/>
    <w:rsid w:val="00C3736E"/>
    <w:rsid w:val="00C410D0"/>
    <w:rsid w:val="00C41434"/>
    <w:rsid w:val="00C4309C"/>
    <w:rsid w:val="00C43216"/>
    <w:rsid w:val="00C43DAD"/>
    <w:rsid w:val="00C46065"/>
    <w:rsid w:val="00C50635"/>
    <w:rsid w:val="00C53606"/>
    <w:rsid w:val="00C5544B"/>
    <w:rsid w:val="00C56CE2"/>
    <w:rsid w:val="00C57DE3"/>
    <w:rsid w:val="00C62DA0"/>
    <w:rsid w:val="00C63295"/>
    <w:rsid w:val="00C632AC"/>
    <w:rsid w:val="00C6573D"/>
    <w:rsid w:val="00C65EB6"/>
    <w:rsid w:val="00C66249"/>
    <w:rsid w:val="00C710E9"/>
    <w:rsid w:val="00C71455"/>
    <w:rsid w:val="00C74FBC"/>
    <w:rsid w:val="00C7517A"/>
    <w:rsid w:val="00C75EAD"/>
    <w:rsid w:val="00C80862"/>
    <w:rsid w:val="00C80FAC"/>
    <w:rsid w:val="00C81230"/>
    <w:rsid w:val="00C83F87"/>
    <w:rsid w:val="00C909EE"/>
    <w:rsid w:val="00C925D5"/>
    <w:rsid w:val="00CA341D"/>
    <w:rsid w:val="00CA601D"/>
    <w:rsid w:val="00CB4A27"/>
    <w:rsid w:val="00CB4EDA"/>
    <w:rsid w:val="00CB598A"/>
    <w:rsid w:val="00CB6445"/>
    <w:rsid w:val="00CC014A"/>
    <w:rsid w:val="00CD4949"/>
    <w:rsid w:val="00CD665A"/>
    <w:rsid w:val="00CD6AAE"/>
    <w:rsid w:val="00CD76FC"/>
    <w:rsid w:val="00CE2B69"/>
    <w:rsid w:val="00CE50FD"/>
    <w:rsid w:val="00CE74EA"/>
    <w:rsid w:val="00CE7CC2"/>
    <w:rsid w:val="00CF1E8E"/>
    <w:rsid w:val="00CF1EF4"/>
    <w:rsid w:val="00CF37DE"/>
    <w:rsid w:val="00CF3AD1"/>
    <w:rsid w:val="00CF655A"/>
    <w:rsid w:val="00CF6B50"/>
    <w:rsid w:val="00CF6E0C"/>
    <w:rsid w:val="00CF7849"/>
    <w:rsid w:val="00D012AC"/>
    <w:rsid w:val="00D06D7C"/>
    <w:rsid w:val="00D07044"/>
    <w:rsid w:val="00D1430F"/>
    <w:rsid w:val="00D145BE"/>
    <w:rsid w:val="00D208AB"/>
    <w:rsid w:val="00D2341C"/>
    <w:rsid w:val="00D237EC"/>
    <w:rsid w:val="00D30BAF"/>
    <w:rsid w:val="00D33330"/>
    <w:rsid w:val="00D34491"/>
    <w:rsid w:val="00D34A46"/>
    <w:rsid w:val="00D34EF1"/>
    <w:rsid w:val="00D43E1B"/>
    <w:rsid w:val="00D537C1"/>
    <w:rsid w:val="00D53B4D"/>
    <w:rsid w:val="00D557FD"/>
    <w:rsid w:val="00D55E06"/>
    <w:rsid w:val="00D561E3"/>
    <w:rsid w:val="00D64F15"/>
    <w:rsid w:val="00D71115"/>
    <w:rsid w:val="00D7622E"/>
    <w:rsid w:val="00D846C1"/>
    <w:rsid w:val="00D85FB4"/>
    <w:rsid w:val="00D922B3"/>
    <w:rsid w:val="00D92850"/>
    <w:rsid w:val="00D947F2"/>
    <w:rsid w:val="00D97B31"/>
    <w:rsid w:val="00DA08FB"/>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38F"/>
    <w:rsid w:val="00DD1D0B"/>
    <w:rsid w:val="00DD401C"/>
    <w:rsid w:val="00DD4691"/>
    <w:rsid w:val="00DE2DE0"/>
    <w:rsid w:val="00DE3AA2"/>
    <w:rsid w:val="00DE4CAA"/>
    <w:rsid w:val="00DE56BE"/>
    <w:rsid w:val="00DF4008"/>
    <w:rsid w:val="00DF40E3"/>
    <w:rsid w:val="00DF4337"/>
    <w:rsid w:val="00DF4932"/>
    <w:rsid w:val="00DF6E85"/>
    <w:rsid w:val="00DF7E4A"/>
    <w:rsid w:val="00E07F52"/>
    <w:rsid w:val="00E10F7A"/>
    <w:rsid w:val="00E13FBC"/>
    <w:rsid w:val="00E14212"/>
    <w:rsid w:val="00E159F9"/>
    <w:rsid w:val="00E232D6"/>
    <w:rsid w:val="00E23EB9"/>
    <w:rsid w:val="00E25C0B"/>
    <w:rsid w:val="00E42CF6"/>
    <w:rsid w:val="00E46F37"/>
    <w:rsid w:val="00E51BCF"/>
    <w:rsid w:val="00E52FFD"/>
    <w:rsid w:val="00E53867"/>
    <w:rsid w:val="00E54A66"/>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480B"/>
    <w:rsid w:val="00E97509"/>
    <w:rsid w:val="00EA38A6"/>
    <w:rsid w:val="00EA3C25"/>
    <w:rsid w:val="00EA4DDF"/>
    <w:rsid w:val="00EA566A"/>
    <w:rsid w:val="00EB2E6B"/>
    <w:rsid w:val="00EB3295"/>
    <w:rsid w:val="00EB4375"/>
    <w:rsid w:val="00EC23BC"/>
    <w:rsid w:val="00EC2EA7"/>
    <w:rsid w:val="00ED0AE5"/>
    <w:rsid w:val="00ED66A7"/>
    <w:rsid w:val="00ED770B"/>
    <w:rsid w:val="00EE1B09"/>
    <w:rsid w:val="00EE23BB"/>
    <w:rsid w:val="00EE346B"/>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34EC5"/>
    <w:rsid w:val="00F36494"/>
    <w:rsid w:val="00F37556"/>
    <w:rsid w:val="00F40B70"/>
    <w:rsid w:val="00F4312F"/>
    <w:rsid w:val="00F44554"/>
    <w:rsid w:val="00F45929"/>
    <w:rsid w:val="00F46630"/>
    <w:rsid w:val="00F51831"/>
    <w:rsid w:val="00F51C80"/>
    <w:rsid w:val="00F53B2B"/>
    <w:rsid w:val="00F54B93"/>
    <w:rsid w:val="00F56098"/>
    <w:rsid w:val="00F57047"/>
    <w:rsid w:val="00F63636"/>
    <w:rsid w:val="00F73D2E"/>
    <w:rsid w:val="00F75446"/>
    <w:rsid w:val="00F766F7"/>
    <w:rsid w:val="00F76ED7"/>
    <w:rsid w:val="00F81C7D"/>
    <w:rsid w:val="00F82870"/>
    <w:rsid w:val="00F90947"/>
    <w:rsid w:val="00F96A5E"/>
    <w:rsid w:val="00FA0225"/>
    <w:rsid w:val="00FA1F5D"/>
    <w:rsid w:val="00FA4C58"/>
    <w:rsid w:val="00FB0A26"/>
    <w:rsid w:val="00FB0D17"/>
    <w:rsid w:val="00FB2C5C"/>
    <w:rsid w:val="00FD2784"/>
    <w:rsid w:val="00FD6490"/>
    <w:rsid w:val="00FE0F43"/>
    <w:rsid w:val="00FE36D8"/>
    <w:rsid w:val="00FE3CFE"/>
    <w:rsid w:val="00FF0924"/>
    <w:rsid w:val="00FF2703"/>
    <w:rsid w:val="00FF6D6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F1A5F-E51D-42D1-959F-5B0D0C5E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uiPriority w:val="99"/>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1AE7A865</Template>
  <TotalTime>0</TotalTime>
  <Pages>20</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33158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Kristina Lonsberry</cp:lastModifiedBy>
  <cp:revision>2</cp:revision>
  <cp:lastPrinted>2013-09-15T16:28:00Z</cp:lastPrinted>
  <dcterms:created xsi:type="dcterms:W3CDTF">2016-09-01T17:27:00Z</dcterms:created>
  <dcterms:modified xsi:type="dcterms:W3CDTF">2016-09-01T17:27:00Z</dcterms:modified>
</cp:coreProperties>
</file>