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A2F48" w14:textId="6A15D471" w:rsidR="002F0168" w:rsidRPr="007C3E8F" w:rsidRDefault="002F0168" w:rsidP="002F0168">
      <w:pPr>
        <w:pStyle w:val="BodyText"/>
        <w:ind w:left="-142"/>
        <w:rPr>
          <w:b/>
        </w:rPr>
      </w:pPr>
      <w:r w:rsidRPr="007C3E8F">
        <w:rPr>
          <w:b/>
        </w:rPr>
        <w:t xml:space="preserve"> </w:t>
      </w:r>
    </w:p>
    <w:p w14:paraId="0D74D57F" w14:textId="77777777" w:rsidR="002F0168" w:rsidRPr="007C3E8F" w:rsidRDefault="002F0168" w:rsidP="002F0168">
      <w:pPr>
        <w:pStyle w:val="BodyText"/>
        <w:rPr>
          <w:b/>
        </w:rPr>
      </w:pPr>
    </w:p>
    <w:p w14:paraId="562F11D2" w14:textId="77777777" w:rsidR="002F0168" w:rsidRPr="007C3E8F" w:rsidRDefault="002F0168" w:rsidP="002F0168">
      <w:pPr>
        <w:pStyle w:val="BodyText"/>
        <w:ind w:left="-142"/>
        <w:rPr>
          <w:b/>
        </w:rPr>
      </w:pPr>
    </w:p>
    <w:tbl>
      <w:tblPr>
        <w:tblStyle w:val="TableGridLight"/>
        <w:tblW w:w="9640" w:type="dxa"/>
        <w:tblLayout w:type="fixed"/>
        <w:tblLook w:val="01E0" w:firstRow="1" w:lastRow="1" w:firstColumn="1" w:lastColumn="1" w:noHBand="0" w:noVBand="0"/>
      </w:tblPr>
      <w:tblGrid>
        <w:gridCol w:w="3775"/>
        <w:gridCol w:w="5865"/>
      </w:tblGrid>
      <w:tr w:rsidR="002F0168" w:rsidRPr="007C3E8F" w14:paraId="69ED5577" w14:textId="77777777" w:rsidTr="002826A8">
        <w:trPr>
          <w:trHeight w:val="283"/>
        </w:trPr>
        <w:tc>
          <w:tcPr>
            <w:tcW w:w="3775" w:type="dxa"/>
          </w:tcPr>
          <w:p w14:paraId="66CB9754" w14:textId="2630E779" w:rsidR="002F0168" w:rsidRPr="007C3E8F" w:rsidRDefault="004534D2" w:rsidP="0047634B">
            <w:pPr>
              <w:pStyle w:val="TableParagraph"/>
              <w:ind w:left="0"/>
              <w:rPr>
                <w:b/>
              </w:rPr>
            </w:pPr>
            <w:r>
              <w:rPr>
                <w:b/>
              </w:rPr>
              <w:t xml:space="preserve">Procedure </w:t>
            </w:r>
            <w:r w:rsidR="002F0168" w:rsidRPr="007C3E8F">
              <w:rPr>
                <w:b/>
              </w:rPr>
              <w:t>Title:</w:t>
            </w:r>
          </w:p>
        </w:tc>
        <w:tc>
          <w:tcPr>
            <w:tcW w:w="5865" w:type="dxa"/>
          </w:tcPr>
          <w:p w14:paraId="2B795CE4" w14:textId="17AE100E" w:rsidR="002F0168" w:rsidRPr="007C3E8F" w:rsidRDefault="002856FF" w:rsidP="0047634B">
            <w:pPr>
              <w:pStyle w:val="TableParagraph"/>
              <w:ind w:left="142"/>
            </w:pPr>
            <w:r>
              <w:t>Program Standards and Program Descriptions</w:t>
            </w:r>
          </w:p>
        </w:tc>
      </w:tr>
      <w:tr w:rsidR="002F0168" w:rsidRPr="007C3E8F" w14:paraId="1B914D57" w14:textId="77777777" w:rsidTr="002826A8">
        <w:trPr>
          <w:trHeight w:val="314"/>
        </w:trPr>
        <w:tc>
          <w:tcPr>
            <w:tcW w:w="3775" w:type="dxa"/>
          </w:tcPr>
          <w:p w14:paraId="50F4B0BD" w14:textId="76AFA13C" w:rsidR="002F0168" w:rsidRPr="007C3E8F" w:rsidRDefault="004534D2" w:rsidP="0047634B">
            <w:pPr>
              <w:pStyle w:val="TableParagraph"/>
              <w:ind w:left="0"/>
              <w:rPr>
                <w:b/>
              </w:rPr>
            </w:pPr>
            <w:r>
              <w:rPr>
                <w:b/>
              </w:rPr>
              <w:t>Procedure</w:t>
            </w:r>
            <w:r w:rsidR="002F0168" w:rsidRPr="007C3E8F">
              <w:rPr>
                <w:b/>
              </w:rPr>
              <w:t xml:space="preserve"> ID:</w:t>
            </w:r>
          </w:p>
        </w:tc>
        <w:tc>
          <w:tcPr>
            <w:tcW w:w="5865" w:type="dxa"/>
          </w:tcPr>
          <w:p w14:paraId="562D1BD3" w14:textId="5F06538A" w:rsidR="002F0168" w:rsidRPr="0098055B" w:rsidRDefault="002F0168" w:rsidP="002856FF">
            <w:pPr>
              <w:pStyle w:val="TableParagraph"/>
              <w:ind w:left="142"/>
            </w:pPr>
            <w:r w:rsidRPr="007C3E8F">
              <w:t>#</w:t>
            </w:r>
            <w:r w:rsidR="00F74C33">
              <w:t xml:space="preserve">OP </w:t>
            </w:r>
            <w:r w:rsidR="002856FF">
              <w:t>2-213E</w:t>
            </w:r>
          </w:p>
        </w:tc>
      </w:tr>
      <w:tr w:rsidR="002F0168" w:rsidRPr="007C3E8F" w14:paraId="35F880E1" w14:textId="77777777" w:rsidTr="002826A8">
        <w:trPr>
          <w:trHeight w:val="283"/>
        </w:trPr>
        <w:tc>
          <w:tcPr>
            <w:tcW w:w="3775" w:type="dxa"/>
          </w:tcPr>
          <w:p w14:paraId="3050B45C" w14:textId="77777777" w:rsidR="002F0168" w:rsidRPr="007C3E8F" w:rsidRDefault="002F0168" w:rsidP="0047634B">
            <w:pPr>
              <w:pStyle w:val="TableParagraph"/>
              <w:ind w:left="0"/>
              <w:rPr>
                <w:b/>
              </w:rPr>
            </w:pPr>
            <w:r w:rsidRPr="007C3E8F">
              <w:rPr>
                <w:b/>
              </w:rPr>
              <w:t>Manual Classification:</w:t>
            </w:r>
          </w:p>
        </w:tc>
        <w:tc>
          <w:tcPr>
            <w:tcW w:w="5865" w:type="dxa"/>
          </w:tcPr>
          <w:p w14:paraId="2323F847" w14:textId="4CB2D41B" w:rsidR="002F0168" w:rsidRPr="007C3E8F" w:rsidRDefault="00E160E8" w:rsidP="0047634B">
            <w:pPr>
              <w:pStyle w:val="TableParagraph"/>
              <w:ind w:left="142"/>
            </w:pPr>
            <w:r>
              <w:t xml:space="preserve">Section </w:t>
            </w:r>
            <w:r w:rsidR="008A5C79">
              <w:t>2 – Academic Affairs</w:t>
            </w:r>
            <w:r w:rsidR="00473E5B">
              <w:t xml:space="preserve"> </w:t>
            </w:r>
          </w:p>
        </w:tc>
      </w:tr>
      <w:tr w:rsidR="002F0168" w:rsidRPr="007C3E8F" w14:paraId="73E1EF98" w14:textId="77777777" w:rsidTr="002826A8">
        <w:trPr>
          <w:trHeight w:val="283"/>
        </w:trPr>
        <w:tc>
          <w:tcPr>
            <w:tcW w:w="3775" w:type="dxa"/>
          </w:tcPr>
          <w:p w14:paraId="1974FD59" w14:textId="77777777" w:rsidR="002F0168" w:rsidRPr="007C3E8F" w:rsidRDefault="00DE6377" w:rsidP="00DE6377">
            <w:pPr>
              <w:pStyle w:val="TableParagraph"/>
              <w:ind w:left="0"/>
              <w:rPr>
                <w:b/>
              </w:rPr>
            </w:pPr>
            <w:r w:rsidRPr="007C3E8F">
              <w:rPr>
                <w:b/>
              </w:rPr>
              <w:t>Linked to Policy:</w:t>
            </w:r>
          </w:p>
        </w:tc>
        <w:tc>
          <w:tcPr>
            <w:tcW w:w="5865" w:type="dxa"/>
          </w:tcPr>
          <w:p w14:paraId="38280F5B" w14:textId="5B11D133" w:rsidR="002F0168" w:rsidRPr="007C3E8F" w:rsidRDefault="008A5C79" w:rsidP="0047634B">
            <w:pPr>
              <w:pStyle w:val="TableParagraph"/>
              <w:ind w:left="142"/>
            </w:pPr>
            <w:r>
              <w:t># 2-213</w:t>
            </w:r>
          </w:p>
        </w:tc>
      </w:tr>
      <w:tr w:rsidR="002F0168" w:rsidRPr="007C3E8F" w14:paraId="12691A07" w14:textId="77777777" w:rsidTr="002826A8">
        <w:trPr>
          <w:trHeight w:val="283"/>
        </w:trPr>
        <w:tc>
          <w:tcPr>
            <w:tcW w:w="3775" w:type="dxa"/>
          </w:tcPr>
          <w:p w14:paraId="3DB19CBF" w14:textId="005E0E81" w:rsidR="002F0168" w:rsidRPr="007C3E8F" w:rsidRDefault="002F0168" w:rsidP="0047634B">
            <w:pPr>
              <w:pStyle w:val="TableParagraph"/>
              <w:ind w:left="0"/>
              <w:rPr>
                <w:b/>
              </w:rPr>
            </w:pPr>
            <w:r w:rsidRPr="007C3E8F">
              <w:rPr>
                <w:b/>
              </w:rPr>
              <w:t>Approved by</w:t>
            </w:r>
            <w:r w:rsidR="006178EA">
              <w:rPr>
                <w:b/>
              </w:rPr>
              <w:t xml:space="preserve"> Senior Management Team</w:t>
            </w:r>
            <w:r w:rsidR="002826A8">
              <w:rPr>
                <w:b/>
              </w:rPr>
              <w:t xml:space="preserve"> (SMT)</w:t>
            </w:r>
            <w:r w:rsidRPr="007C3E8F">
              <w:rPr>
                <w:b/>
              </w:rPr>
              <w:t>:</w:t>
            </w:r>
          </w:p>
        </w:tc>
        <w:tc>
          <w:tcPr>
            <w:tcW w:w="5865" w:type="dxa"/>
          </w:tcPr>
          <w:p w14:paraId="61D70F0C" w14:textId="3D694C2E" w:rsidR="002F0168" w:rsidRPr="007C3E8F" w:rsidRDefault="00035D34" w:rsidP="0047634B">
            <w:pPr>
              <w:pStyle w:val="TableParagraph"/>
              <w:ind w:left="142"/>
            </w:pPr>
            <w:r>
              <w:t>October 22, 2024</w:t>
            </w:r>
          </w:p>
        </w:tc>
      </w:tr>
      <w:tr w:rsidR="002F0168" w:rsidRPr="007C3E8F" w14:paraId="503999D1" w14:textId="77777777" w:rsidTr="002826A8">
        <w:trPr>
          <w:trHeight w:val="283"/>
        </w:trPr>
        <w:tc>
          <w:tcPr>
            <w:tcW w:w="3775" w:type="dxa"/>
          </w:tcPr>
          <w:p w14:paraId="420EA778" w14:textId="77777777" w:rsidR="002F0168" w:rsidRPr="007C3E8F" w:rsidRDefault="002F0168" w:rsidP="0047634B">
            <w:pPr>
              <w:pStyle w:val="TableParagraph"/>
              <w:ind w:left="0"/>
              <w:rPr>
                <w:b/>
              </w:rPr>
            </w:pPr>
            <w:r w:rsidRPr="007C3E8F">
              <w:rPr>
                <w:b/>
              </w:rPr>
              <w:t>Effective Date:</w:t>
            </w:r>
          </w:p>
        </w:tc>
        <w:tc>
          <w:tcPr>
            <w:tcW w:w="5865" w:type="dxa"/>
          </w:tcPr>
          <w:p w14:paraId="473B7D10" w14:textId="3FF46256" w:rsidR="002F0168" w:rsidRPr="007C3E8F" w:rsidRDefault="00035D34" w:rsidP="0047634B">
            <w:pPr>
              <w:pStyle w:val="TableParagraph"/>
              <w:ind w:left="142"/>
            </w:pPr>
            <w:r>
              <w:t>November 1, 2024</w:t>
            </w:r>
          </w:p>
        </w:tc>
      </w:tr>
      <w:tr w:rsidR="002F0168" w:rsidRPr="007C3E8F" w14:paraId="3BAEF6B7" w14:textId="77777777" w:rsidTr="002826A8">
        <w:trPr>
          <w:trHeight w:val="283"/>
        </w:trPr>
        <w:tc>
          <w:tcPr>
            <w:tcW w:w="3775" w:type="dxa"/>
          </w:tcPr>
          <w:p w14:paraId="4CCEB9F2" w14:textId="29C9B736" w:rsidR="002F0168" w:rsidRPr="007C3E8F" w:rsidRDefault="002F0168" w:rsidP="0047634B">
            <w:pPr>
              <w:pStyle w:val="TableParagraph"/>
              <w:ind w:left="0"/>
              <w:rPr>
                <w:b/>
              </w:rPr>
            </w:pPr>
            <w:r w:rsidRPr="007C3E8F">
              <w:rPr>
                <w:b/>
              </w:rPr>
              <w:t>Next Review Date:</w:t>
            </w:r>
          </w:p>
        </w:tc>
        <w:tc>
          <w:tcPr>
            <w:tcW w:w="5865" w:type="dxa"/>
          </w:tcPr>
          <w:p w14:paraId="31C05CA5" w14:textId="5A565F9D" w:rsidR="002F0168" w:rsidRPr="007C3E8F" w:rsidRDefault="008A5C79" w:rsidP="0047634B">
            <w:pPr>
              <w:pStyle w:val="TableParagraph"/>
              <w:ind w:left="142"/>
            </w:pPr>
            <w:r>
              <w:t>October 1, 2027</w:t>
            </w:r>
          </w:p>
        </w:tc>
      </w:tr>
      <w:tr w:rsidR="00E160E8" w:rsidRPr="007C3E8F" w14:paraId="0BD0017C" w14:textId="77777777" w:rsidTr="002826A8">
        <w:trPr>
          <w:trHeight w:hRule="exact" w:val="613"/>
        </w:trPr>
        <w:tc>
          <w:tcPr>
            <w:tcW w:w="3775" w:type="dxa"/>
          </w:tcPr>
          <w:p w14:paraId="423B9CFA" w14:textId="5D8B7B23" w:rsidR="00E160E8" w:rsidRPr="007C3E8F" w:rsidRDefault="00E160E8" w:rsidP="0047634B">
            <w:pPr>
              <w:pStyle w:val="TableParagraph"/>
              <w:ind w:left="0" w:right="820"/>
              <w:rPr>
                <w:b/>
              </w:rPr>
            </w:pPr>
            <w:r w:rsidRPr="007C3E8F">
              <w:rPr>
                <w:b/>
              </w:rPr>
              <w:t xml:space="preserve">Contact for </w:t>
            </w:r>
            <w:r w:rsidR="006178EA">
              <w:rPr>
                <w:b/>
              </w:rPr>
              <w:t xml:space="preserve">Procedure </w:t>
            </w:r>
            <w:r w:rsidRPr="007C3E8F">
              <w:rPr>
                <w:b/>
              </w:rPr>
              <w:t>Interpretation:</w:t>
            </w:r>
          </w:p>
        </w:tc>
        <w:tc>
          <w:tcPr>
            <w:tcW w:w="5865" w:type="dxa"/>
          </w:tcPr>
          <w:p w14:paraId="3E16CD55" w14:textId="1CA131F8" w:rsidR="00E160E8" w:rsidRPr="007C3E8F" w:rsidRDefault="008A5C79" w:rsidP="0047634B">
            <w:pPr>
              <w:pStyle w:val="TableParagraph"/>
              <w:tabs>
                <w:tab w:val="left" w:pos="774"/>
              </w:tabs>
              <w:ind w:left="142"/>
            </w:pPr>
            <w:r>
              <w:t>Executive Vice President, Academic Experience</w:t>
            </w:r>
          </w:p>
        </w:tc>
      </w:tr>
    </w:tbl>
    <w:p w14:paraId="3FE23F65" w14:textId="3C0EA075" w:rsidR="00471604" w:rsidRDefault="00471604" w:rsidP="002F0168">
      <w:pPr>
        <w:pStyle w:val="BodyText"/>
        <w:tabs>
          <w:tab w:val="left" w:pos="9356"/>
        </w:tabs>
        <w:ind w:right="4"/>
      </w:pPr>
    </w:p>
    <w:p w14:paraId="182E7D8D" w14:textId="77777777" w:rsidR="00C8453B" w:rsidRPr="007C3E8F" w:rsidRDefault="00C8453B" w:rsidP="002F0168">
      <w:pPr>
        <w:pStyle w:val="BodyText"/>
        <w:tabs>
          <w:tab w:val="left" w:pos="9356"/>
        </w:tabs>
        <w:ind w:right="4"/>
      </w:pPr>
    </w:p>
    <w:p w14:paraId="3F89C3AB" w14:textId="45B1CCC6" w:rsidR="002F0168" w:rsidRPr="007C3E8F" w:rsidRDefault="002F0168" w:rsidP="002F0168">
      <w:pPr>
        <w:pStyle w:val="BodyText"/>
        <w:pBdr>
          <w:bottom w:val="single" w:sz="12" w:space="1" w:color="auto"/>
        </w:pBdr>
        <w:tabs>
          <w:tab w:val="left" w:pos="9214"/>
          <w:tab w:val="left" w:pos="10046"/>
        </w:tabs>
        <w:ind w:right="4"/>
        <w:rPr>
          <w:b/>
        </w:rPr>
      </w:pPr>
      <w:bookmarkStart w:id="0" w:name="_Hlk114145762"/>
      <w:r w:rsidRPr="007C3E8F">
        <w:rPr>
          <w:b/>
        </w:rPr>
        <w:t xml:space="preserve">1.0 </w:t>
      </w:r>
      <w:r w:rsidR="007C3E8F" w:rsidRPr="007C3E8F">
        <w:rPr>
          <w:b/>
        </w:rPr>
        <w:t xml:space="preserve">– </w:t>
      </w:r>
      <w:r w:rsidRPr="007C3E8F">
        <w:rPr>
          <w:b/>
        </w:rPr>
        <w:t xml:space="preserve">Purpose </w:t>
      </w:r>
    </w:p>
    <w:bookmarkEnd w:id="0"/>
    <w:p w14:paraId="232453CF" w14:textId="77777777" w:rsidR="002F0168" w:rsidRPr="007C3E8F" w:rsidRDefault="002F0168" w:rsidP="002F0168">
      <w:pPr>
        <w:pStyle w:val="BodyText"/>
        <w:tabs>
          <w:tab w:val="left" w:pos="9214"/>
          <w:tab w:val="left" w:pos="10046"/>
        </w:tabs>
      </w:pPr>
    </w:p>
    <w:p w14:paraId="68584652" w14:textId="77777777" w:rsidR="008A5C79" w:rsidRPr="008A5C79" w:rsidRDefault="008A5C79" w:rsidP="008A5C79">
      <w:pPr>
        <w:pStyle w:val="BodyText"/>
        <w:tabs>
          <w:tab w:val="left" w:pos="9214"/>
          <w:tab w:val="left" w:pos="10046"/>
        </w:tabs>
        <w:rPr>
          <w:rFonts w:eastAsia="Calibri"/>
          <w:lang w:val="en-CA"/>
        </w:rPr>
      </w:pPr>
      <w:r w:rsidRPr="008A5C79">
        <w:rPr>
          <w:rFonts w:eastAsia="Calibri"/>
          <w:lang w:val="en-CA"/>
        </w:rPr>
        <w:t>The purpose of this procedure is to ensure compliance with Ministry requirements for program standards and descriptions, vocational learning outcomes, essential employability skills, and general education requirements.</w:t>
      </w:r>
    </w:p>
    <w:p w14:paraId="1D8EAF9A" w14:textId="77777777" w:rsidR="008A5C79" w:rsidRPr="008A5C79" w:rsidRDefault="008A5C79" w:rsidP="008A5C79">
      <w:pPr>
        <w:pStyle w:val="BodyText"/>
        <w:tabs>
          <w:tab w:val="left" w:pos="9214"/>
          <w:tab w:val="left" w:pos="10046"/>
        </w:tabs>
        <w:rPr>
          <w:lang w:val="en-CA"/>
        </w:rPr>
      </w:pPr>
    </w:p>
    <w:p w14:paraId="0D44CEC6" w14:textId="7959D14B" w:rsidR="00935A29" w:rsidRPr="008A5C79" w:rsidRDefault="008A5C79" w:rsidP="00935A29">
      <w:pPr>
        <w:pStyle w:val="BodyText"/>
        <w:tabs>
          <w:tab w:val="left" w:pos="9214"/>
          <w:tab w:val="left" w:pos="10046"/>
        </w:tabs>
      </w:pPr>
      <w:r w:rsidRPr="008A5C79">
        <w:t>Terms not defined in this Procedure have the same meaning found in the Program Quality Assurance Policy.</w:t>
      </w:r>
    </w:p>
    <w:p w14:paraId="450B31B4" w14:textId="597E998F" w:rsidR="00137DA4" w:rsidRDefault="00137DA4"/>
    <w:p w14:paraId="61E9678B" w14:textId="617F8447" w:rsidR="00471604" w:rsidRPr="00471604" w:rsidRDefault="00471604" w:rsidP="00471604">
      <w:pPr>
        <w:pBdr>
          <w:bottom w:val="single" w:sz="12" w:space="1" w:color="auto"/>
        </w:pBdr>
        <w:rPr>
          <w:b/>
        </w:rPr>
      </w:pPr>
      <w:r>
        <w:rPr>
          <w:b/>
        </w:rPr>
        <w:t>2</w:t>
      </w:r>
      <w:r w:rsidRPr="00471604">
        <w:rPr>
          <w:b/>
        </w:rPr>
        <w:t xml:space="preserve">.0 – </w:t>
      </w:r>
      <w:r w:rsidR="0099514D">
        <w:rPr>
          <w:b/>
        </w:rPr>
        <w:t>Definitions and Acronyms</w:t>
      </w:r>
    </w:p>
    <w:p w14:paraId="378B6BC9" w14:textId="77777777" w:rsidR="0099514D" w:rsidRDefault="0099514D"/>
    <w:p w14:paraId="5F28EAAB" w14:textId="423BEA00" w:rsidR="0099514D" w:rsidRDefault="0099514D">
      <w:r>
        <w:rPr>
          <w:b/>
          <w:bCs/>
        </w:rPr>
        <w:t>Board of Governors (BoG)</w:t>
      </w:r>
      <w:r>
        <w:t xml:space="preserve">: </w:t>
      </w:r>
      <w:r w:rsidRPr="007674D7">
        <w:t xml:space="preserve">The authority to govern Sir Sandford Fleming College is given to the Board of Governors through the Ontario College of Applied Arts and Technology Act, 2002, Ontario Regulation 34/03, Ministry Binding Policy Directives, and further outlined in the Board of Governors </w:t>
      </w:r>
      <w:r>
        <w:t>Bylaw 1</w:t>
      </w:r>
    </w:p>
    <w:p w14:paraId="668FC375" w14:textId="545EC266" w:rsidR="0099514D" w:rsidRDefault="0099514D"/>
    <w:p w14:paraId="13DFE5AF" w14:textId="77777777" w:rsidR="00935A29" w:rsidRDefault="00935A29" w:rsidP="00935A29">
      <w:pPr>
        <w:widowControl/>
      </w:pPr>
      <w:r w:rsidRPr="00AB4CBD">
        <w:rPr>
          <w:b/>
        </w:rPr>
        <w:t>College Community</w:t>
      </w:r>
      <w:r>
        <w:rPr>
          <w:b/>
        </w:rPr>
        <w:t xml:space="preserve">: </w:t>
      </w:r>
      <w:r w:rsidRPr="00AB4CBD">
        <w:t>Any person who studies, teaches, conducts research at or works at, or under, the auspices of the College and includes without limitation, employees or contractors; appointees (including volunteer board members); students; visitors; and any other person while they are acting on behalf of, or at the request of the College.</w:t>
      </w:r>
    </w:p>
    <w:p w14:paraId="5254A236" w14:textId="77777777" w:rsidR="00935A29" w:rsidRDefault="00935A29"/>
    <w:p w14:paraId="351F4A7F" w14:textId="77777777" w:rsidR="008A5C79" w:rsidRPr="008A5C79" w:rsidRDefault="008A5C79" w:rsidP="008A5C79">
      <w:pPr>
        <w:widowControl/>
        <w:rPr>
          <w:rFonts w:eastAsia="Times New Roman"/>
          <w:b/>
          <w:color w:val="000000"/>
          <w:lang w:eastAsia="en-CA"/>
        </w:rPr>
      </w:pPr>
      <w:r w:rsidRPr="008A5C79">
        <w:rPr>
          <w:rFonts w:eastAsia="Times New Roman"/>
          <w:b/>
          <w:color w:val="000000"/>
          <w:lang w:eastAsia="en-CA"/>
        </w:rPr>
        <w:t xml:space="preserve">Course Learning Outcomes (CLO): </w:t>
      </w:r>
      <w:r w:rsidRPr="008A5C79">
        <w:rPr>
          <w:rFonts w:eastAsia="Times New Roman"/>
          <w:bCs/>
          <w:color w:val="000000"/>
          <w:lang w:eastAsia="en-CA"/>
        </w:rPr>
        <w:t>are statements that represent the culminating demonstrations of learning and achievement at the end of a course. CLOs describe essential performance that students are expected to know, understand or do as a result of the learning experiences provided for in the course.</w:t>
      </w:r>
      <w:r w:rsidRPr="008A5C79">
        <w:rPr>
          <w:rFonts w:eastAsia="Times New Roman"/>
          <w:b/>
          <w:color w:val="000000"/>
          <w:lang w:eastAsia="en-CA"/>
        </w:rPr>
        <w:t xml:space="preserve"> </w:t>
      </w:r>
    </w:p>
    <w:p w14:paraId="0C79B07F" w14:textId="77777777" w:rsidR="008A5C79" w:rsidRPr="008A5C79" w:rsidRDefault="008A5C79" w:rsidP="008A5C79">
      <w:pPr>
        <w:widowControl/>
        <w:rPr>
          <w:rFonts w:eastAsia="Times New Roman"/>
          <w:b/>
          <w:color w:val="000000"/>
          <w:lang w:eastAsia="en-CA"/>
        </w:rPr>
      </w:pPr>
    </w:p>
    <w:p w14:paraId="3374C11E" w14:textId="77777777" w:rsidR="008A5C79" w:rsidRPr="008A5C79" w:rsidRDefault="008A5C79" w:rsidP="008A5C79">
      <w:pPr>
        <w:widowControl/>
        <w:rPr>
          <w:rFonts w:eastAsia="Times New Roman"/>
          <w:color w:val="000000"/>
          <w:lang w:eastAsia="en-CA"/>
        </w:rPr>
      </w:pPr>
      <w:r w:rsidRPr="008A5C79">
        <w:rPr>
          <w:rFonts w:eastAsia="Times New Roman"/>
          <w:b/>
          <w:bCs/>
          <w:color w:val="000000"/>
          <w:lang w:eastAsia="en-CA"/>
        </w:rPr>
        <w:t xml:space="preserve">Credential Validation Service (CVS): </w:t>
      </w:r>
      <w:r w:rsidRPr="008A5C79">
        <w:rPr>
          <w:rFonts w:eastAsia="Times New Roman"/>
          <w:color w:val="000000"/>
          <w:lang w:eastAsia="en-CA"/>
        </w:rPr>
        <w:t xml:space="preserve">has been established according to the Minister’s Binding Policy Directive, Framework for Programs of Instruction. This service, along with the approval of programs of instruction by the Board of Governors, makes up a component of the self-regulatory mechanisms of the college system. The CVS is operated as a subsidiary of Colleges Ontario. </w:t>
      </w:r>
    </w:p>
    <w:p w14:paraId="21217298" w14:textId="77777777" w:rsidR="008A5C79" w:rsidRPr="008A5C79" w:rsidRDefault="008A5C79" w:rsidP="008A5C79">
      <w:pPr>
        <w:widowControl/>
        <w:rPr>
          <w:rFonts w:eastAsia="Times New Roman"/>
          <w:color w:val="000000"/>
          <w:lang w:eastAsia="en-CA"/>
        </w:rPr>
      </w:pPr>
    </w:p>
    <w:p w14:paraId="1B35EAC4" w14:textId="77777777" w:rsidR="008A5C79" w:rsidRPr="008A5C79" w:rsidRDefault="008A5C79" w:rsidP="008A5C79">
      <w:pPr>
        <w:widowControl/>
        <w:rPr>
          <w:rFonts w:eastAsia="Times New Roman"/>
          <w:color w:val="000000"/>
          <w:lang w:eastAsia="en-CA"/>
        </w:rPr>
      </w:pPr>
      <w:r w:rsidRPr="008A5C79">
        <w:rPr>
          <w:rFonts w:eastAsia="Times New Roman"/>
          <w:b/>
          <w:color w:val="000000"/>
          <w:lang w:eastAsia="en-CA"/>
        </w:rPr>
        <w:t xml:space="preserve">Elements of Performance:  </w:t>
      </w:r>
      <w:r w:rsidRPr="008A5C79">
        <w:rPr>
          <w:rFonts w:eastAsia="Times New Roman"/>
          <w:color w:val="000000"/>
          <w:lang w:eastAsia="en-CA"/>
        </w:rPr>
        <w:t xml:space="preserve">are descriptive phrases that expand the details of each program vocational learning outcome. These are found as part of the Program Standards and ensure there is clarity as to what level and quality of performance is required to meet the intended </w:t>
      </w:r>
      <w:r w:rsidRPr="008A5C79">
        <w:rPr>
          <w:rFonts w:eastAsia="Times New Roman"/>
          <w:color w:val="000000"/>
          <w:lang w:eastAsia="en-CA"/>
        </w:rPr>
        <w:lastRenderedPageBreak/>
        <w:t>outcome. The elements of performance are not to stand alone, but collectively describe the VLOs. These can often be used to create the course learning outcomes.</w:t>
      </w:r>
    </w:p>
    <w:p w14:paraId="7E7C27DB" w14:textId="77777777" w:rsidR="008A5C79" w:rsidRPr="008A5C79" w:rsidRDefault="008A5C79" w:rsidP="008A5C79">
      <w:pPr>
        <w:widowControl/>
        <w:rPr>
          <w:rFonts w:eastAsia="Times New Roman"/>
          <w:color w:val="000000"/>
          <w:lang w:eastAsia="en-CA"/>
        </w:rPr>
      </w:pPr>
    </w:p>
    <w:p w14:paraId="7C1207C6" w14:textId="77777777" w:rsidR="008A5C79" w:rsidRPr="008A5C79" w:rsidRDefault="008A5C79" w:rsidP="008A5C79">
      <w:pPr>
        <w:widowControl/>
        <w:rPr>
          <w:rFonts w:eastAsia="Times New Roman"/>
          <w:color w:val="000000"/>
          <w:lang w:eastAsia="en-CA"/>
        </w:rPr>
      </w:pPr>
      <w:r w:rsidRPr="008A5C79">
        <w:rPr>
          <w:rFonts w:eastAsia="Times New Roman"/>
          <w:b/>
          <w:color w:val="000000"/>
          <w:lang w:eastAsia="en-CA"/>
        </w:rPr>
        <w:t xml:space="preserve">Essential Employability Skills (EES): </w:t>
      </w:r>
      <w:r w:rsidRPr="008A5C79">
        <w:rPr>
          <w:rFonts w:eastAsia="Times New Roman"/>
          <w:color w:val="000000"/>
          <w:lang w:eastAsia="en-CA"/>
        </w:rPr>
        <w:t>are skills that, regardless of a student’s program or discipline, are critical for success in the workplace, in day-to-day living and for lifelong learning. The essential areas where graduates must demonstrate skills for knowledge: communication, numeracy, critical thinking, problem solving, information management, interpersonal and personal.</w:t>
      </w:r>
    </w:p>
    <w:p w14:paraId="5AC123A6" w14:textId="77777777" w:rsidR="008A5C79" w:rsidRPr="008A5C79" w:rsidRDefault="008A5C79" w:rsidP="008A5C79">
      <w:pPr>
        <w:widowControl/>
        <w:rPr>
          <w:rFonts w:eastAsia="Times New Roman"/>
          <w:color w:val="000000"/>
          <w:lang w:eastAsia="en-CA"/>
        </w:rPr>
      </w:pPr>
    </w:p>
    <w:p w14:paraId="3E8186B9" w14:textId="77777777" w:rsidR="008A5C79" w:rsidRPr="008A5C79" w:rsidRDefault="008A5C79" w:rsidP="008A5C79">
      <w:pPr>
        <w:widowControl/>
        <w:rPr>
          <w:rStyle w:val="eop"/>
          <w:color w:val="000000"/>
          <w:shd w:val="clear" w:color="auto" w:fill="FFFFFF"/>
        </w:rPr>
      </w:pPr>
      <w:r w:rsidRPr="008A5C79">
        <w:rPr>
          <w:rFonts w:eastAsia="Times New Roman"/>
          <w:b/>
          <w:color w:val="000000"/>
        </w:rPr>
        <w:t xml:space="preserve">General Education Course: </w:t>
      </w:r>
      <w:r w:rsidRPr="008A5C79">
        <w:rPr>
          <w:rStyle w:val="normaltextrun"/>
          <w:color w:val="000000"/>
          <w:shd w:val="clear" w:color="auto" w:fill="FFFFFF"/>
        </w:rPr>
        <w:t>A course that meets the General Education curriculum requirement as defined in the Minister’s Binding Policy Directive. Such courses must: 1) expose graduates to at least one discipline outside their vocational field of study; 2) be offered and designed entirely separately from vocational courses; 3) have learning outcomes consistent with at least one of the General Education themes, as set down in Appendix C1 of the Minister’s Binding Policy Directive; 4) strengthen students’ Essential Employability skills, such as critical thinking, problem-solving, and communication, in the context of an exploration of topics with broad-based personal and/or social importance; 5) emphasize theoretical and conceptual understanding rather than applied skills. Both mandatory and elective General Education courses fall within the descriptor “General Education course.” </w:t>
      </w:r>
      <w:r w:rsidRPr="008A5C79">
        <w:rPr>
          <w:rStyle w:val="eop"/>
          <w:color w:val="000000"/>
          <w:shd w:val="clear" w:color="auto" w:fill="FFFFFF"/>
        </w:rPr>
        <w:t> </w:t>
      </w:r>
    </w:p>
    <w:p w14:paraId="0A1A44DF" w14:textId="77777777" w:rsidR="008A5C79" w:rsidRPr="008A5C79" w:rsidRDefault="008A5C79" w:rsidP="008A5C79">
      <w:pPr>
        <w:widowControl/>
        <w:rPr>
          <w:rFonts w:eastAsia="Times New Roman"/>
          <w:color w:val="000000"/>
          <w:lang w:eastAsia="en-CA"/>
        </w:rPr>
      </w:pPr>
    </w:p>
    <w:p w14:paraId="2CD0D470" w14:textId="77777777" w:rsidR="008A5C79" w:rsidRPr="008A5C79" w:rsidRDefault="008A5C79" w:rsidP="008A5C79">
      <w:pPr>
        <w:widowControl/>
        <w:rPr>
          <w:rFonts w:eastAsia="Times New Roman"/>
          <w:bCs/>
          <w:color w:val="000000"/>
          <w:lang w:eastAsia="en-CA"/>
        </w:rPr>
      </w:pPr>
      <w:r w:rsidRPr="008A5C79">
        <w:rPr>
          <w:rFonts w:eastAsia="Times New Roman"/>
          <w:b/>
          <w:color w:val="000000"/>
          <w:lang w:eastAsia="en-CA"/>
        </w:rPr>
        <w:t>Graduate</w:t>
      </w:r>
      <w:r w:rsidRPr="008A5C79">
        <w:rPr>
          <w:rFonts w:eastAsia="Times New Roman"/>
          <w:bCs/>
          <w:color w:val="000000"/>
          <w:lang w:eastAsia="en-CA"/>
        </w:rPr>
        <w:t xml:space="preserve">: Student who has achieved the approved learning requirements for the program of instruction. </w:t>
      </w:r>
    </w:p>
    <w:p w14:paraId="627293B8" w14:textId="77777777" w:rsidR="008A5C79" w:rsidRPr="008A5C79" w:rsidRDefault="008A5C79" w:rsidP="008A5C79">
      <w:pPr>
        <w:widowControl/>
        <w:rPr>
          <w:rFonts w:eastAsia="Times New Roman"/>
          <w:bCs/>
          <w:color w:val="000000"/>
          <w:lang w:eastAsia="en-CA"/>
        </w:rPr>
      </w:pPr>
    </w:p>
    <w:p w14:paraId="6099DB2D" w14:textId="77777777" w:rsidR="008A5C79" w:rsidRPr="008A5C79" w:rsidRDefault="008A5C79" w:rsidP="008A5C79">
      <w:pPr>
        <w:widowControl/>
        <w:rPr>
          <w:rFonts w:eastAsia="Times New Roman"/>
          <w:color w:val="000000"/>
          <w:lang w:eastAsia="en-CA"/>
        </w:rPr>
      </w:pPr>
      <w:r w:rsidRPr="008A5C79">
        <w:rPr>
          <w:rFonts w:eastAsia="Times New Roman"/>
          <w:b/>
          <w:color w:val="000000"/>
          <w:lang w:eastAsia="en-CA"/>
        </w:rPr>
        <w:t>Learning Outcomes:</w:t>
      </w:r>
      <w:r w:rsidRPr="008A5C79">
        <w:rPr>
          <w:rFonts w:eastAsia="Times New Roman"/>
          <w:color w:val="000000"/>
          <w:lang w:eastAsia="en-CA"/>
        </w:rPr>
        <w:t xml:space="preserve"> are statements describing essential, complex performance that students are expected to know, understand or do as a result of a learning experience at a course or program level. All aspects of teaching (activities, instructional content/media, and assessments) should be designed with these outcomes in mind. Learning outcomes are inter-related and, as such should be viewed as a comprehensive whole. They describe performance that demonstrates that significant integrated learning by graduates of the program has been achieved and verified. </w:t>
      </w:r>
    </w:p>
    <w:p w14:paraId="097A2551" w14:textId="77777777" w:rsidR="008A5C79" w:rsidRPr="008A5C79" w:rsidRDefault="008A5C79" w:rsidP="008A5C79">
      <w:pPr>
        <w:widowControl/>
        <w:rPr>
          <w:rFonts w:eastAsia="Times New Roman"/>
          <w:b/>
          <w:bCs/>
          <w:color w:val="000000"/>
          <w:lang w:eastAsia="en-CA"/>
        </w:rPr>
      </w:pPr>
    </w:p>
    <w:p w14:paraId="2DF65158" w14:textId="77777777" w:rsidR="008A5C79" w:rsidRPr="008A5C79" w:rsidRDefault="008A5C79" w:rsidP="008A5C79">
      <w:pPr>
        <w:widowControl/>
        <w:rPr>
          <w:rFonts w:eastAsia="Times New Roman"/>
          <w:bCs/>
          <w:color w:val="000000"/>
          <w:lang w:eastAsia="en-CA"/>
        </w:rPr>
      </w:pPr>
      <w:r w:rsidRPr="008A5C79">
        <w:rPr>
          <w:rFonts w:eastAsia="Times New Roman"/>
          <w:b/>
          <w:color w:val="000000"/>
          <w:lang w:eastAsia="en-CA"/>
        </w:rPr>
        <w:t>Ministry of Colleges and Universities (MCU):</w:t>
      </w:r>
      <w:r w:rsidRPr="008A5C79">
        <w:rPr>
          <w:rFonts w:eastAsia="Times New Roman"/>
          <w:bCs/>
          <w:color w:val="000000"/>
          <w:lang w:eastAsia="en-CA"/>
        </w:rPr>
        <w:t xml:space="preserve"> </w:t>
      </w:r>
      <w:r w:rsidRPr="008A5C79">
        <w:rPr>
          <w:rStyle w:val="normaltextrun"/>
          <w:color w:val="000000"/>
        </w:rPr>
        <w:t>is the governing body for the Ontario Colleges of Applied Arts and Technology and oversees the development and the review of standards for programs of instruction. Each college is required to ensure that academic programming is consistent with these standards and must assist students to achieve essential outcomes.</w:t>
      </w:r>
      <w:r w:rsidRPr="008A5C79">
        <w:rPr>
          <w:rStyle w:val="eop"/>
          <w:color w:val="000000"/>
        </w:rPr>
        <w:t> </w:t>
      </w:r>
    </w:p>
    <w:p w14:paraId="5D9B6A4B" w14:textId="77777777" w:rsidR="008A5C79" w:rsidRPr="008A5C79" w:rsidRDefault="008A5C79" w:rsidP="008A5C79">
      <w:pPr>
        <w:widowControl/>
        <w:rPr>
          <w:rFonts w:eastAsia="Times New Roman"/>
          <w:bCs/>
          <w:color w:val="000000"/>
          <w:lang w:eastAsia="en-CA"/>
        </w:rPr>
      </w:pPr>
    </w:p>
    <w:p w14:paraId="2E49AA78" w14:textId="77777777" w:rsidR="008A5C79" w:rsidRPr="008A5C79" w:rsidRDefault="008A5C79" w:rsidP="008A5C79">
      <w:pPr>
        <w:widowControl/>
        <w:rPr>
          <w:rFonts w:eastAsia="Times New Roman"/>
          <w:color w:val="000000"/>
          <w:lang w:eastAsia="en-CA"/>
        </w:rPr>
      </w:pPr>
      <w:r w:rsidRPr="008A5C79">
        <w:rPr>
          <w:rFonts w:eastAsia="Times New Roman"/>
          <w:b/>
          <w:bCs/>
          <w:color w:val="000000"/>
          <w:lang w:eastAsia="en-CA"/>
        </w:rPr>
        <w:t xml:space="preserve">Minister’s Binding Policy Directive, Framework for Programs of Instructions: </w:t>
      </w:r>
      <w:r w:rsidRPr="008A5C79">
        <w:rPr>
          <w:rFonts w:eastAsia="Times New Roman"/>
          <w:color w:val="000000"/>
          <w:lang w:eastAsia="en-CA"/>
        </w:rPr>
        <w:t>this binding policy directive applies to all colleges of applied arts and technology and defines expectations for all programs of instruction offered by colleges regardless of the funding source, except for ministry-funded apprenticeship training.</w:t>
      </w:r>
    </w:p>
    <w:p w14:paraId="5B1D94A9" w14:textId="77777777" w:rsidR="008A5C79" w:rsidRPr="008A5C79" w:rsidRDefault="008A5C79" w:rsidP="008A5C79">
      <w:pPr>
        <w:widowControl/>
        <w:rPr>
          <w:rFonts w:eastAsia="Times New Roman"/>
          <w:color w:val="000000"/>
          <w:lang w:eastAsia="en-CA"/>
        </w:rPr>
      </w:pPr>
    </w:p>
    <w:p w14:paraId="18DCF3C9" w14:textId="77777777" w:rsidR="008A5C79" w:rsidRPr="008A5C79" w:rsidRDefault="008A5C79" w:rsidP="008A5C79">
      <w:pPr>
        <w:widowControl/>
        <w:rPr>
          <w:rFonts w:eastAsia="Times New Roman"/>
          <w:bCs/>
          <w:color w:val="000000"/>
          <w:lang w:val="en-CA" w:eastAsia="en-CA"/>
        </w:rPr>
      </w:pPr>
      <w:r w:rsidRPr="008A5C79">
        <w:rPr>
          <w:rFonts w:eastAsia="Times New Roman"/>
          <w:b/>
          <w:bCs/>
          <w:color w:val="000000"/>
          <w:lang w:val="en-CA" w:eastAsia="en-CA"/>
        </w:rPr>
        <w:t xml:space="preserve">Ontario Qualifications Framework: </w:t>
      </w:r>
      <w:r w:rsidRPr="008A5C79">
        <w:rPr>
          <w:rFonts w:eastAsia="Times New Roman"/>
          <w:bCs/>
          <w:color w:val="000000"/>
          <w:lang w:val="en-CA" w:eastAsia="en-CA"/>
        </w:rPr>
        <w:t>The Ontario Qualifications Framework includes all non-religious postsecondary certificate, diploma and degree programs offered under the auspices of the Province of Ontario, including apprenticeship certificates, the qualifications awarded by private career colleges, the qualifications awarded by public colleges, and degrees offered by public universities and institutions authorized to award degrees by a consent of the Minister of Colleges and Universities of Ontario.</w:t>
      </w:r>
    </w:p>
    <w:p w14:paraId="6F811812" w14:textId="77777777" w:rsidR="008A5C79" w:rsidRPr="008A5C79" w:rsidRDefault="008A5C79" w:rsidP="008A5C79">
      <w:pPr>
        <w:widowControl/>
        <w:rPr>
          <w:rFonts w:eastAsia="Times New Roman"/>
          <w:bCs/>
          <w:color w:val="000000"/>
          <w:lang w:val="en-CA" w:eastAsia="en-CA"/>
        </w:rPr>
      </w:pPr>
    </w:p>
    <w:p w14:paraId="46855144" w14:textId="77777777" w:rsidR="008A5C79" w:rsidRPr="008A5C79" w:rsidRDefault="008A5C79" w:rsidP="008A5C79">
      <w:pPr>
        <w:widowControl/>
        <w:rPr>
          <w:rFonts w:eastAsia="Times New Roman"/>
          <w:b/>
          <w:color w:val="000000"/>
          <w:lang w:eastAsia="en-CA"/>
        </w:rPr>
      </w:pPr>
      <w:r w:rsidRPr="008A5C79">
        <w:rPr>
          <w:rFonts w:eastAsia="Times New Roman"/>
          <w:b/>
          <w:color w:val="000000"/>
          <w:lang w:eastAsia="en-CA"/>
        </w:rPr>
        <w:t xml:space="preserve">Program Description: </w:t>
      </w:r>
      <w:r w:rsidRPr="008A5C79">
        <w:rPr>
          <w:rStyle w:val="normaltextrun"/>
          <w:color w:val="000000"/>
          <w:shd w:val="clear" w:color="auto" w:fill="FFFFFF"/>
        </w:rPr>
        <w:t>For programs that do not have a defined provincial program standard, an approved program description is used to describe a program validated by the Credential Validation Service (CVS) and approved by the Ministry.</w:t>
      </w:r>
    </w:p>
    <w:p w14:paraId="038B78BF" w14:textId="77777777" w:rsidR="008A5C79" w:rsidRPr="008A5C79" w:rsidRDefault="008A5C79" w:rsidP="008A5C79">
      <w:pPr>
        <w:widowControl/>
        <w:rPr>
          <w:rFonts w:eastAsia="Times New Roman"/>
          <w:b/>
          <w:color w:val="000000"/>
          <w:lang w:eastAsia="en-CA"/>
        </w:rPr>
      </w:pPr>
    </w:p>
    <w:p w14:paraId="18A3DF1A" w14:textId="4EDBD1F9" w:rsidR="008A5C79" w:rsidRPr="008A5C79" w:rsidRDefault="008A5C79" w:rsidP="008A5C79">
      <w:pPr>
        <w:widowControl/>
        <w:rPr>
          <w:rStyle w:val="normaltextrun"/>
          <w:color w:val="000000"/>
          <w:shd w:val="clear" w:color="auto" w:fill="FFFFFF"/>
        </w:rPr>
      </w:pPr>
      <w:r w:rsidRPr="008A5C79">
        <w:rPr>
          <w:rFonts w:eastAsia="Times New Roman"/>
          <w:b/>
          <w:color w:val="000000"/>
          <w:lang w:eastAsia="en-CA"/>
        </w:rPr>
        <w:t>Program Standard:</w:t>
      </w:r>
      <w:r>
        <w:rPr>
          <w:rFonts w:eastAsia="Times New Roman"/>
          <w:b/>
          <w:color w:val="000000"/>
          <w:lang w:eastAsia="en-CA"/>
        </w:rPr>
        <w:t xml:space="preserve"> </w:t>
      </w:r>
      <w:r w:rsidRPr="008A5C79">
        <w:rPr>
          <w:rStyle w:val="normaltextrun"/>
          <w:color w:val="000000"/>
          <w:shd w:val="clear" w:color="auto" w:fill="FFFFFF"/>
        </w:rPr>
        <w:t>is developed and published by the Ministry in consultation with industry and articulates the essential learning a student must achieve before being deemed ready to graduate. </w:t>
      </w:r>
    </w:p>
    <w:p w14:paraId="61B2A642" w14:textId="77777777" w:rsidR="008A5C79" w:rsidRPr="008A5C79" w:rsidRDefault="008A5C79" w:rsidP="008A5C79">
      <w:pPr>
        <w:widowControl/>
        <w:rPr>
          <w:rFonts w:eastAsia="Times New Roman"/>
          <w:b/>
          <w:color w:val="000000"/>
          <w:lang w:eastAsia="en-CA"/>
        </w:rPr>
      </w:pPr>
    </w:p>
    <w:p w14:paraId="1DA12C90" w14:textId="133A9BB9" w:rsidR="008A5C79" w:rsidRPr="008A5C79" w:rsidRDefault="008A5C79" w:rsidP="008A5C79">
      <w:pPr>
        <w:pStyle w:val="NoSpacing"/>
        <w:shd w:val="clear" w:color="auto" w:fill="FFFFFF" w:themeFill="background1"/>
        <w:rPr>
          <w:rFonts w:ascii="Arial" w:eastAsia="Arial" w:hAnsi="Arial" w:cs="Arial"/>
          <w:color w:val="000000" w:themeColor="text1"/>
          <w:sz w:val="22"/>
          <w:szCs w:val="22"/>
        </w:rPr>
      </w:pPr>
      <w:r w:rsidRPr="008A5C79">
        <w:rPr>
          <w:rFonts w:ascii="Arial" w:eastAsia="Arial" w:hAnsi="Arial" w:cs="Arial"/>
          <w:b/>
          <w:bCs/>
          <w:color w:val="000000" w:themeColor="text1"/>
          <w:sz w:val="22"/>
          <w:szCs w:val="22"/>
        </w:rPr>
        <w:t>Program of Instruction</w:t>
      </w:r>
      <w:r w:rsidRPr="008A5C79">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A</w:t>
      </w:r>
      <w:r w:rsidRPr="008A5C79">
        <w:rPr>
          <w:rFonts w:ascii="Arial" w:eastAsia="Arial" w:hAnsi="Arial" w:cs="Arial"/>
          <w:color w:val="000000" w:themeColor="text1"/>
          <w:sz w:val="22"/>
          <w:szCs w:val="22"/>
        </w:rPr>
        <w:t xml:space="preserve"> group of related courses leading to a credential awarded by the College.</w:t>
      </w:r>
    </w:p>
    <w:p w14:paraId="4B374A15" w14:textId="77777777" w:rsidR="008A5C79" w:rsidRPr="008A5C79" w:rsidRDefault="008A5C79" w:rsidP="008A5C79">
      <w:pPr>
        <w:widowControl/>
        <w:rPr>
          <w:rFonts w:eastAsia="Times New Roman"/>
          <w:color w:val="000000"/>
          <w:lang w:eastAsia="en-CA"/>
        </w:rPr>
      </w:pPr>
    </w:p>
    <w:p w14:paraId="2321E332" w14:textId="77777777" w:rsidR="008A5C79" w:rsidRPr="008A5C79" w:rsidRDefault="008A5C79" w:rsidP="008A5C79">
      <w:pPr>
        <w:widowControl/>
        <w:rPr>
          <w:rFonts w:eastAsia="Times New Roman"/>
          <w:color w:val="000000"/>
          <w:lang w:eastAsia="en-CA"/>
        </w:rPr>
      </w:pPr>
      <w:r w:rsidRPr="008A5C79">
        <w:rPr>
          <w:rFonts w:eastAsia="Times New Roman"/>
          <w:b/>
          <w:bCs/>
          <w:color w:val="000000" w:themeColor="text1"/>
          <w:lang w:eastAsia="en-CA"/>
        </w:rPr>
        <w:t xml:space="preserve">Program Team: </w:t>
      </w:r>
      <w:r w:rsidRPr="008A5C79">
        <w:rPr>
          <w:rFonts w:eastAsia="Times New Roman"/>
          <w:color w:val="000000" w:themeColor="text1"/>
          <w:lang w:eastAsia="en-CA"/>
        </w:rPr>
        <w:t>The program team includes individuals and faculty with knowledge and expertise in the specific field, the Dean/Chair and may include the technician/technologist.</w:t>
      </w:r>
    </w:p>
    <w:p w14:paraId="6615A74A" w14:textId="77777777" w:rsidR="008A5C79" w:rsidRPr="008A5C79" w:rsidRDefault="008A5C79" w:rsidP="008A5C79">
      <w:pPr>
        <w:widowControl/>
        <w:rPr>
          <w:rFonts w:eastAsia="Times New Roman"/>
          <w:b/>
          <w:color w:val="000000"/>
          <w:lang w:eastAsia="en-CA"/>
        </w:rPr>
      </w:pPr>
    </w:p>
    <w:p w14:paraId="67BFAF93" w14:textId="77777777" w:rsidR="008A5C79" w:rsidRPr="008A5C79" w:rsidRDefault="008A5C79" w:rsidP="008A5C79">
      <w:pPr>
        <w:widowControl/>
        <w:rPr>
          <w:rFonts w:eastAsia="Times New Roman"/>
          <w:bCs/>
          <w:color w:val="000000"/>
          <w:lang w:val="en-CA" w:eastAsia="en-CA"/>
        </w:rPr>
      </w:pPr>
      <w:r w:rsidRPr="008A5C79">
        <w:rPr>
          <w:rFonts w:eastAsia="Times New Roman"/>
          <w:b/>
          <w:bCs/>
          <w:color w:val="000000"/>
          <w:lang w:eastAsia="en-CA"/>
        </w:rPr>
        <w:t xml:space="preserve">Vocational Learning Outcomes (VLO): </w:t>
      </w:r>
      <w:r w:rsidRPr="008A5C79">
        <w:rPr>
          <w:rFonts w:eastAsia="Times New Roman"/>
          <w:bCs/>
          <w:color w:val="000000"/>
          <w:lang w:eastAsia="en-CA"/>
        </w:rPr>
        <w:t xml:space="preserve">also referred to as program learning outcomes, describe learning that is being done at the program level. These are broad statements that include a variety of levels and experiences and include the expectations of what students will achieve by the end of the program.  </w:t>
      </w:r>
      <w:r w:rsidRPr="008A5C79">
        <w:rPr>
          <w:rFonts w:eastAsia="Times New Roman"/>
          <w:bCs/>
          <w:color w:val="000000"/>
          <w:lang w:val="en-CA" w:eastAsia="en-CA"/>
        </w:rPr>
        <w:t>VLOs are the foundation for the design, development and maintenance of all programs at Fleming College. VLOs must be measurable, relevant and reflect the Ministry program standard (if applicable), as well as meet the requirements of professional associations, the labour market, and the program’s intended purpose.</w:t>
      </w:r>
    </w:p>
    <w:p w14:paraId="1CD1BBD3" w14:textId="77777777" w:rsidR="008A5C79" w:rsidRDefault="008A5C79"/>
    <w:p w14:paraId="6CD13CD2" w14:textId="77777777" w:rsidR="00137DA4" w:rsidRPr="007C3E8F" w:rsidRDefault="00137DA4"/>
    <w:p w14:paraId="763A66A9" w14:textId="2B021D2F" w:rsidR="002F0168" w:rsidRPr="007C3E8F" w:rsidRDefault="00935A29" w:rsidP="002F0168">
      <w:pPr>
        <w:pStyle w:val="BodyText"/>
        <w:pBdr>
          <w:bottom w:val="single" w:sz="12" w:space="1" w:color="auto"/>
        </w:pBdr>
        <w:tabs>
          <w:tab w:val="left" w:pos="9214"/>
          <w:tab w:val="left" w:pos="10046"/>
        </w:tabs>
        <w:ind w:right="4"/>
        <w:rPr>
          <w:b/>
        </w:rPr>
      </w:pPr>
      <w:r>
        <w:rPr>
          <w:b/>
        </w:rPr>
        <w:t>3</w:t>
      </w:r>
      <w:r w:rsidR="002F0168" w:rsidRPr="007C3E8F">
        <w:rPr>
          <w:b/>
        </w:rPr>
        <w:t xml:space="preserve">.0 </w:t>
      </w:r>
      <w:r w:rsidR="009B0225" w:rsidRPr="007C3E8F">
        <w:rPr>
          <w:b/>
        </w:rPr>
        <w:t>–</w:t>
      </w:r>
      <w:r w:rsidR="002F0168" w:rsidRPr="007C3E8F">
        <w:rPr>
          <w:b/>
        </w:rPr>
        <w:t xml:space="preserve"> </w:t>
      </w:r>
      <w:r>
        <w:rPr>
          <w:b/>
        </w:rPr>
        <w:t>Guiding Principles</w:t>
      </w:r>
    </w:p>
    <w:p w14:paraId="39815B9A" w14:textId="0B2665AD" w:rsidR="002F0168" w:rsidRDefault="002F0168"/>
    <w:p w14:paraId="222D8769" w14:textId="3E7DA7BD" w:rsidR="00935A29" w:rsidRDefault="00BA0480" w:rsidP="00BA0480">
      <w:pPr>
        <w:widowControl/>
      </w:pPr>
      <w:r w:rsidRPr="008A5C79">
        <w:t>The College ensures that all programs of instruction adhere to the requirements of the Ontario Qualifications Framework.</w:t>
      </w:r>
    </w:p>
    <w:p w14:paraId="0999EF48" w14:textId="77777777" w:rsidR="00C3604A" w:rsidRDefault="00C3604A"/>
    <w:p w14:paraId="3F0FA123" w14:textId="390AB686" w:rsidR="00874D7A" w:rsidRPr="007C3E8F" w:rsidRDefault="00874D7A" w:rsidP="00874D7A">
      <w:pPr>
        <w:pStyle w:val="BodyText"/>
        <w:pBdr>
          <w:bottom w:val="single" w:sz="12" w:space="1" w:color="auto"/>
        </w:pBdr>
        <w:tabs>
          <w:tab w:val="left" w:pos="9214"/>
          <w:tab w:val="left" w:pos="10046"/>
        </w:tabs>
        <w:ind w:right="4"/>
        <w:rPr>
          <w:b/>
        </w:rPr>
      </w:pPr>
      <w:r>
        <w:rPr>
          <w:b/>
        </w:rPr>
        <w:t>4</w:t>
      </w:r>
      <w:r w:rsidRPr="007C3E8F">
        <w:rPr>
          <w:b/>
        </w:rPr>
        <w:t xml:space="preserve">.0 – </w:t>
      </w:r>
      <w:r>
        <w:rPr>
          <w:b/>
        </w:rPr>
        <w:t>Scope</w:t>
      </w:r>
    </w:p>
    <w:p w14:paraId="1484394F" w14:textId="5585AC6D" w:rsidR="00874D7A" w:rsidRDefault="00874D7A">
      <w:pPr>
        <w:rPr>
          <w:i/>
          <w:iCs/>
        </w:rPr>
      </w:pPr>
    </w:p>
    <w:p w14:paraId="3E25F6DF" w14:textId="5A8D0BEF" w:rsidR="00874D7A" w:rsidRPr="00BA0480" w:rsidRDefault="00BA0480" w:rsidP="00874D7A">
      <w:pPr>
        <w:pStyle w:val="NormalWeb"/>
        <w:tabs>
          <w:tab w:val="left" w:pos="9356"/>
        </w:tabs>
        <w:spacing w:before="0" w:beforeAutospacing="0" w:after="0" w:afterAutospacing="0"/>
        <w:rPr>
          <w:rFonts w:ascii="Arial" w:hAnsi="Arial" w:cs="Arial"/>
          <w:sz w:val="22"/>
          <w:szCs w:val="22"/>
        </w:rPr>
      </w:pPr>
      <w:r>
        <w:rPr>
          <w:rFonts w:ascii="Arial" w:hAnsi="Arial" w:cs="Arial"/>
          <w:sz w:val="22"/>
          <w:szCs w:val="22"/>
        </w:rPr>
        <w:t>This procedure applies to all programs.</w:t>
      </w:r>
    </w:p>
    <w:p w14:paraId="36976713" w14:textId="26F3A72D" w:rsidR="00874D7A" w:rsidRDefault="00874D7A"/>
    <w:p w14:paraId="40A9D883" w14:textId="77777777" w:rsidR="00DA4B97" w:rsidRDefault="00DA4B97"/>
    <w:p w14:paraId="1DFB1433" w14:textId="105BA5C8" w:rsidR="00DA4B97" w:rsidRPr="007C3E8F" w:rsidRDefault="00DA4B97" w:rsidP="00DA4B97">
      <w:pPr>
        <w:pStyle w:val="BodyText"/>
        <w:pBdr>
          <w:bottom w:val="single" w:sz="12" w:space="1" w:color="auto"/>
        </w:pBdr>
        <w:tabs>
          <w:tab w:val="left" w:pos="9214"/>
          <w:tab w:val="left" w:pos="10046"/>
        </w:tabs>
        <w:ind w:right="4"/>
        <w:rPr>
          <w:b/>
        </w:rPr>
      </w:pPr>
      <w:r>
        <w:rPr>
          <w:b/>
        </w:rPr>
        <w:t>5</w:t>
      </w:r>
      <w:r w:rsidRPr="007C3E8F">
        <w:rPr>
          <w:b/>
        </w:rPr>
        <w:t xml:space="preserve">.0 – </w:t>
      </w:r>
      <w:r>
        <w:rPr>
          <w:b/>
        </w:rPr>
        <w:t>Operating Procedure</w:t>
      </w:r>
    </w:p>
    <w:p w14:paraId="128546D5" w14:textId="64393448" w:rsidR="00DA4B97" w:rsidRDefault="00DA4B97"/>
    <w:p w14:paraId="5A3C9D8D" w14:textId="77777777" w:rsidR="00874D7A" w:rsidRPr="00935A29" w:rsidRDefault="00874D7A"/>
    <w:p w14:paraId="7DE144C1" w14:textId="48A2C6A2" w:rsidR="00145FD2" w:rsidRDefault="00DA4B97" w:rsidP="00533183">
      <w:pPr>
        <w:widowControl/>
        <w:rPr>
          <w:rFonts w:eastAsia="Calibri"/>
          <w:b/>
          <w:lang w:val="en-CA"/>
        </w:rPr>
      </w:pPr>
      <w:r w:rsidRPr="00533183">
        <w:rPr>
          <w:rFonts w:eastAsia="Calibri"/>
          <w:b/>
          <w:lang w:val="en-CA"/>
        </w:rPr>
        <w:t>5</w:t>
      </w:r>
      <w:r w:rsidR="00145FD2" w:rsidRPr="00533183">
        <w:rPr>
          <w:rFonts w:eastAsia="Calibri"/>
          <w:b/>
          <w:lang w:val="en-CA"/>
        </w:rPr>
        <w:t xml:space="preserve">.1 </w:t>
      </w:r>
      <w:r w:rsidRPr="00533183">
        <w:rPr>
          <w:rFonts w:eastAsia="Calibri"/>
          <w:b/>
          <w:lang w:val="en-CA"/>
        </w:rPr>
        <w:t>–</w:t>
      </w:r>
      <w:r w:rsidR="00145FD2" w:rsidRPr="00533183">
        <w:rPr>
          <w:rFonts w:eastAsia="Calibri"/>
          <w:b/>
          <w:lang w:val="en-CA"/>
        </w:rPr>
        <w:t xml:space="preserve"> </w:t>
      </w:r>
      <w:r w:rsidRPr="00533183">
        <w:rPr>
          <w:rFonts w:eastAsia="Calibri"/>
          <w:b/>
          <w:lang w:val="en-CA"/>
        </w:rPr>
        <w:t>Pr</w:t>
      </w:r>
      <w:r w:rsidR="008A5C79">
        <w:rPr>
          <w:rFonts w:eastAsia="Calibri"/>
          <w:b/>
          <w:lang w:val="en-CA"/>
        </w:rPr>
        <w:t>ograms of Instruction with Program Standards</w:t>
      </w:r>
    </w:p>
    <w:p w14:paraId="3FC38A31" w14:textId="77777777" w:rsidR="006F01BA" w:rsidRPr="00533183" w:rsidRDefault="006F01BA" w:rsidP="00533183">
      <w:pPr>
        <w:widowControl/>
        <w:rPr>
          <w:rFonts w:eastAsia="Calibri"/>
          <w:b/>
          <w:lang w:val="en-CA"/>
        </w:rPr>
      </w:pPr>
    </w:p>
    <w:p w14:paraId="1958F78E" w14:textId="77777777" w:rsidR="008A5C79" w:rsidRPr="008A5C79" w:rsidRDefault="008A5C79" w:rsidP="008A5C79">
      <w:pPr>
        <w:widowControl/>
        <w:rPr>
          <w:rFonts w:eastAsia="Calibri"/>
          <w:color w:val="000000"/>
          <w:lang w:val="en-CA"/>
        </w:rPr>
      </w:pPr>
      <w:r w:rsidRPr="008A5C79">
        <w:rPr>
          <w:bCs/>
          <w:lang w:val="en-CA"/>
        </w:rPr>
        <w:t>Program</w:t>
      </w:r>
      <w:r w:rsidRPr="008A5C79">
        <w:rPr>
          <w:rFonts w:eastAsia="Times New Roman"/>
          <w:color w:val="000000"/>
        </w:rPr>
        <w:t xml:space="preserve"> Standards are produced by the Ministry of Colleges and Universities (MCU) which determine the minimum standards of learning a student must achieve prior to graduation. Program standards apply to all programs of instruction with the same program MTCU code.</w:t>
      </w:r>
    </w:p>
    <w:p w14:paraId="051DBC6F" w14:textId="77777777" w:rsidR="008A5C79" w:rsidRPr="008A5C79" w:rsidRDefault="008A5C79" w:rsidP="008A5C79">
      <w:pPr>
        <w:pStyle w:val="ListParagraph"/>
        <w:widowControl/>
        <w:ind w:left="709" w:firstLine="0"/>
        <w:rPr>
          <w:rFonts w:eastAsia="Calibri"/>
          <w:color w:val="000000"/>
          <w:lang w:val="en-CA"/>
        </w:rPr>
      </w:pPr>
    </w:p>
    <w:p w14:paraId="60D2AA7D" w14:textId="77777777" w:rsidR="008A5C79" w:rsidRPr="008A5C79" w:rsidRDefault="008A5C79" w:rsidP="008A5C79">
      <w:pPr>
        <w:widowControl/>
        <w:rPr>
          <w:rFonts w:eastAsia="Calibri"/>
          <w:color w:val="000000"/>
          <w:lang w:val="en-CA"/>
        </w:rPr>
      </w:pPr>
      <w:r w:rsidRPr="008A5C79">
        <w:rPr>
          <w:rFonts w:eastAsia="Times New Roman"/>
          <w:color w:val="000000"/>
          <w:lang w:val="en-CA" w:eastAsia="en-CA"/>
        </w:rPr>
        <w:t xml:space="preserve">Each program standard (VLOs, EES, and GNEDs) is communicated to students through program handbooks, the program website, and through dialogue with program faculty. </w:t>
      </w:r>
    </w:p>
    <w:p w14:paraId="0CE37825" w14:textId="77777777" w:rsidR="008A5C79" w:rsidRPr="008A5C79" w:rsidRDefault="008A5C79" w:rsidP="008A5C79">
      <w:pPr>
        <w:pStyle w:val="ListParagraph"/>
        <w:rPr>
          <w:rFonts w:eastAsia="Calibri"/>
          <w:color w:val="000000"/>
          <w:lang w:val="en-CA"/>
        </w:rPr>
      </w:pPr>
    </w:p>
    <w:p w14:paraId="0D84EB27" w14:textId="77777777" w:rsidR="008A5C79" w:rsidRPr="008A5C79" w:rsidRDefault="008A5C79" w:rsidP="008A5C79">
      <w:pPr>
        <w:widowControl/>
        <w:rPr>
          <w:rFonts w:eastAsia="Calibri"/>
          <w:color w:val="000000"/>
          <w:lang w:val="en-CA"/>
        </w:rPr>
      </w:pPr>
      <w:r w:rsidRPr="008A5C79">
        <w:rPr>
          <w:rFonts w:eastAsia="Calibri"/>
          <w:color w:val="000000"/>
          <w:lang w:val="en-CA"/>
        </w:rPr>
        <w:t xml:space="preserve">During program review, each program team will examine all VLOs, EES, and GNEDs during curriculum mapping to verify compliance of the program curriculum with the program standard. At no time, can the program standard be diminished. </w:t>
      </w:r>
    </w:p>
    <w:p w14:paraId="3F3DE420" w14:textId="77777777" w:rsidR="008A5C79" w:rsidRPr="008A5C79" w:rsidRDefault="008A5C79" w:rsidP="008A5C79">
      <w:pPr>
        <w:pStyle w:val="ListParagraph"/>
        <w:rPr>
          <w:rFonts w:eastAsia="Calibri"/>
          <w:color w:val="000000"/>
          <w:lang w:val="en-CA"/>
        </w:rPr>
      </w:pPr>
    </w:p>
    <w:p w14:paraId="446578DD" w14:textId="77777777" w:rsidR="008A5C79" w:rsidRPr="008A5C79" w:rsidRDefault="008A5C79" w:rsidP="008A5C79">
      <w:pPr>
        <w:widowControl/>
        <w:rPr>
          <w:rFonts w:eastAsia="Calibri"/>
          <w:color w:val="000000"/>
          <w:lang w:val="en-CA"/>
        </w:rPr>
      </w:pPr>
      <w:r w:rsidRPr="008A5C79">
        <w:rPr>
          <w:rFonts w:eastAsia="Calibri"/>
          <w:color w:val="000000"/>
          <w:lang w:val="en-CA"/>
        </w:rPr>
        <w:t>If there is a recommendation by the program team to add vocational learning outcome(s) to the existing program standard, the proposed change must be recorded on the ‘Major Program Change Form’ and sent for the required levels of approval as described in 2-213B Program Curriculum Change and Implementation.</w:t>
      </w:r>
    </w:p>
    <w:p w14:paraId="03DA9CF1" w14:textId="77777777" w:rsidR="008A5C79" w:rsidRPr="008A5C79" w:rsidRDefault="008A5C79" w:rsidP="008A5C79">
      <w:pPr>
        <w:pStyle w:val="ListParagraph"/>
        <w:rPr>
          <w:rFonts w:eastAsia="Calibri"/>
          <w:color w:val="000000"/>
          <w:lang w:val="en-CA"/>
        </w:rPr>
      </w:pPr>
    </w:p>
    <w:p w14:paraId="74C3772E" w14:textId="77777777" w:rsidR="008A5C79" w:rsidRPr="008A5C79" w:rsidRDefault="008A5C79" w:rsidP="008A5C79">
      <w:pPr>
        <w:widowControl/>
        <w:rPr>
          <w:rFonts w:eastAsia="Calibri"/>
          <w:color w:val="000000"/>
          <w:lang w:val="en-CA"/>
        </w:rPr>
      </w:pPr>
      <w:r w:rsidRPr="008A5C79">
        <w:rPr>
          <w:rFonts w:eastAsia="Calibri"/>
          <w:color w:val="000000"/>
          <w:lang w:val="en-CA"/>
        </w:rPr>
        <w:t xml:space="preserve">To review the requested change, the Academic Quality Office shall generate a table that cross-references the original standard with the proposed additions to ensure that the approved Ministry standard is not compromised. </w:t>
      </w:r>
    </w:p>
    <w:p w14:paraId="09C0114E" w14:textId="77777777" w:rsidR="008A5C79" w:rsidRPr="008A5C79" w:rsidRDefault="008A5C79" w:rsidP="008A5C79">
      <w:pPr>
        <w:pStyle w:val="ListParagraph"/>
        <w:rPr>
          <w:rFonts w:eastAsia="Calibri"/>
          <w:color w:val="000000"/>
          <w:lang w:val="en-CA"/>
        </w:rPr>
      </w:pPr>
    </w:p>
    <w:p w14:paraId="28649EE6" w14:textId="77777777" w:rsidR="008A5C79" w:rsidRPr="008A5C79" w:rsidRDefault="008A5C79" w:rsidP="008A5C79">
      <w:pPr>
        <w:widowControl/>
        <w:rPr>
          <w:rFonts w:eastAsia="Calibri"/>
          <w:color w:val="000000"/>
          <w:lang w:val="en-CA"/>
        </w:rPr>
      </w:pPr>
      <w:r w:rsidRPr="008A5C79">
        <w:rPr>
          <w:rFonts w:eastAsia="Calibri"/>
          <w:color w:val="000000"/>
          <w:lang w:val="en-CA"/>
        </w:rPr>
        <w:t xml:space="preserve">If the addition of vocational learning outcome(s) is/are approved, the Academic Quality Office will generate a report to send to the Credential Validation Service (CVS) for approval, and this document will become a part of the historical record of the program. </w:t>
      </w:r>
    </w:p>
    <w:p w14:paraId="3730B4EC" w14:textId="77777777" w:rsidR="008A5C79" w:rsidRPr="008A5C79" w:rsidRDefault="008A5C79" w:rsidP="008A5C79">
      <w:pPr>
        <w:pStyle w:val="ListParagraph"/>
        <w:rPr>
          <w:rFonts w:eastAsia="Calibri"/>
          <w:color w:val="000000"/>
          <w:lang w:val="en-CA"/>
        </w:rPr>
      </w:pPr>
    </w:p>
    <w:p w14:paraId="629993A1" w14:textId="77777777" w:rsidR="008A5C79" w:rsidRPr="008A5C79" w:rsidRDefault="008A5C79" w:rsidP="008A5C79">
      <w:pPr>
        <w:widowControl/>
        <w:rPr>
          <w:rFonts w:eastAsia="Calibri"/>
          <w:color w:val="000000"/>
          <w:lang w:val="en-CA"/>
        </w:rPr>
      </w:pPr>
      <w:r w:rsidRPr="008A5C79">
        <w:rPr>
          <w:rStyle w:val="normaltextrun"/>
          <w:color w:val="000000"/>
        </w:rPr>
        <w:t>When the Ministry modifies programs (standards and/or titles), the Academic Quality Office will support the College response and implementation plan by contacting the appropriate program Dean to review and confirm the attestation to the new standard/title (this activity may include curriculum mapping).</w:t>
      </w:r>
      <w:r w:rsidRPr="008A5C79">
        <w:rPr>
          <w:rStyle w:val="eop"/>
          <w:color w:val="000000"/>
          <w:shd w:val="clear" w:color="auto" w:fill="FFFFFF"/>
        </w:rPr>
        <w:t> </w:t>
      </w:r>
    </w:p>
    <w:p w14:paraId="38C175C9" w14:textId="77777777" w:rsidR="008A5C79" w:rsidRPr="008A5C79" w:rsidRDefault="008A5C79" w:rsidP="008A5C79">
      <w:pPr>
        <w:pStyle w:val="ListParagraph"/>
        <w:rPr>
          <w:rFonts w:eastAsia="Calibri"/>
          <w:color w:val="000000"/>
          <w:lang w:val="en-CA"/>
        </w:rPr>
      </w:pPr>
    </w:p>
    <w:p w14:paraId="70D061E1" w14:textId="77777777" w:rsidR="008A5C79" w:rsidRPr="008A5C79" w:rsidRDefault="008A5C79" w:rsidP="008A5C79">
      <w:pPr>
        <w:widowControl/>
        <w:rPr>
          <w:rFonts w:eastAsia="Calibri"/>
          <w:color w:val="000000"/>
          <w:lang w:val="en-CA"/>
        </w:rPr>
      </w:pPr>
      <w:r w:rsidRPr="008A5C79">
        <w:rPr>
          <w:rFonts w:eastAsia="Calibri"/>
          <w:color w:val="000000"/>
          <w:lang w:val="en-CA"/>
        </w:rPr>
        <w:t xml:space="preserve">Notifications of the approved changes will be in accordance with the timelines of the Academic Planning Cycle as described in 2-213B Program Curriculum Change and Implementation for Certificates and Diplomas. </w:t>
      </w:r>
    </w:p>
    <w:p w14:paraId="0547E7FB" w14:textId="77777777" w:rsidR="008A5C79" w:rsidRPr="008A5C79" w:rsidRDefault="008A5C79" w:rsidP="008A5C79">
      <w:pPr>
        <w:pStyle w:val="ListParagraph"/>
        <w:rPr>
          <w:rFonts w:eastAsia="Calibri"/>
          <w:color w:val="000000"/>
          <w:lang w:val="en-CA"/>
        </w:rPr>
      </w:pPr>
    </w:p>
    <w:p w14:paraId="329B49BF" w14:textId="77777777" w:rsidR="008A5C79" w:rsidRPr="008A5C79" w:rsidRDefault="008A5C79" w:rsidP="008A5C79">
      <w:pPr>
        <w:widowControl/>
        <w:rPr>
          <w:rFonts w:eastAsia="Calibri"/>
          <w:color w:val="000000"/>
          <w:lang w:val="en-CA"/>
        </w:rPr>
      </w:pPr>
      <w:r w:rsidRPr="008A5C79">
        <w:rPr>
          <w:rFonts w:eastAsia="Calibri"/>
          <w:color w:val="000000" w:themeColor="text1"/>
          <w:lang w:val="en-CA"/>
        </w:rPr>
        <w:t>The program Dean will ensure that the program team implements the newly developed or revised program standards within the designated timelines established by the Ministry.</w:t>
      </w:r>
    </w:p>
    <w:p w14:paraId="0A68FBC2" w14:textId="77777777" w:rsidR="008A5C79" w:rsidRPr="008A5C79" w:rsidRDefault="008A5C79" w:rsidP="008A5C79">
      <w:pPr>
        <w:pStyle w:val="ListParagraph"/>
        <w:rPr>
          <w:rFonts w:eastAsia="Calibri"/>
          <w:color w:val="000000"/>
          <w:lang w:val="en-CA"/>
        </w:rPr>
      </w:pPr>
    </w:p>
    <w:p w14:paraId="788EED02" w14:textId="77777777" w:rsidR="008A5C79" w:rsidRPr="008A5C79" w:rsidRDefault="008A5C79" w:rsidP="008A5C79">
      <w:pPr>
        <w:widowControl/>
        <w:rPr>
          <w:rFonts w:eastAsia="Calibri"/>
          <w:color w:val="000000"/>
          <w:lang w:val="en-CA"/>
        </w:rPr>
      </w:pPr>
      <w:r w:rsidRPr="008A5C79">
        <w:rPr>
          <w:rFonts w:eastAsia="Calibri"/>
          <w:color w:val="000000"/>
          <w:lang w:val="en-CA"/>
        </w:rPr>
        <w:t xml:space="preserve">All current and historical information regarding the standard is stored centrally in the Academic Quality Office, including additions or provincial changes to the program standard. </w:t>
      </w:r>
    </w:p>
    <w:p w14:paraId="25648D4C" w14:textId="77777777" w:rsidR="006F01BA" w:rsidRPr="008A5C79" w:rsidRDefault="006F01BA" w:rsidP="006F01BA">
      <w:pPr>
        <w:widowControl/>
        <w:ind w:left="1440"/>
        <w:rPr>
          <w:rFonts w:eastAsia="Calibri"/>
          <w:b/>
          <w:bCs/>
          <w:lang w:val="en-CA"/>
        </w:rPr>
      </w:pPr>
    </w:p>
    <w:p w14:paraId="2AA6C808" w14:textId="77777777" w:rsidR="008A5C79" w:rsidRPr="008A5C79" w:rsidRDefault="008A5C79" w:rsidP="006F01BA">
      <w:pPr>
        <w:pStyle w:val="ListParagraph"/>
        <w:widowControl/>
        <w:numPr>
          <w:ilvl w:val="1"/>
          <w:numId w:val="27"/>
        </w:numPr>
        <w:rPr>
          <w:b/>
          <w:bCs/>
          <w:lang w:val="en-CA"/>
        </w:rPr>
      </w:pPr>
      <w:r w:rsidRPr="008A5C79">
        <w:rPr>
          <w:b/>
          <w:bCs/>
          <w:lang w:val="en-CA"/>
        </w:rPr>
        <w:t>– Roles and Responsibilities</w:t>
      </w:r>
    </w:p>
    <w:p w14:paraId="3DEBBB1F" w14:textId="0A34E7A1" w:rsidR="006F01BA" w:rsidRPr="008A5C79" w:rsidRDefault="008A5C79" w:rsidP="008A5C79">
      <w:pPr>
        <w:widowControl/>
        <w:rPr>
          <w:lang w:val="en-CA"/>
        </w:rPr>
      </w:pPr>
      <w:r w:rsidRPr="008A5C79">
        <w:rPr>
          <w:lang w:val="en-CA"/>
        </w:rPr>
        <w:t xml:space="preserve"> </w:t>
      </w:r>
    </w:p>
    <w:p w14:paraId="4DF90CF3" w14:textId="77777777" w:rsidR="008A5C79" w:rsidRPr="008A5C79" w:rsidRDefault="008A5C79" w:rsidP="008A5C79">
      <w:pPr>
        <w:widowControl/>
        <w:rPr>
          <w:rFonts w:eastAsia="Calibri"/>
          <w:color w:val="000000"/>
          <w:lang w:val="en-CA"/>
        </w:rPr>
      </w:pPr>
      <w:r w:rsidRPr="008A5C79">
        <w:rPr>
          <w:rFonts w:eastAsia="Calibri"/>
          <w:color w:val="000000"/>
          <w:lang w:val="en-CA"/>
        </w:rPr>
        <w:t xml:space="preserve">It is the responsibility of the </w:t>
      </w:r>
      <w:r w:rsidRPr="008A5C79">
        <w:rPr>
          <w:rFonts w:eastAsia="Calibri"/>
          <w:b/>
          <w:bCs/>
          <w:color w:val="000000"/>
          <w:lang w:val="en-CA"/>
        </w:rPr>
        <w:t>Senior Management Team</w:t>
      </w:r>
      <w:r w:rsidRPr="008A5C79">
        <w:rPr>
          <w:rFonts w:eastAsia="Calibri"/>
          <w:color w:val="000000"/>
          <w:lang w:val="en-CA"/>
        </w:rPr>
        <w:t xml:space="preserve"> to ensure that the Program Quality Assurance Policy and Program Standards and Program Descriptions Procedure are fully implemented.</w:t>
      </w:r>
    </w:p>
    <w:p w14:paraId="66729EFE" w14:textId="77777777" w:rsidR="008A5C79" w:rsidRPr="008A5C79" w:rsidRDefault="008A5C79" w:rsidP="008A5C79">
      <w:pPr>
        <w:pStyle w:val="ListParagraph"/>
        <w:widowControl/>
        <w:ind w:left="709" w:firstLine="0"/>
        <w:rPr>
          <w:rFonts w:eastAsia="Calibri"/>
          <w:color w:val="000000"/>
          <w:lang w:val="en-CA"/>
        </w:rPr>
      </w:pPr>
    </w:p>
    <w:p w14:paraId="564A5282" w14:textId="77777777" w:rsidR="008A5C79" w:rsidRPr="003638C2" w:rsidRDefault="008A5C79" w:rsidP="003638C2">
      <w:pPr>
        <w:widowControl/>
        <w:rPr>
          <w:rFonts w:eastAsia="Calibri"/>
          <w:color w:val="000000"/>
          <w:lang w:val="en-CA"/>
        </w:rPr>
      </w:pPr>
      <w:r w:rsidRPr="003638C2">
        <w:rPr>
          <w:rFonts w:eastAsia="Calibri"/>
          <w:color w:val="000000"/>
          <w:lang w:val="en-CA"/>
        </w:rPr>
        <w:t xml:space="preserve">It is the responsibility of the </w:t>
      </w:r>
      <w:r w:rsidRPr="003638C2">
        <w:rPr>
          <w:rFonts w:eastAsia="Calibri"/>
          <w:b/>
          <w:bCs/>
          <w:color w:val="000000"/>
          <w:lang w:val="en-CA"/>
        </w:rPr>
        <w:t>Executive Vice-President Academic Experience</w:t>
      </w:r>
      <w:r w:rsidRPr="003638C2">
        <w:rPr>
          <w:rFonts w:eastAsia="Calibri"/>
          <w:color w:val="000000"/>
          <w:lang w:val="en-CA"/>
        </w:rPr>
        <w:t xml:space="preserve"> to oversee the implementation of the Program Quality Assurance Policy and Program Standards and Program Descriptions Procedure and to report to the Senior Management Team on this implementation as necessary.</w:t>
      </w:r>
    </w:p>
    <w:p w14:paraId="7C4C3611" w14:textId="77777777" w:rsidR="008A5C79" w:rsidRPr="008A5C79" w:rsidRDefault="008A5C79" w:rsidP="008A5C79">
      <w:pPr>
        <w:widowControl/>
        <w:rPr>
          <w:rFonts w:eastAsia="Calibri"/>
          <w:color w:val="000000"/>
          <w:lang w:val="en-CA"/>
        </w:rPr>
      </w:pPr>
    </w:p>
    <w:p w14:paraId="12C31926" w14:textId="77777777" w:rsidR="008A5C79" w:rsidRPr="003638C2" w:rsidRDefault="008A5C79" w:rsidP="003638C2">
      <w:pPr>
        <w:widowControl/>
        <w:rPr>
          <w:rFonts w:eastAsia="Calibri"/>
          <w:color w:val="000000"/>
          <w:lang w:val="en-CA"/>
        </w:rPr>
      </w:pPr>
      <w:r w:rsidRPr="003638C2">
        <w:rPr>
          <w:rFonts w:eastAsia="Calibri"/>
          <w:color w:val="000000"/>
          <w:lang w:val="en-CA"/>
        </w:rPr>
        <w:t>It is the responsibility of the</w:t>
      </w:r>
      <w:r w:rsidRPr="003638C2">
        <w:rPr>
          <w:rFonts w:eastAsia="Calibri"/>
          <w:b/>
          <w:bCs/>
          <w:color w:val="000000"/>
          <w:lang w:val="en-CA"/>
        </w:rPr>
        <w:t xml:space="preserve"> Academic Quality Office</w:t>
      </w:r>
      <w:r w:rsidRPr="003638C2">
        <w:rPr>
          <w:rFonts w:eastAsia="Calibri"/>
          <w:color w:val="000000"/>
          <w:lang w:val="en-CA"/>
        </w:rPr>
        <w:t xml:space="preserve"> to ensure the tracking and central storing of all documentation relating to the review and updating of VLOs for all programs at Fleming College.</w:t>
      </w:r>
    </w:p>
    <w:p w14:paraId="61A87ABA" w14:textId="77777777" w:rsidR="008A5C79" w:rsidRPr="008A5C79" w:rsidRDefault="008A5C79" w:rsidP="008A5C79">
      <w:pPr>
        <w:pStyle w:val="ListParagraph"/>
        <w:rPr>
          <w:rFonts w:eastAsia="Calibri"/>
          <w:color w:val="000000"/>
          <w:lang w:val="en-CA"/>
        </w:rPr>
      </w:pPr>
    </w:p>
    <w:p w14:paraId="17792D0E" w14:textId="77777777" w:rsidR="008A5C79" w:rsidRPr="003638C2" w:rsidRDefault="008A5C79" w:rsidP="003638C2">
      <w:pPr>
        <w:widowControl/>
        <w:rPr>
          <w:rFonts w:eastAsia="Calibri"/>
          <w:color w:val="000000"/>
          <w:lang w:val="en-CA"/>
        </w:rPr>
      </w:pPr>
      <w:r w:rsidRPr="003638C2">
        <w:rPr>
          <w:rFonts w:eastAsia="Calibri"/>
          <w:color w:val="000000" w:themeColor="text1"/>
          <w:lang w:val="en-CA"/>
        </w:rPr>
        <w:t xml:space="preserve">It is the responsibility of the </w:t>
      </w:r>
      <w:r w:rsidRPr="003638C2">
        <w:rPr>
          <w:rFonts w:eastAsia="Calibri"/>
          <w:b/>
          <w:bCs/>
          <w:color w:val="000000" w:themeColor="text1"/>
          <w:lang w:val="en-CA"/>
        </w:rPr>
        <w:t>program</w:t>
      </w:r>
      <w:r w:rsidRPr="003638C2">
        <w:rPr>
          <w:rFonts w:eastAsia="Calibri"/>
          <w:color w:val="000000" w:themeColor="text1"/>
          <w:lang w:val="en-CA"/>
        </w:rPr>
        <w:t xml:space="preserve"> </w:t>
      </w:r>
      <w:r w:rsidRPr="003638C2">
        <w:rPr>
          <w:rFonts w:eastAsia="Calibri"/>
          <w:b/>
          <w:bCs/>
          <w:color w:val="000000" w:themeColor="text1"/>
          <w:lang w:val="en-CA"/>
        </w:rPr>
        <w:t xml:space="preserve">Dean </w:t>
      </w:r>
      <w:r w:rsidRPr="003638C2">
        <w:rPr>
          <w:rFonts w:eastAsia="Calibri"/>
          <w:color w:val="000000" w:themeColor="text1"/>
          <w:lang w:val="en-CA"/>
        </w:rPr>
        <w:t>to provide the resources and supervision to ensure that requests for VLO changes review of VLOs and consultation with Program Advisory Committee is accomplished.</w:t>
      </w:r>
    </w:p>
    <w:p w14:paraId="1EC232C0" w14:textId="77777777" w:rsidR="008A5C79" w:rsidRPr="008A5C79" w:rsidRDefault="008A5C79" w:rsidP="008A5C79">
      <w:pPr>
        <w:pStyle w:val="ListParagraph"/>
        <w:rPr>
          <w:rFonts w:eastAsia="Calibri"/>
          <w:color w:val="000000"/>
          <w:lang w:val="en-CA"/>
        </w:rPr>
      </w:pPr>
    </w:p>
    <w:p w14:paraId="1B21C03A" w14:textId="77777777" w:rsidR="008A5C79" w:rsidRPr="003638C2" w:rsidRDefault="008A5C79" w:rsidP="003638C2">
      <w:pPr>
        <w:widowControl/>
        <w:rPr>
          <w:rFonts w:eastAsia="Calibri"/>
          <w:color w:val="000000"/>
          <w:lang w:val="en-CA"/>
        </w:rPr>
      </w:pPr>
      <w:r w:rsidRPr="003638C2">
        <w:rPr>
          <w:rFonts w:eastAsia="Calibri"/>
          <w:color w:val="000000"/>
          <w:lang w:val="en-CA"/>
        </w:rPr>
        <w:t xml:space="preserve">It is the responsibility of the </w:t>
      </w:r>
      <w:r w:rsidRPr="003638C2">
        <w:rPr>
          <w:rFonts w:eastAsia="Calibri"/>
          <w:b/>
          <w:bCs/>
          <w:color w:val="000000"/>
          <w:lang w:val="en-CA"/>
        </w:rPr>
        <w:t>program team</w:t>
      </w:r>
      <w:r w:rsidRPr="003638C2">
        <w:rPr>
          <w:rFonts w:eastAsia="Calibri"/>
          <w:color w:val="000000"/>
          <w:lang w:val="en-CA"/>
        </w:rPr>
        <w:t xml:space="preserve"> to ensure the VLOs of their program are relevant to the industry, are compliant with established standards or approved descriptions, and are taught and evaluated throughout the courses in their program.</w:t>
      </w:r>
    </w:p>
    <w:p w14:paraId="78D827B1" w14:textId="77777777" w:rsidR="008A5C79" w:rsidRPr="008A5C79" w:rsidRDefault="008A5C79" w:rsidP="008A5C79">
      <w:pPr>
        <w:pStyle w:val="ListParagraph"/>
        <w:rPr>
          <w:rFonts w:eastAsia="Calibri"/>
          <w:color w:val="000000"/>
          <w:lang w:val="en-CA"/>
        </w:rPr>
      </w:pPr>
    </w:p>
    <w:p w14:paraId="17779B1A" w14:textId="77777777" w:rsidR="008A5C79" w:rsidRPr="003638C2" w:rsidRDefault="008A5C79" w:rsidP="003638C2">
      <w:pPr>
        <w:widowControl/>
        <w:rPr>
          <w:rFonts w:eastAsia="Calibri"/>
          <w:color w:val="000000"/>
          <w:lang w:val="en-CA"/>
        </w:rPr>
      </w:pPr>
      <w:r w:rsidRPr="003638C2">
        <w:rPr>
          <w:rFonts w:eastAsia="Calibri"/>
          <w:color w:val="000000"/>
          <w:lang w:val="en-CA"/>
        </w:rPr>
        <w:t xml:space="preserve">It is the responsibility of the </w:t>
      </w:r>
      <w:r w:rsidRPr="003638C2">
        <w:rPr>
          <w:rFonts w:eastAsia="Calibri"/>
          <w:b/>
          <w:bCs/>
          <w:color w:val="000000"/>
          <w:lang w:val="en-CA"/>
        </w:rPr>
        <w:t>Learning Design and Support Team</w:t>
      </w:r>
      <w:r w:rsidRPr="003638C2">
        <w:rPr>
          <w:rFonts w:eastAsia="Calibri"/>
          <w:color w:val="000000"/>
          <w:lang w:val="en-CA"/>
        </w:rPr>
        <w:t xml:space="preserve"> to provide curriculum-related expertise to program teams as required, such as course outline support, program mapping and analysis support, course and VLO development and the development of authentic assessments aligned to course learning outcomes. </w:t>
      </w:r>
    </w:p>
    <w:p w14:paraId="6285FA34" w14:textId="77777777" w:rsidR="008A5C79" w:rsidRPr="008A5C79" w:rsidRDefault="008A5C79" w:rsidP="008A5C79">
      <w:pPr>
        <w:pStyle w:val="ListParagraph"/>
        <w:rPr>
          <w:rFonts w:eastAsia="Calibri"/>
          <w:color w:val="000000"/>
          <w:lang w:val="en-CA"/>
        </w:rPr>
      </w:pPr>
    </w:p>
    <w:p w14:paraId="48DC7ADA" w14:textId="77777777" w:rsidR="008A5C79" w:rsidRPr="003638C2" w:rsidRDefault="008A5C79" w:rsidP="003638C2">
      <w:pPr>
        <w:widowControl/>
        <w:rPr>
          <w:rFonts w:eastAsia="Calibri"/>
          <w:color w:val="000000"/>
          <w:lang w:val="en-CA"/>
        </w:rPr>
      </w:pPr>
      <w:r w:rsidRPr="003638C2">
        <w:rPr>
          <w:rFonts w:eastAsia="Calibri"/>
          <w:color w:val="000000"/>
          <w:lang w:val="en-CA"/>
        </w:rPr>
        <w:t xml:space="preserve">It is the responsibility of the </w:t>
      </w:r>
      <w:r w:rsidRPr="003638C2">
        <w:rPr>
          <w:rFonts w:eastAsia="Calibri"/>
          <w:b/>
          <w:bCs/>
          <w:color w:val="000000"/>
          <w:lang w:val="en-CA"/>
        </w:rPr>
        <w:t>Program Advisory Committee</w:t>
      </w:r>
      <w:r w:rsidRPr="003638C2">
        <w:rPr>
          <w:rFonts w:eastAsia="Calibri"/>
          <w:color w:val="000000"/>
          <w:lang w:val="en-CA"/>
        </w:rPr>
        <w:t xml:space="preserve"> to review any program learning outcomes presented to them for currency and relevancy, and make recommendations to the program Dean/Designate.</w:t>
      </w:r>
    </w:p>
    <w:p w14:paraId="2FE6959A" w14:textId="24A25E01" w:rsidR="0070021B" w:rsidRDefault="0070021B"/>
    <w:p w14:paraId="03FD19EB" w14:textId="1FD7FFC6" w:rsidR="00D96D72" w:rsidRDefault="00D96D72"/>
    <w:p w14:paraId="744993E1" w14:textId="6CBBC436" w:rsidR="001B57E0" w:rsidRPr="007C3E8F" w:rsidRDefault="00DA4B97" w:rsidP="001B57E0">
      <w:pPr>
        <w:pStyle w:val="BodyText"/>
        <w:pBdr>
          <w:bottom w:val="single" w:sz="12" w:space="1" w:color="auto"/>
        </w:pBdr>
        <w:tabs>
          <w:tab w:val="left" w:pos="9214"/>
          <w:tab w:val="left" w:pos="10046"/>
        </w:tabs>
        <w:ind w:right="4"/>
        <w:rPr>
          <w:b/>
        </w:rPr>
      </w:pPr>
      <w:r>
        <w:rPr>
          <w:b/>
        </w:rPr>
        <w:t>6</w:t>
      </w:r>
      <w:r w:rsidR="001B57E0" w:rsidRPr="007C3E8F">
        <w:rPr>
          <w:b/>
        </w:rPr>
        <w:t>.0 – Related Documents</w:t>
      </w:r>
    </w:p>
    <w:p w14:paraId="6AA78B05" w14:textId="351B5C67" w:rsidR="001B57E0" w:rsidRDefault="001B57E0"/>
    <w:p w14:paraId="32A3E808" w14:textId="72B1ADC4" w:rsidR="003638C2" w:rsidRPr="003638C2" w:rsidRDefault="003638C2" w:rsidP="003638C2">
      <w:pPr>
        <w:pStyle w:val="ListParagraph"/>
        <w:widowControl/>
        <w:numPr>
          <w:ilvl w:val="0"/>
          <w:numId w:val="32"/>
        </w:numPr>
        <w:rPr>
          <w:rFonts w:eastAsiaTheme="minorHAnsi"/>
          <w:lang w:val="en-CA"/>
        </w:rPr>
      </w:pPr>
      <w:bookmarkStart w:id="1" w:name="_Hlk94197092"/>
      <w:bookmarkStart w:id="2" w:name="_Hlk94785202"/>
      <w:r w:rsidRPr="003638C2">
        <w:rPr>
          <w:rFonts w:eastAsia="Calibri"/>
          <w:color w:val="000000"/>
          <w:lang w:val="en-CA"/>
        </w:rPr>
        <w:t>Minister's Binding Policy Directive: Framework for Programs of Instruction</w:t>
      </w:r>
      <w:bookmarkEnd w:id="1"/>
    </w:p>
    <w:p w14:paraId="61CB77A5" w14:textId="0E019711" w:rsidR="003638C2" w:rsidRPr="003638C2" w:rsidRDefault="003638C2" w:rsidP="003638C2">
      <w:pPr>
        <w:pStyle w:val="ListParagraph"/>
        <w:widowControl/>
        <w:numPr>
          <w:ilvl w:val="0"/>
          <w:numId w:val="32"/>
        </w:numPr>
        <w:rPr>
          <w:rFonts w:eastAsiaTheme="minorHAnsi"/>
          <w:lang w:val="en-CA"/>
        </w:rPr>
      </w:pPr>
      <w:r w:rsidRPr="003638C2">
        <w:rPr>
          <w:rFonts w:eastAsiaTheme="minorHAnsi"/>
          <w:lang w:val="en-CA"/>
        </w:rPr>
        <w:t>College Quality Assurance Audit Process (CQAAP) Standards of Quality</w:t>
      </w:r>
      <w:bookmarkEnd w:id="2"/>
    </w:p>
    <w:p w14:paraId="5507D746" w14:textId="536CC377" w:rsidR="003638C2" w:rsidRPr="003638C2" w:rsidRDefault="003638C2" w:rsidP="003638C2">
      <w:pPr>
        <w:pStyle w:val="ListParagraph"/>
        <w:widowControl/>
        <w:numPr>
          <w:ilvl w:val="0"/>
          <w:numId w:val="32"/>
        </w:numPr>
        <w:rPr>
          <w:rFonts w:eastAsiaTheme="minorHAnsi"/>
          <w:lang w:val="en-CA"/>
        </w:rPr>
      </w:pPr>
      <w:r w:rsidRPr="003638C2">
        <w:rPr>
          <w:rFonts w:eastAsiaTheme="minorHAnsi"/>
          <w:lang w:val="en-CA"/>
        </w:rPr>
        <w:t>Ontario Qualifications Framework (OQF)</w:t>
      </w:r>
    </w:p>
    <w:p w14:paraId="621073B3" w14:textId="7E8309FB" w:rsidR="003638C2" w:rsidRPr="003638C2" w:rsidRDefault="003638C2" w:rsidP="003638C2">
      <w:pPr>
        <w:pStyle w:val="ListParagraph"/>
        <w:widowControl/>
        <w:numPr>
          <w:ilvl w:val="0"/>
          <w:numId w:val="32"/>
        </w:numPr>
        <w:rPr>
          <w:rFonts w:eastAsiaTheme="minorHAnsi"/>
          <w:lang w:val="en-CA"/>
        </w:rPr>
      </w:pPr>
      <w:r w:rsidRPr="003638C2">
        <w:rPr>
          <w:rFonts w:eastAsiaTheme="minorHAnsi"/>
          <w:lang w:val="en-CA"/>
        </w:rPr>
        <w:t>College Policy #</w:t>
      </w:r>
      <w:r w:rsidRPr="003638C2">
        <w:rPr>
          <w:lang w:val="en-CA"/>
        </w:rPr>
        <w:t>2-213: Program Quality Assurance</w:t>
      </w:r>
      <w:r w:rsidRPr="003638C2">
        <w:rPr>
          <w:lang w:val="en-CA"/>
        </w:rPr>
        <w:tab/>
      </w:r>
    </w:p>
    <w:p w14:paraId="4E218F9C" w14:textId="33CCCA7C" w:rsidR="003638C2" w:rsidRPr="003638C2" w:rsidRDefault="003638C2" w:rsidP="003638C2">
      <w:pPr>
        <w:pStyle w:val="ListParagraph"/>
        <w:widowControl/>
        <w:numPr>
          <w:ilvl w:val="0"/>
          <w:numId w:val="32"/>
        </w:numPr>
        <w:rPr>
          <w:rFonts w:eastAsiaTheme="minorHAnsi"/>
          <w:lang w:val="en-CA"/>
        </w:rPr>
      </w:pPr>
      <w:r w:rsidRPr="003638C2">
        <w:rPr>
          <w:rFonts w:eastAsiaTheme="minorHAnsi"/>
          <w:lang w:val="en-CA"/>
        </w:rPr>
        <w:t>College Policy #</w:t>
      </w:r>
      <w:r w:rsidRPr="003638C2">
        <w:rPr>
          <w:lang w:val="en-CA"/>
        </w:rPr>
        <w:t>2-212: General Education</w:t>
      </w:r>
    </w:p>
    <w:p w14:paraId="2B47246E" w14:textId="14E7AB49" w:rsidR="003638C2" w:rsidRPr="003638C2" w:rsidRDefault="003638C2" w:rsidP="003638C2">
      <w:pPr>
        <w:pStyle w:val="ListParagraph"/>
        <w:widowControl/>
        <w:numPr>
          <w:ilvl w:val="0"/>
          <w:numId w:val="32"/>
        </w:numPr>
        <w:rPr>
          <w:rFonts w:eastAsiaTheme="minorHAnsi"/>
          <w:lang w:val="en-CA"/>
        </w:rPr>
      </w:pPr>
      <w:r w:rsidRPr="003638C2">
        <w:rPr>
          <w:rFonts w:eastAsia="Calibri"/>
          <w:color w:val="000000"/>
          <w:lang w:val="en-CA"/>
        </w:rPr>
        <w:t>Operating Procedure #2-213B Program Curriculum Change and Implementation.</w:t>
      </w:r>
    </w:p>
    <w:p w14:paraId="634D6634" w14:textId="77777777" w:rsidR="003638C2" w:rsidRPr="003638C2" w:rsidRDefault="003638C2" w:rsidP="003638C2">
      <w:pPr>
        <w:pStyle w:val="ListParagraph"/>
        <w:widowControl/>
        <w:numPr>
          <w:ilvl w:val="0"/>
          <w:numId w:val="32"/>
        </w:numPr>
        <w:rPr>
          <w:rFonts w:eastAsiaTheme="minorHAnsi"/>
          <w:lang w:val="en-CA"/>
        </w:rPr>
      </w:pPr>
      <w:r w:rsidRPr="003638C2">
        <w:rPr>
          <w:rFonts w:eastAsia="Calibri"/>
          <w:color w:val="000000"/>
          <w:lang w:val="en-CA"/>
        </w:rPr>
        <w:t>Operating Procedure #2-213G New Program Development</w:t>
      </w:r>
    </w:p>
    <w:p w14:paraId="56F15F9F" w14:textId="23BF0614" w:rsidR="007C3E8F" w:rsidRDefault="007C3E8F"/>
    <w:p w14:paraId="725902FB" w14:textId="77777777" w:rsidR="00E16637" w:rsidRPr="007C3E8F" w:rsidRDefault="00E16637"/>
    <w:p w14:paraId="763B5934" w14:textId="74A17FCF" w:rsidR="002F0168" w:rsidRPr="007C3E8F" w:rsidRDefault="003300B3" w:rsidP="002F0168">
      <w:pPr>
        <w:pStyle w:val="BodyText"/>
        <w:pBdr>
          <w:bottom w:val="single" w:sz="12" w:space="1" w:color="auto"/>
        </w:pBdr>
        <w:tabs>
          <w:tab w:val="left" w:pos="9214"/>
          <w:tab w:val="left" w:pos="10046"/>
        </w:tabs>
        <w:ind w:right="4"/>
        <w:rPr>
          <w:b/>
        </w:rPr>
      </w:pPr>
      <w:r>
        <w:rPr>
          <w:b/>
        </w:rPr>
        <w:t>7</w:t>
      </w:r>
      <w:r w:rsidR="002F0168" w:rsidRPr="007C3E8F">
        <w:rPr>
          <w:b/>
        </w:rPr>
        <w:t>.0 – History of Amendments &amp; Reviews</w:t>
      </w:r>
    </w:p>
    <w:p w14:paraId="109032CB" w14:textId="77777777" w:rsidR="003300B3" w:rsidRDefault="003300B3" w:rsidP="003300B3"/>
    <w:p w14:paraId="6192E3F6" w14:textId="12B9FE2D" w:rsidR="003300B3" w:rsidRDefault="003300B3" w:rsidP="003300B3"/>
    <w:p w14:paraId="0458C47E" w14:textId="77777777" w:rsidR="00D96D72" w:rsidRDefault="00D96D72" w:rsidP="003300B3"/>
    <w:tbl>
      <w:tblPr>
        <w:tblStyle w:val="TableGrid"/>
        <w:tblW w:w="9355" w:type="dxa"/>
        <w:tblLook w:val="04A0" w:firstRow="1" w:lastRow="0" w:firstColumn="1" w:lastColumn="0" w:noHBand="0" w:noVBand="1"/>
      </w:tblPr>
      <w:tblGrid>
        <w:gridCol w:w="1975"/>
        <w:gridCol w:w="2700"/>
        <w:gridCol w:w="4680"/>
      </w:tblGrid>
      <w:tr w:rsidR="003300B3" w14:paraId="05AF3DAE" w14:textId="77777777" w:rsidTr="00035D34">
        <w:tc>
          <w:tcPr>
            <w:tcW w:w="1975" w:type="dxa"/>
          </w:tcPr>
          <w:p w14:paraId="5B402F54" w14:textId="77777777" w:rsidR="003300B3" w:rsidRPr="0062122B" w:rsidRDefault="003300B3" w:rsidP="00720F28">
            <w:pPr>
              <w:jc w:val="center"/>
              <w:rPr>
                <w:b/>
                <w:bCs/>
              </w:rPr>
            </w:pPr>
            <w:r w:rsidRPr="0062122B">
              <w:rPr>
                <w:b/>
                <w:bCs/>
              </w:rPr>
              <w:t>Date Approved</w:t>
            </w:r>
          </w:p>
        </w:tc>
        <w:tc>
          <w:tcPr>
            <w:tcW w:w="2700" w:type="dxa"/>
          </w:tcPr>
          <w:p w14:paraId="486496FC" w14:textId="77777777" w:rsidR="003300B3" w:rsidRPr="0062122B" w:rsidRDefault="003300B3" w:rsidP="00720F28">
            <w:pPr>
              <w:jc w:val="center"/>
              <w:rPr>
                <w:b/>
                <w:bCs/>
              </w:rPr>
            </w:pPr>
            <w:r w:rsidRPr="0062122B">
              <w:rPr>
                <w:b/>
                <w:bCs/>
              </w:rPr>
              <w:t>Approved By</w:t>
            </w:r>
          </w:p>
        </w:tc>
        <w:tc>
          <w:tcPr>
            <w:tcW w:w="4680" w:type="dxa"/>
          </w:tcPr>
          <w:p w14:paraId="560129D9" w14:textId="77777777" w:rsidR="003300B3" w:rsidRPr="0062122B" w:rsidRDefault="003300B3" w:rsidP="00720F28">
            <w:pPr>
              <w:jc w:val="center"/>
              <w:rPr>
                <w:b/>
                <w:bCs/>
              </w:rPr>
            </w:pPr>
            <w:r w:rsidRPr="0062122B">
              <w:rPr>
                <w:b/>
                <w:bCs/>
              </w:rPr>
              <w:t>List of Approved</w:t>
            </w:r>
            <w:r>
              <w:rPr>
                <w:b/>
                <w:bCs/>
              </w:rPr>
              <w:t xml:space="preserve"> Amendments / Review</w:t>
            </w:r>
          </w:p>
        </w:tc>
      </w:tr>
      <w:tr w:rsidR="003300B3" w14:paraId="21E1749A" w14:textId="77777777" w:rsidTr="00035D34">
        <w:tc>
          <w:tcPr>
            <w:tcW w:w="1975" w:type="dxa"/>
          </w:tcPr>
          <w:p w14:paraId="2EDDF981" w14:textId="4C5537BB" w:rsidR="003300B3" w:rsidRDefault="003638C2" w:rsidP="00720F28">
            <w:r>
              <w:t>June 2019</w:t>
            </w:r>
          </w:p>
        </w:tc>
        <w:tc>
          <w:tcPr>
            <w:tcW w:w="2700" w:type="dxa"/>
          </w:tcPr>
          <w:p w14:paraId="14B993AC" w14:textId="06A3B5DF" w:rsidR="003300B3" w:rsidRDefault="003638C2" w:rsidP="00720F28">
            <w:r>
              <w:t>SMT</w:t>
            </w:r>
          </w:p>
        </w:tc>
        <w:tc>
          <w:tcPr>
            <w:tcW w:w="4680" w:type="dxa"/>
          </w:tcPr>
          <w:p w14:paraId="2E62DDBD" w14:textId="21CDA783" w:rsidR="003300B3" w:rsidRDefault="003638C2" w:rsidP="00720F28">
            <w:r>
              <w:t>NEW</w:t>
            </w:r>
          </w:p>
        </w:tc>
      </w:tr>
      <w:tr w:rsidR="00035D34" w14:paraId="2ADE96D4" w14:textId="77777777" w:rsidTr="00035D34">
        <w:tc>
          <w:tcPr>
            <w:tcW w:w="1975" w:type="dxa"/>
          </w:tcPr>
          <w:p w14:paraId="62E253C4" w14:textId="5F2AA94F" w:rsidR="00035D34" w:rsidRDefault="00035D34" w:rsidP="00720F28">
            <w:r>
              <w:t>October 22, 2024</w:t>
            </w:r>
          </w:p>
        </w:tc>
        <w:tc>
          <w:tcPr>
            <w:tcW w:w="2700" w:type="dxa"/>
          </w:tcPr>
          <w:p w14:paraId="1FB463F1" w14:textId="40533EA2" w:rsidR="00035D34" w:rsidRDefault="00035D34" w:rsidP="00720F28">
            <w:r>
              <w:t>SMT</w:t>
            </w:r>
          </w:p>
        </w:tc>
        <w:tc>
          <w:tcPr>
            <w:tcW w:w="4680" w:type="dxa"/>
          </w:tcPr>
          <w:p w14:paraId="666AD0F1" w14:textId="2078383D" w:rsidR="00035D34" w:rsidRDefault="00035D34" w:rsidP="00720F28">
            <w:r>
              <w:t>Updating to new format. Substantive change.</w:t>
            </w:r>
          </w:p>
        </w:tc>
      </w:tr>
    </w:tbl>
    <w:p w14:paraId="5DDA15E7" w14:textId="77777777" w:rsidR="002F0168" w:rsidRPr="007C3E8F" w:rsidRDefault="002F0168"/>
    <w:sectPr w:rsidR="002F0168" w:rsidRPr="007C3E8F" w:rsidSect="0099514D">
      <w:footerReference w:type="default" r:id="rId10"/>
      <w:headerReference w:type="first" r:id="rId11"/>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D7AB8" w14:textId="77777777" w:rsidR="00D21D84" w:rsidRDefault="00D21D84" w:rsidP="005E7A7C">
      <w:r>
        <w:separator/>
      </w:r>
    </w:p>
  </w:endnote>
  <w:endnote w:type="continuationSeparator" w:id="0">
    <w:p w14:paraId="3D4F729D" w14:textId="77777777" w:rsidR="00D21D84" w:rsidRDefault="00D21D84" w:rsidP="005E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681E9" w14:textId="7C2C1DF6" w:rsidR="005E7A7C" w:rsidRDefault="00471604" w:rsidP="008A5C79">
    <w:pPr>
      <w:spacing w:line="204" w:lineRule="exact"/>
      <w:ind w:left="20"/>
    </w:pPr>
    <w:r w:rsidRPr="0099514D">
      <w:rPr>
        <w:b/>
        <w:bCs/>
        <w:sz w:val="18"/>
        <w:szCs w:val="18"/>
      </w:rPr>
      <w:t xml:space="preserve">College Operating Procedure </w:t>
    </w:r>
    <w:r w:rsidR="0099514D" w:rsidRPr="0099514D">
      <w:rPr>
        <w:b/>
        <w:bCs/>
        <w:sz w:val="18"/>
        <w:szCs w:val="18"/>
      </w:rPr>
      <w:t>#</w:t>
    </w:r>
    <w:r w:rsidR="008A5C79">
      <w:rPr>
        <w:b/>
        <w:bCs/>
        <w:sz w:val="18"/>
        <w:szCs w:val="18"/>
      </w:rPr>
      <w:t>2-213E Standards and Program Descriptions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908E2" w14:textId="77777777" w:rsidR="00D21D84" w:rsidRDefault="00D21D84" w:rsidP="005E7A7C">
      <w:r>
        <w:separator/>
      </w:r>
    </w:p>
  </w:footnote>
  <w:footnote w:type="continuationSeparator" w:id="0">
    <w:p w14:paraId="54BDA085" w14:textId="77777777" w:rsidR="00D21D84" w:rsidRDefault="00D21D84" w:rsidP="005E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2C4A6" w14:textId="736EF0DF" w:rsidR="00100DF6" w:rsidRDefault="00100DF6" w:rsidP="00FF3C4D">
    <w:pPr>
      <w:pStyle w:val="Header"/>
      <w:jc w:val="right"/>
    </w:pPr>
    <w:r>
      <w:rPr>
        <w:noProof/>
      </w:rPr>
      <w:drawing>
        <wp:inline distT="0" distB="0" distL="0" distR="0" wp14:anchorId="021B9214" wp14:editId="3D6349D5">
          <wp:extent cx="5162550" cy="794238"/>
          <wp:effectExtent l="0" t="0" r="0" b="6350"/>
          <wp:docPr id="4" name="Picture 4" descr="Flem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eming College"/>
                  <pic:cNvPicPr/>
                </pic:nvPicPr>
                <pic:blipFill>
                  <a:blip r:embed="rId1">
                    <a:extLst>
                      <a:ext uri="{28A0092B-C50C-407E-A947-70E740481C1C}">
                        <a14:useLocalDpi xmlns:a14="http://schemas.microsoft.com/office/drawing/2010/main" val="0"/>
                      </a:ext>
                    </a:extLst>
                  </a:blip>
                  <a:stretch>
                    <a:fillRect/>
                  </a:stretch>
                </pic:blipFill>
                <pic:spPr>
                  <a:xfrm>
                    <a:off x="0" y="0"/>
                    <a:ext cx="5201665" cy="800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51F8"/>
    <w:multiLevelType w:val="hybridMultilevel"/>
    <w:tmpl w:val="F71CB55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027F2"/>
    <w:multiLevelType w:val="multilevel"/>
    <w:tmpl w:val="5636B07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790353C"/>
    <w:multiLevelType w:val="multilevel"/>
    <w:tmpl w:val="BAC804E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F6F46"/>
    <w:multiLevelType w:val="multilevel"/>
    <w:tmpl w:val="F716989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F27860"/>
    <w:multiLevelType w:val="hybridMultilevel"/>
    <w:tmpl w:val="85101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C01894"/>
    <w:multiLevelType w:val="multilevel"/>
    <w:tmpl w:val="1EB45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2B1293"/>
    <w:multiLevelType w:val="hybridMultilevel"/>
    <w:tmpl w:val="785A84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354717"/>
    <w:multiLevelType w:val="hybridMultilevel"/>
    <w:tmpl w:val="10E0C0AE"/>
    <w:lvl w:ilvl="0" w:tplc="0A9E91C0">
      <w:start w:val="1"/>
      <w:numFmt w:val="lowerLetter"/>
      <w:lvlText w:val="%1)"/>
      <w:lvlJc w:val="left"/>
      <w:pPr>
        <w:ind w:left="720" w:hanging="360"/>
      </w:pPr>
      <w:rPr>
        <w:rFonts w:eastAsia="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F471C"/>
    <w:multiLevelType w:val="hybridMultilevel"/>
    <w:tmpl w:val="36FCF2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71031D8"/>
    <w:multiLevelType w:val="multilevel"/>
    <w:tmpl w:val="B1DCF3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4F1BED"/>
    <w:multiLevelType w:val="hybridMultilevel"/>
    <w:tmpl w:val="0080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E2F6A"/>
    <w:multiLevelType w:val="hybridMultilevel"/>
    <w:tmpl w:val="039CCEB8"/>
    <w:lvl w:ilvl="0" w:tplc="1794F88A">
      <w:start w:val="1"/>
      <w:numFmt w:val="lowerLetter"/>
      <w:lvlText w:val="%1)"/>
      <w:lvlJc w:val="left"/>
      <w:pPr>
        <w:ind w:left="1440" w:hanging="360"/>
      </w:pPr>
      <w:rPr>
        <w:rFonts w:ascii="Arial" w:eastAsia="Calibri"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1B4515"/>
    <w:multiLevelType w:val="hybridMultilevel"/>
    <w:tmpl w:val="D0FCE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F35BC8"/>
    <w:multiLevelType w:val="hybridMultilevel"/>
    <w:tmpl w:val="0AC21D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738FC"/>
    <w:multiLevelType w:val="hybridMultilevel"/>
    <w:tmpl w:val="D6E6C4A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7067E0"/>
    <w:multiLevelType w:val="hybridMultilevel"/>
    <w:tmpl w:val="AFD03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326D5A"/>
    <w:multiLevelType w:val="hybridMultilevel"/>
    <w:tmpl w:val="AE36F3F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FB0CC8"/>
    <w:multiLevelType w:val="hybridMultilevel"/>
    <w:tmpl w:val="56902510"/>
    <w:lvl w:ilvl="0" w:tplc="EAD81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DB39B2"/>
    <w:multiLevelType w:val="hybridMultilevel"/>
    <w:tmpl w:val="641E42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8F20531"/>
    <w:multiLevelType w:val="hybridMultilevel"/>
    <w:tmpl w:val="EA2E8E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C9A4A1F"/>
    <w:multiLevelType w:val="hybridMultilevel"/>
    <w:tmpl w:val="FD6CC2B4"/>
    <w:lvl w:ilvl="0" w:tplc="FFFFFFFF">
      <w:start w:val="1"/>
      <w:numFmt w:val="lowerLetter"/>
      <w:lvlText w:val="%1)"/>
      <w:lvlJc w:val="left"/>
      <w:pPr>
        <w:ind w:left="720" w:hanging="360"/>
      </w:pPr>
      <w:rPr>
        <w:rFonts w:eastAsia="Aria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934FCF"/>
    <w:multiLevelType w:val="hybridMultilevel"/>
    <w:tmpl w:val="1C487A02"/>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BB3E90"/>
    <w:multiLevelType w:val="hybridMultilevel"/>
    <w:tmpl w:val="A83464B6"/>
    <w:lvl w:ilvl="0" w:tplc="04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6F304FA4"/>
    <w:multiLevelType w:val="hybridMultilevel"/>
    <w:tmpl w:val="0748A7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5D6ACD"/>
    <w:multiLevelType w:val="hybridMultilevel"/>
    <w:tmpl w:val="F45047D0"/>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15:restartNumberingAfterBreak="0">
    <w:nsid w:val="72B42753"/>
    <w:multiLevelType w:val="hybridMultilevel"/>
    <w:tmpl w:val="2DA6AF56"/>
    <w:lvl w:ilvl="0" w:tplc="13B67D84">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2C66289"/>
    <w:multiLevelType w:val="hybridMultilevel"/>
    <w:tmpl w:val="BF20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A424A"/>
    <w:multiLevelType w:val="multilevel"/>
    <w:tmpl w:val="B1DCF3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D9473C"/>
    <w:multiLevelType w:val="hybridMultilevel"/>
    <w:tmpl w:val="F71CB55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E32353"/>
    <w:multiLevelType w:val="multilevel"/>
    <w:tmpl w:val="D0221D92"/>
    <w:lvl w:ilvl="0">
      <w:start w:val="2"/>
      <w:numFmt w:val="decimal"/>
      <w:lvlText w:val="%1.0"/>
      <w:lvlJc w:val="left"/>
      <w:pPr>
        <w:ind w:left="720" w:hanging="720"/>
      </w:pPr>
      <w:rPr>
        <w:rFonts w:hint="default"/>
        <w:b/>
        <w:bCs/>
      </w:rPr>
    </w:lvl>
    <w:lvl w:ilvl="1">
      <w:start w:val="1"/>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7B6F14E0"/>
    <w:multiLevelType w:val="hybridMultilevel"/>
    <w:tmpl w:val="2DC4327C"/>
    <w:lvl w:ilvl="0" w:tplc="1009001B">
      <w:start w:val="1"/>
      <w:numFmt w:val="lowerRoman"/>
      <w:lvlText w:val="%1."/>
      <w:lvlJc w:val="righ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F8328EB"/>
    <w:multiLevelType w:val="hybridMultilevel"/>
    <w:tmpl w:val="058636C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50478487">
    <w:abstractNumId w:val="26"/>
  </w:num>
  <w:num w:numId="2" w16cid:durableId="457987604">
    <w:abstractNumId w:val="22"/>
  </w:num>
  <w:num w:numId="3" w16cid:durableId="1568875427">
    <w:abstractNumId w:val="4"/>
  </w:num>
  <w:num w:numId="4" w16cid:durableId="1501238977">
    <w:abstractNumId w:val="28"/>
  </w:num>
  <w:num w:numId="5" w16cid:durableId="1167090565">
    <w:abstractNumId w:val="0"/>
  </w:num>
  <w:num w:numId="6" w16cid:durableId="2041662432">
    <w:abstractNumId w:val="30"/>
  </w:num>
  <w:num w:numId="7" w16cid:durableId="237324649">
    <w:abstractNumId w:val="24"/>
  </w:num>
  <w:num w:numId="8" w16cid:durableId="1450930765">
    <w:abstractNumId w:val="18"/>
  </w:num>
  <w:num w:numId="9" w16cid:durableId="951937428">
    <w:abstractNumId w:val="15"/>
  </w:num>
  <w:num w:numId="10" w16cid:durableId="1800101372">
    <w:abstractNumId w:val="12"/>
  </w:num>
  <w:num w:numId="11" w16cid:durableId="1870022220">
    <w:abstractNumId w:val="31"/>
  </w:num>
  <w:num w:numId="12" w16cid:durableId="13923205">
    <w:abstractNumId w:val="25"/>
  </w:num>
  <w:num w:numId="13" w16cid:durableId="1941529025">
    <w:abstractNumId w:val="23"/>
  </w:num>
  <w:num w:numId="14" w16cid:durableId="761485504">
    <w:abstractNumId w:val="16"/>
  </w:num>
  <w:num w:numId="15" w16cid:durableId="1933854264">
    <w:abstractNumId w:val="14"/>
  </w:num>
  <w:num w:numId="16" w16cid:durableId="97680240">
    <w:abstractNumId w:val="21"/>
  </w:num>
  <w:num w:numId="17" w16cid:durableId="1228803381">
    <w:abstractNumId w:val="6"/>
  </w:num>
  <w:num w:numId="18" w16cid:durableId="765465716">
    <w:abstractNumId w:val="11"/>
  </w:num>
  <w:num w:numId="19" w16cid:durableId="1601373537">
    <w:abstractNumId w:val="1"/>
  </w:num>
  <w:num w:numId="20" w16cid:durableId="1240824557">
    <w:abstractNumId w:val="5"/>
  </w:num>
  <w:num w:numId="21" w16cid:durableId="368649296">
    <w:abstractNumId w:val="13"/>
  </w:num>
  <w:num w:numId="22" w16cid:durableId="688070264">
    <w:abstractNumId w:val="2"/>
  </w:num>
  <w:num w:numId="23" w16cid:durableId="2015256107">
    <w:abstractNumId w:val="9"/>
  </w:num>
  <w:num w:numId="24" w16cid:durableId="181287805">
    <w:abstractNumId w:val="27"/>
  </w:num>
  <w:num w:numId="25" w16cid:durableId="876044070">
    <w:abstractNumId w:val="17"/>
  </w:num>
  <w:num w:numId="26" w16cid:durableId="1187985696">
    <w:abstractNumId w:val="8"/>
  </w:num>
  <w:num w:numId="27" w16cid:durableId="338583198">
    <w:abstractNumId w:val="3"/>
  </w:num>
  <w:num w:numId="28" w16cid:durableId="684787288">
    <w:abstractNumId w:val="7"/>
  </w:num>
  <w:num w:numId="29" w16cid:durableId="1312370617">
    <w:abstractNumId w:val="20"/>
  </w:num>
  <w:num w:numId="30" w16cid:durableId="1060597902">
    <w:abstractNumId w:val="10"/>
  </w:num>
  <w:num w:numId="31" w16cid:durableId="353119274">
    <w:abstractNumId w:val="29"/>
  </w:num>
  <w:num w:numId="32" w16cid:durableId="11265034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168"/>
    <w:rsid w:val="00035D34"/>
    <w:rsid w:val="00040FEE"/>
    <w:rsid w:val="00050DAF"/>
    <w:rsid w:val="00051182"/>
    <w:rsid w:val="00100DF6"/>
    <w:rsid w:val="00101CA6"/>
    <w:rsid w:val="0011757A"/>
    <w:rsid w:val="00137DA4"/>
    <w:rsid w:val="00145FD2"/>
    <w:rsid w:val="00150E37"/>
    <w:rsid w:val="00174356"/>
    <w:rsid w:val="001B57E0"/>
    <w:rsid w:val="00202289"/>
    <w:rsid w:val="0020581A"/>
    <w:rsid w:val="0027285F"/>
    <w:rsid w:val="002826A8"/>
    <w:rsid w:val="002856FF"/>
    <w:rsid w:val="002F0168"/>
    <w:rsid w:val="003233AC"/>
    <w:rsid w:val="003235C4"/>
    <w:rsid w:val="003300B3"/>
    <w:rsid w:val="00361616"/>
    <w:rsid w:val="003638C2"/>
    <w:rsid w:val="00377E92"/>
    <w:rsid w:val="003A42AA"/>
    <w:rsid w:val="003F32D3"/>
    <w:rsid w:val="003F5985"/>
    <w:rsid w:val="00403322"/>
    <w:rsid w:val="00446925"/>
    <w:rsid w:val="004534D2"/>
    <w:rsid w:val="00464AAE"/>
    <w:rsid w:val="00471604"/>
    <w:rsid w:val="00473E5B"/>
    <w:rsid w:val="004835F0"/>
    <w:rsid w:val="004D3F45"/>
    <w:rsid w:val="00504F13"/>
    <w:rsid w:val="00533183"/>
    <w:rsid w:val="005345CB"/>
    <w:rsid w:val="00561D19"/>
    <w:rsid w:val="005C427B"/>
    <w:rsid w:val="005D19C4"/>
    <w:rsid w:val="005E630E"/>
    <w:rsid w:val="005E7A7C"/>
    <w:rsid w:val="00613783"/>
    <w:rsid w:val="006178EA"/>
    <w:rsid w:val="006363EE"/>
    <w:rsid w:val="006B7D92"/>
    <w:rsid w:val="006C5B07"/>
    <w:rsid w:val="006E0FE1"/>
    <w:rsid w:val="006F01BA"/>
    <w:rsid w:val="0070021B"/>
    <w:rsid w:val="0070764E"/>
    <w:rsid w:val="00726178"/>
    <w:rsid w:val="007756A2"/>
    <w:rsid w:val="007C3E8F"/>
    <w:rsid w:val="007C6285"/>
    <w:rsid w:val="007E2469"/>
    <w:rsid w:val="00805FD8"/>
    <w:rsid w:val="00816FB3"/>
    <w:rsid w:val="00874D7A"/>
    <w:rsid w:val="008A5C79"/>
    <w:rsid w:val="008D38FD"/>
    <w:rsid w:val="008D5570"/>
    <w:rsid w:val="008E2EE6"/>
    <w:rsid w:val="00903B4A"/>
    <w:rsid w:val="009279C1"/>
    <w:rsid w:val="00935A29"/>
    <w:rsid w:val="00936FCD"/>
    <w:rsid w:val="0094157A"/>
    <w:rsid w:val="00967390"/>
    <w:rsid w:val="00973CB5"/>
    <w:rsid w:val="0098055B"/>
    <w:rsid w:val="0099514D"/>
    <w:rsid w:val="009B0225"/>
    <w:rsid w:val="009C416D"/>
    <w:rsid w:val="00A22991"/>
    <w:rsid w:val="00AB5EEB"/>
    <w:rsid w:val="00BA0480"/>
    <w:rsid w:val="00BC5C32"/>
    <w:rsid w:val="00BC5CEB"/>
    <w:rsid w:val="00C032BE"/>
    <w:rsid w:val="00C15180"/>
    <w:rsid w:val="00C35951"/>
    <w:rsid w:val="00C3604A"/>
    <w:rsid w:val="00C44F06"/>
    <w:rsid w:val="00C7627E"/>
    <w:rsid w:val="00C8453B"/>
    <w:rsid w:val="00CC13FD"/>
    <w:rsid w:val="00D05882"/>
    <w:rsid w:val="00D21D84"/>
    <w:rsid w:val="00D26BDC"/>
    <w:rsid w:val="00D80C3A"/>
    <w:rsid w:val="00D96D72"/>
    <w:rsid w:val="00DA1132"/>
    <w:rsid w:val="00DA4B97"/>
    <w:rsid w:val="00DE6377"/>
    <w:rsid w:val="00E160E8"/>
    <w:rsid w:val="00E16637"/>
    <w:rsid w:val="00E31939"/>
    <w:rsid w:val="00E37284"/>
    <w:rsid w:val="00EA04FC"/>
    <w:rsid w:val="00EF2693"/>
    <w:rsid w:val="00F74C33"/>
    <w:rsid w:val="00FC0CC9"/>
    <w:rsid w:val="00FE5B8A"/>
    <w:rsid w:val="00FF3C4D"/>
    <w:rsid w:val="00FF62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6A285"/>
  <w15:chartTrackingRefBased/>
  <w15:docId w15:val="{03B9E32B-3E0B-4EB1-9604-6F0B618E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04"/>
    <w:pPr>
      <w:widowControl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0168"/>
  </w:style>
  <w:style w:type="character" w:customStyle="1" w:styleId="BodyTextChar">
    <w:name w:val="Body Text Char"/>
    <w:basedOn w:val="DefaultParagraphFont"/>
    <w:link w:val="BodyText"/>
    <w:uiPriority w:val="1"/>
    <w:rsid w:val="002F0168"/>
    <w:rPr>
      <w:rFonts w:ascii="Arial" w:eastAsia="Arial" w:hAnsi="Arial" w:cs="Arial"/>
      <w:lang w:val="en-US"/>
    </w:rPr>
  </w:style>
  <w:style w:type="paragraph" w:customStyle="1" w:styleId="TableParagraph">
    <w:name w:val="Table Paragraph"/>
    <w:basedOn w:val="Normal"/>
    <w:uiPriority w:val="1"/>
    <w:qFormat/>
    <w:rsid w:val="002F0168"/>
    <w:pPr>
      <w:ind w:left="105"/>
    </w:pPr>
  </w:style>
  <w:style w:type="paragraph" w:styleId="ListParagraph">
    <w:name w:val="List Paragraph"/>
    <w:basedOn w:val="Normal"/>
    <w:uiPriority w:val="1"/>
    <w:qFormat/>
    <w:rsid w:val="002F0168"/>
    <w:pPr>
      <w:ind w:left="359" w:hanging="180"/>
    </w:pPr>
  </w:style>
  <w:style w:type="character" w:styleId="CommentReference">
    <w:name w:val="annotation reference"/>
    <w:basedOn w:val="DefaultParagraphFont"/>
    <w:uiPriority w:val="99"/>
    <w:semiHidden/>
    <w:unhideWhenUsed/>
    <w:rsid w:val="002F0168"/>
    <w:rPr>
      <w:sz w:val="16"/>
      <w:szCs w:val="16"/>
    </w:rPr>
  </w:style>
  <w:style w:type="paragraph" w:styleId="CommentText">
    <w:name w:val="annotation text"/>
    <w:basedOn w:val="Normal"/>
    <w:link w:val="CommentTextChar"/>
    <w:uiPriority w:val="99"/>
    <w:unhideWhenUsed/>
    <w:rsid w:val="002F0168"/>
    <w:rPr>
      <w:sz w:val="20"/>
      <w:szCs w:val="20"/>
    </w:rPr>
  </w:style>
  <w:style w:type="character" w:customStyle="1" w:styleId="CommentTextChar">
    <w:name w:val="Comment Text Char"/>
    <w:basedOn w:val="DefaultParagraphFont"/>
    <w:link w:val="CommentText"/>
    <w:uiPriority w:val="99"/>
    <w:rsid w:val="002F0168"/>
    <w:rPr>
      <w:rFonts w:ascii="Arial" w:eastAsia="Arial" w:hAnsi="Arial" w:cs="Arial"/>
      <w:sz w:val="20"/>
      <w:szCs w:val="20"/>
      <w:lang w:val="en-US"/>
    </w:rPr>
  </w:style>
  <w:style w:type="paragraph" w:styleId="NormalWeb">
    <w:name w:val="Normal (Web)"/>
    <w:basedOn w:val="Normal"/>
    <w:uiPriority w:val="99"/>
    <w:unhideWhenUsed/>
    <w:rsid w:val="002F0168"/>
    <w:pPr>
      <w:widowControl/>
      <w:spacing w:before="100" w:beforeAutospacing="1" w:after="100" w:afterAutospacing="1"/>
    </w:pPr>
    <w:rPr>
      <w:rFonts w:ascii="Times New Roman" w:eastAsiaTheme="minorHAnsi" w:hAnsi="Times New Roman" w:cs="Times New Roman"/>
      <w:sz w:val="20"/>
      <w:szCs w:val="20"/>
      <w:lang w:val="en-CA"/>
    </w:rPr>
  </w:style>
  <w:style w:type="table" w:styleId="TableGrid">
    <w:name w:val="Table Grid"/>
    <w:basedOn w:val="TableNormal"/>
    <w:uiPriority w:val="39"/>
    <w:rsid w:val="002F016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168"/>
    <w:rPr>
      <w:rFonts w:ascii="Segoe UI" w:eastAsia="Arial" w:hAnsi="Segoe UI" w:cs="Segoe UI"/>
      <w:sz w:val="18"/>
      <w:szCs w:val="18"/>
      <w:lang w:val="en-US"/>
    </w:rPr>
  </w:style>
  <w:style w:type="paragraph" w:customStyle="1" w:styleId="section-e">
    <w:name w:val="section-e"/>
    <w:basedOn w:val="Normal"/>
    <w:rsid w:val="00936FCD"/>
    <w:pPr>
      <w:widowControl/>
      <w:spacing w:before="100" w:beforeAutospacing="1" w:after="100" w:afterAutospacing="1"/>
    </w:pPr>
    <w:rPr>
      <w:rFonts w:ascii="Times New Roman" w:eastAsia="Times New Roman" w:hAnsi="Times New Roman" w:cs="Times New Roman"/>
      <w:sz w:val="24"/>
      <w:szCs w:val="24"/>
    </w:rPr>
  </w:style>
  <w:style w:type="paragraph" w:customStyle="1" w:styleId="paragraph-e">
    <w:name w:val="paragraph-e"/>
    <w:basedOn w:val="Normal"/>
    <w:rsid w:val="00936FCD"/>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3F45"/>
    <w:rPr>
      <w:color w:val="0000FF"/>
      <w:u w:val="single"/>
    </w:rPr>
  </w:style>
  <w:style w:type="paragraph" w:styleId="Header">
    <w:name w:val="header"/>
    <w:basedOn w:val="Normal"/>
    <w:link w:val="HeaderChar"/>
    <w:uiPriority w:val="99"/>
    <w:unhideWhenUsed/>
    <w:rsid w:val="005E7A7C"/>
    <w:pPr>
      <w:tabs>
        <w:tab w:val="center" w:pos="4680"/>
        <w:tab w:val="right" w:pos="9360"/>
      </w:tabs>
    </w:pPr>
  </w:style>
  <w:style w:type="character" w:customStyle="1" w:styleId="HeaderChar">
    <w:name w:val="Header Char"/>
    <w:basedOn w:val="DefaultParagraphFont"/>
    <w:link w:val="Header"/>
    <w:uiPriority w:val="99"/>
    <w:rsid w:val="005E7A7C"/>
    <w:rPr>
      <w:rFonts w:ascii="Arial" w:eastAsia="Arial" w:hAnsi="Arial" w:cs="Arial"/>
      <w:lang w:val="en-US"/>
    </w:rPr>
  </w:style>
  <w:style w:type="paragraph" w:styleId="Footer">
    <w:name w:val="footer"/>
    <w:basedOn w:val="Normal"/>
    <w:link w:val="FooterChar"/>
    <w:uiPriority w:val="99"/>
    <w:unhideWhenUsed/>
    <w:rsid w:val="005E7A7C"/>
    <w:pPr>
      <w:tabs>
        <w:tab w:val="center" w:pos="4680"/>
        <w:tab w:val="right" w:pos="9360"/>
      </w:tabs>
    </w:pPr>
  </w:style>
  <w:style w:type="character" w:customStyle="1" w:styleId="FooterChar">
    <w:name w:val="Footer Char"/>
    <w:basedOn w:val="DefaultParagraphFont"/>
    <w:link w:val="Footer"/>
    <w:uiPriority w:val="99"/>
    <w:rsid w:val="005E7A7C"/>
    <w:rPr>
      <w:rFonts w:ascii="Arial" w:eastAsia="Arial" w:hAnsi="Arial" w:cs="Arial"/>
      <w:lang w:val="en-US"/>
    </w:rPr>
  </w:style>
  <w:style w:type="paragraph" w:styleId="CommentSubject">
    <w:name w:val="annotation subject"/>
    <w:basedOn w:val="CommentText"/>
    <w:next w:val="CommentText"/>
    <w:link w:val="CommentSubjectChar"/>
    <w:uiPriority w:val="99"/>
    <w:semiHidden/>
    <w:unhideWhenUsed/>
    <w:rsid w:val="005E630E"/>
    <w:rPr>
      <w:b/>
      <w:bCs/>
    </w:rPr>
  </w:style>
  <w:style w:type="character" w:customStyle="1" w:styleId="CommentSubjectChar">
    <w:name w:val="Comment Subject Char"/>
    <w:basedOn w:val="CommentTextChar"/>
    <w:link w:val="CommentSubject"/>
    <w:uiPriority w:val="99"/>
    <w:semiHidden/>
    <w:rsid w:val="005E630E"/>
    <w:rPr>
      <w:rFonts w:ascii="Arial" w:eastAsia="Arial" w:hAnsi="Arial" w:cs="Arial"/>
      <w:b/>
      <w:bCs/>
      <w:sz w:val="20"/>
      <w:szCs w:val="20"/>
      <w:lang w:val="en-US"/>
    </w:rPr>
  </w:style>
  <w:style w:type="table" w:styleId="TableGridLight">
    <w:name w:val="Grid Table Light"/>
    <w:basedOn w:val="TableNormal"/>
    <w:uiPriority w:val="40"/>
    <w:rsid w:val="007261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8A5C79"/>
    <w:pPr>
      <w:spacing w:after="0" w:line="240" w:lineRule="auto"/>
    </w:pPr>
    <w:rPr>
      <w:rFonts w:ascii="Times New Roman" w:eastAsia="Times New Roman" w:hAnsi="Times New Roman" w:cs="Times New Roman"/>
      <w:color w:val="000000"/>
      <w:sz w:val="24"/>
      <w:szCs w:val="24"/>
      <w:lang w:val="en-US"/>
    </w:rPr>
  </w:style>
  <w:style w:type="character" w:customStyle="1" w:styleId="normaltextrun">
    <w:name w:val="normaltextrun"/>
    <w:basedOn w:val="DefaultParagraphFont"/>
    <w:rsid w:val="008A5C79"/>
  </w:style>
  <w:style w:type="character" w:customStyle="1" w:styleId="eop">
    <w:name w:val="eop"/>
    <w:basedOn w:val="DefaultParagraphFont"/>
    <w:rsid w:val="008A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B553144E3E5141AB80530DC5118D03" ma:contentTypeVersion="12" ma:contentTypeDescription="Create a new document." ma:contentTypeScope="" ma:versionID="88e73864b670a3720c8e9446577244ea">
  <xsd:schema xmlns:xsd="http://www.w3.org/2001/XMLSchema" xmlns:xs="http://www.w3.org/2001/XMLSchema" xmlns:p="http://schemas.microsoft.com/office/2006/metadata/properties" xmlns:ns2="e942478a-bd65-495f-96da-df31ee20b1ad" xmlns:ns3="de5540b5-46e3-4610-b238-db7773fd5fbc" targetNamespace="http://schemas.microsoft.com/office/2006/metadata/properties" ma:root="true" ma:fieldsID="99108a6abcfeff284fba65260ad4ad18" ns2:_="" ns3:_="">
    <xsd:import namespace="e942478a-bd65-495f-96da-df31ee20b1ad"/>
    <xsd:import namespace="de5540b5-46e3-4610-b238-db7773fd5f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478a-bd65-495f-96da-df31ee20b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56efba-1ecb-47e9-9e4b-7518106d5b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5540b5-46e3-4610-b238-db7773fd5f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e938c9e-0816-40ac-8728-ee231782f2a0}" ma:internalName="TaxCatchAll" ma:showField="CatchAllData" ma:web="de5540b5-46e3-4610-b238-db7773fd5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42478a-bd65-495f-96da-df31ee20b1ad">
      <Terms xmlns="http://schemas.microsoft.com/office/infopath/2007/PartnerControls"/>
    </lcf76f155ced4ddcb4097134ff3c332f>
    <TaxCatchAll xmlns="de5540b5-46e3-4610-b238-db7773fd5f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926A7-460B-43D3-A480-A8C542907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478a-bd65-495f-96da-df31ee20b1ad"/>
    <ds:schemaRef ds:uri="de5540b5-46e3-4610-b238-db7773fd5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A3BD2-988F-4E3D-AAC4-A4DAA88515B7}">
  <ds:schemaRefs>
    <ds:schemaRef ds:uri="http://schemas.microsoft.com/office/2006/metadata/properties"/>
    <ds:schemaRef ds:uri="http://schemas.microsoft.com/office/infopath/2007/PartnerControls"/>
    <ds:schemaRef ds:uri="e942478a-bd65-495f-96da-df31ee20b1ad"/>
    <ds:schemaRef ds:uri="de5540b5-46e3-4610-b238-db7773fd5fbc"/>
  </ds:schemaRefs>
</ds:datastoreItem>
</file>

<file path=customXml/itemProps3.xml><?xml version="1.0" encoding="utf-8"?>
<ds:datastoreItem xmlns:ds="http://schemas.openxmlformats.org/officeDocument/2006/customXml" ds:itemID="{9F7382A7-4194-453F-A44C-954686789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Shamess</dc:creator>
  <cp:keywords/>
  <dc:description/>
  <cp:lastModifiedBy>Vanessa Craig</cp:lastModifiedBy>
  <cp:revision>6</cp:revision>
  <cp:lastPrinted>2020-02-20T23:22:00Z</cp:lastPrinted>
  <dcterms:created xsi:type="dcterms:W3CDTF">2023-01-19T20:53:00Z</dcterms:created>
  <dcterms:modified xsi:type="dcterms:W3CDTF">2024-11-04T20:09:00Z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0x010100F0B553144E3E5141AB80530DC5118D03</vt:lpwstr>
  </property>
</Properties>
</file>