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EDE3" w14:textId="3A9F7D56" w:rsidR="00097313" w:rsidRPr="00AB4CBD" w:rsidRDefault="00FD2D66" w:rsidP="0094167E">
      <w:pPr>
        <w:pStyle w:val="BodyText"/>
        <w:ind w:left="-142"/>
        <w:rPr>
          <w:b/>
        </w:rPr>
      </w:pPr>
      <w:r w:rsidRPr="00AB4CBD">
        <w:rPr>
          <w:b/>
        </w:rPr>
        <w:t xml:space="preserve"> </w:t>
      </w:r>
    </w:p>
    <w:p w14:paraId="31BF0744" w14:textId="77777777" w:rsidR="00C013F5" w:rsidRPr="00AB4CBD" w:rsidRDefault="00C013F5" w:rsidP="0094167E">
      <w:pPr>
        <w:pStyle w:val="BodyText"/>
        <w:rPr>
          <w:b/>
        </w:rPr>
      </w:pPr>
    </w:p>
    <w:p w14:paraId="08868D01" w14:textId="77777777" w:rsidR="00C013F5" w:rsidRPr="00AB4CBD" w:rsidRDefault="00C013F5" w:rsidP="0094167E">
      <w:pPr>
        <w:pStyle w:val="BodyText"/>
        <w:ind w:left="-142"/>
        <w:rPr>
          <w:b/>
        </w:rPr>
      </w:pPr>
    </w:p>
    <w:tbl>
      <w:tblPr>
        <w:tblStyle w:val="TableGridLight"/>
        <w:tblW w:w="9640" w:type="dxa"/>
        <w:tblLayout w:type="fixed"/>
        <w:tblLook w:val="01E0" w:firstRow="1" w:lastRow="1" w:firstColumn="1" w:lastColumn="1" w:noHBand="0" w:noVBand="0"/>
      </w:tblPr>
      <w:tblGrid>
        <w:gridCol w:w="3505"/>
        <w:gridCol w:w="6135"/>
      </w:tblGrid>
      <w:tr w:rsidR="00CB32FE" w:rsidRPr="00AB4CBD" w14:paraId="73380832" w14:textId="77777777" w:rsidTr="00BD5BE3">
        <w:trPr>
          <w:trHeight w:val="283"/>
        </w:trPr>
        <w:tc>
          <w:tcPr>
            <w:tcW w:w="3505" w:type="dxa"/>
          </w:tcPr>
          <w:p w14:paraId="2CDC15EA" w14:textId="77777777" w:rsidR="00CB32FE" w:rsidRPr="00AB4CBD" w:rsidRDefault="00CB32FE" w:rsidP="0094167E">
            <w:pPr>
              <w:pStyle w:val="TableParagraph"/>
              <w:ind w:left="0"/>
              <w:rPr>
                <w:b/>
              </w:rPr>
            </w:pPr>
            <w:r w:rsidRPr="00AB4CBD">
              <w:rPr>
                <w:b/>
              </w:rPr>
              <w:t>Policy Title</w:t>
            </w:r>
            <w:r w:rsidR="00433C6C" w:rsidRPr="00AB4CBD">
              <w:rPr>
                <w:b/>
              </w:rPr>
              <w:t>:</w:t>
            </w:r>
          </w:p>
        </w:tc>
        <w:tc>
          <w:tcPr>
            <w:tcW w:w="6135" w:type="dxa"/>
          </w:tcPr>
          <w:p w14:paraId="12416E7A" w14:textId="20821600" w:rsidR="00CB32FE" w:rsidRPr="00AB4CBD" w:rsidRDefault="00923C95" w:rsidP="0094167E">
            <w:pPr>
              <w:pStyle w:val="TableParagraph"/>
              <w:ind w:left="142"/>
            </w:pPr>
            <w:r>
              <w:t xml:space="preserve">Name of </w:t>
            </w:r>
            <w:r w:rsidR="003D7B87">
              <w:t xml:space="preserve">the </w:t>
            </w:r>
            <w:r>
              <w:t xml:space="preserve">Policy </w:t>
            </w:r>
          </w:p>
        </w:tc>
      </w:tr>
      <w:tr w:rsidR="00097313" w:rsidRPr="00AB4CBD" w14:paraId="0074E116" w14:textId="77777777" w:rsidTr="00BD5BE3">
        <w:trPr>
          <w:trHeight w:val="314"/>
        </w:trPr>
        <w:tc>
          <w:tcPr>
            <w:tcW w:w="3505" w:type="dxa"/>
          </w:tcPr>
          <w:p w14:paraId="479F6A1D" w14:textId="77777777" w:rsidR="00C013F5" w:rsidRPr="00AB4CBD" w:rsidRDefault="00433C6C" w:rsidP="0094167E">
            <w:pPr>
              <w:pStyle w:val="TableParagraph"/>
              <w:ind w:left="0"/>
              <w:rPr>
                <w:b/>
              </w:rPr>
            </w:pPr>
            <w:r w:rsidRPr="00AB4CBD">
              <w:rPr>
                <w:b/>
              </w:rPr>
              <w:t>Polic</w:t>
            </w:r>
            <w:r w:rsidR="009F4C75" w:rsidRPr="00AB4CBD">
              <w:rPr>
                <w:b/>
              </w:rPr>
              <w:t>y ID:</w:t>
            </w:r>
          </w:p>
        </w:tc>
        <w:tc>
          <w:tcPr>
            <w:tcW w:w="6135" w:type="dxa"/>
          </w:tcPr>
          <w:p w14:paraId="49B6AF6E" w14:textId="61B0C3C9" w:rsidR="00C013F5" w:rsidRPr="00923C95" w:rsidRDefault="00F87C07" w:rsidP="000020D5">
            <w:pPr>
              <w:pStyle w:val="TableParagraph"/>
              <w:ind w:left="142"/>
            </w:pPr>
            <w:r w:rsidRPr="00923C95">
              <w:t>X-XXX</w:t>
            </w:r>
          </w:p>
        </w:tc>
      </w:tr>
      <w:tr w:rsidR="00097313" w:rsidRPr="00AB4CBD" w14:paraId="5798B638" w14:textId="77777777" w:rsidTr="00BD5BE3">
        <w:trPr>
          <w:trHeight w:val="283"/>
        </w:trPr>
        <w:tc>
          <w:tcPr>
            <w:tcW w:w="3505" w:type="dxa"/>
          </w:tcPr>
          <w:p w14:paraId="1EEBBF78" w14:textId="77777777" w:rsidR="00097313" w:rsidRPr="00AB4CBD" w:rsidRDefault="009F4C75" w:rsidP="0094167E">
            <w:pPr>
              <w:pStyle w:val="TableParagraph"/>
              <w:ind w:left="0"/>
              <w:rPr>
                <w:b/>
              </w:rPr>
            </w:pPr>
            <w:r w:rsidRPr="00AB4CBD">
              <w:rPr>
                <w:b/>
              </w:rPr>
              <w:t>Manual Classification:</w:t>
            </w:r>
          </w:p>
        </w:tc>
        <w:tc>
          <w:tcPr>
            <w:tcW w:w="6135" w:type="dxa"/>
          </w:tcPr>
          <w:p w14:paraId="551D1418" w14:textId="5AC821F5" w:rsidR="00097313" w:rsidRPr="00AB4CBD" w:rsidRDefault="003D7B87" w:rsidP="0094167E">
            <w:pPr>
              <w:pStyle w:val="TableParagraph"/>
              <w:ind w:left="142"/>
            </w:pPr>
            <w:r>
              <w:t>Section Name (</w:t>
            </w:r>
            <w:r w:rsidR="00517824">
              <w:t>i.e.,</w:t>
            </w:r>
            <w:r>
              <w:t xml:space="preserve"> College Policies) </w:t>
            </w:r>
          </w:p>
        </w:tc>
      </w:tr>
      <w:tr w:rsidR="00097313" w:rsidRPr="00AB4CBD" w14:paraId="7CBAF862" w14:textId="77777777" w:rsidTr="00BD5BE3">
        <w:trPr>
          <w:trHeight w:val="283"/>
        </w:trPr>
        <w:tc>
          <w:tcPr>
            <w:tcW w:w="3505" w:type="dxa"/>
          </w:tcPr>
          <w:p w14:paraId="78F0285A" w14:textId="35E5ADF0" w:rsidR="00097313" w:rsidRPr="00AB4CBD" w:rsidRDefault="00085969" w:rsidP="0094167E">
            <w:pPr>
              <w:pStyle w:val="TableParagraph"/>
              <w:ind w:left="0"/>
              <w:rPr>
                <w:b/>
              </w:rPr>
            </w:pPr>
            <w:r>
              <w:rPr>
                <w:b/>
              </w:rPr>
              <w:t>Approv</w:t>
            </w:r>
            <w:r w:rsidR="00D347CA">
              <w:rPr>
                <w:b/>
              </w:rPr>
              <w:t>ed</w:t>
            </w:r>
            <w:r>
              <w:rPr>
                <w:b/>
              </w:rPr>
              <w:t xml:space="preserve"> </w:t>
            </w:r>
            <w:r w:rsidR="00D347CA">
              <w:rPr>
                <w:b/>
              </w:rPr>
              <w:t>by Board of Governors</w:t>
            </w:r>
            <w:r w:rsidR="00BD5BE3">
              <w:rPr>
                <w:b/>
              </w:rPr>
              <w:t xml:space="preserve"> (BoG)</w:t>
            </w:r>
            <w:r w:rsidR="009F4C75" w:rsidRPr="00AB4CBD">
              <w:rPr>
                <w:b/>
              </w:rPr>
              <w:t>:</w:t>
            </w:r>
          </w:p>
        </w:tc>
        <w:tc>
          <w:tcPr>
            <w:tcW w:w="6135" w:type="dxa"/>
          </w:tcPr>
          <w:p w14:paraId="304907BF" w14:textId="799C8CE0" w:rsidR="00C0163B" w:rsidRPr="00AB4CBD" w:rsidRDefault="00085969" w:rsidP="0094167E">
            <w:pPr>
              <w:pStyle w:val="TableParagraph"/>
              <w:ind w:left="142"/>
            </w:pPr>
            <w:r>
              <w:t>Date the policy was approved by BoG</w:t>
            </w:r>
          </w:p>
        </w:tc>
      </w:tr>
      <w:tr w:rsidR="00097313" w:rsidRPr="00AB4CBD" w14:paraId="0BD620B3" w14:textId="77777777" w:rsidTr="00BD5BE3">
        <w:trPr>
          <w:trHeight w:val="283"/>
        </w:trPr>
        <w:tc>
          <w:tcPr>
            <w:tcW w:w="3505" w:type="dxa"/>
          </w:tcPr>
          <w:p w14:paraId="2BD7CB2D" w14:textId="77777777" w:rsidR="00097313" w:rsidRPr="00AB4CBD" w:rsidRDefault="009F4C75" w:rsidP="0094167E">
            <w:pPr>
              <w:pStyle w:val="TableParagraph"/>
              <w:ind w:left="0"/>
              <w:rPr>
                <w:b/>
              </w:rPr>
            </w:pPr>
            <w:r w:rsidRPr="00AB4CBD">
              <w:rPr>
                <w:b/>
              </w:rPr>
              <w:t>Effective Date:</w:t>
            </w:r>
          </w:p>
        </w:tc>
        <w:tc>
          <w:tcPr>
            <w:tcW w:w="6135" w:type="dxa"/>
          </w:tcPr>
          <w:p w14:paraId="109A55B1" w14:textId="67B17BFB" w:rsidR="00097313" w:rsidRPr="00AB4CBD" w:rsidRDefault="00085969" w:rsidP="0094167E">
            <w:pPr>
              <w:pStyle w:val="TableParagraph"/>
              <w:ind w:left="142"/>
            </w:pPr>
            <w:r>
              <w:t>Date policy goes into effect, if different than approval date</w:t>
            </w:r>
          </w:p>
        </w:tc>
      </w:tr>
      <w:tr w:rsidR="00097313" w:rsidRPr="00AB4CBD" w14:paraId="40D8F981" w14:textId="77777777" w:rsidTr="00BD5BE3">
        <w:trPr>
          <w:trHeight w:val="283"/>
        </w:trPr>
        <w:tc>
          <w:tcPr>
            <w:tcW w:w="3505" w:type="dxa"/>
          </w:tcPr>
          <w:p w14:paraId="30B12BC0" w14:textId="77777777" w:rsidR="00097313" w:rsidRPr="00AB4CBD" w:rsidRDefault="009F4C75" w:rsidP="0094167E">
            <w:pPr>
              <w:pStyle w:val="TableParagraph"/>
              <w:ind w:left="0"/>
              <w:rPr>
                <w:b/>
              </w:rPr>
            </w:pPr>
            <w:r w:rsidRPr="00AB4CBD">
              <w:rPr>
                <w:b/>
              </w:rPr>
              <w:t>Next Policy Review Date:</w:t>
            </w:r>
          </w:p>
        </w:tc>
        <w:tc>
          <w:tcPr>
            <w:tcW w:w="6135" w:type="dxa"/>
          </w:tcPr>
          <w:p w14:paraId="17E82B7C" w14:textId="71A273A7" w:rsidR="00097313" w:rsidRPr="00AB4CBD" w:rsidRDefault="00F87C07" w:rsidP="0094167E">
            <w:pPr>
              <w:pStyle w:val="TableParagraph"/>
              <w:ind w:left="142"/>
            </w:pPr>
            <w:r>
              <w:t xml:space="preserve">Maximum </w:t>
            </w:r>
            <w:r w:rsidR="00085969">
              <w:t>3</w:t>
            </w:r>
            <w:r>
              <w:t xml:space="preserve"> years </w:t>
            </w:r>
            <w:r w:rsidR="00085969">
              <w:t>from last review date</w:t>
            </w:r>
          </w:p>
        </w:tc>
      </w:tr>
      <w:tr w:rsidR="00097313" w:rsidRPr="00AB4CBD" w14:paraId="73236D9A" w14:textId="77777777" w:rsidTr="00BD5BE3">
        <w:trPr>
          <w:trHeight w:hRule="exact" w:val="658"/>
        </w:trPr>
        <w:tc>
          <w:tcPr>
            <w:tcW w:w="3505" w:type="dxa"/>
          </w:tcPr>
          <w:p w14:paraId="5EE8B250" w14:textId="77777777" w:rsidR="00097313" w:rsidRPr="00AB4CBD" w:rsidRDefault="009F4C75" w:rsidP="0094167E">
            <w:pPr>
              <w:pStyle w:val="TableParagraph"/>
              <w:ind w:left="0" w:right="820"/>
              <w:rPr>
                <w:b/>
              </w:rPr>
            </w:pPr>
            <w:r w:rsidRPr="00AB4CBD">
              <w:rPr>
                <w:b/>
              </w:rPr>
              <w:t>Contact</w:t>
            </w:r>
            <w:r w:rsidR="008E7635" w:rsidRPr="00AB4CBD">
              <w:rPr>
                <w:b/>
              </w:rPr>
              <w:t>s</w:t>
            </w:r>
            <w:r w:rsidRPr="00AB4CBD">
              <w:rPr>
                <w:b/>
              </w:rPr>
              <w:t xml:space="preserve"> for Policy Interpretation:</w:t>
            </w:r>
          </w:p>
        </w:tc>
        <w:tc>
          <w:tcPr>
            <w:tcW w:w="6135" w:type="dxa"/>
          </w:tcPr>
          <w:p w14:paraId="511A25A8" w14:textId="412115A5" w:rsidR="008E7635" w:rsidRPr="00AB4CBD" w:rsidRDefault="00D347CA" w:rsidP="0094167E">
            <w:pPr>
              <w:pStyle w:val="TableParagraph"/>
              <w:tabs>
                <w:tab w:val="left" w:pos="774"/>
              </w:tabs>
              <w:ind w:left="142"/>
            </w:pPr>
            <w:r>
              <w:t>List only the VP of the department that is the policy owner</w:t>
            </w:r>
          </w:p>
        </w:tc>
      </w:tr>
    </w:tbl>
    <w:p w14:paraId="32DFA305" w14:textId="786314F6" w:rsidR="00CB18C0" w:rsidRDefault="00CB18C0" w:rsidP="0094167E">
      <w:pPr>
        <w:pStyle w:val="BodyText"/>
        <w:tabs>
          <w:tab w:val="left" w:pos="9356"/>
        </w:tabs>
        <w:ind w:right="4"/>
      </w:pPr>
      <w:bookmarkStart w:id="0" w:name="_Hlk19366760"/>
    </w:p>
    <w:p w14:paraId="7DF7A612" w14:textId="480F252D" w:rsidR="0037387C" w:rsidRDefault="0037387C" w:rsidP="0094167E">
      <w:pPr>
        <w:pStyle w:val="BodyText"/>
        <w:tabs>
          <w:tab w:val="left" w:pos="9356"/>
        </w:tabs>
        <w:ind w:right="4"/>
        <w:rPr>
          <w:b/>
          <w:bCs/>
          <w:color w:val="000000" w:themeColor="text1"/>
        </w:rPr>
      </w:pPr>
      <w:r w:rsidRPr="00D347CA">
        <w:rPr>
          <w:b/>
          <w:bCs/>
          <w:i/>
          <w:iCs/>
          <w:color w:val="000000" w:themeColor="text1"/>
        </w:rPr>
        <w:t xml:space="preserve">All College Policies </w:t>
      </w:r>
      <w:r w:rsidR="003D7B87" w:rsidRPr="00D347CA">
        <w:rPr>
          <w:b/>
          <w:bCs/>
          <w:i/>
          <w:iCs/>
          <w:color w:val="000000" w:themeColor="text1"/>
        </w:rPr>
        <w:t xml:space="preserve">must </w:t>
      </w:r>
      <w:r w:rsidRPr="00D347CA">
        <w:rPr>
          <w:b/>
          <w:bCs/>
          <w:i/>
          <w:iCs/>
          <w:color w:val="000000" w:themeColor="text1"/>
        </w:rPr>
        <w:t>include sections 1-</w:t>
      </w:r>
      <w:r w:rsidR="00AE04C0" w:rsidRPr="00D347CA">
        <w:rPr>
          <w:b/>
          <w:bCs/>
          <w:i/>
          <w:iCs/>
          <w:color w:val="000000" w:themeColor="text1"/>
        </w:rPr>
        <w:t>5</w:t>
      </w:r>
      <w:r w:rsidRPr="00D347CA">
        <w:rPr>
          <w:b/>
          <w:bCs/>
          <w:i/>
          <w:iCs/>
          <w:color w:val="000000" w:themeColor="text1"/>
        </w:rPr>
        <w:t xml:space="preserve"> (Policy Overview, Purpose</w:t>
      </w:r>
      <w:r w:rsidR="00AE04C0" w:rsidRPr="00D347CA">
        <w:rPr>
          <w:b/>
          <w:bCs/>
          <w:i/>
          <w:iCs/>
          <w:color w:val="000000" w:themeColor="text1"/>
        </w:rPr>
        <w:t xml:space="preserve">, </w:t>
      </w:r>
      <w:r w:rsidRPr="00D347CA">
        <w:rPr>
          <w:b/>
          <w:bCs/>
          <w:i/>
          <w:iCs/>
          <w:color w:val="000000" w:themeColor="text1"/>
        </w:rPr>
        <w:t>Definitions and Acronym</w:t>
      </w:r>
      <w:r w:rsidR="00AE04C0" w:rsidRPr="00D347CA">
        <w:rPr>
          <w:b/>
          <w:bCs/>
          <w:i/>
          <w:iCs/>
          <w:color w:val="000000" w:themeColor="text1"/>
        </w:rPr>
        <w:t xml:space="preserve">, Scope </w:t>
      </w:r>
      <w:r w:rsidR="00517824" w:rsidRPr="00D347CA">
        <w:rPr>
          <w:b/>
          <w:bCs/>
          <w:i/>
          <w:iCs/>
          <w:color w:val="000000" w:themeColor="text1"/>
        </w:rPr>
        <w:t>and</w:t>
      </w:r>
      <w:r w:rsidR="00AE04C0" w:rsidRPr="00D347CA">
        <w:rPr>
          <w:b/>
          <w:bCs/>
          <w:i/>
          <w:iCs/>
          <w:color w:val="000000" w:themeColor="text1"/>
        </w:rPr>
        <w:t xml:space="preserve"> General Principles</w:t>
      </w:r>
      <w:r w:rsidRPr="00D347CA">
        <w:rPr>
          <w:b/>
          <w:bCs/>
          <w:i/>
          <w:iCs/>
          <w:color w:val="000000" w:themeColor="text1"/>
        </w:rPr>
        <w:t>).</w:t>
      </w:r>
      <w:r w:rsidR="003D7B87" w:rsidRPr="00D347CA">
        <w:rPr>
          <w:b/>
          <w:bCs/>
          <w:i/>
          <w:iCs/>
          <w:color w:val="000000" w:themeColor="text1"/>
        </w:rPr>
        <w:t xml:space="preserve"> </w:t>
      </w:r>
      <w:r w:rsidRPr="00D347CA">
        <w:rPr>
          <w:b/>
          <w:bCs/>
          <w:i/>
          <w:iCs/>
          <w:color w:val="000000" w:themeColor="text1"/>
        </w:rPr>
        <w:t>Additional Sections can be added/removed as needed.</w:t>
      </w:r>
      <w:r w:rsidRPr="00D347CA">
        <w:rPr>
          <w:b/>
          <w:bCs/>
          <w:color w:val="000000" w:themeColor="text1"/>
        </w:rPr>
        <w:t xml:space="preserve"> </w:t>
      </w:r>
    </w:p>
    <w:p w14:paraId="08121BB3" w14:textId="39BD482B" w:rsidR="00F92E4D" w:rsidRDefault="00F92E4D" w:rsidP="0094167E">
      <w:pPr>
        <w:pStyle w:val="BodyText"/>
        <w:tabs>
          <w:tab w:val="left" w:pos="9356"/>
        </w:tabs>
        <w:ind w:right="4"/>
        <w:rPr>
          <w:b/>
          <w:bCs/>
          <w:color w:val="000000" w:themeColor="text1"/>
        </w:rPr>
      </w:pPr>
    </w:p>
    <w:p w14:paraId="2D865E8E" w14:textId="45368AD9" w:rsidR="00F92E4D" w:rsidRPr="00F92E4D" w:rsidRDefault="0088780B" w:rsidP="0094167E">
      <w:pPr>
        <w:pStyle w:val="BodyText"/>
        <w:tabs>
          <w:tab w:val="left" w:pos="9356"/>
        </w:tabs>
        <w:ind w:right="4"/>
        <w:rPr>
          <w:b/>
          <w:bCs/>
          <w:i/>
          <w:iCs/>
          <w:color w:val="000000" w:themeColor="text1"/>
        </w:rPr>
      </w:pPr>
      <w:bookmarkStart w:id="1" w:name="_Hlk126750619"/>
      <w:r>
        <w:rPr>
          <w:b/>
          <w:bCs/>
          <w:i/>
          <w:iCs/>
          <w:color w:val="000000" w:themeColor="text1"/>
        </w:rPr>
        <w:t>T</w:t>
      </w:r>
      <w:r w:rsidR="00F92E4D">
        <w:rPr>
          <w:b/>
          <w:bCs/>
          <w:i/>
          <w:iCs/>
          <w:color w:val="000000" w:themeColor="text1"/>
        </w:rPr>
        <w:t xml:space="preserve">hink about which departments other than your </w:t>
      </w:r>
      <w:proofErr w:type="gramStart"/>
      <w:r w:rsidR="00F92E4D">
        <w:rPr>
          <w:b/>
          <w:bCs/>
          <w:i/>
          <w:iCs/>
          <w:color w:val="000000" w:themeColor="text1"/>
        </w:rPr>
        <w:t>own that</w:t>
      </w:r>
      <w:proofErr w:type="gramEnd"/>
      <w:r w:rsidR="00F92E4D">
        <w:rPr>
          <w:b/>
          <w:bCs/>
          <w:i/>
          <w:iCs/>
          <w:color w:val="000000" w:themeColor="text1"/>
        </w:rPr>
        <w:t xml:space="preserve"> may be impacted by this policy. It is strongly recommended that these departments are given the opportunity to review any changes / new documents, including union heads. </w:t>
      </w:r>
    </w:p>
    <w:bookmarkEnd w:id="1"/>
    <w:p w14:paraId="2E03ED2F" w14:textId="67AF003C" w:rsidR="00BD5BE3" w:rsidRDefault="00BD5BE3" w:rsidP="0094167E">
      <w:pPr>
        <w:pStyle w:val="BodyText"/>
        <w:tabs>
          <w:tab w:val="left" w:pos="9356"/>
        </w:tabs>
        <w:ind w:right="4"/>
        <w:rPr>
          <w:b/>
          <w:bCs/>
          <w:color w:val="000000" w:themeColor="text1"/>
        </w:rPr>
      </w:pPr>
    </w:p>
    <w:p w14:paraId="4DCC7E36" w14:textId="77777777" w:rsidR="00BD5BE3" w:rsidRPr="007756A2" w:rsidRDefault="00BD5BE3" w:rsidP="00BD5BE3">
      <w:pPr>
        <w:pStyle w:val="BodyText"/>
        <w:tabs>
          <w:tab w:val="left" w:pos="9356"/>
        </w:tabs>
        <w:ind w:right="4"/>
        <w:rPr>
          <w:b/>
          <w:bCs/>
          <w:i/>
          <w:iCs/>
        </w:rPr>
      </w:pPr>
      <w:r>
        <w:rPr>
          <w:b/>
          <w:bCs/>
          <w:i/>
          <w:iCs/>
        </w:rPr>
        <w:t xml:space="preserve">It is optimal for departments to send their final versions to the Privacy and Officer prior to submitting them for presentation to SMT / BoG, so final versions may be presented. Even if this does not occur, Final formatting will be completed by the Privacy and Policy Officer. Please focus on the content and dates when reviewing / updating Procedures. </w:t>
      </w:r>
    </w:p>
    <w:p w14:paraId="3FA8E7AC" w14:textId="77777777" w:rsidR="00BD5BE3" w:rsidRPr="00D347CA" w:rsidRDefault="00BD5BE3" w:rsidP="0094167E">
      <w:pPr>
        <w:pStyle w:val="BodyText"/>
        <w:tabs>
          <w:tab w:val="left" w:pos="9356"/>
        </w:tabs>
        <w:ind w:right="4"/>
        <w:rPr>
          <w:b/>
          <w:bCs/>
          <w:i/>
          <w:iCs/>
          <w:color w:val="000000" w:themeColor="text1"/>
        </w:rPr>
      </w:pPr>
    </w:p>
    <w:p w14:paraId="2155B3FD" w14:textId="77777777" w:rsidR="0037387C" w:rsidRPr="0037387C" w:rsidRDefault="0037387C" w:rsidP="0094167E">
      <w:pPr>
        <w:pStyle w:val="BodyText"/>
        <w:tabs>
          <w:tab w:val="left" w:pos="9356"/>
        </w:tabs>
        <w:ind w:right="4"/>
        <w:rPr>
          <w:b/>
          <w:bCs/>
        </w:rPr>
      </w:pPr>
    </w:p>
    <w:p w14:paraId="487DBF0C" w14:textId="77777777" w:rsidR="00FD2D66" w:rsidRPr="00AB4CBD" w:rsidRDefault="001F57BF" w:rsidP="0094167E">
      <w:pPr>
        <w:pStyle w:val="BodyText"/>
        <w:pBdr>
          <w:bottom w:val="single" w:sz="12" w:space="1" w:color="auto"/>
        </w:pBdr>
        <w:tabs>
          <w:tab w:val="left" w:pos="9214"/>
          <w:tab w:val="left" w:pos="10046"/>
        </w:tabs>
        <w:ind w:right="4"/>
        <w:rPr>
          <w:b/>
        </w:rPr>
      </w:pPr>
      <w:r w:rsidRPr="00AB4CBD">
        <w:rPr>
          <w:b/>
        </w:rPr>
        <w:t xml:space="preserve">1.0 - </w:t>
      </w:r>
      <w:r w:rsidR="00FD2D66" w:rsidRPr="00AB4CBD">
        <w:rPr>
          <w:b/>
        </w:rPr>
        <w:t xml:space="preserve">Policy Overview </w:t>
      </w:r>
    </w:p>
    <w:p w14:paraId="1B170D19" w14:textId="77777777" w:rsidR="00FD2D66" w:rsidRPr="00AB4CBD" w:rsidRDefault="00FD2D66" w:rsidP="0094167E">
      <w:pPr>
        <w:pStyle w:val="BodyText"/>
        <w:tabs>
          <w:tab w:val="left" w:pos="9356"/>
        </w:tabs>
        <w:ind w:right="4"/>
      </w:pPr>
    </w:p>
    <w:p w14:paraId="07A01557" w14:textId="6D1E0D70" w:rsidR="00085969" w:rsidRDefault="005156E3" w:rsidP="0094167E">
      <w:pPr>
        <w:pStyle w:val="BodyText"/>
        <w:tabs>
          <w:tab w:val="left" w:pos="9356"/>
        </w:tabs>
        <w:ind w:right="4"/>
      </w:pPr>
      <w:r>
        <w:t>State</w:t>
      </w:r>
      <w:r w:rsidR="00DE5A68">
        <w:t xml:space="preserve"> in broad terms</w:t>
      </w:r>
      <w:r w:rsidR="00255CE8">
        <w:t xml:space="preserve"> </w:t>
      </w:r>
      <w:r w:rsidRPr="005156E3">
        <w:rPr>
          <w:b/>
          <w:bCs/>
        </w:rPr>
        <w:t>why</w:t>
      </w:r>
      <w:r>
        <w:t xml:space="preserve"> this policy exists</w:t>
      </w:r>
      <w:r w:rsidR="00DE5A68">
        <w:t xml:space="preserve"> - w</w:t>
      </w:r>
      <w:r w:rsidR="00085969">
        <w:t>hat is the issue that requires this policy?</w:t>
      </w:r>
      <w:r>
        <w:t xml:space="preserve"> </w:t>
      </w:r>
    </w:p>
    <w:p w14:paraId="34F660B3" w14:textId="44DC5D41" w:rsidR="00C04280" w:rsidRDefault="00C04280" w:rsidP="0094167E">
      <w:pPr>
        <w:pStyle w:val="BodyText"/>
        <w:tabs>
          <w:tab w:val="left" w:pos="9356"/>
        </w:tabs>
        <w:ind w:right="4"/>
      </w:pPr>
    </w:p>
    <w:bookmarkEnd w:id="0"/>
    <w:p w14:paraId="01598C25" w14:textId="77777777" w:rsidR="00FD2D66" w:rsidRPr="00AB4CBD" w:rsidRDefault="001F57BF" w:rsidP="0094167E">
      <w:pPr>
        <w:pStyle w:val="BodyText"/>
        <w:pBdr>
          <w:bottom w:val="single" w:sz="12" w:space="1" w:color="auto"/>
        </w:pBdr>
        <w:tabs>
          <w:tab w:val="left" w:pos="9214"/>
          <w:tab w:val="left" w:pos="10046"/>
        </w:tabs>
        <w:ind w:right="4"/>
        <w:rPr>
          <w:b/>
        </w:rPr>
      </w:pPr>
      <w:r w:rsidRPr="00AB4CBD">
        <w:rPr>
          <w:b/>
        </w:rPr>
        <w:t xml:space="preserve">2.0 - </w:t>
      </w:r>
      <w:r w:rsidR="00FD2D66" w:rsidRPr="00AB4CBD">
        <w:rPr>
          <w:b/>
        </w:rPr>
        <w:t>Purpose</w:t>
      </w:r>
    </w:p>
    <w:p w14:paraId="63621585" w14:textId="18E27CE5" w:rsidR="00FD2D66" w:rsidRDefault="00FD2D66" w:rsidP="0094167E">
      <w:pPr>
        <w:pStyle w:val="BodyText"/>
        <w:tabs>
          <w:tab w:val="left" w:pos="9214"/>
          <w:tab w:val="left" w:pos="10046"/>
        </w:tabs>
        <w:ind w:right="4"/>
      </w:pPr>
    </w:p>
    <w:p w14:paraId="43DE0A60" w14:textId="4FB1E72E" w:rsidR="0037387C" w:rsidRDefault="0037387C" w:rsidP="0094167E">
      <w:pPr>
        <w:pStyle w:val="BodyText"/>
        <w:tabs>
          <w:tab w:val="left" w:pos="9214"/>
          <w:tab w:val="left" w:pos="10046"/>
        </w:tabs>
        <w:ind w:right="4"/>
      </w:pPr>
      <w:r w:rsidRPr="0037387C">
        <w:t xml:space="preserve">State </w:t>
      </w:r>
      <w:r>
        <w:rPr>
          <w:b/>
          <w:bCs/>
        </w:rPr>
        <w:t>what</w:t>
      </w:r>
      <w:r>
        <w:t xml:space="preserve"> this policy does. </w:t>
      </w:r>
      <w:r w:rsidR="004F72D9">
        <w:t xml:space="preserve">List specific objectives that the policy is addressing at a general level in this section. </w:t>
      </w:r>
      <w:r>
        <w:t xml:space="preserve">This may seem very similar to section </w:t>
      </w:r>
      <w:r>
        <w:rPr>
          <w:b/>
          <w:bCs/>
        </w:rPr>
        <w:t>1.0</w:t>
      </w:r>
      <w:r>
        <w:t xml:space="preserve">, however the purpose here is to </w:t>
      </w:r>
      <w:r w:rsidR="00DE5A68">
        <w:t xml:space="preserve">detail </w:t>
      </w:r>
      <w:r>
        <w:t>if there are: legislative requirements that we are meeting, pertinent operational considerations that are being addressed, ethical/moral questions</w:t>
      </w:r>
      <w:r w:rsidR="00DE5A68">
        <w:t xml:space="preserve"> related to the issue,</w:t>
      </w:r>
      <w:r>
        <w:t xml:space="preserve"> etc. </w:t>
      </w:r>
    </w:p>
    <w:p w14:paraId="21F98C56" w14:textId="59A8B961" w:rsidR="00FD2D66" w:rsidRDefault="00FD2D66" w:rsidP="0094167E">
      <w:pPr>
        <w:widowControl/>
      </w:pPr>
    </w:p>
    <w:p w14:paraId="38DCA5B7" w14:textId="77777777" w:rsidR="00CD2534" w:rsidRPr="00AB4CBD" w:rsidRDefault="00CD2534" w:rsidP="0094167E">
      <w:pPr>
        <w:widowControl/>
      </w:pPr>
    </w:p>
    <w:p w14:paraId="7D897231" w14:textId="77777777" w:rsidR="00FD2D66" w:rsidRPr="00AB4CBD" w:rsidRDefault="001F57BF" w:rsidP="0094167E">
      <w:pPr>
        <w:widowControl/>
        <w:pBdr>
          <w:bottom w:val="single" w:sz="12" w:space="1" w:color="auto"/>
        </w:pBdr>
        <w:rPr>
          <w:b/>
        </w:rPr>
      </w:pPr>
      <w:r w:rsidRPr="00AB4CBD">
        <w:rPr>
          <w:b/>
        </w:rPr>
        <w:t xml:space="preserve">3.0 - </w:t>
      </w:r>
      <w:r w:rsidR="00FD2D66" w:rsidRPr="00AB4CBD">
        <w:rPr>
          <w:b/>
        </w:rPr>
        <w:t xml:space="preserve">Definitions and Acronyms </w:t>
      </w:r>
    </w:p>
    <w:p w14:paraId="1CEEAF6C" w14:textId="77777777" w:rsidR="00FD2D66" w:rsidRPr="00AB4CBD" w:rsidRDefault="00FD2D66" w:rsidP="0094167E">
      <w:pPr>
        <w:widowControl/>
      </w:pPr>
    </w:p>
    <w:p w14:paraId="4C4A9370" w14:textId="7467DB50" w:rsidR="0028213F" w:rsidRDefault="0028213F" w:rsidP="0094167E">
      <w:pPr>
        <w:widowControl/>
      </w:pPr>
      <w:bookmarkStart w:id="2" w:name="_Hlk115354887"/>
      <w:r>
        <w:t xml:space="preserve">Define </w:t>
      </w:r>
      <w:r w:rsidR="00DE5A68">
        <w:t xml:space="preserve">terms / phrases that are specific to this </w:t>
      </w:r>
      <w:r w:rsidR="00D347CA">
        <w:t xml:space="preserve">issue </w:t>
      </w:r>
      <w:r w:rsidR="00DE5A68">
        <w:t xml:space="preserve">and used throughout this policy </w:t>
      </w:r>
      <w:r>
        <w:t xml:space="preserve">here as clearly and concisely as possible. </w:t>
      </w:r>
      <w:r w:rsidR="00DE5A68">
        <w:t xml:space="preserve">Definitions and acronyms defined in a policy do not need to be repeated in its complementary procedures. </w:t>
      </w:r>
    </w:p>
    <w:bookmarkEnd w:id="2"/>
    <w:p w14:paraId="74843B5E" w14:textId="0FE67B17" w:rsidR="00F21ECC" w:rsidRDefault="00F21ECC" w:rsidP="0094167E">
      <w:pPr>
        <w:widowControl/>
      </w:pPr>
    </w:p>
    <w:p w14:paraId="4692FE00" w14:textId="2CF09516" w:rsidR="0028213F" w:rsidRDefault="0028213F" w:rsidP="0094167E">
      <w:pPr>
        <w:widowControl/>
      </w:pPr>
      <w:r>
        <w:t xml:space="preserve">Some terms have had common definitions drafted for use in any College Policy where they might apply. An example of one of these definitions is for </w:t>
      </w:r>
      <w:r>
        <w:rPr>
          <w:b/>
          <w:bCs/>
        </w:rPr>
        <w:t>College Community</w:t>
      </w:r>
      <w:r>
        <w:t xml:space="preserve">, which is included below. </w:t>
      </w:r>
    </w:p>
    <w:p w14:paraId="24942D5C" w14:textId="0D7DE07E" w:rsidR="0028213F" w:rsidRDefault="0028213F" w:rsidP="0094167E">
      <w:pPr>
        <w:widowControl/>
      </w:pPr>
    </w:p>
    <w:p w14:paraId="3119F207" w14:textId="75D034C7" w:rsidR="00D347CA" w:rsidRDefault="00D347CA" w:rsidP="0094167E">
      <w:pPr>
        <w:widowControl/>
      </w:pPr>
      <w:bookmarkStart w:id="3" w:name="_Hlk115355045"/>
      <w:r>
        <w:t>Definitions and Acronyms should be listed alphabetically.</w:t>
      </w:r>
    </w:p>
    <w:bookmarkEnd w:id="3"/>
    <w:p w14:paraId="4F85A868" w14:textId="77777777" w:rsidR="00D347CA" w:rsidRDefault="00D347CA" w:rsidP="0094167E">
      <w:pPr>
        <w:widowControl/>
      </w:pPr>
    </w:p>
    <w:p w14:paraId="1C9D24F0" w14:textId="539EC87A" w:rsidR="00D347CA" w:rsidRDefault="000E2A86" w:rsidP="0094167E">
      <w:pPr>
        <w:widowControl/>
      </w:pPr>
      <w:bookmarkStart w:id="4" w:name="_Hlk115355060"/>
      <w:r>
        <w:t>Acronyms should be defined in this section if used throughout the policy and/or procedure document, and formatted like this:</w:t>
      </w:r>
    </w:p>
    <w:bookmarkEnd w:id="4"/>
    <w:p w14:paraId="3A6CF080" w14:textId="77777777" w:rsidR="000E2A86" w:rsidRDefault="000E2A86" w:rsidP="0094167E">
      <w:pPr>
        <w:widowControl/>
      </w:pPr>
    </w:p>
    <w:p w14:paraId="695F6E83" w14:textId="7D9678F2" w:rsidR="000E2A86" w:rsidRDefault="007674D7" w:rsidP="0094167E">
      <w:pPr>
        <w:widowControl/>
      </w:pPr>
      <w:r>
        <w:rPr>
          <w:b/>
          <w:bCs/>
        </w:rPr>
        <w:t>Board of Governors (BoG)</w:t>
      </w:r>
      <w:r w:rsidR="000E2A86">
        <w:t>:</w:t>
      </w:r>
      <w:r>
        <w:t xml:space="preserve"> </w:t>
      </w:r>
      <w:r w:rsidRPr="007674D7">
        <w:t>The authority to govern Sir Sandford Fleming College is given to the Board of Governors through the Ontario College of Applied Arts and Technology Act, 2002, Ontario Regulation 34/03, Ministry Binding Policy Directives, and further outlined in the Board of Governors</w:t>
      </w:r>
      <w:r w:rsidR="000E2A86" w:rsidRPr="007674D7">
        <w:t xml:space="preserve"> </w:t>
      </w:r>
      <w:r w:rsidR="007401DA">
        <w:t xml:space="preserve">Bylaw 1. </w:t>
      </w:r>
    </w:p>
    <w:p w14:paraId="0D79F62B" w14:textId="77777777" w:rsidR="000E2A86" w:rsidRDefault="000E2A86" w:rsidP="0094167E">
      <w:pPr>
        <w:widowControl/>
      </w:pPr>
    </w:p>
    <w:p w14:paraId="62334A24" w14:textId="0AE8C162" w:rsidR="00260B91" w:rsidRDefault="00260B91" w:rsidP="0094167E">
      <w:pPr>
        <w:widowControl/>
      </w:pPr>
      <w:r>
        <w:t>Definitions should be formatted in the following manner:</w:t>
      </w:r>
    </w:p>
    <w:p w14:paraId="23E1EA26" w14:textId="77777777" w:rsidR="00260B91" w:rsidRPr="0028213F" w:rsidRDefault="00260B91" w:rsidP="0094167E">
      <w:pPr>
        <w:widowControl/>
      </w:pPr>
    </w:p>
    <w:p w14:paraId="0BCC9230" w14:textId="057285DB" w:rsidR="00FE33FD" w:rsidRDefault="00FE33FD" w:rsidP="0094167E">
      <w:pPr>
        <w:widowControl/>
      </w:pPr>
      <w:r w:rsidRPr="00AB4CBD">
        <w:t>The following definitions</w:t>
      </w:r>
      <w:r w:rsidR="00FD2D66" w:rsidRPr="00AB4CBD">
        <w:t xml:space="preserve"> and/or acronyms</w:t>
      </w:r>
      <w:r w:rsidRPr="00AB4CBD">
        <w:t xml:space="preserve"> apply in this Policy: </w:t>
      </w:r>
    </w:p>
    <w:p w14:paraId="1585D058" w14:textId="58503362" w:rsidR="004F72D9" w:rsidRDefault="004F72D9" w:rsidP="0094167E">
      <w:pPr>
        <w:widowControl/>
      </w:pPr>
    </w:p>
    <w:p w14:paraId="17D02CFE" w14:textId="58503362" w:rsidR="004F72D9" w:rsidRDefault="004F72D9" w:rsidP="0094167E">
      <w:pPr>
        <w:widowControl/>
      </w:pPr>
      <w:r w:rsidRPr="00AB4CBD">
        <w:rPr>
          <w:b/>
        </w:rPr>
        <w:t>College Community</w:t>
      </w:r>
      <w:r>
        <w:rPr>
          <w:b/>
        </w:rPr>
        <w:t xml:space="preserve">: </w:t>
      </w:r>
      <w:r w:rsidRPr="00AB4CBD">
        <w:t>Any person who studies, teaches, conducts research at or works at, or under, the auspices of the College and includes without limitation, employees or contractors; appointees (including volunteer board members); students; visitors; and any other person while they are acting on behalf of, or at the request of the College.</w:t>
      </w:r>
    </w:p>
    <w:p w14:paraId="2BBDCF40" w14:textId="36AB52D6" w:rsidR="004F72D9" w:rsidRDefault="004F72D9" w:rsidP="0094167E">
      <w:pPr>
        <w:widowControl/>
      </w:pPr>
    </w:p>
    <w:p w14:paraId="65959A4E" w14:textId="77777777" w:rsidR="00CD2534" w:rsidRPr="00AB4CBD" w:rsidRDefault="00CD2534" w:rsidP="0094167E">
      <w:pPr>
        <w:widowControl/>
      </w:pPr>
    </w:p>
    <w:p w14:paraId="2804E7E9" w14:textId="2D44D4AD" w:rsidR="00CB32FE" w:rsidRPr="00AB4CBD" w:rsidRDefault="00100838" w:rsidP="0094167E">
      <w:pPr>
        <w:pStyle w:val="Heading1"/>
        <w:pBdr>
          <w:bottom w:val="single" w:sz="12" w:space="1" w:color="auto"/>
        </w:pBdr>
        <w:tabs>
          <w:tab w:val="left" w:pos="9356"/>
        </w:tabs>
        <w:ind w:left="0" w:right="83"/>
        <w:rPr>
          <w:shd w:val="clear" w:color="auto" w:fill="E5E5E5"/>
        </w:rPr>
      </w:pPr>
      <w:bookmarkStart w:id="5" w:name="Scope"/>
      <w:bookmarkEnd w:id="5"/>
      <w:r>
        <w:rPr>
          <w:bCs w:val="0"/>
        </w:rPr>
        <w:t>4</w:t>
      </w:r>
      <w:r w:rsidR="001F57BF" w:rsidRPr="00AB4CBD">
        <w:rPr>
          <w:bCs w:val="0"/>
        </w:rPr>
        <w:t xml:space="preserve">.0 - </w:t>
      </w:r>
      <w:r w:rsidR="00FD2D66" w:rsidRPr="00AB4CBD">
        <w:rPr>
          <w:bCs w:val="0"/>
        </w:rPr>
        <w:t>Scope</w:t>
      </w:r>
    </w:p>
    <w:p w14:paraId="5F41A824" w14:textId="77777777" w:rsidR="00FD2D66" w:rsidRPr="00AB4CBD" w:rsidRDefault="00FD2D66" w:rsidP="0094167E">
      <w:pPr>
        <w:pStyle w:val="Heading1"/>
        <w:tabs>
          <w:tab w:val="left" w:pos="9356"/>
        </w:tabs>
        <w:ind w:left="0" w:right="83"/>
      </w:pPr>
    </w:p>
    <w:p w14:paraId="3147EF66" w14:textId="77777777" w:rsidR="00CD2534" w:rsidRDefault="007401DA" w:rsidP="00CD2534">
      <w:pPr>
        <w:pStyle w:val="paragraph"/>
        <w:spacing w:before="0" w:beforeAutospacing="0" w:after="0" w:afterAutospacing="0"/>
        <w:textAlignment w:val="baseline"/>
        <w:rPr>
          <w:rFonts w:ascii="Arial" w:hAnsi="Arial" w:cs="Arial"/>
          <w:sz w:val="22"/>
          <w:szCs w:val="22"/>
        </w:rPr>
      </w:pPr>
      <w:r w:rsidRPr="0056498E">
        <w:rPr>
          <w:rFonts w:ascii="Arial" w:hAnsi="Arial" w:cs="Arial"/>
          <w:sz w:val="22"/>
          <w:szCs w:val="22"/>
        </w:rPr>
        <w:t>To</w:t>
      </w:r>
      <w:r w:rsidRPr="0056498E">
        <w:rPr>
          <w:rFonts w:ascii="Arial" w:hAnsi="Arial" w:cs="Arial"/>
          <w:b/>
          <w:bCs/>
          <w:sz w:val="22"/>
          <w:szCs w:val="22"/>
        </w:rPr>
        <w:t xml:space="preserve"> </w:t>
      </w:r>
      <w:r w:rsidR="0056498E">
        <w:rPr>
          <w:rFonts w:ascii="Arial" w:hAnsi="Arial" w:cs="Arial"/>
          <w:b/>
          <w:bCs/>
          <w:sz w:val="22"/>
          <w:szCs w:val="22"/>
        </w:rPr>
        <w:t>w</w:t>
      </w:r>
      <w:r w:rsidR="00F21ECC" w:rsidRPr="0056498E">
        <w:rPr>
          <w:rFonts w:ascii="Arial" w:hAnsi="Arial" w:cs="Arial"/>
          <w:b/>
          <w:bCs/>
          <w:sz w:val="22"/>
          <w:szCs w:val="22"/>
        </w:rPr>
        <w:t>ho</w:t>
      </w:r>
      <w:r w:rsidRPr="0056498E">
        <w:rPr>
          <w:rFonts w:ascii="Arial" w:hAnsi="Arial" w:cs="Arial"/>
          <w:b/>
          <w:bCs/>
          <w:sz w:val="22"/>
          <w:szCs w:val="22"/>
        </w:rPr>
        <w:t>m</w:t>
      </w:r>
      <w:r w:rsidR="00F21ECC">
        <w:rPr>
          <w:rFonts w:ascii="Arial" w:hAnsi="Arial" w:cs="Arial"/>
          <w:sz w:val="22"/>
          <w:szCs w:val="22"/>
        </w:rPr>
        <w:t xml:space="preserve"> does this policy app</w:t>
      </w:r>
      <w:r w:rsidR="0056498E">
        <w:rPr>
          <w:rFonts w:ascii="Arial" w:hAnsi="Arial" w:cs="Arial"/>
          <w:sz w:val="22"/>
          <w:szCs w:val="22"/>
        </w:rPr>
        <w:t xml:space="preserve">ly; </w:t>
      </w:r>
      <w:r w:rsidR="0056498E" w:rsidRPr="0056498E">
        <w:rPr>
          <w:rFonts w:ascii="Arial" w:hAnsi="Arial" w:cs="Arial"/>
          <w:b/>
          <w:bCs/>
          <w:sz w:val="22"/>
          <w:szCs w:val="22"/>
        </w:rPr>
        <w:t>who</w:t>
      </w:r>
      <w:r w:rsidR="0056498E">
        <w:rPr>
          <w:rFonts w:ascii="Arial" w:hAnsi="Arial" w:cs="Arial"/>
          <w:sz w:val="22"/>
          <w:szCs w:val="22"/>
        </w:rPr>
        <w:t xml:space="preserve"> is responsible for oversight, management of, and compliance with the policy</w:t>
      </w:r>
      <w:r w:rsidR="00F21ECC">
        <w:rPr>
          <w:rFonts w:ascii="Arial" w:hAnsi="Arial" w:cs="Arial"/>
          <w:sz w:val="22"/>
          <w:szCs w:val="22"/>
        </w:rPr>
        <w:t xml:space="preserve">? </w:t>
      </w:r>
    </w:p>
    <w:p w14:paraId="3B75F100" w14:textId="77777777" w:rsidR="00CD2534" w:rsidRDefault="00CD2534" w:rsidP="00CD2534">
      <w:pPr>
        <w:pStyle w:val="paragraph"/>
        <w:spacing w:before="0" w:beforeAutospacing="0" w:after="0" w:afterAutospacing="0"/>
        <w:textAlignment w:val="baseline"/>
        <w:rPr>
          <w:rFonts w:ascii="Arial" w:hAnsi="Arial" w:cs="Arial"/>
          <w:sz w:val="22"/>
          <w:szCs w:val="22"/>
        </w:rPr>
      </w:pPr>
    </w:p>
    <w:p w14:paraId="0A08BDD5" w14:textId="6CC824BF" w:rsidR="00CD2534" w:rsidRDefault="00CD2534" w:rsidP="00CD25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CA"/>
        </w:rPr>
        <w:t xml:space="preserve">If </w:t>
      </w:r>
      <w:r w:rsidR="00517824">
        <w:rPr>
          <w:rStyle w:val="normaltextrun"/>
          <w:rFonts w:ascii="Arial" w:hAnsi="Arial" w:cs="Arial"/>
          <w:sz w:val="22"/>
          <w:szCs w:val="22"/>
          <w:lang w:val="en-CA"/>
        </w:rPr>
        <w:t>not,</w:t>
      </w:r>
      <w:r>
        <w:rPr>
          <w:rStyle w:val="normaltextrun"/>
          <w:rFonts w:ascii="Arial" w:hAnsi="Arial" w:cs="Arial"/>
          <w:sz w:val="22"/>
          <w:szCs w:val="22"/>
          <w:lang w:val="en-CA"/>
        </w:rPr>
        <w:t xml:space="preserve"> the entire College Community as defined above, be as precise as possible in describing who is responsible for the policy and who/what it governs – people? Information? – define them all in this section. </w:t>
      </w:r>
      <w:r>
        <w:rPr>
          <w:rStyle w:val="eop"/>
          <w:rFonts w:ascii="Arial" w:hAnsi="Arial" w:cs="Arial"/>
          <w:sz w:val="22"/>
          <w:szCs w:val="22"/>
        </w:rPr>
        <w:t> </w:t>
      </w:r>
    </w:p>
    <w:p w14:paraId="0C673C2B" w14:textId="77777777" w:rsidR="00CD2534" w:rsidRDefault="00CD2534" w:rsidP="00CD253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F7C0267" w14:textId="04A14796" w:rsidR="00CD2534" w:rsidRDefault="00CD2534" w:rsidP="00CD25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CA"/>
        </w:rPr>
        <w:t>It is not necessary to go into details actions that the policy identifies in this scope – that should be done in the procedure. In the policy, it is sufficient to simply identify the roles and their responsibilities related to the policy</w:t>
      </w:r>
      <w:r w:rsidR="00517824">
        <w:rPr>
          <w:rStyle w:val="normaltextrun"/>
          <w:rFonts w:ascii="Arial" w:hAnsi="Arial" w:cs="Arial"/>
          <w:sz w:val="22"/>
          <w:szCs w:val="22"/>
          <w:lang w:val="en-CA"/>
        </w:rPr>
        <w:t xml:space="preserve">. </w:t>
      </w:r>
    </w:p>
    <w:p w14:paraId="03751FE2" w14:textId="77777777" w:rsidR="00CD2534" w:rsidRDefault="00CD2534" w:rsidP="00CD25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p>
    <w:p w14:paraId="3F54DB52" w14:textId="5D99096B" w:rsidR="00CD2534" w:rsidRDefault="00CD2534" w:rsidP="00CD25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CA"/>
        </w:rPr>
        <w:t>Consider the mandatory review period of three years for policies. When identifying specific roles in this section (or elsewhere in the document), refer to the position title rather than an individual name, to reduce the frequency of revisions required by staff turnover</w:t>
      </w:r>
      <w:r w:rsidR="00517824">
        <w:rPr>
          <w:rStyle w:val="normaltextrun"/>
          <w:rFonts w:ascii="Arial" w:hAnsi="Arial" w:cs="Arial"/>
          <w:sz w:val="22"/>
          <w:szCs w:val="22"/>
          <w:lang w:val="en-CA"/>
        </w:rPr>
        <w:t xml:space="preserve">. </w:t>
      </w:r>
    </w:p>
    <w:p w14:paraId="356EB7CD" w14:textId="77777777" w:rsidR="00CD2534" w:rsidRDefault="00CD2534" w:rsidP="00CD253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8C65E4" w14:textId="77777777" w:rsidR="00AB4CBD" w:rsidRPr="00AB4CBD" w:rsidRDefault="00AB4CBD" w:rsidP="0094167E">
      <w:pPr>
        <w:widowControl/>
      </w:pPr>
    </w:p>
    <w:p w14:paraId="0358A793" w14:textId="695CCAAB" w:rsidR="00FD2D66" w:rsidRPr="00AB4CBD" w:rsidRDefault="00100838" w:rsidP="0094167E">
      <w:pPr>
        <w:widowControl/>
        <w:pBdr>
          <w:bottom w:val="single" w:sz="12" w:space="1" w:color="auto"/>
        </w:pBdr>
        <w:rPr>
          <w:rFonts w:eastAsiaTheme="minorHAnsi"/>
          <w:b/>
          <w:lang w:val="en-CA"/>
        </w:rPr>
      </w:pPr>
      <w:r>
        <w:rPr>
          <w:rFonts w:eastAsiaTheme="minorHAnsi"/>
          <w:b/>
          <w:lang w:val="en-CA"/>
        </w:rPr>
        <w:t>5</w:t>
      </w:r>
      <w:r w:rsidR="001F57BF" w:rsidRPr="00AB4CBD">
        <w:rPr>
          <w:rFonts w:eastAsiaTheme="minorHAnsi"/>
          <w:b/>
          <w:lang w:val="en-CA"/>
        </w:rPr>
        <w:t xml:space="preserve">.0 </w:t>
      </w:r>
      <w:r w:rsidR="00B94A8E">
        <w:rPr>
          <w:rFonts w:eastAsiaTheme="minorHAnsi"/>
          <w:b/>
          <w:lang w:val="en-CA"/>
        </w:rPr>
        <w:t>–</w:t>
      </w:r>
      <w:r w:rsidR="001F57BF" w:rsidRPr="00AB4CBD">
        <w:rPr>
          <w:rFonts w:eastAsiaTheme="minorHAnsi"/>
          <w:b/>
          <w:lang w:val="en-CA"/>
        </w:rPr>
        <w:t xml:space="preserve"> </w:t>
      </w:r>
      <w:r w:rsidR="00B94A8E">
        <w:rPr>
          <w:rFonts w:eastAsiaTheme="minorHAnsi"/>
          <w:b/>
          <w:lang w:val="en-CA"/>
        </w:rPr>
        <w:t>General</w:t>
      </w:r>
      <w:r w:rsidR="00FD2D66" w:rsidRPr="00AB4CBD">
        <w:rPr>
          <w:rFonts w:eastAsiaTheme="minorHAnsi"/>
          <w:b/>
          <w:lang w:val="en-CA"/>
        </w:rPr>
        <w:t xml:space="preserve"> Principles</w:t>
      </w:r>
    </w:p>
    <w:p w14:paraId="7B216354" w14:textId="2DD1A8B1" w:rsidR="00FD2D66" w:rsidRDefault="00FD2D66" w:rsidP="0094167E">
      <w:pPr>
        <w:widowControl/>
        <w:rPr>
          <w:rFonts w:eastAsiaTheme="minorHAnsi"/>
          <w:b/>
          <w:lang w:val="en-CA"/>
        </w:rPr>
      </w:pPr>
    </w:p>
    <w:p w14:paraId="1B32FDB0" w14:textId="1AE92912" w:rsidR="00951031" w:rsidRDefault="00951031" w:rsidP="0094167E">
      <w:pPr>
        <w:widowControl/>
        <w:rPr>
          <w:rFonts w:eastAsiaTheme="minorHAnsi"/>
          <w:bCs/>
          <w:lang w:val="en-CA"/>
        </w:rPr>
      </w:pPr>
      <w:r>
        <w:rPr>
          <w:rFonts w:eastAsiaTheme="minorHAnsi"/>
          <w:bCs/>
          <w:lang w:val="en-CA"/>
        </w:rPr>
        <w:t>Section 5.0 should b</w:t>
      </w:r>
      <w:r w:rsidR="007401DA">
        <w:rPr>
          <w:rFonts w:eastAsiaTheme="minorHAnsi"/>
          <w:bCs/>
          <w:lang w:val="en-CA"/>
        </w:rPr>
        <w:t xml:space="preserve">uild off section </w:t>
      </w:r>
      <w:r w:rsidR="007401DA" w:rsidRPr="007401DA">
        <w:rPr>
          <w:rFonts w:eastAsiaTheme="minorHAnsi"/>
          <w:b/>
          <w:lang w:val="en-CA"/>
        </w:rPr>
        <w:t xml:space="preserve">2.0 </w:t>
      </w:r>
      <w:r>
        <w:rPr>
          <w:rFonts w:eastAsiaTheme="minorHAnsi"/>
          <w:b/>
          <w:lang w:val="en-CA"/>
        </w:rPr>
        <w:t>–</w:t>
      </w:r>
      <w:r w:rsidR="007401DA" w:rsidRPr="007401DA">
        <w:rPr>
          <w:rFonts w:eastAsiaTheme="minorHAnsi"/>
          <w:b/>
          <w:lang w:val="en-CA"/>
        </w:rPr>
        <w:t xml:space="preserve"> Purpose</w:t>
      </w:r>
      <w:r w:rsidR="00B94A8E">
        <w:rPr>
          <w:rFonts w:eastAsiaTheme="minorHAnsi"/>
          <w:bCs/>
          <w:lang w:val="en-CA"/>
        </w:rPr>
        <w:t xml:space="preserve"> to articulate all relevant policy statements. </w:t>
      </w:r>
    </w:p>
    <w:p w14:paraId="087C39FA" w14:textId="77777777" w:rsidR="00951031" w:rsidRDefault="00951031" w:rsidP="0094167E">
      <w:pPr>
        <w:widowControl/>
        <w:rPr>
          <w:rFonts w:eastAsiaTheme="minorHAnsi"/>
          <w:bCs/>
          <w:lang w:val="en-CA"/>
        </w:rPr>
      </w:pPr>
    </w:p>
    <w:p w14:paraId="176CE20D" w14:textId="4D768844" w:rsidR="0000195F" w:rsidRPr="0056498E" w:rsidRDefault="00951031" w:rsidP="0000195F">
      <w:pPr>
        <w:widowControl/>
        <w:rPr>
          <w:rFonts w:eastAsiaTheme="minorHAnsi"/>
          <w:bCs/>
          <w:lang w:val="en-CA"/>
        </w:rPr>
      </w:pPr>
      <w:r>
        <w:rPr>
          <w:rFonts w:eastAsiaTheme="minorHAnsi"/>
          <w:bCs/>
          <w:lang w:val="en-CA"/>
        </w:rPr>
        <w:t>T</w:t>
      </w:r>
      <w:r w:rsidR="007401DA">
        <w:rPr>
          <w:rFonts w:eastAsiaTheme="minorHAnsi"/>
          <w:bCs/>
          <w:lang w:val="en-CA"/>
        </w:rPr>
        <w:t xml:space="preserve">his </w:t>
      </w:r>
      <w:r>
        <w:rPr>
          <w:rFonts w:eastAsiaTheme="minorHAnsi"/>
          <w:bCs/>
          <w:lang w:val="en-CA"/>
        </w:rPr>
        <w:t xml:space="preserve">section </w:t>
      </w:r>
      <w:r w:rsidR="007401DA">
        <w:rPr>
          <w:rFonts w:eastAsiaTheme="minorHAnsi"/>
          <w:bCs/>
          <w:lang w:val="en-CA"/>
        </w:rPr>
        <w:t xml:space="preserve">is where the specific objectives </w:t>
      </w:r>
      <w:r w:rsidR="00B338FD">
        <w:rPr>
          <w:rFonts w:eastAsiaTheme="minorHAnsi"/>
          <w:bCs/>
          <w:lang w:val="en-CA"/>
        </w:rPr>
        <w:t xml:space="preserve">of this policy </w:t>
      </w:r>
      <w:r w:rsidR="007401DA">
        <w:rPr>
          <w:rFonts w:eastAsiaTheme="minorHAnsi"/>
          <w:bCs/>
          <w:lang w:val="en-CA"/>
        </w:rPr>
        <w:t xml:space="preserve">should be further defined in detail </w:t>
      </w:r>
      <w:r w:rsidR="00B338FD">
        <w:rPr>
          <w:rFonts w:eastAsiaTheme="minorHAnsi"/>
          <w:bCs/>
          <w:lang w:val="en-CA"/>
        </w:rPr>
        <w:t xml:space="preserve">to ensure its </w:t>
      </w:r>
      <w:r w:rsidR="0056498E">
        <w:rPr>
          <w:rFonts w:eastAsiaTheme="minorHAnsi"/>
          <w:bCs/>
          <w:lang w:val="en-CA"/>
        </w:rPr>
        <w:t xml:space="preserve">purpose is met. </w:t>
      </w:r>
      <w:r w:rsidR="0000195F">
        <w:rPr>
          <w:rFonts w:eastAsiaTheme="minorHAnsi"/>
          <w:bCs/>
          <w:lang w:val="en-CA"/>
        </w:rPr>
        <w:t xml:space="preserve">The principles or objectives listed in this section should include </w:t>
      </w:r>
      <w:r w:rsidR="00B338FD">
        <w:rPr>
          <w:rFonts w:eastAsiaTheme="minorHAnsi"/>
          <w:bCs/>
          <w:lang w:val="en-CA"/>
        </w:rPr>
        <w:t xml:space="preserve">what </w:t>
      </w:r>
      <w:r w:rsidR="0000195F">
        <w:rPr>
          <w:rFonts w:eastAsiaTheme="minorHAnsi"/>
          <w:bCs/>
          <w:lang w:val="en-CA"/>
        </w:rPr>
        <w:t xml:space="preserve">various steps </w:t>
      </w:r>
      <w:r w:rsidR="00B338FD">
        <w:rPr>
          <w:rFonts w:eastAsiaTheme="minorHAnsi"/>
          <w:bCs/>
          <w:lang w:val="en-CA"/>
        </w:rPr>
        <w:t xml:space="preserve">are </w:t>
      </w:r>
      <w:r w:rsidR="0000195F">
        <w:rPr>
          <w:rFonts w:eastAsiaTheme="minorHAnsi"/>
          <w:bCs/>
          <w:lang w:val="en-CA"/>
        </w:rPr>
        <w:t xml:space="preserve">required to accomplish the purpose(s) as stated in section </w:t>
      </w:r>
      <w:r w:rsidR="0000195F" w:rsidRPr="0056498E">
        <w:rPr>
          <w:rFonts w:eastAsiaTheme="minorHAnsi"/>
          <w:b/>
          <w:lang w:val="en-CA"/>
        </w:rPr>
        <w:t>2.0</w:t>
      </w:r>
      <w:r w:rsidR="00B338FD">
        <w:rPr>
          <w:rFonts w:eastAsiaTheme="minorHAnsi"/>
          <w:b/>
          <w:lang w:val="en-CA"/>
        </w:rPr>
        <w:t xml:space="preserve"> </w:t>
      </w:r>
      <w:r w:rsidR="00B338FD">
        <w:rPr>
          <w:rFonts w:eastAsiaTheme="minorHAnsi"/>
          <w:bCs/>
          <w:lang w:val="en-CA"/>
        </w:rPr>
        <w:t>without going into each detail for each step</w:t>
      </w:r>
      <w:r w:rsidR="0000195F" w:rsidRPr="0056498E">
        <w:rPr>
          <w:rFonts w:eastAsiaTheme="minorHAnsi"/>
          <w:b/>
          <w:lang w:val="en-CA"/>
        </w:rPr>
        <w:t>.</w:t>
      </w:r>
      <w:r w:rsidR="0000195F">
        <w:rPr>
          <w:rFonts w:eastAsiaTheme="minorHAnsi"/>
          <w:bCs/>
          <w:lang w:val="en-CA"/>
        </w:rPr>
        <w:t xml:space="preserve"> </w:t>
      </w:r>
    </w:p>
    <w:p w14:paraId="688E06A5" w14:textId="77777777" w:rsidR="00951031" w:rsidRDefault="00951031" w:rsidP="0094167E">
      <w:pPr>
        <w:widowControl/>
        <w:rPr>
          <w:rFonts w:eastAsiaTheme="minorHAnsi"/>
          <w:bCs/>
          <w:lang w:val="en-CA"/>
        </w:rPr>
      </w:pPr>
    </w:p>
    <w:p w14:paraId="3CF636A6" w14:textId="18279BB3" w:rsidR="00B10DBE" w:rsidRDefault="0056498E" w:rsidP="0094167E">
      <w:pPr>
        <w:widowControl/>
        <w:rPr>
          <w:rFonts w:eastAsiaTheme="minorHAnsi"/>
          <w:bCs/>
          <w:lang w:val="en-CA"/>
        </w:rPr>
      </w:pPr>
      <w:r>
        <w:rPr>
          <w:rFonts w:eastAsiaTheme="minorHAnsi"/>
          <w:bCs/>
          <w:lang w:val="en-CA"/>
        </w:rPr>
        <w:t>This is not the “</w:t>
      </w:r>
      <w:r w:rsidRPr="0056498E">
        <w:rPr>
          <w:rFonts w:eastAsiaTheme="minorHAnsi"/>
          <w:bCs/>
          <w:lang w:val="en-CA"/>
        </w:rPr>
        <w:t>how</w:t>
      </w:r>
      <w:r>
        <w:rPr>
          <w:rFonts w:eastAsiaTheme="minorHAnsi"/>
          <w:bCs/>
          <w:lang w:val="en-CA"/>
        </w:rPr>
        <w:t>”</w:t>
      </w:r>
      <w:r>
        <w:rPr>
          <w:rFonts w:eastAsiaTheme="minorHAnsi"/>
          <w:b/>
          <w:lang w:val="en-CA"/>
        </w:rPr>
        <w:t xml:space="preserve"> </w:t>
      </w:r>
      <w:r>
        <w:rPr>
          <w:rFonts w:eastAsiaTheme="minorHAnsi"/>
          <w:bCs/>
          <w:lang w:val="en-CA"/>
        </w:rPr>
        <w:t xml:space="preserve">(that is the purpose of a procedure document), but </w:t>
      </w:r>
      <w:r w:rsidR="00951031">
        <w:rPr>
          <w:rFonts w:eastAsiaTheme="minorHAnsi"/>
          <w:bCs/>
          <w:lang w:val="en-CA"/>
        </w:rPr>
        <w:t xml:space="preserve">further explanation of </w:t>
      </w:r>
      <w:r>
        <w:rPr>
          <w:rFonts w:eastAsiaTheme="minorHAnsi"/>
          <w:bCs/>
          <w:lang w:val="en-CA"/>
        </w:rPr>
        <w:t>the “</w:t>
      </w:r>
      <w:r>
        <w:rPr>
          <w:rFonts w:eastAsiaTheme="minorHAnsi"/>
          <w:b/>
          <w:lang w:val="en-CA"/>
        </w:rPr>
        <w:t xml:space="preserve">why” </w:t>
      </w:r>
      <w:r w:rsidR="00951031">
        <w:rPr>
          <w:rFonts w:eastAsiaTheme="minorHAnsi"/>
          <w:bCs/>
          <w:lang w:val="en-CA"/>
        </w:rPr>
        <w:t xml:space="preserve">on a </w:t>
      </w:r>
      <w:r w:rsidR="00B94A8E">
        <w:rPr>
          <w:rFonts w:eastAsiaTheme="minorHAnsi"/>
          <w:bCs/>
          <w:lang w:val="en-CA"/>
        </w:rPr>
        <w:t>step-by-step</w:t>
      </w:r>
      <w:r>
        <w:rPr>
          <w:rFonts w:eastAsiaTheme="minorHAnsi"/>
          <w:bCs/>
          <w:lang w:val="en-CA"/>
        </w:rPr>
        <w:t xml:space="preserve"> basis</w:t>
      </w:r>
      <w:r w:rsidR="00B10DBE">
        <w:rPr>
          <w:rFonts w:eastAsiaTheme="minorHAnsi"/>
          <w:bCs/>
          <w:lang w:val="en-CA"/>
        </w:rPr>
        <w:t xml:space="preserve">. </w:t>
      </w:r>
    </w:p>
    <w:p w14:paraId="7C49CF5D" w14:textId="77777777" w:rsidR="00B10DBE" w:rsidRDefault="00B10DBE" w:rsidP="0094167E">
      <w:pPr>
        <w:widowControl/>
        <w:rPr>
          <w:rFonts w:eastAsiaTheme="minorHAnsi"/>
          <w:bCs/>
          <w:lang w:val="en-CA"/>
        </w:rPr>
      </w:pPr>
    </w:p>
    <w:p w14:paraId="02A573BA" w14:textId="77777777" w:rsidR="00B338FD" w:rsidRDefault="00B10DBE" w:rsidP="0094167E">
      <w:pPr>
        <w:widowControl/>
        <w:rPr>
          <w:rFonts w:eastAsiaTheme="minorHAnsi"/>
          <w:bCs/>
          <w:lang w:val="en-CA"/>
        </w:rPr>
      </w:pPr>
      <w:r>
        <w:rPr>
          <w:rFonts w:eastAsiaTheme="minorHAnsi"/>
          <w:bCs/>
          <w:lang w:val="en-CA"/>
        </w:rPr>
        <w:t xml:space="preserve">Policies provide guidance for the </w:t>
      </w:r>
      <w:r w:rsidR="0000195F">
        <w:rPr>
          <w:rFonts w:eastAsiaTheme="minorHAnsi"/>
          <w:bCs/>
          <w:lang w:val="en-CA"/>
        </w:rPr>
        <w:t>“</w:t>
      </w:r>
      <w:r w:rsidR="0056498E">
        <w:rPr>
          <w:rFonts w:eastAsiaTheme="minorHAnsi"/>
          <w:b/>
          <w:lang w:val="en-CA"/>
        </w:rPr>
        <w:t>when</w:t>
      </w:r>
      <w:r>
        <w:rPr>
          <w:rFonts w:eastAsiaTheme="minorHAnsi"/>
          <w:b/>
          <w:lang w:val="en-CA"/>
        </w:rPr>
        <w:t xml:space="preserve">” </w:t>
      </w:r>
      <w:r w:rsidR="0000195F">
        <w:rPr>
          <w:rFonts w:eastAsiaTheme="minorHAnsi"/>
          <w:bCs/>
          <w:lang w:val="en-CA"/>
        </w:rPr>
        <w:t xml:space="preserve">and should outline </w:t>
      </w:r>
      <w:r w:rsidR="00B338FD">
        <w:rPr>
          <w:rFonts w:eastAsiaTheme="minorHAnsi"/>
          <w:bCs/>
          <w:lang w:val="en-CA"/>
        </w:rPr>
        <w:t xml:space="preserve">applicable </w:t>
      </w:r>
      <w:r w:rsidR="0000195F">
        <w:rPr>
          <w:rFonts w:eastAsiaTheme="minorHAnsi"/>
          <w:bCs/>
          <w:lang w:val="en-CA"/>
        </w:rPr>
        <w:t xml:space="preserve">dates </w:t>
      </w:r>
      <w:r w:rsidR="00B338FD">
        <w:rPr>
          <w:rFonts w:eastAsiaTheme="minorHAnsi"/>
          <w:bCs/>
          <w:lang w:val="en-CA"/>
        </w:rPr>
        <w:t xml:space="preserve">and </w:t>
      </w:r>
      <w:r w:rsidR="0000195F">
        <w:rPr>
          <w:rFonts w:eastAsiaTheme="minorHAnsi"/>
          <w:bCs/>
          <w:lang w:val="en-CA"/>
        </w:rPr>
        <w:t>times</w:t>
      </w:r>
      <w:r w:rsidR="00B338FD">
        <w:rPr>
          <w:rFonts w:eastAsiaTheme="minorHAnsi"/>
          <w:bCs/>
          <w:lang w:val="en-CA"/>
        </w:rPr>
        <w:t xml:space="preserve"> associated with meeting </w:t>
      </w:r>
      <w:r w:rsidR="0000195F">
        <w:rPr>
          <w:rFonts w:eastAsiaTheme="minorHAnsi"/>
          <w:bCs/>
          <w:lang w:val="en-CA"/>
        </w:rPr>
        <w:t xml:space="preserve">policy </w:t>
      </w:r>
      <w:r w:rsidR="00B338FD">
        <w:rPr>
          <w:rFonts w:eastAsiaTheme="minorHAnsi"/>
          <w:bCs/>
          <w:lang w:val="en-CA"/>
        </w:rPr>
        <w:t>requirements</w:t>
      </w:r>
      <w:r w:rsidR="00C5337C">
        <w:rPr>
          <w:rFonts w:eastAsiaTheme="minorHAnsi"/>
          <w:bCs/>
          <w:lang w:val="en-CA"/>
        </w:rPr>
        <w:t xml:space="preserve">, </w:t>
      </w:r>
      <w:r w:rsidR="00B338FD">
        <w:rPr>
          <w:rFonts w:eastAsiaTheme="minorHAnsi"/>
          <w:bCs/>
          <w:lang w:val="en-CA"/>
        </w:rPr>
        <w:t>and/</w:t>
      </w:r>
      <w:r w:rsidR="00C5337C">
        <w:rPr>
          <w:rFonts w:eastAsiaTheme="minorHAnsi"/>
          <w:bCs/>
          <w:lang w:val="en-CA"/>
        </w:rPr>
        <w:t xml:space="preserve">or </w:t>
      </w:r>
      <w:r w:rsidR="00B338FD">
        <w:rPr>
          <w:rFonts w:eastAsiaTheme="minorHAnsi"/>
          <w:bCs/>
          <w:lang w:val="en-CA"/>
        </w:rPr>
        <w:t xml:space="preserve">identifying </w:t>
      </w:r>
      <w:r w:rsidR="00C5337C">
        <w:rPr>
          <w:rFonts w:eastAsiaTheme="minorHAnsi"/>
          <w:bCs/>
          <w:lang w:val="en-CA"/>
        </w:rPr>
        <w:t xml:space="preserve">specific situations that require a policy to be applied. </w:t>
      </w:r>
    </w:p>
    <w:p w14:paraId="0477FB08" w14:textId="77777777" w:rsidR="00B338FD" w:rsidRDefault="00B338FD" w:rsidP="0094167E">
      <w:pPr>
        <w:widowControl/>
        <w:rPr>
          <w:rFonts w:eastAsiaTheme="minorHAnsi"/>
          <w:bCs/>
          <w:lang w:val="en-CA"/>
        </w:rPr>
      </w:pPr>
    </w:p>
    <w:p w14:paraId="40E1AD14" w14:textId="7043E8AA" w:rsidR="00951031" w:rsidRDefault="0000195F" w:rsidP="0094167E">
      <w:pPr>
        <w:widowControl/>
        <w:rPr>
          <w:rFonts w:eastAsiaTheme="minorHAnsi"/>
          <w:b/>
          <w:lang w:val="en-CA"/>
        </w:rPr>
      </w:pPr>
      <w:r>
        <w:rPr>
          <w:rFonts w:eastAsiaTheme="minorHAnsi"/>
          <w:bCs/>
          <w:lang w:val="en-CA"/>
        </w:rPr>
        <w:t xml:space="preserve">Specific details around </w:t>
      </w:r>
      <w:r w:rsidR="00C5337C">
        <w:rPr>
          <w:rFonts w:eastAsiaTheme="minorHAnsi"/>
          <w:bCs/>
          <w:lang w:val="en-CA"/>
        </w:rPr>
        <w:t xml:space="preserve">the </w:t>
      </w:r>
      <w:r>
        <w:rPr>
          <w:rFonts w:eastAsiaTheme="minorHAnsi"/>
          <w:bCs/>
          <w:lang w:val="en-CA"/>
        </w:rPr>
        <w:t xml:space="preserve">timing </w:t>
      </w:r>
      <w:r w:rsidR="00C5337C">
        <w:rPr>
          <w:rFonts w:eastAsiaTheme="minorHAnsi"/>
          <w:bCs/>
          <w:lang w:val="en-CA"/>
        </w:rPr>
        <w:t xml:space="preserve">of actions </w:t>
      </w:r>
      <w:r w:rsidR="00B338FD" w:rsidRPr="00B338FD">
        <w:rPr>
          <w:rFonts w:eastAsiaTheme="minorHAnsi"/>
          <w:b/>
          <w:lang w:val="en-CA"/>
        </w:rPr>
        <w:t>do not belong</w:t>
      </w:r>
      <w:r w:rsidR="00B338FD">
        <w:rPr>
          <w:rFonts w:eastAsiaTheme="minorHAnsi"/>
          <w:bCs/>
          <w:lang w:val="en-CA"/>
        </w:rPr>
        <w:t xml:space="preserve"> in the policy, rather these </w:t>
      </w:r>
      <w:r>
        <w:rPr>
          <w:rFonts w:eastAsiaTheme="minorHAnsi"/>
          <w:bCs/>
          <w:lang w:val="en-CA"/>
        </w:rPr>
        <w:t xml:space="preserve">should be articulated in detail in </w:t>
      </w:r>
      <w:r w:rsidR="00B338FD">
        <w:rPr>
          <w:rFonts w:eastAsiaTheme="minorHAnsi"/>
          <w:bCs/>
          <w:lang w:val="en-CA"/>
        </w:rPr>
        <w:t xml:space="preserve">the </w:t>
      </w:r>
      <w:r>
        <w:rPr>
          <w:rFonts w:eastAsiaTheme="minorHAnsi"/>
          <w:bCs/>
          <w:lang w:val="en-CA"/>
        </w:rPr>
        <w:t>procedure</w:t>
      </w:r>
      <w:r w:rsidR="00B338FD">
        <w:rPr>
          <w:rFonts w:eastAsiaTheme="minorHAnsi"/>
          <w:bCs/>
          <w:lang w:val="en-CA"/>
        </w:rPr>
        <w:t xml:space="preserve"> </w:t>
      </w:r>
      <w:r w:rsidR="00B338FD" w:rsidRPr="00B338FD">
        <w:rPr>
          <w:rFonts w:eastAsiaTheme="minorHAnsi"/>
          <w:b/>
          <w:lang w:val="en-CA"/>
        </w:rPr>
        <w:t>linked to</w:t>
      </w:r>
      <w:r w:rsidR="00B338FD">
        <w:rPr>
          <w:rFonts w:eastAsiaTheme="minorHAnsi"/>
          <w:bCs/>
          <w:lang w:val="en-CA"/>
        </w:rPr>
        <w:t xml:space="preserve"> the policy</w:t>
      </w:r>
      <w:r>
        <w:rPr>
          <w:rFonts w:eastAsiaTheme="minorHAnsi"/>
          <w:bCs/>
          <w:lang w:val="en-CA"/>
        </w:rPr>
        <w:t>.</w:t>
      </w:r>
      <w:r w:rsidR="00B338FD">
        <w:rPr>
          <w:rFonts w:eastAsiaTheme="minorHAnsi"/>
          <w:bCs/>
          <w:lang w:val="en-CA"/>
        </w:rPr>
        <w:t xml:space="preserve"> </w:t>
      </w:r>
      <w:r>
        <w:rPr>
          <w:rFonts w:eastAsiaTheme="minorHAnsi"/>
          <w:bCs/>
          <w:lang w:val="en-CA"/>
        </w:rPr>
        <w:t>The policy should only provide broad insights regarding these pieces</w:t>
      </w:r>
      <w:r w:rsidR="00517824">
        <w:rPr>
          <w:rFonts w:eastAsiaTheme="minorHAnsi"/>
          <w:bCs/>
          <w:lang w:val="en-CA"/>
        </w:rPr>
        <w:t xml:space="preserve">. </w:t>
      </w:r>
    </w:p>
    <w:p w14:paraId="5C96BFB4" w14:textId="77777777" w:rsidR="0056498E" w:rsidRDefault="0056498E" w:rsidP="0094167E">
      <w:pPr>
        <w:widowControl/>
        <w:rPr>
          <w:rFonts w:eastAsiaTheme="minorHAnsi"/>
          <w:bCs/>
          <w:lang w:val="en-CA"/>
        </w:rPr>
      </w:pPr>
    </w:p>
    <w:p w14:paraId="65CAD95B" w14:textId="77777777" w:rsidR="006E7735" w:rsidRDefault="007401DA" w:rsidP="0094167E">
      <w:pPr>
        <w:widowControl/>
        <w:rPr>
          <w:rFonts w:eastAsiaTheme="minorHAnsi"/>
          <w:lang w:val="en-CA"/>
        </w:rPr>
      </w:pPr>
      <w:r>
        <w:rPr>
          <w:rFonts w:eastAsiaTheme="minorHAnsi"/>
          <w:bCs/>
          <w:lang w:val="en-CA"/>
        </w:rPr>
        <w:t>Formatting of the sections and their subsections should follow this template</w:t>
      </w:r>
      <w:r w:rsidR="006E7735">
        <w:rPr>
          <w:rFonts w:eastAsiaTheme="minorHAnsi"/>
          <w:bCs/>
          <w:lang w:val="en-CA"/>
        </w:rPr>
        <w:t xml:space="preserve">. </w:t>
      </w:r>
      <w:r w:rsidR="006E7735">
        <w:rPr>
          <w:rFonts w:eastAsiaTheme="minorHAnsi"/>
          <w:lang w:val="en-CA"/>
        </w:rPr>
        <w:t xml:space="preserve">Standard convention for any subsection in a Policy is as follows: </w:t>
      </w:r>
    </w:p>
    <w:p w14:paraId="5F416A89" w14:textId="67A7F716" w:rsidR="007401DA" w:rsidRPr="006E7735" w:rsidRDefault="006E7735" w:rsidP="006E7735">
      <w:pPr>
        <w:pStyle w:val="ListParagraph"/>
        <w:widowControl/>
        <w:numPr>
          <w:ilvl w:val="0"/>
          <w:numId w:val="24"/>
        </w:numPr>
        <w:rPr>
          <w:rFonts w:eastAsiaTheme="minorHAnsi"/>
          <w:bCs/>
          <w:lang w:val="en-CA"/>
        </w:rPr>
      </w:pPr>
      <w:r w:rsidRPr="006E7735">
        <w:rPr>
          <w:rFonts w:eastAsiaTheme="minorHAnsi"/>
          <w:lang w:val="en-CA"/>
        </w:rPr>
        <w:t>Subsections are numbered using decimals (</w:t>
      </w:r>
      <w:r w:rsidR="00517824" w:rsidRPr="006E7735">
        <w:rPr>
          <w:rFonts w:eastAsiaTheme="minorHAnsi"/>
          <w:lang w:val="en-CA"/>
        </w:rPr>
        <w:t>i.e.,</w:t>
      </w:r>
      <w:r w:rsidRPr="006E7735">
        <w:rPr>
          <w:rFonts w:eastAsiaTheme="minorHAnsi"/>
          <w:lang w:val="en-CA"/>
        </w:rPr>
        <w:t xml:space="preserve"> Subsections of </w:t>
      </w:r>
      <w:r w:rsidRPr="006E7735">
        <w:rPr>
          <w:rFonts w:eastAsiaTheme="minorHAnsi"/>
          <w:b/>
          <w:bCs/>
          <w:lang w:val="en-CA"/>
        </w:rPr>
        <w:t>5.0</w:t>
      </w:r>
      <w:r w:rsidRPr="006E7735">
        <w:rPr>
          <w:rFonts w:eastAsiaTheme="minorHAnsi"/>
          <w:lang w:val="en-CA"/>
        </w:rPr>
        <w:t xml:space="preserve"> are numbered sequentially </w:t>
      </w:r>
      <w:r w:rsidRPr="006E7735">
        <w:rPr>
          <w:rFonts w:eastAsiaTheme="minorHAnsi"/>
          <w:b/>
          <w:bCs/>
          <w:lang w:val="en-CA"/>
        </w:rPr>
        <w:t>5.1</w:t>
      </w:r>
      <w:r w:rsidRPr="006E7735">
        <w:rPr>
          <w:rFonts w:eastAsiaTheme="minorHAnsi"/>
          <w:lang w:val="en-CA"/>
        </w:rPr>
        <w:t xml:space="preserve">, </w:t>
      </w:r>
      <w:r w:rsidRPr="006E7735">
        <w:rPr>
          <w:rFonts w:eastAsiaTheme="minorHAnsi"/>
          <w:b/>
          <w:bCs/>
          <w:lang w:val="en-CA"/>
        </w:rPr>
        <w:t>5.2</w:t>
      </w:r>
      <w:r w:rsidRPr="006E7735">
        <w:rPr>
          <w:rFonts w:eastAsiaTheme="minorHAnsi"/>
          <w:lang w:val="en-CA"/>
        </w:rPr>
        <w:t>, etc</w:t>
      </w:r>
      <w:r>
        <w:rPr>
          <w:rFonts w:eastAsiaTheme="minorHAnsi"/>
          <w:lang w:val="en-CA"/>
        </w:rPr>
        <w:t>.)</w:t>
      </w:r>
    </w:p>
    <w:p w14:paraId="134EA580" w14:textId="4AB46909" w:rsidR="006E7735" w:rsidRPr="00AB4CBD" w:rsidRDefault="00B338FD" w:rsidP="00B338FD">
      <w:pPr>
        <w:pStyle w:val="ListParagraph"/>
        <w:widowControl/>
        <w:numPr>
          <w:ilvl w:val="1"/>
          <w:numId w:val="24"/>
        </w:numPr>
        <w:rPr>
          <w:lang w:val="en-CA"/>
        </w:rPr>
      </w:pPr>
      <w:r>
        <w:rPr>
          <w:lang w:val="en-CA"/>
        </w:rPr>
        <w:t xml:space="preserve">When </w:t>
      </w:r>
      <w:r w:rsidR="006E7735">
        <w:rPr>
          <w:lang w:val="en-CA"/>
        </w:rPr>
        <w:t>a principle or ‘step’ requires additional information (such as a list or sub-clauses that detail exceptions or limitations) then bullet points should be used</w:t>
      </w:r>
    </w:p>
    <w:p w14:paraId="7942D0BC" w14:textId="77777777" w:rsidR="006E7735" w:rsidRPr="006E7735" w:rsidRDefault="006E7735" w:rsidP="006E7735">
      <w:pPr>
        <w:pStyle w:val="ListParagraph"/>
        <w:widowControl/>
        <w:ind w:left="720" w:firstLine="0"/>
        <w:rPr>
          <w:rFonts w:eastAsiaTheme="minorHAnsi"/>
          <w:bCs/>
          <w:lang w:val="en-CA"/>
        </w:rPr>
      </w:pPr>
    </w:p>
    <w:p w14:paraId="4AEC8A4E" w14:textId="0244BEA1" w:rsidR="006731BC" w:rsidRPr="00AB4CBD" w:rsidRDefault="00100838" w:rsidP="0094167E">
      <w:pPr>
        <w:widowControl/>
        <w:rPr>
          <w:rFonts w:eastAsiaTheme="minorHAnsi"/>
          <w:b/>
          <w:lang w:val="en-CA"/>
        </w:rPr>
      </w:pPr>
      <w:r>
        <w:rPr>
          <w:rFonts w:eastAsiaTheme="minorHAnsi"/>
          <w:b/>
          <w:lang w:val="en-CA"/>
        </w:rPr>
        <w:t>5</w:t>
      </w:r>
      <w:r w:rsidR="001F57BF" w:rsidRPr="00AB4CBD">
        <w:rPr>
          <w:rFonts w:eastAsiaTheme="minorHAnsi"/>
          <w:b/>
          <w:lang w:val="en-CA"/>
        </w:rPr>
        <w:t xml:space="preserve">.1 </w:t>
      </w:r>
      <w:r w:rsidR="006E7735">
        <w:rPr>
          <w:rFonts w:eastAsiaTheme="minorHAnsi"/>
          <w:b/>
          <w:lang w:val="en-CA"/>
        </w:rPr>
        <w:t>–</w:t>
      </w:r>
      <w:r w:rsidR="001F57BF" w:rsidRPr="00AB4CBD">
        <w:rPr>
          <w:rFonts w:eastAsiaTheme="minorHAnsi"/>
          <w:b/>
          <w:lang w:val="en-CA"/>
        </w:rPr>
        <w:t xml:space="preserve"> </w:t>
      </w:r>
      <w:r w:rsidR="006E7735">
        <w:rPr>
          <w:rFonts w:eastAsiaTheme="minorHAnsi"/>
          <w:b/>
          <w:lang w:val="en-CA"/>
        </w:rPr>
        <w:t>Subsection 1</w:t>
      </w:r>
    </w:p>
    <w:p w14:paraId="1BA9DE48" w14:textId="77777777" w:rsidR="00951031" w:rsidRPr="00951031" w:rsidRDefault="00951031" w:rsidP="00951031">
      <w:pPr>
        <w:pStyle w:val="ListParagraph"/>
        <w:widowControl/>
        <w:numPr>
          <w:ilvl w:val="0"/>
          <w:numId w:val="9"/>
        </w:numPr>
        <w:rPr>
          <w:rFonts w:eastAsiaTheme="minorHAnsi"/>
          <w:bCs/>
          <w:lang w:val="en-CA"/>
        </w:rPr>
      </w:pPr>
      <w:r w:rsidRPr="00951031">
        <w:rPr>
          <w:rFonts w:eastAsiaTheme="minorHAnsi"/>
          <w:bCs/>
          <w:lang w:val="en-CA"/>
        </w:rPr>
        <w:t xml:space="preserve">Wherever possible, label each subsection to make the information as easy to find for the reader. </w:t>
      </w:r>
    </w:p>
    <w:p w14:paraId="5830D5A7" w14:textId="610CDE6C" w:rsidR="006E7735" w:rsidRDefault="006E7735" w:rsidP="00E2566F">
      <w:pPr>
        <w:pStyle w:val="ListParagraph"/>
        <w:widowControl/>
        <w:numPr>
          <w:ilvl w:val="0"/>
          <w:numId w:val="9"/>
        </w:numPr>
        <w:rPr>
          <w:rFonts w:eastAsiaTheme="minorHAnsi"/>
          <w:lang w:val="en-CA"/>
        </w:rPr>
      </w:pPr>
      <w:r>
        <w:rPr>
          <w:rFonts w:eastAsiaTheme="minorHAnsi"/>
          <w:lang w:val="en-CA"/>
        </w:rPr>
        <w:t xml:space="preserve">Each </w:t>
      </w:r>
      <w:r w:rsidR="00E2566F">
        <w:rPr>
          <w:rFonts w:eastAsiaTheme="minorHAnsi"/>
          <w:lang w:val="en-CA"/>
        </w:rPr>
        <w:t xml:space="preserve">relevant principle or ‘step’ that the College will take to enact and fulfill the </w:t>
      </w:r>
      <w:r w:rsidR="00E2566F" w:rsidRPr="00E2566F">
        <w:rPr>
          <w:rFonts w:eastAsiaTheme="minorHAnsi"/>
          <w:b/>
          <w:bCs/>
          <w:lang w:val="en-CA"/>
        </w:rPr>
        <w:t>Purpose</w:t>
      </w:r>
      <w:r w:rsidR="00E2566F">
        <w:rPr>
          <w:rFonts w:eastAsiaTheme="minorHAnsi"/>
          <w:lang w:val="en-CA"/>
        </w:rPr>
        <w:t xml:space="preserve"> and </w:t>
      </w:r>
      <w:r w:rsidR="00E2566F" w:rsidRPr="00E2566F">
        <w:rPr>
          <w:rFonts w:eastAsiaTheme="minorHAnsi"/>
          <w:b/>
          <w:bCs/>
          <w:lang w:val="en-CA"/>
        </w:rPr>
        <w:t>Scope</w:t>
      </w:r>
      <w:r w:rsidR="00E2566F">
        <w:rPr>
          <w:rFonts w:eastAsiaTheme="minorHAnsi"/>
          <w:lang w:val="en-CA"/>
        </w:rPr>
        <w:t xml:space="preserve"> of the Policy</w:t>
      </w:r>
      <w:r>
        <w:rPr>
          <w:rFonts w:eastAsiaTheme="minorHAnsi"/>
          <w:lang w:val="en-CA"/>
        </w:rPr>
        <w:t xml:space="preserve"> should be discussed here.</w:t>
      </w:r>
    </w:p>
    <w:p w14:paraId="5A5790DF" w14:textId="77777777" w:rsidR="001B1DBE" w:rsidRPr="00AB4CBD" w:rsidRDefault="001B1DBE" w:rsidP="0094167E">
      <w:pPr>
        <w:pStyle w:val="ListParagraph"/>
        <w:widowControl/>
        <w:ind w:left="0" w:firstLine="0"/>
        <w:rPr>
          <w:rFonts w:eastAsiaTheme="minorHAnsi"/>
          <w:lang w:val="en-CA"/>
        </w:rPr>
      </w:pPr>
    </w:p>
    <w:p w14:paraId="6C5DB0CC" w14:textId="1E25A8E7" w:rsidR="00DB0731" w:rsidRPr="00AB4CBD" w:rsidRDefault="007E34AD" w:rsidP="00100838">
      <w:pPr>
        <w:pStyle w:val="ListParagraph"/>
        <w:widowControl/>
        <w:numPr>
          <w:ilvl w:val="1"/>
          <w:numId w:val="21"/>
        </w:numPr>
        <w:rPr>
          <w:rFonts w:eastAsiaTheme="minorHAnsi"/>
          <w:b/>
          <w:lang w:val="en-CA"/>
        </w:rPr>
      </w:pPr>
      <w:bookmarkStart w:id="6" w:name="_Hlk45110865"/>
      <w:r>
        <w:rPr>
          <w:rFonts w:eastAsiaTheme="minorHAnsi"/>
          <w:b/>
          <w:lang w:val="en-CA"/>
        </w:rPr>
        <w:t>–</w:t>
      </w:r>
      <w:r w:rsidR="00EB718F" w:rsidRPr="00AB4CBD">
        <w:rPr>
          <w:rFonts w:eastAsiaTheme="minorHAnsi"/>
          <w:b/>
          <w:lang w:val="en-CA"/>
        </w:rPr>
        <w:t xml:space="preserve"> </w:t>
      </w:r>
      <w:r>
        <w:rPr>
          <w:rFonts w:eastAsiaTheme="minorHAnsi"/>
          <w:b/>
          <w:lang w:val="en-CA"/>
        </w:rPr>
        <w:t>Subsection 2</w:t>
      </w:r>
    </w:p>
    <w:p w14:paraId="74751192" w14:textId="77777777" w:rsidR="00254AB1" w:rsidRPr="00951031" w:rsidRDefault="00254AB1" w:rsidP="00254AB1">
      <w:pPr>
        <w:pStyle w:val="ListParagraph"/>
        <w:widowControl/>
        <w:numPr>
          <w:ilvl w:val="0"/>
          <w:numId w:val="25"/>
        </w:numPr>
        <w:rPr>
          <w:rFonts w:eastAsiaTheme="minorHAnsi"/>
          <w:bCs/>
          <w:lang w:val="en-CA"/>
        </w:rPr>
      </w:pPr>
      <w:r w:rsidRPr="00951031">
        <w:rPr>
          <w:rFonts w:eastAsiaTheme="minorHAnsi"/>
          <w:bCs/>
          <w:lang w:val="en-CA"/>
        </w:rPr>
        <w:t xml:space="preserve">Wherever possible, label each subsection to make the information as easy to find for the reader. </w:t>
      </w:r>
    </w:p>
    <w:p w14:paraId="5CC96584" w14:textId="3E4BE69B" w:rsidR="00F15B8E" w:rsidRDefault="00254AB1" w:rsidP="00254AB1">
      <w:pPr>
        <w:pStyle w:val="ListParagraph"/>
        <w:widowControl/>
        <w:numPr>
          <w:ilvl w:val="1"/>
          <w:numId w:val="25"/>
        </w:numPr>
        <w:rPr>
          <w:rFonts w:eastAsiaTheme="minorHAnsi"/>
          <w:lang w:val="en-CA"/>
        </w:rPr>
      </w:pPr>
      <w:r>
        <w:rPr>
          <w:rFonts w:eastAsiaTheme="minorHAnsi"/>
          <w:lang w:val="en-CA"/>
        </w:rPr>
        <w:t xml:space="preserve">Then use bullets to expand on any </w:t>
      </w:r>
      <w:r w:rsidR="00E36145">
        <w:rPr>
          <w:rFonts w:eastAsiaTheme="minorHAnsi"/>
          <w:lang w:val="en-CA"/>
        </w:rPr>
        <w:t xml:space="preserve">additional details that are required for each </w:t>
      </w:r>
      <w:r>
        <w:rPr>
          <w:rFonts w:eastAsiaTheme="minorHAnsi"/>
          <w:lang w:val="en-CA"/>
        </w:rPr>
        <w:t>specific subsection</w:t>
      </w:r>
    </w:p>
    <w:bookmarkEnd w:id="6"/>
    <w:p w14:paraId="788E6CF7" w14:textId="292D5A01" w:rsidR="0084046A" w:rsidRDefault="0084046A" w:rsidP="0094167E">
      <w:pPr>
        <w:pStyle w:val="BodyText"/>
      </w:pPr>
    </w:p>
    <w:p w14:paraId="4BE29B93" w14:textId="77777777" w:rsidR="00CD2534" w:rsidRPr="00AB4CBD" w:rsidRDefault="00CD2534" w:rsidP="0094167E">
      <w:pPr>
        <w:pStyle w:val="BodyText"/>
      </w:pPr>
    </w:p>
    <w:p w14:paraId="0AC3A57E" w14:textId="02B1D9AF" w:rsidR="004228FC" w:rsidRPr="00AB4CBD" w:rsidRDefault="00100838" w:rsidP="0094167E">
      <w:pPr>
        <w:widowControl/>
        <w:pBdr>
          <w:bottom w:val="single" w:sz="12" w:space="1" w:color="auto"/>
        </w:pBdr>
        <w:rPr>
          <w:rFonts w:eastAsiaTheme="minorHAnsi"/>
          <w:b/>
          <w:lang w:val="en-CA"/>
        </w:rPr>
      </w:pPr>
      <w:bookmarkStart w:id="7" w:name="Related_Documents"/>
      <w:bookmarkEnd w:id="7"/>
      <w:r>
        <w:rPr>
          <w:rFonts w:eastAsiaTheme="minorHAnsi"/>
          <w:b/>
          <w:lang w:val="en-CA"/>
        </w:rPr>
        <w:t>6</w:t>
      </w:r>
      <w:r w:rsidR="00CB18C0" w:rsidRPr="00AB4CBD">
        <w:rPr>
          <w:rFonts w:eastAsiaTheme="minorHAnsi"/>
          <w:b/>
          <w:lang w:val="en-CA"/>
        </w:rPr>
        <w:t xml:space="preserve">.0 - </w:t>
      </w:r>
      <w:r w:rsidR="009F4C75" w:rsidRPr="00AB4CBD">
        <w:rPr>
          <w:rFonts w:eastAsiaTheme="minorHAnsi"/>
          <w:b/>
          <w:lang w:val="en-CA"/>
        </w:rPr>
        <w:t>Related Documents</w:t>
      </w:r>
      <w:r w:rsidR="009F4C75" w:rsidRPr="00AB4CBD">
        <w:rPr>
          <w:rFonts w:eastAsiaTheme="minorHAnsi"/>
          <w:b/>
          <w:lang w:val="en-CA"/>
        </w:rPr>
        <w:tab/>
      </w:r>
    </w:p>
    <w:p w14:paraId="0EB081D5" w14:textId="77777777" w:rsidR="00CB18C0" w:rsidRPr="00AB4CBD" w:rsidRDefault="00CB18C0" w:rsidP="0094167E">
      <w:pPr>
        <w:widowControl/>
        <w:ind w:left="720"/>
        <w:rPr>
          <w:rFonts w:eastAsiaTheme="minorHAnsi"/>
          <w:highlight w:val="yellow"/>
          <w:lang w:val="en-CA"/>
        </w:rPr>
      </w:pPr>
      <w:bookmarkStart w:id="8" w:name="_Hlk25505635"/>
    </w:p>
    <w:p w14:paraId="1B3C1632" w14:textId="73BB6FA9" w:rsidR="002655A6" w:rsidRDefault="00B338FD" w:rsidP="00923C95">
      <w:pPr>
        <w:widowControl/>
        <w:rPr>
          <w:rFonts w:eastAsiaTheme="minorHAnsi"/>
          <w:lang w:val="en-CA"/>
        </w:rPr>
      </w:pPr>
      <w:bookmarkStart w:id="9" w:name="_Hlk114223013"/>
      <w:r>
        <w:rPr>
          <w:rFonts w:eastAsiaTheme="minorHAnsi"/>
          <w:lang w:val="en-CA"/>
        </w:rPr>
        <w:t>This is where you l</w:t>
      </w:r>
      <w:r w:rsidR="007E34AD">
        <w:rPr>
          <w:rFonts w:eastAsiaTheme="minorHAnsi"/>
          <w:lang w:val="en-CA"/>
        </w:rPr>
        <w:t>ist</w:t>
      </w:r>
      <w:r w:rsidR="005D52FB">
        <w:rPr>
          <w:rFonts w:eastAsiaTheme="minorHAnsi"/>
          <w:lang w:val="en-CA"/>
        </w:rPr>
        <w:t xml:space="preserve"> alphabetically, </w:t>
      </w:r>
      <w:r w:rsidR="007E34AD">
        <w:rPr>
          <w:rFonts w:eastAsiaTheme="minorHAnsi"/>
          <w:lang w:val="en-CA"/>
        </w:rPr>
        <w:t xml:space="preserve">in </w:t>
      </w:r>
      <w:r w:rsidR="005D52FB">
        <w:rPr>
          <w:rFonts w:eastAsiaTheme="minorHAnsi"/>
          <w:lang w:val="en-CA"/>
        </w:rPr>
        <w:t xml:space="preserve">the following </w:t>
      </w:r>
      <w:r w:rsidR="007E34AD">
        <w:rPr>
          <w:rFonts w:eastAsiaTheme="minorHAnsi"/>
          <w:lang w:val="en-CA"/>
        </w:rPr>
        <w:t>order:</w:t>
      </w:r>
    </w:p>
    <w:p w14:paraId="76D38ACA" w14:textId="02218316" w:rsidR="007E34AD" w:rsidRDefault="007E34AD" w:rsidP="0094167E">
      <w:pPr>
        <w:widowControl/>
        <w:numPr>
          <w:ilvl w:val="0"/>
          <w:numId w:val="2"/>
        </w:numPr>
        <w:rPr>
          <w:rFonts w:eastAsiaTheme="minorHAnsi"/>
          <w:lang w:val="en-CA"/>
        </w:rPr>
      </w:pPr>
      <w:r>
        <w:rPr>
          <w:rFonts w:eastAsiaTheme="minorHAnsi"/>
          <w:lang w:val="en-CA"/>
        </w:rPr>
        <w:t>Relevant legislation</w:t>
      </w:r>
      <w:r w:rsidR="00254AB1">
        <w:rPr>
          <w:rFonts w:eastAsiaTheme="minorHAnsi"/>
          <w:lang w:val="en-CA"/>
        </w:rPr>
        <w:t xml:space="preserve"> using appropriate citation </w:t>
      </w:r>
      <w:r w:rsidR="00517824">
        <w:rPr>
          <w:rFonts w:eastAsiaTheme="minorHAnsi"/>
          <w:lang w:val="en-CA"/>
        </w:rPr>
        <w:t>i.e.,</w:t>
      </w:r>
      <w:r w:rsidR="00254AB1">
        <w:rPr>
          <w:rFonts w:eastAsiaTheme="minorHAnsi"/>
          <w:lang w:val="en-CA"/>
        </w:rPr>
        <w:t xml:space="preserve"> </w:t>
      </w:r>
      <w:r w:rsidR="00B10DBE">
        <w:t xml:space="preserve">FIPPA - </w:t>
      </w:r>
      <w:r w:rsidR="00B10DBE" w:rsidRPr="00B10DBE">
        <w:rPr>
          <w:i/>
          <w:iCs/>
        </w:rPr>
        <w:t>Freedom of Information and Protection of Privacy Act</w:t>
      </w:r>
      <w:r w:rsidR="00B10DBE">
        <w:t xml:space="preserve"> R.S.O. 1990 c. F. 31</w:t>
      </w:r>
      <w:r w:rsidR="00923C95">
        <w:rPr>
          <w:rFonts w:eastAsiaTheme="minorHAnsi"/>
          <w:lang w:val="en-CA"/>
        </w:rPr>
        <w:t xml:space="preserve"> </w:t>
      </w:r>
    </w:p>
    <w:p w14:paraId="267414EF" w14:textId="4E53EDC3" w:rsidR="00B10DBE" w:rsidRDefault="00B10DBE" w:rsidP="00B10DBE">
      <w:pPr>
        <w:widowControl/>
        <w:numPr>
          <w:ilvl w:val="0"/>
          <w:numId w:val="2"/>
        </w:numPr>
        <w:rPr>
          <w:rFonts w:eastAsiaTheme="minorHAnsi"/>
          <w:lang w:val="en-CA"/>
        </w:rPr>
      </w:pPr>
      <w:r>
        <w:rPr>
          <w:rFonts w:eastAsiaTheme="minorHAnsi"/>
          <w:lang w:val="en-CA"/>
        </w:rPr>
        <w:t xml:space="preserve">College Policies and/or Operating Procedures to which this policy is linked; </w:t>
      </w:r>
    </w:p>
    <w:p w14:paraId="1178CD72" w14:textId="556CB8B7" w:rsidR="007E34AD" w:rsidRDefault="007E34AD" w:rsidP="0094167E">
      <w:pPr>
        <w:widowControl/>
        <w:numPr>
          <w:ilvl w:val="0"/>
          <w:numId w:val="2"/>
        </w:numPr>
        <w:rPr>
          <w:rFonts w:eastAsiaTheme="minorHAnsi"/>
          <w:lang w:val="en-CA"/>
        </w:rPr>
      </w:pPr>
      <w:r>
        <w:rPr>
          <w:rFonts w:eastAsiaTheme="minorHAnsi"/>
          <w:lang w:val="en-CA"/>
        </w:rPr>
        <w:t xml:space="preserve">College Policies </w:t>
      </w:r>
      <w:r w:rsidR="00B10DBE">
        <w:rPr>
          <w:rFonts w:eastAsiaTheme="minorHAnsi"/>
          <w:lang w:val="en-CA"/>
        </w:rPr>
        <w:t xml:space="preserve">and/or Operating Procedures </w:t>
      </w:r>
      <w:r>
        <w:rPr>
          <w:rFonts w:eastAsiaTheme="minorHAnsi"/>
          <w:lang w:val="en-CA"/>
        </w:rPr>
        <w:t>that are explicitly</w:t>
      </w:r>
      <w:r w:rsidR="00B10DBE">
        <w:rPr>
          <w:rFonts w:eastAsiaTheme="minorHAnsi"/>
          <w:lang w:val="en-CA"/>
        </w:rPr>
        <w:t xml:space="preserve"> referenced in this policy, </w:t>
      </w:r>
    </w:p>
    <w:p w14:paraId="6B2C3C9A" w14:textId="21BDCF2F" w:rsidR="00CE1636" w:rsidRPr="00C04280" w:rsidRDefault="007E34AD" w:rsidP="00A34FBD">
      <w:pPr>
        <w:widowControl/>
        <w:numPr>
          <w:ilvl w:val="0"/>
          <w:numId w:val="2"/>
        </w:numPr>
        <w:rPr>
          <w:rFonts w:eastAsiaTheme="minorHAnsi"/>
          <w:color w:val="FF0000"/>
          <w:lang w:val="en-CA"/>
        </w:rPr>
      </w:pPr>
      <w:r w:rsidRPr="00B10DBE">
        <w:rPr>
          <w:rFonts w:eastAsiaTheme="minorHAnsi"/>
          <w:lang w:val="en-CA"/>
        </w:rPr>
        <w:t xml:space="preserve">Other </w:t>
      </w:r>
      <w:r w:rsidR="00B10DBE" w:rsidRPr="00B10DBE">
        <w:rPr>
          <w:rFonts w:eastAsiaTheme="minorHAnsi"/>
          <w:lang w:val="en-CA"/>
        </w:rPr>
        <w:t xml:space="preserve">relevant </w:t>
      </w:r>
      <w:r w:rsidRPr="00B10DBE">
        <w:rPr>
          <w:rFonts w:eastAsiaTheme="minorHAnsi"/>
          <w:lang w:val="en-CA"/>
        </w:rPr>
        <w:t>documents, as appropriate (this can include forms and other publicly available documents)</w:t>
      </w:r>
    </w:p>
    <w:p w14:paraId="6ABBBD49" w14:textId="77777777" w:rsidR="00C04280" w:rsidRDefault="00C04280" w:rsidP="00C04280">
      <w:pPr>
        <w:rPr>
          <w:b/>
          <w:bCs/>
        </w:rPr>
      </w:pPr>
    </w:p>
    <w:p w14:paraId="7280D667" w14:textId="316AD6B5" w:rsidR="00C04280" w:rsidRPr="00C04280" w:rsidRDefault="00C04280" w:rsidP="00C04280">
      <w:pPr>
        <w:rPr>
          <w:b/>
          <w:bCs/>
        </w:rPr>
      </w:pPr>
      <w:r w:rsidRPr="00C04280">
        <w:rPr>
          <w:b/>
          <w:bCs/>
        </w:rPr>
        <w:t>Policy Revocation</w:t>
      </w:r>
    </w:p>
    <w:p w14:paraId="09C206FC" w14:textId="37ADB937" w:rsidR="00C04280" w:rsidRDefault="00C04280" w:rsidP="00C04280">
      <w:pPr>
        <w:widowControl/>
        <w:rPr>
          <w:rFonts w:eastAsiaTheme="minorHAnsi"/>
          <w:lang w:val="en-CA"/>
        </w:rPr>
      </w:pPr>
    </w:p>
    <w:p w14:paraId="4EEB43B5" w14:textId="77777777" w:rsidR="00C04280" w:rsidRDefault="00C04280" w:rsidP="00C04280">
      <w:pPr>
        <w:pStyle w:val="BodyText"/>
        <w:tabs>
          <w:tab w:val="left" w:pos="9356"/>
        </w:tabs>
        <w:ind w:right="4"/>
      </w:pPr>
      <w:bookmarkStart w:id="10" w:name="_Hlk125035940"/>
      <w:r>
        <w:t>If this is either a new policy or an existing policy that is being updated and in either case replaces another existing policy(</w:t>
      </w:r>
      <w:proofErr w:type="spellStart"/>
      <w:r>
        <w:t>ies</w:t>
      </w:r>
      <w:proofErr w:type="spellEnd"/>
      <w:r>
        <w:t>):</w:t>
      </w:r>
    </w:p>
    <w:p w14:paraId="489F4397" w14:textId="46A26F04" w:rsidR="00C04280" w:rsidRDefault="00C04280" w:rsidP="00C04280">
      <w:pPr>
        <w:pStyle w:val="BodyText"/>
        <w:numPr>
          <w:ilvl w:val="0"/>
          <w:numId w:val="26"/>
        </w:numPr>
        <w:tabs>
          <w:tab w:val="left" w:pos="9356"/>
        </w:tabs>
        <w:ind w:right="4"/>
      </w:pPr>
      <w:r>
        <w:t xml:space="preserve">Please list all policies and/or procedures that should be considered for removal here </w:t>
      </w:r>
      <w:bookmarkEnd w:id="10"/>
    </w:p>
    <w:p w14:paraId="1EA749D3" w14:textId="77777777" w:rsidR="00C04280" w:rsidRPr="00B10DBE" w:rsidRDefault="00C04280" w:rsidP="00C04280">
      <w:pPr>
        <w:widowControl/>
        <w:rPr>
          <w:rFonts w:eastAsiaTheme="minorHAnsi"/>
          <w:color w:val="FF0000"/>
          <w:lang w:val="en-CA"/>
        </w:rPr>
      </w:pPr>
    </w:p>
    <w:bookmarkEnd w:id="9"/>
    <w:p w14:paraId="367B8FA9" w14:textId="77777777" w:rsidR="00CD2534" w:rsidRPr="00AB4CBD" w:rsidRDefault="00CD2534" w:rsidP="0094167E">
      <w:pPr>
        <w:widowControl/>
        <w:rPr>
          <w:rFonts w:eastAsiaTheme="minorHAnsi"/>
          <w:color w:val="FF0000"/>
          <w:lang w:val="en-CA"/>
        </w:rPr>
      </w:pPr>
    </w:p>
    <w:bookmarkEnd w:id="8"/>
    <w:p w14:paraId="751919D9" w14:textId="180548B4" w:rsidR="00244664" w:rsidRDefault="00F90553" w:rsidP="0094167E">
      <w:pPr>
        <w:pStyle w:val="Heading1"/>
        <w:pBdr>
          <w:bottom w:val="single" w:sz="12" w:space="1" w:color="auto"/>
        </w:pBdr>
        <w:tabs>
          <w:tab w:val="left" w:pos="9356"/>
        </w:tabs>
        <w:ind w:left="0"/>
      </w:pPr>
      <w:r w:rsidRPr="00AB4CBD">
        <w:rPr>
          <w:rFonts w:eastAsiaTheme="minorHAnsi"/>
          <w:bCs w:val="0"/>
          <w:lang w:val="en-CA"/>
        </w:rPr>
        <w:t>History of Amendments/Reviews</w:t>
      </w:r>
      <w:r w:rsidRPr="00AB4CBD">
        <w:tab/>
      </w:r>
      <w:r w:rsidR="00244664">
        <w:tab/>
      </w:r>
    </w:p>
    <w:p w14:paraId="6DC4EDED" w14:textId="77777777" w:rsidR="005E5C82" w:rsidRDefault="005E5C82" w:rsidP="00244664"/>
    <w:p w14:paraId="01D7C2E7" w14:textId="77777777" w:rsidR="005E5C82" w:rsidRDefault="007E34AD" w:rsidP="00244664">
      <w:bookmarkStart w:id="11" w:name="_Hlk114223819"/>
      <w:r>
        <w:t>If available, include a full list of amendments and/or reviews/revisions that were approved by the College</w:t>
      </w:r>
      <w:r w:rsidR="003D7B87">
        <w:t>’s</w:t>
      </w:r>
      <w:r>
        <w:t xml:space="preserve"> Board of Governors </w:t>
      </w:r>
      <w:r w:rsidR="007E2C59">
        <w:t>and/</w:t>
      </w:r>
      <w:r>
        <w:t>or SMT</w:t>
      </w:r>
      <w:r w:rsidR="005E5C82">
        <w:t xml:space="preserve">. </w:t>
      </w:r>
    </w:p>
    <w:p w14:paraId="79C60C74" w14:textId="77777777" w:rsidR="005E5C82" w:rsidRDefault="005E5C82" w:rsidP="00244664"/>
    <w:p w14:paraId="3BC0CDAF" w14:textId="74AD23D6" w:rsidR="005E5C82" w:rsidRDefault="005E5C82" w:rsidP="00244664">
      <w:r>
        <w:t xml:space="preserve">Where amendments </w:t>
      </w:r>
      <w:r w:rsidR="00517824">
        <w:t>are</w:t>
      </w:r>
      <w:r>
        <w:t xml:space="preserve"> approved, keep the list of what was changed general. </w:t>
      </w:r>
    </w:p>
    <w:p w14:paraId="78DABBB0" w14:textId="77777777" w:rsidR="005E5C82" w:rsidRDefault="005E5C82" w:rsidP="00244664"/>
    <w:p w14:paraId="34931475" w14:textId="3890B7DA" w:rsidR="0000195F" w:rsidRDefault="005E5C82" w:rsidP="00244664">
      <w:r>
        <w:t xml:space="preserve">Where there were no amendments as part of a review process, writing “Review” as the descriptor in column three is acceptable. </w:t>
      </w:r>
      <w:bookmarkStart w:id="12" w:name="_Hlk125035991"/>
      <w:r w:rsidR="00C04280">
        <w:t xml:space="preserve">The table can be expanded as needed. </w:t>
      </w:r>
      <w:bookmarkEnd w:id="12"/>
    </w:p>
    <w:p w14:paraId="511C9010" w14:textId="77777777" w:rsidR="00EC7816" w:rsidRDefault="00EC7816" w:rsidP="00244664"/>
    <w:tbl>
      <w:tblPr>
        <w:tblStyle w:val="TableGrid"/>
        <w:tblW w:w="9355" w:type="dxa"/>
        <w:tblLook w:val="04A0" w:firstRow="1" w:lastRow="0" w:firstColumn="1" w:lastColumn="0" w:noHBand="0" w:noVBand="1"/>
      </w:tblPr>
      <w:tblGrid>
        <w:gridCol w:w="1795"/>
        <w:gridCol w:w="2880"/>
        <w:gridCol w:w="4680"/>
      </w:tblGrid>
      <w:tr w:rsidR="0062122B" w14:paraId="5732BDE1" w14:textId="77777777" w:rsidTr="0062122B">
        <w:tc>
          <w:tcPr>
            <w:tcW w:w="1795" w:type="dxa"/>
          </w:tcPr>
          <w:p w14:paraId="11EE0F7D" w14:textId="08AC4069" w:rsidR="0062122B" w:rsidRPr="0062122B" w:rsidRDefault="0062122B" w:rsidP="0062122B">
            <w:pPr>
              <w:jc w:val="center"/>
              <w:rPr>
                <w:b/>
                <w:bCs/>
              </w:rPr>
            </w:pPr>
            <w:r w:rsidRPr="0062122B">
              <w:rPr>
                <w:b/>
                <w:bCs/>
              </w:rPr>
              <w:lastRenderedPageBreak/>
              <w:t>Date Approved</w:t>
            </w:r>
          </w:p>
        </w:tc>
        <w:tc>
          <w:tcPr>
            <w:tcW w:w="2880" w:type="dxa"/>
          </w:tcPr>
          <w:p w14:paraId="27BC3E30" w14:textId="51975AC4" w:rsidR="0062122B" w:rsidRPr="0062122B" w:rsidRDefault="0062122B" w:rsidP="0062122B">
            <w:pPr>
              <w:jc w:val="center"/>
              <w:rPr>
                <w:b/>
                <w:bCs/>
              </w:rPr>
            </w:pPr>
            <w:r w:rsidRPr="0062122B">
              <w:rPr>
                <w:b/>
                <w:bCs/>
              </w:rPr>
              <w:t>Approved By</w:t>
            </w:r>
          </w:p>
        </w:tc>
        <w:tc>
          <w:tcPr>
            <w:tcW w:w="4680" w:type="dxa"/>
          </w:tcPr>
          <w:p w14:paraId="7BAA8163" w14:textId="57C4B6DB" w:rsidR="0062122B" w:rsidRPr="0062122B" w:rsidRDefault="0062122B" w:rsidP="0062122B">
            <w:pPr>
              <w:jc w:val="center"/>
              <w:rPr>
                <w:b/>
                <w:bCs/>
              </w:rPr>
            </w:pPr>
            <w:r w:rsidRPr="0062122B">
              <w:rPr>
                <w:b/>
                <w:bCs/>
              </w:rPr>
              <w:t>List of Approved</w:t>
            </w:r>
            <w:r w:rsidR="005E5C82">
              <w:rPr>
                <w:b/>
                <w:bCs/>
              </w:rPr>
              <w:t xml:space="preserve"> Amendments / Review</w:t>
            </w:r>
          </w:p>
        </w:tc>
      </w:tr>
      <w:tr w:rsidR="0062122B" w14:paraId="037A762D" w14:textId="77777777" w:rsidTr="0062122B">
        <w:tc>
          <w:tcPr>
            <w:tcW w:w="1795" w:type="dxa"/>
          </w:tcPr>
          <w:p w14:paraId="50AB57F3" w14:textId="77777777" w:rsidR="0062122B" w:rsidRDefault="0062122B" w:rsidP="0062122B"/>
        </w:tc>
        <w:tc>
          <w:tcPr>
            <w:tcW w:w="2880" w:type="dxa"/>
          </w:tcPr>
          <w:p w14:paraId="0AC2F438" w14:textId="77777777" w:rsidR="0062122B" w:rsidRDefault="0062122B" w:rsidP="0062122B"/>
        </w:tc>
        <w:tc>
          <w:tcPr>
            <w:tcW w:w="4680" w:type="dxa"/>
          </w:tcPr>
          <w:p w14:paraId="741FCFF9" w14:textId="77777777" w:rsidR="0062122B" w:rsidRDefault="0062122B" w:rsidP="0062122B"/>
        </w:tc>
      </w:tr>
      <w:bookmarkEnd w:id="11"/>
    </w:tbl>
    <w:p w14:paraId="3D031CC7" w14:textId="77777777" w:rsidR="0000195F" w:rsidRPr="00244664" w:rsidRDefault="0000195F" w:rsidP="00244664"/>
    <w:sectPr w:rsidR="0000195F" w:rsidRPr="00244664" w:rsidSect="00C04280">
      <w:headerReference w:type="default" r:id="rId8"/>
      <w:footerReference w:type="even" r:id="rId9"/>
      <w:footerReference w:type="default" r:id="rId10"/>
      <w:headerReference w:type="first" r:id="rId11"/>
      <w:pgSz w:w="12240" w:h="15840"/>
      <w:pgMar w:top="1440" w:right="1440" w:bottom="1080" w:left="1440" w:header="0"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0692" w14:textId="77777777" w:rsidR="009505A1" w:rsidRDefault="009505A1">
      <w:r>
        <w:separator/>
      </w:r>
    </w:p>
  </w:endnote>
  <w:endnote w:type="continuationSeparator" w:id="0">
    <w:p w14:paraId="23EDA9ED" w14:textId="77777777" w:rsidR="009505A1" w:rsidRDefault="0095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C8CD" w14:textId="77777777" w:rsidR="00041C48" w:rsidRDefault="00041C48" w:rsidP="00F46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20677" w14:textId="77777777" w:rsidR="00041C48" w:rsidRDefault="00041C48" w:rsidP="00775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2959" w14:textId="4A60E314" w:rsidR="00041C48" w:rsidRDefault="00041C48" w:rsidP="0067346A">
    <w:pPr>
      <w:pStyle w:val="Footer"/>
      <w:framePr w:wrap="around" w:vAnchor="text" w:hAnchor="margin" w:xAlign="right" w:y="-247"/>
      <w:rPr>
        <w:rStyle w:val="PageNumber"/>
      </w:rPr>
    </w:pPr>
    <w:r>
      <w:rPr>
        <w:rStyle w:val="PageNumber"/>
      </w:rPr>
      <w:fldChar w:fldCharType="begin"/>
    </w:r>
    <w:r>
      <w:rPr>
        <w:rStyle w:val="PageNumber"/>
      </w:rPr>
      <w:instrText xml:space="preserve">PAGE  </w:instrText>
    </w:r>
    <w:r>
      <w:rPr>
        <w:rStyle w:val="PageNumber"/>
      </w:rPr>
      <w:fldChar w:fldCharType="separate"/>
    </w:r>
    <w:r w:rsidR="006E22BF">
      <w:rPr>
        <w:rStyle w:val="PageNumber"/>
        <w:noProof/>
      </w:rPr>
      <w:t>4</w:t>
    </w:r>
    <w:r>
      <w:rPr>
        <w:rStyle w:val="PageNumber"/>
      </w:rPr>
      <w:fldChar w:fldCharType="end"/>
    </w:r>
  </w:p>
  <w:p w14:paraId="68AE12EC" w14:textId="77777777" w:rsidR="00041C48" w:rsidRDefault="00041C48" w:rsidP="00775541">
    <w:pPr>
      <w:pStyle w:val="BodyText"/>
      <w:spacing w:line="14" w:lineRule="auto"/>
      <w:ind w:right="360"/>
      <w:rPr>
        <w:sz w:val="20"/>
      </w:rPr>
    </w:pPr>
    <w:r>
      <w:rPr>
        <w:noProof/>
        <w:lang w:val="en-CA" w:eastAsia="en-CA"/>
      </w:rPr>
      <mc:AlternateContent>
        <mc:Choice Requires="wps">
          <w:drawing>
            <wp:inline distT="0" distB="0" distL="0" distR="0" wp14:anchorId="7971830A" wp14:editId="011F1590">
              <wp:extent cx="4527550" cy="133350"/>
              <wp:effectExtent l="0" t="0" r="635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1333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023113" w14:textId="32410D8A" w:rsidR="00041C48" w:rsidRDefault="00041C48">
                          <w:pPr>
                            <w:spacing w:line="204" w:lineRule="exact"/>
                            <w:ind w:left="20"/>
                            <w:rPr>
                              <w:b/>
                              <w:i/>
                              <w:sz w:val="18"/>
                            </w:rPr>
                          </w:pPr>
                          <w:r>
                            <w:rPr>
                              <w:b/>
                              <w:sz w:val="18"/>
                            </w:rPr>
                            <w:t>College Policy #</w:t>
                          </w:r>
                          <w:r w:rsidR="007E34AD">
                            <w:rPr>
                              <w:b/>
                              <w:sz w:val="18"/>
                            </w:rPr>
                            <w:t>X-</w:t>
                          </w:r>
                          <w:bookmarkStart w:id="13" w:name="_Hlk115355796"/>
                          <w:bookmarkStart w:id="14" w:name="_Hlk115355797"/>
                          <w:bookmarkStart w:id="15" w:name="_Hlk115355800"/>
                          <w:bookmarkStart w:id="16" w:name="_Hlk115355801"/>
                          <w:r w:rsidR="00517824">
                            <w:rPr>
                              <w:b/>
                              <w:sz w:val="18"/>
                            </w:rPr>
                            <w:t>XXX Include</w:t>
                          </w:r>
                          <w:r w:rsidR="00EC7816">
                            <w:rPr>
                              <w:b/>
                              <w:i/>
                              <w:iCs/>
                              <w:sz w:val="18"/>
                            </w:rPr>
                            <w:t xml:space="preserve"> the Policy Number and Name</w:t>
                          </w:r>
                          <w:bookmarkEnd w:id="13"/>
                          <w:bookmarkEnd w:id="14"/>
                          <w:bookmarkEnd w:id="15"/>
                          <w:bookmarkEnd w:id="16"/>
                        </w:p>
                      </w:txbxContent>
                    </wps:txbx>
                    <wps:bodyPr rot="0" vert="horz" wrap="square" lIns="0" tIns="0" rIns="0" bIns="0" anchor="t" anchorCtr="0" upright="1">
                      <a:noAutofit/>
                    </wps:bodyPr>
                  </wps:wsp>
                </a:graphicData>
              </a:graphic>
            </wp:inline>
          </w:drawing>
        </mc:Choice>
        <mc:Fallback>
          <w:pict>
            <v:shapetype w14:anchorId="7971830A" id="_x0000_t202" coordsize="21600,21600" o:spt="202" path="m,l,21600r21600,l21600,xe">
              <v:stroke joinstyle="miter"/>
              <v:path gradientshapeok="t" o:connecttype="rect"/>
            </v:shapetype>
            <v:shape id="Text Box 2" o:spid="_x0000_s1026" type="#_x0000_t202" style="width:356.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" filled="f" stroked="f">
              <v:textbox inset="0,0,0,0">
                <w:txbxContent>
                  <w:p w14:paraId="03023113" w14:textId="32410D8A" w:rsidR="00041C48" w:rsidRDefault="00041C48">
                    <w:pPr>
                      <w:spacing w:line="204" w:lineRule="exact"/>
                      <w:ind w:left="20"/>
                      <w:rPr>
                        <w:b/>
                        <w:i/>
                        <w:sz w:val="18"/>
                      </w:rPr>
                    </w:pPr>
                    <w:r>
                      <w:rPr>
                        <w:b/>
                        <w:sz w:val="18"/>
                      </w:rPr>
                      <w:t>College Policy #</w:t>
                    </w:r>
                    <w:r w:rsidR="007E34AD">
                      <w:rPr>
                        <w:b/>
                        <w:sz w:val="18"/>
                      </w:rPr>
                      <w:t>X-</w:t>
                    </w:r>
                    <w:bookmarkStart w:id="14" w:name="_Hlk115355796"/>
                    <w:bookmarkStart w:id="15" w:name="_Hlk115355797"/>
                    <w:bookmarkStart w:id="16" w:name="_Hlk115355800"/>
                    <w:bookmarkStart w:id="17" w:name="_Hlk115355801"/>
                    <w:r w:rsidR="00517824">
                      <w:rPr>
                        <w:b/>
                        <w:sz w:val="18"/>
                      </w:rPr>
                      <w:t>XXX Include</w:t>
                    </w:r>
                    <w:r w:rsidR="00EC7816">
                      <w:rPr>
                        <w:b/>
                        <w:i/>
                        <w:iCs/>
                        <w:sz w:val="18"/>
                      </w:rPr>
                      <w:t xml:space="preserve"> the Policy Number and Name</w:t>
                    </w:r>
                    <w:bookmarkEnd w:id="14"/>
                    <w:bookmarkEnd w:id="15"/>
                    <w:bookmarkEnd w:id="16"/>
                    <w:bookmarkEnd w:id="17"/>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FDD7" w14:textId="77777777" w:rsidR="009505A1" w:rsidRDefault="009505A1">
      <w:r>
        <w:separator/>
      </w:r>
    </w:p>
  </w:footnote>
  <w:footnote w:type="continuationSeparator" w:id="0">
    <w:p w14:paraId="7207D7F3" w14:textId="77777777" w:rsidR="009505A1" w:rsidRDefault="0095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EF3D" w14:textId="5E9A3CC9" w:rsidR="00E35235" w:rsidRDefault="00E35235">
    <w:pPr>
      <w:pStyle w:val="Header"/>
    </w:pPr>
  </w:p>
  <w:p w14:paraId="6AEAC271" w14:textId="77777777" w:rsidR="00E35235" w:rsidRDefault="00E35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2CFA" w14:textId="140CD5A5" w:rsidR="00533B81" w:rsidRDefault="00533B81">
    <w:pPr>
      <w:pStyle w:val="Header"/>
    </w:pPr>
    <w:r>
      <w:rPr>
        <w:noProof/>
      </w:rPr>
      <w:drawing>
        <wp:inline distT="0" distB="0" distL="0" distR="0" wp14:anchorId="4B6CDE14" wp14:editId="4C8ADC22">
          <wp:extent cx="5943600" cy="914400"/>
          <wp:effectExtent l="0" t="0" r="0" b="0"/>
          <wp:docPr id="6" name="Picture 6"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eming College"/>
                  <pic:cNvPicPr/>
                </pic:nvPicPr>
                <pic:blipFill>
                  <a:blip r:embed="rId1"/>
                  <a:stretch>
                    <a:fillRect/>
                  </a:stretch>
                </pic:blipFill>
                <pic:spPr>
                  <a:xfrm>
                    <a:off x="0" y="0"/>
                    <a:ext cx="59436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D1"/>
    <w:multiLevelType w:val="hybridMultilevel"/>
    <w:tmpl w:val="05B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DC6D55"/>
    <w:multiLevelType w:val="hybridMultilevel"/>
    <w:tmpl w:val="63CCE21E"/>
    <w:lvl w:ilvl="0" w:tplc="2EB663D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08D"/>
    <w:multiLevelType w:val="hybridMultilevel"/>
    <w:tmpl w:val="D9DEC2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3542B4C"/>
    <w:multiLevelType w:val="hybridMultilevel"/>
    <w:tmpl w:val="8138D8B4"/>
    <w:lvl w:ilvl="0" w:tplc="04090017">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B4706"/>
    <w:multiLevelType w:val="hybridMultilevel"/>
    <w:tmpl w:val="B68A43C2"/>
    <w:lvl w:ilvl="0" w:tplc="10090001">
      <w:start w:val="1"/>
      <w:numFmt w:val="bullet"/>
      <w:lvlText w:val=""/>
      <w:lvlJc w:val="left"/>
      <w:pPr>
        <w:ind w:left="780" w:hanging="42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0353C"/>
    <w:multiLevelType w:val="multilevel"/>
    <w:tmpl w:val="F4BC72B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8446E"/>
    <w:multiLevelType w:val="hybridMultilevel"/>
    <w:tmpl w:val="05DA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08A8"/>
    <w:multiLevelType w:val="hybridMultilevel"/>
    <w:tmpl w:val="75FEF3A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F867524"/>
    <w:multiLevelType w:val="hybridMultilevel"/>
    <w:tmpl w:val="5C5A6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2B1293"/>
    <w:multiLevelType w:val="hybridMultilevel"/>
    <w:tmpl w:val="785A8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26650"/>
    <w:multiLevelType w:val="hybridMultilevel"/>
    <w:tmpl w:val="CE6E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65984"/>
    <w:multiLevelType w:val="multilevel"/>
    <w:tmpl w:val="E08AC7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B4841"/>
    <w:multiLevelType w:val="hybridMultilevel"/>
    <w:tmpl w:val="2054AA5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E2F6A"/>
    <w:multiLevelType w:val="hybridMultilevel"/>
    <w:tmpl w:val="6E763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3C2DD7"/>
    <w:multiLevelType w:val="hybridMultilevel"/>
    <w:tmpl w:val="A13CE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62E29"/>
    <w:multiLevelType w:val="hybridMultilevel"/>
    <w:tmpl w:val="4AEA79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80662"/>
    <w:multiLevelType w:val="hybridMultilevel"/>
    <w:tmpl w:val="2C26F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665A9"/>
    <w:multiLevelType w:val="hybridMultilevel"/>
    <w:tmpl w:val="8C4CEC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5CF2130"/>
    <w:multiLevelType w:val="multilevel"/>
    <w:tmpl w:val="AE42A740"/>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C4A4CEB"/>
    <w:multiLevelType w:val="multilevel"/>
    <w:tmpl w:val="11C4D772"/>
    <w:lvl w:ilvl="0">
      <w:start w:val="1"/>
      <w:numFmt w:val="lowerLetter"/>
      <w:lvlText w:val="%1)"/>
      <w:lvlJc w:val="left"/>
      <w:pPr>
        <w:ind w:left="960" w:hanging="480"/>
      </w:pPr>
      <w:rPr>
        <w:rFonts w:hint="default"/>
      </w:rPr>
    </w:lvl>
    <w:lvl w:ilvl="1">
      <w:start w:val="2"/>
      <w:numFmt w:val="decimal"/>
      <w:lvlText w:val="%1.%2"/>
      <w:lvlJc w:val="left"/>
      <w:pPr>
        <w:ind w:left="1140" w:hanging="480"/>
      </w:pPr>
      <w:rPr>
        <w:rFonts w:hint="default"/>
      </w:rPr>
    </w:lvl>
    <w:lvl w:ilvl="2">
      <w:start w:val="1"/>
      <w:numFmt w:val="decimal"/>
      <w:lvlText w:val="%1.%2.%3"/>
      <w:lvlJc w:val="left"/>
      <w:pPr>
        <w:ind w:left="1560" w:hanging="720"/>
      </w:pPr>
      <w:rPr>
        <w:rFonts w:hint="default"/>
        <w:b w:val="0"/>
      </w:rPr>
    </w:lvl>
    <w:lvl w:ilvl="3">
      <w:start w:val="1"/>
      <w:numFmt w:val="decimal"/>
      <w:lvlText w:val="%1.%2.%3.%4"/>
      <w:lvlJc w:val="left"/>
      <w:pPr>
        <w:ind w:left="174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18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66934FCF"/>
    <w:multiLevelType w:val="hybridMultilevel"/>
    <w:tmpl w:val="CED6A77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E4BEB"/>
    <w:multiLevelType w:val="multilevel"/>
    <w:tmpl w:val="21A06432"/>
    <w:lvl w:ilvl="0">
      <w:start w:val="1"/>
      <w:numFmt w:val="lowerLetter"/>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B561CBE"/>
    <w:multiLevelType w:val="multilevel"/>
    <w:tmpl w:val="A322004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4E56"/>
    <w:multiLevelType w:val="multilevel"/>
    <w:tmpl w:val="0988F68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B52C43"/>
    <w:multiLevelType w:val="hybridMultilevel"/>
    <w:tmpl w:val="6FD008F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017609">
    <w:abstractNumId w:val="23"/>
  </w:num>
  <w:num w:numId="2" w16cid:durableId="1671830366">
    <w:abstractNumId w:val="6"/>
  </w:num>
  <w:num w:numId="3" w16cid:durableId="1186596224">
    <w:abstractNumId w:val="7"/>
  </w:num>
  <w:num w:numId="4" w16cid:durableId="1833719712">
    <w:abstractNumId w:val="5"/>
  </w:num>
  <w:num w:numId="5" w16cid:durableId="472917146">
    <w:abstractNumId w:val="22"/>
  </w:num>
  <w:num w:numId="6" w16cid:durableId="12150024">
    <w:abstractNumId w:val="11"/>
  </w:num>
  <w:num w:numId="7" w16cid:durableId="259263733">
    <w:abstractNumId w:val="3"/>
  </w:num>
  <w:num w:numId="8" w16cid:durableId="1542013375">
    <w:abstractNumId w:val="19"/>
  </w:num>
  <w:num w:numId="9" w16cid:durableId="1967156369">
    <w:abstractNumId w:val="21"/>
  </w:num>
  <w:num w:numId="10" w16cid:durableId="1013651399">
    <w:abstractNumId w:val="17"/>
  </w:num>
  <w:num w:numId="11" w16cid:durableId="2114279280">
    <w:abstractNumId w:val="15"/>
  </w:num>
  <w:num w:numId="12" w16cid:durableId="430665900">
    <w:abstractNumId w:val="10"/>
  </w:num>
  <w:num w:numId="13" w16cid:durableId="772632773">
    <w:abstractNumId w:val="14"/>
  </w:num>
  <w:num w:numId="14" w16cid:durableId="1260067814">
    <w:abstractNumId w:val="20"/>
  </w:num>
  <w:num w:numId="15" w16cid:durableId="585723791">
    <w:abstractNumId w:val="24"/>
  </w:num>
  <w:num w:numId="16" w16cid:durableId="1923293760">
    <w:abstractNumId w:val="12"/>
  </w:num>
  <w:num w:numId="17" w16cid:durableId="276258282">
    <w:abstractNumId w:val="9"/>
  </w:num>
  <w:num w:numId="18" w16cid:durableId="967399937">
    <w:abstractNumId w:val="18"/>
  </w:num>
  <w:num w:numId="19" w16cid:durableId="1662466618">
    <w:abstractNumId w:val="8"/>
  </w:num>
  <w:num w:numId="20" w16cid:durableId="1317151909">
    <w:abstractNumId w:val="2"/>
  </w:num>
  <w:num w:numId="21" w16cid:durableId="1242642440">
    <w:abstractNumId w:val="1"/>
  </w:num>
  <w:num w:numId="22" w16cid:durableId="1820338078">
    <w:abstractNumId w:val="16"/>
  </w:num>
  <w:num w:numId="23" w16cid:durableId="1570117305">
    <w:abstractNumId w:val="4"/>
  </w:num>
  <w:num w:numId="24" w16cid:durableId="355929092">
    <w:abstractNumId w:val="13"/>
  </w:num>
  <w:num w:numId="25" w16cid:durableId="1631323031">
    <w:abstractNumId w:val="25"/>
  </w:num>
  <w:num w:numId="26" w16cid:durableId="161182011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13"/>
    <w:rsid w:val="0000195F"/>
    <w:rsid w:val="000020D5"/>
    <w:rsid w:val="0000473E"/>
    <w:rsid w:val="00023308"/>
    <w:rsid w:val="0002558C"/>
    <w:rsid w:val="000265C4"/>
    <w:rsid w:val="0003466B"/>
    <w:rsid w:val="00041C48"/>
    <w:rsid w:val="00051C52"/>
    <w:rsid w:val="00072852"/>
    <w:rsid w:val="000848F9"/>
    <w:rsid w:val="00085969"/>
    <w:rsid w:val="00095E5F"/>
    <w:rsid w:val="00096968"/>
    <w:rsid w:val="00097313"/>
    <w:rsid w:val="00097BE1"/>
    <w:rsid w:val="000A1415"/>
    <w:rsid w:val="000D425F"/>
    <w:rsid w:val="000E2A86"/>
    <w:rsid w:val="000E3559"/>
    <w:rsid w:val="000E6038"/>
    <w:rsid w:val="000E6BD1"/>
    <w:rsid w:val="00100838"/>
    <w:rsid w:val="00107DBB"/>
    <w:rsid w:val="001119C7"/>
    <w:rsid w:val="00116641"/>
    <w:rsid w:val="00116C3D"/>
    <w:rsid w:val="00122B9A"/>
    <w:rsid w:val="00123EB6"/>
    <w:rsid w:val="00130FB9"/>
    <w:rsid w:val="00136963"/>
    <w:rsid w:val="001645F1"/>
    <w:rsid w:val="0017316F"/>
    <w:rsid w:val="00182E36"/>
    <w:rsid w:val="001850D7"/>
    <w:rsid w:val="0019159D"/>
    <w:rsid w:val="001923DC"/>
    <w:rsid w:val="0019792C"/>
    <w:rsid w:val="001A07B2"/>
    <w:rsid w:val="001A2E22"/>
    <w:rsid w:val="001B1DBE"/>
    <w:rsid w:val="001B44C9"/>
    <w:rsid w:val="001C168E"/>
    <w:rsid w:val="001C22C6"/>
    <w:rsid w:val="001D1E6C"/>
    <w:rsid w:val="001E0A95"/>
    <w:rsid w:val="001E164A"/>
    <w:rsid w:val="001E20E2"/>
    <w:rsid w:val="001E32AD"/>
    <w:rsid w:val="001F397F"/>
    <w:rsid w:val="001F442E"/>
    <w:rsid w:val="001F57BF"/>
    <w:rsid w:val="00202BE8"/>
    <w:rsid w:val="00204AA2"/>
    <w:rsid w:val="00205B3C"/>
    <w:rsid w:val="00206FCC"/>
    <w:rsid w:val="00214606"/>
    <w:rsid w:val="00217E09"/>
    <w:rsid w:val="00223B55"/>
    <w:rsid w:val="00226219"/>
    <w:rsid w:val="002273FB"/>
    <w:rsid w:val="002376B4"/>
    <w:rsid w:val="00244664"/>
    <w:rsid w:val="002457F6"/>
    <w:rsid w:val="00250891"/>
    <w:rsid w:val="00254AB1"/>
    <w:rsid w:val="00255CE8"/>
    <w:rsid w:val="00260B91"/>
    <w:rsid w:val="002655A6"/>
    <w:rsid w:val="00273947"/>
    <w:rsid w:val="0027785E"/>
    <w:rsid w:val="0028213F"/>
    <w:rsid w:val="002939E5"/>
    <w:rsid w:val="00296B53"/>
    <w:rsid w:val="002B7299"/>
    <w:rsid w:val="002C23C8"/>
    <w:rsid w:val="002D3140"/>
    <w:rsid w:val="002D6BDB"/>
    <w:rsid w:val="00301608"/>
    <w:rsid w:val="00315A91"/>
    <w:rsid w:val="003274E9"/>
    <w:rsid w:val="0035422F"/>
    <w:rsid w:val="00354E2B"/>
    <w:rsid w:val="00364E18"/>
    <w:rsid w:val="00367257"/>
    <w:rsid w:val="0037387C"/>
    <w:rsid w:val="00384C3A"/>
    <w:rsid w:val="003906BF"/>
    <w:rsid w:val="0039180E"/>
    <w:rsid w:val="003A3004"/>
    <w:rsid w:val="003C150E"/>
    <w:rsid w:val="003D16E8"/>
    <w:rsid w:val="003D6A79"/>
    <w:rsid w:val="003D7B87"/>
    <w:rsid w:val="0040597F"/>
    <w:rsid w:val="004228FC"/>
    <w:rsid w:val="00425FA7"/>
    <w:rsid w:val="00433C6C"/>
    <w:rsid w:val="00437BC2"/>
    <w:rsid w:val="00441824"/>
    <w:rsid w:val="00442162"/>
    <w:rsid w:val="00445EB4"/>
    <w:rsid w:val="00463140"/>
    <w:rsid w:val="00467DDE"/>
    <w:rsid w:val="00480D63"/>
    <w:rsid w:val="00482684"/>
    <w:rsid w:val="0049004A"/>
    <w:rsid w:val="0049297A"/>
    <w:rsid w:val="004A7695"/>
    <w:rsid w:val="004A773E"/>
    <w:rsid w:val="004B24DA"/>
    <w:rsid w:val="004B3458"/>
    <w:rsid w:val="004B7593"/>
    <w:rsid w:val="004E3554"/>
    <w:rsid w:val="004F72D9"/>
    <w:rsid w:val="005156E3"/>
    <w:rsid w:val="00517824"/>
    <w:rsid w:val="00521860"/>
    <w:rsid w:val="0053152A"/>
    <w:rsid w:val="00532463"/>
    <w:rsid w:val="00533B81"/>
    <w:rsid w:val="0056498E"/>
    <w:rsid w:val="00565B9B"/>
    <w:rsid w:val="0057320C"/>
    <w:rsid w:val="005824B0"/>
    <w:rsid w:val="00597AE4"/>
    <w:rsid w:val="005A6975"/>
    <w:rsid w:val="005B1A91"/>
    <w:rsid w:val="005D1196"/>
    <w:rsid w:val="005D52FB"/>
    <w:rsid w:val="005D6957"/>
    <w:rsid w:val="005D6A9E"/>
    <w:rsid w:val="005D6CFB"/>
    <w:rsid w:val="005E1BAF"/>
    <w:rsid w:val="005E5C82"/>
    <w:rsid w:val="005F2D09"/>
    <w:rsid w:val="0062122B"/>
    <w:rsid w:val="0062456C"/>
    <w:rsid w:val="00625BFD"/>
    <w:rsid w:val="00635722"/>
    <w:rsid w:val="00641BE9"/>
    <w:rsid w:val="00650600"/>
    <w:rsid w:val="006731BC"/>
    <w:rsid w:val="0067346A"/>
    <w:rsid w:val="00675EBE"/>
    <w:rsid w:val="00683EFB"/>
    <w:rsid w:val="006A4360"/>
    <w:rsid w:val="006A6F45"/>
    <w:rsid w:val="006B4FD0"/>
    <w:rsid w:val="006D00DE"/>
    <w:rsid w:val="006D2B00"/>
    <w:rsid w:val="006E22BF"/>
    <w:rsid w:val="006E7735"/>
    <w:rsid w:val="006F0417"/>
    <w:rsid w:val="006F1D0E"/>
    <w:rsid w:val="00712272"/>
    <w:rsid w:val="007125B5"/>
    <w:rsid w:val="007156AB"/>
    <w:rsid w:val="00717E0D"/>
    <w:rsid w:val="0072010F"/>
    <w:rsid w:val="007235FA"/>
    <w:rsid w:val="00725167"/>
    <w:rsid w:val="00727066"/>
    <w:rsid w:val="00737234"/>
    <w:rsid w:val="00737B95"/>
    <w:rsid w:val="007401DA"/>
    <w:rsid w:val="007403E2"/>
    <w:rsid w:val="00750808"/>
    <w:rsid w:val="00750995"/>
    <w:rsid w:val="007674D7"/>
    <w:rsid w:val="00775541"/>
    <w:rsid w:val="007809B6"/>
    <w:rsid w:val="007820FB"/>
    <w:rsid w:val="0078217A"/>
    <w:rsid w:val="00794075"/>
    <w:rsid w:val="00795AEA"/>
    <w:rsid w:val="00796578"/>
    <w:rsid w:val="007973D4"/>
    <w:rsid w:val="007A0BB9"/>
    <w:rsid w:val="007B006D"/>
    <w:rsid w:val="007B0C1D"/>
    <w:rsid w:val="007B2E74"/>
    <w:rsid w:val="007B3B09"/>
    <w:rsid w:val="007B5BCC"/>
    <w:rsid w:val="007D21D0"/>
    <w:rsid w:val="007D27DF"/>
    <w:rsid w:val="007E1B07"/>
    <w:rsid w:val="007E2C59"/>
    <w:rsid w:val="007E34AD"/>
    <w:rsid w:val="007E4083"/>
    <w:rsid w:val="007E6F0E"/>
    <w:rsid w:val="007F2AEE"/>
    <w:rsid w:val="007F6ACD"/>
    <w:rsid w:val="00811A59"/>
    <w:rsid w:val="008271C7"/>
    <w:rsid w:val="00831BB8"/>
    <w:rsid w:val="0083228D"/>
    <w:rsid w:val="008329AD"/>
    <w:rsid w:val="00840340"/>
    <w:rsid w:val="0084046A"/>
    <w:rsid w:val="00851502"/>
    <w:rsid w:val="00851914"/>
    <w:rsid w:val="00852139"/>
    <w:rsid w:val="00853032"/>
    <w:rsid w:val="00853AA9"/>
    <w:rsid w:val="00854D1B"/>
    <w:rsid w:val="00872564"/>
    <w:rsid w:val="0087387A"/>
    <w:rsid w:val="00883901"/>
    <w:rsid w:val="0088780B"/>
    <w:rsid w:val="008A5C64"/>
    <w:rsid w:val="008A78CE"/>
    <w:rsid w:val="008B0E03"/>
    <w:rsid w:val="008C75FA"/>
    <w:rsid w:val="008E165E"/>
    <w:rsid w:val="008E7635"/>
    <w:rsid w:val="00906BFE"/>
    <w:rsid w:val="00910293"/>
    <w:rsid w:val="00912831"/>
    <w:rsid w:val="00914E56"/>
    <w:rsid w:val="0091666A"/>
    <w:rsid w:val="00923C95"/>
    <w:rsid w:val="0092413D"/>
    <w:rsid w:val="00927409"/>
    <w:rsid w:val="0094167E"/>
    <w:rsid w:val="009505A1"/>
    <w:rsid w:val="00951031"/>
    <w:rsid w:val="009510F9"/>
    <w:rsid w:val="00953105"/>
    <w:rsid w:val="00957B34"/>
    <w:rsid w:val="009672DC"/>
    <w:rsid w:val="009756F4"/>
    <w:rsid w:val="00986F07"/>
    <w:rsid w:val="00987E4B"/>
    <w:rsid w:val="009A3960"/>
    <w:rsid w:val="009A7ABE"/>
    <w:rsid w:val="009B3788"/>
    <w:rsid w:val="009C33C5"/>
    <w:rsid w:val="009C7A12"/>
    <w:rsid w:val="009D039A"/>
    <w:rsid w:val="009D34E5"/>
    <w:rsid w:val="009D4854"/>
    <w:rsid w:val="009E0356"/>
    <w:rsid w:val="009F1C22"/>
    <w:rsid w:val="009F4C75"/>
    <w:rsid w:val="00A17363"/>
    <w:rsid w:val="00A2328B"/>
    <w:rsid w:val="00A24926"/>
    <w:rsid w:val="00A24E72"/>
    <w:rsid w:val="00A25CB8"/>
    <w:rsid w:val="00A45E48"/>
    <w:rsid w:val="00A467D3"/>
    <w:rsid w:val="00A47BD0"/>
    <w:rsid w:val="00A50C1D"/>
    <w:rsid w:val="00A55EA7"/>
    <w:rsid w:val="00A56480"/>
    <w:rsid w:val="00A61B1B"/>
    <w:rsid w:val="00A631DB"/>
    <w:rsid w:val="00A76F90"/>
    <w:rsid w:val="00AA516D"/>
    <w:rsid w:val="00AB4CBD"/>
    <w:rsid w:val="00AB6A08"/>
    <w:rsid w:val="00AC45C7"/>
    <w:rsid w:val="00AD3B6B"/>
    <w:rsid w:val="00AD77A6"/>
    <w:rsid w:val="00AE04C0"/>
    <w:rsid w:val="00AF479C"/>
    <w:rsid w:val="00B0603A"/>
    <w:rsid w:val="00B10DBE"/>
    <w:rsid w:val="00B17E6E"/>
    <w:rsid w:val="00B23A22"/>
    <w:rsid w:val="00B338FD"/>
    <w:rsid w:val="00B52910"/>
    <w:rsid w:val="00B57080"/>
    <w:rsid w:val="00B633E9"/>
    <w:rsid w:val="00B73449"/>
    <w:rsid w:val="00B738FF"/>
    <w:rsid w:val="00B80D06"/>
    <w:rsid w:val="00B8659C"/>
    <w:rsid w:val="00B94A8E"/>
    <w:rsid w:val="00BA111A"/>
    <w:rsid w:val="00BA29BE"/>
    <w:rsid w:val="00BA7088"/>
    <w:rsid w:val="00BC1025"/>
    <w:rsid w:val="00BD0B9B"/>
    <w:rsid w:val="00BD5BE3"/>
    <w:rsid w:val="00BD6B54"/>
    <w:rsid w:val="00BE53BB"/>
    <w:rsid w:val="00BF23AF"/>
    <w:rsid w:val="00C013F5"/>
    <w:rsid w:val="00C0163B"/>
    <w:rsid w:val="00C04280"/>
    <w:rsid w:val="00C147B6"/>
    <w:rsid w:val="00C2182E"/>
    <w:rsid w:val="00C23444"/>
    <w:rsid w:val="00C36B0E"/>
    <w:rsid w:val="00C4301D"/>
    <w:rsid w:val="00C45B68"/>
    <w:rsid w:val="00C51778"/>
    <w:rsid w:val="00C5337C"/>
    <w:rsid w:val="00C60BF6"/>
    <w:rsid w:val="00C65FF7"/>
    <w:rsid w:val="00C66F0B"/>
    <w:rsid w:val="00C737B3"/>
    <w:rsid w:val="00C775FD"/>
    <w:rsid w:val="00C77AD9"/>
    <w:rsid w:val="00CA6DA8"/>
    <w:rsid w:val="00CB18C0"/>
    <w:rsid w:val="00CB32FE"/>
    <w:rsid w:val="00CD2534"/>
    <w:rsid w:val="00CD47C4"/>
    <w:rsid w:val="00CE1636"/>
    <w:rsid w:val="00D01B48"/>
    <w:rsid w:val="00D0747B"/>
    <w:rsid w:val="00D10AFA"/>
    <w:rsid w:val="00D1154F"/>
    <w:rsid w:val="00D1209E"/>
    <w:rsid w:val="00D138FA"/>
    <w:rsid w:val="00D17CB7"/>
    <w:rsid w:val="00D3371B"/>
    <w:rsid w:val="00D347CA"/>
    <w:rsid w:val="00D35B2B"/>
    <w:rsid w:val="00D449A5"/>
    <w:rsid w:val="00D57409"/>
    <w:rsid w:val="00D638CF"/>
    <w:rsid w:val="00D6794E"/>
    <w:rsid w:val="00D71341"/>
    <w:rsid w:val="00D85B28"/>
    <w:rsid w:val="00D90F18"/>
    <w:rsid w:val="00D94C37"/>
    <w:rsid w:val="00DA15AD"/>
    <w:rsid w:val="00DA442D"/>
    <w:rsid w:val="00DB0731"/>
    <w:rsid w:val="00DB2B36"/>
    <w:rsid w:val="00DB5255"/>
    <w:rsid w:val="00DC156E"/>
    <w:rsid w:val="00DC2176"/>
    <w:rsid w:val="00DE2A16"/>
    <w:rsid w:val="00DE34DF"/>
    <w:rsid w:val="00DE3E66"/>
    <w:rsid w:val="00DE5A68"/>
    <w:rsid w:val="00DE6A5E"/>
    <w:rsid w:val="00DF6D14"/>
    <w:rsid w:val="00E05294"/>
    <w:rsid w:val="00E2566F"/>
    <w:rsid w:val="00E337BA"/>
    <w:rsid w:val="00E35235"/>
    <w:rsid w:val="00E36145"/>
    <w:rsid w:val="00E37C0C"/>
    <w:rsid w:val="00E40CCF"/>
    <w:rsid w:val="00E5013A"/>
    <w:rsid w:val="00E533F3"/>
    <w:rsid w:val="00E56D93"/>
    <w:rsid w:val="00E672A5"/>
    <w:rsid w:val="00E75A5D"/>
    <w:rsid w:val="00E81D06"/>
    <w:rsid w:val="00E830AB"/>
    <w:rsid w:val="00E97861"/>
    <w:rsid w:val="00EA4E10"/>
    <w:rsid w:val="00EB718F"/>
    <w:rsid w:val="00EC4C63"/>
    <w:rsid w:val="00EC68C9"/>
    <w:rsid w:val="00EC7816"/>
    <w:rsid w:val="00ED1D55"/>
    <w:rsid w:val="00ED3ED0"/>
    <w:rsid w:val="00ED75C2"/>
    <w:rsid w:val="00EE6AAE"/>
    <w:rsid w:val="00EF5F19"/>
    <w:rsid w:val="00EF7D45"/>
    <w:rsid w:val="00F0782E"/>
    <w:rsid w:val="00F15B8E"/>
    <w:rsid w:val="00F178B4"/>
    <w:rsid w:val="00F20C05"/>
    <w:rsid w:val="00F21ECC"/>
    <w:rsid w:val="00F264C8"/>
    <w:rsid w:val="00F27D58"/>
    <w:rsid w:val="00F27E25"/>
    <w:rsid w:val="00F3644F"/>
    <w:rsid w:val="00F372C8"/>
    <w:rsid w:val="00F44EFA"/>
    <w:rsid w:val="00F46E4D"/>
    <w:rsid w:val="00F47602"/>
    <w:rsid w:val="00F5219A"/>
    <w:rsid w:val="00F60B7A"/>
    <w:rsid w:val="00F61B3D"/>
    <w:rsid w:val="00F64191"/>
    <w:rsid w:val="00F650B3"/>
    <w:rsid w:val="00F8171E"/>
    <w:rsid w:val="00F85517"/>
    <w:rsid w:val="00F871A2"/>
    <w:rsid w:val="00F87A54"/>
    <w:rsid w:val="00F87C07"/>
    <w:rsid w:val="00F90553"/>
    <w:rsid w:val="00F92E4D"/>
    <w:rsid w:val="00F966DA"/>
    <w:rsid w:val="00F97725"/>
    <w:rsid w:val="00FB6301"/>
    <w:rsid w:val="00FB7516"/>
    <w:rsid w:val="00FC63DC"/>
    <w:rsid w:val="00FD2D66"/>
    <w:rsid w:val="00FD3A4E"/>
    <w:rsid w:val="00FE33FD"/>
    <w:rsid w:val="00FF69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5AF9"/>
  <w15:docId w15:val="{F670464E-ECC0-45AF-B1AD-FC3BA4C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39"/>
      <w:outlineLvl w:val="0"/>
    </w:pPr>
    <w:rPr>
      <w:b/>
      <w:bCs/>
    </w:rPr>
  </w:style>
  <w:style w:type="paragraph" w:styleId="Heading3">
    <w:name w:val="heading 3"/>
    <w:basedOn w:val="Normal"/>
    <w:next w:val="Normal"/>
    <w:link w:val="Heading3Char"/>
    <w:uiPriority w:val="9"/>
    <w:unhideWhenUsed/>
    <w:qFormat/>
    <w:rsid w:val="004421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359" w:hanging="18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D1209E"/>
    <w:rPr>
      <w:sz w:val="16"/>
      <w:szCs w:val="16"/>
    </w:rPr>
  </w:style>
  <w:style w:type="paragraph" w:styleId="CommentText">
    <w:name w:val="annotation text"/>
    <w:basedOn w:val="Normal"/>
    <w:link w:val="CommentTextChar"/>
    <w:uiPriority w:val="99"/>
    <w:unhideWhenUsed/>
    <w:rsid w:val="00D1209E"/>
    <w:rPr>
      <w:sz w:val="20"/>
      <w:szCs w:val="20"/>
    </w:rPr>
  </w:style>
  <w:style w:type="character" w:customStyle="1" w:styleId="CommentTextChar">
    <w:name w:val="Comment Text Char"/>
    <w:basedOn w:val="DefaultParagraphFont"/>
    <w:link w:val="CommentText"/>
    <w:uiPriority w:val="99"/>
    <w:rsid w:val="00D120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209E"/>
    <w:rPr>
      <w:b/>
      <w:bCs/>
    </w:rPr>
  </w:style>
  <w:style w:type="character" w:customStyle="1" w:styleId="CommentSubjectChar">
    <w:name w:val="Comment Subject Char"/>
    <w:basedOn w:val="CommentTextChar"/>
    <w:link w:val="CommentSubject"/>
    <w:uiPriority w:val="99"/>
    <w:semiHidden/>
    <w:rsid w:val="00D1209E"/>
    <w:rPr>
      <w:rFonts w:ascii="Arial" w:eastAsia="Arial" w:hAnsi="Arial" w:cs="Arial"/>
      <w:b/>
      <w:bCs/>
      <w:sz w:val="20"/>
      <w:szCs w:val="20"/>
    </w:rPr>
  </w:style>
  <w:style w:type="paragraph" w:styleId="BalloonText">
    <w:name w:val="Balloon Text"/>
    <w:basedOn w:val="Normal"/>
    <w:link w:val="BalloonTextChar"/>
    <w:uiPriority w:val="99"/>
    <w:semiHidden/>
    <w:unhideWhenUsed/>
    <w:rsid w:val="00D12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09E"/>
    <w:rPr>
      <w:rFonts w:ascii="Segoe UI" w:eastAsia="Arial" w:hAnsi="Segoe UI" w:cs="Segoe UI"/>
      <w:sz w:val="18"/>
      <w:szCs w:val="18"/>
    </w:rPr>
  </w:style>
  <w:style w:type="paragraph" w:styleId="Header">
    <w:name w:val="header"/>
    <w:basedOn w:val="Normal"/>
    <w:link w:val="HeaderChar"/>
    <w:uiPriority w:val="99"/>
    <w:unhideWhenUsed/>
    <w:rsid w:val="009672DC"/>
    <w:pPr>
      <w:tabs>
        <w:tab w:val="center" w:pos="4680"/>
        <w:tab w:val="right" w:pos="9360"/>
      </w:tabs>
    </w:pPr>
  </w:style>
  <w:style w:type="character" w:customStyle="1" w:styleId="HeaderChar">
    <w:name w:val="Header Char"/>
    <w:basedOn w:val="DefaultParagraphFont"/>
    <w:link w:val="Header"/>
    <w:uiPriority w:val="99"/>
    <w:rsid w:val="009672DC"/>
    <w:rPr>
      <w:rFonts w:ascii="Arial" w:eastAsia="Arial" w:hAnsi="Arial" w:cs="Arial"/>
    </w:rPr>
  </w:style>
  <w:style w:type="paragraph" w:styleId="Footer">
    <w:name w:val="footer"/>
    <w:basedOn w:val="Normal"/>
    <w:link w:val="FooterChar"/>
    <w:uiPriority w:val="99"/>
    <w:unhideWhenUsed/>
    <w:rsid w:val="009672DC"/>
    <w:pPr>
      <w:tabs>
        <w:tab w:val="center" w:pos="4680"/>
        <w:tab w:val="right" w:pos="9360"/>
      </w:tabs>
    </w:pPr>
  </w:style>
  <w:style w:type="character" w:customStyle="1" w:styleId="FooterChar">
    <w:name w:val="Footer Char"/>
    <w:basedOn w:val="DefaultParagraphFont"/>
    <w:link w:val="Footer"/>
    <w:uiPriority w:val="99"/>
    <w:rsid w:val="009672DC"/>
    <w:rPr>
      <w:rFonts w:ascii="Arial" w:eastAsia="Arial" w:hAnsi="Arial" w:cs="Arial"/>
    </w:rPr>
  </w:style>
  <w:style w:type="paragraph" w:styleId="Revision">
    <w:name w:val="Revision"/>
    <w:hidden/>
    <w:uiPriority w:val="99"/>
    <w:semiHidden/>
    <w:rsid w:val="00B17E6E"/>
    <w:pPr>
      <w:widowControl/>
    </w:pPr>
    <w:rPr>
      <w:rFonts w:ascii="Arial" w:eastAsia="Arial" w:hAnsi="Arial" w:cs="Arial"/>
    </w:rPr>
  </w:style>
  <w:style w:type="paragraph" w:styleId="NormalWeb">
    <w:name w:val="Normal (Web)"/>
    <w:basedOn w:val="Normal"/>
    <w:uiPriority w:val="99"/>
    <w:unhideWhenUsed/>
    <w:rsid w:val="00437BC2"/>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683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75541"/>
  </w:style>
  <w:style w:type="character" w:styleId="Hyperlink">
    <w:name w:val="Hyperlink"/>
    <w:basedOn w:val="DefaultParagraphFont"/>
    <w:uiPriority w:val="99"/>
    <w:unhideWhenUsed/>
    <w:rsid w:val="002655A6"/>
    <w:rPr>
      <w:color w:val="0000FF"/>
      <w:u w:val="single"/>
    </w:rPr>
  </w:style>
  <w:style w:type="character" w:customStyle="1" w:styleId="Heading3Char">
    <w:name w:val="Heading 3 Char"/>
    <w:basedOn w:val="DefaultParagraphFont"/>
    <w:link w:val="Heading3"/>
    <w:uiPriority w:val="9"/>
    <w:rsid w:val="0044216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21ECC"/>
    <w:rPr>
      <w:color w:val="605E5C"/>
      <w:shd w:val="clear" w:color="auto" w:fill="E1DFDD"/>
    </w:rPr>
  </w:style>
  <w:style w:type="paragraph" w:customStyle="1" w:styleId="paragraph">
    <w:name w:val="paragraph"/>
    <w:basedOn w:val="Normal"/>
    <w:rsid w:val="00CD2534"/>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D2534"/>
  </w:style>
  <w:style w:type="character" w:customStyle="1" w:styleId="eop">
    <w:name w:val="eop"/>
    <w:basedOn w:val="DefaultParagraphFont"/>
    <w:rsid w:val="00CD2534"/>
  </w:style>
  <w:style w:type="table" w:styleId="TableGridLight">
    <w:name w:val="Grid Table Light"/>
    <w:basedOn w:val="TableNormal"/>
    <w:uiPriority w:val="99"/>
    <w:rsid w:val="00D347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uiPriority w:val="1"/>
    <w:rsid w:val="00BD5B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3138">
      <w:bodyDiv w:val="1"/>
      <w:marLeft w:val="0"/>
      <w:marRight w:val="0"/>
      <w:marTop w:val="0"/>
      <w:marBottom w:val="0"/>
      <w:divBdr>
        <w:top w:val="none" w:sz="0" w:space="0" w:color="auto"/>
        <w:left w:val="none" w:sz="0" w:space="0" w:color="auto"/>
        <w:bottom w:val="none" w:sz="0" w:space="0" w:color="auto"/>
        <w:right w:val="none" w:sz="0" w:space="0" w:color="auto"/>
      </w:divBdr>
    </w:div>
    <w:div w:id="342905045">
      <w:bodyDiv w:val="1"/>
      <w:marLeft w:val="0"/>
      <w:marRight w:val="0"/>
      <w:marTop w:val="0"/>
      <w:marBottom w:val="0"/>
      <w:divBdr>
        <w:top w:val="none" w:sz="0" w:space="0" w:color="auto"/>
        <w:left w:val="none" w:sz="0" w:space="0" w:color="auto"/>
        <w:bottom w:val="none" w:sz="0" w:space="0" w:color="auto"/>
        <w:right w:val="none" w:sz="0" w:space="0" w:color="auto"/>
      </w:divBdr>
    </w:div>
    <w:div w:id="356154357">
      <w:bodyDiv w:val="1"/>
      <w:marLeft w:val="0"/>
      <w:marRight w:val="0"/>
      <w:marTop w:val="0"/>
      <w:marBottom w:val="0"/>
      <w:divBdr>
        <w:top w:val="none" w:sz="0" w:space="0" w:color="auto"/>
        <w:left w:val="none" w:sz="0" w:space="0" w:color="auto"/>
        <w:bottom w:val="none" w:sz="0" w:space="0" w:color="auto"/>
        <w:right w:val="none" w:sz="0" w:space="0" w:color="auto"/>
      </w:divBdr>
      <w:divsChild>
        <w:div w:id="968052987">
          <w:marLeft w:val="0"/>
          <w:marRight w:val="0"/>
          <w:marTop w:val="0"/>
          <w:marBottom w:val="0"/>
          <w:divBdr>
            <w:top w:val="none" w:sz="0" w:space="0" w:color="auto"/>
            <w:left w:val="none" w:sz="0" w:space="0" w:color="auto"/>
            <w:bottom w:val="none" w:sz="0" w:space="0" w:color="auto"/>
            <w:right w:val="none" w:sz="0" w:space="0" w:color="auto"/>
          </w:divBdr>
          <w:divsChild>
            <w:div w:id="375155051">
              <w:marLeft w:val="0"/>
              <w:marRight w:val="0"/>
              <w:marTop w:val="0"/>
              <w:marBottom w:val="0"/>
              <w:divBdr>
                <w:top w:val="none" w:sz="0" w:space="0" w:color="auto"/>
                <w:left w:val="none" w:sz="0" w:space="0" w:color="auto"/>
                <w:bottom w:val="none" w:sz="0" w:space="0" w:color="auto"/>
                <w:right w:val="none" w:sz="0" w:space="0" w:color="auto"/>
              </w:divBdr>
              <w:divsChild>
                <w:div w:id="1155221032">
                  <w:marLeft w:val="0"/>
                  <w:marRight w:val="0"/>
                  <w:marTop w:val="0"/>
                  <w:marBottom w:val="0"/>
                  <w:divBdr>
                    <w:top w:val="none" w:sz="0" w:space="0" w:color="auto"/>
                    <w:left w:val="none" w:sz="0" w:space="0" w:color="auto"/>
                    <w:bottom w:val="none" w:sz="0" w:space="0" w:color="auto"/>
                    <w:right w:val="none" w:sz="0" w:space="0" w:color="auto"/>
                  </w:divBdr>
                </w:div>
              </w:divsChild>
            </w:div>
            <w:div w:id="2029865837">
              <w:marLeft w:val="0"/>
              <w:marRight w:val="0"/>
              <w:marTop w:val="0"/>
              <w:marBottom w:val="0"/>
              <w:divBdr>
                <w:top w:val="none" w:sz="0" w:space="0" w:color="auto"/>
                <w:left w:val="none" w:sz="0" w:space="0" w:color="auto"/>
                <w:bottom w:val="none" w:sz="0" w:space="0" w:color="auto"/>
                <w:right w:val="none" w:sz="0" w:space="0" w:color="auto"/>
              </w:divBdr>
              <w:divsChild>
                <w:div w:id="12138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0463">
          <w:marLeft w:val="0"/>
          <w:marRight w:val="0"/>
          <w:marTop w:val="0"/>
          <w:marBottom w:val="0"/>
          <w:divBdr>
            <w:top w:val="none" w:sz="0" w:space="0" w:color="auto"/>
            <w:left w:val="none" w:sz="0" w:space="0" w:color="auto"/>
            <w:bottom w:val="none" w:sz="0" w:space="0" w:color="auto"/>
            <w:right w:val="none" w:sz="0" w:space="0" w:color="auto"/>
          </w:divBdr>
          <w:divsChild>
            <w:div w:id="1496647311">
              <w:marLeft w:val="0"/>
              <w:marRight w:val="0"/>
              <w:marTop w:val="0"/>
              <w:marBottom w:val="0"/>
              <w:divBdr>
                <w:top w:val="none" w:sz="0" w:space="0" w:color="auto"/>
                <w:left w:val="none" w:sz="0" w:space="0" w:color="auto"/>
                <w:bottom w:val="none" w:sz="0" w:space="0" w:color="auto"/>
                <w:right w:val="none" w:sz="0" w:space="0" w:color="auto"/>
              </w:divBdr>
              <w:divsChild>
                <w:div w:id="817964797">
                  <w:marLeft w:val="0"/>
                  <w:marRight w:val="0"/>
                  <w:marTop w:val="0"/>
                  <w:marBottom w:val="0"/>
                  <w:divBdr>
                    <w:top w:val="none" w:sz="0" w:space="0" w:color="auto"/>
                    <w:left w:val="none" w:sz="0" w:space="0" w:color="auto"/>
                    <w:bottom w:val="none" w:sz="0" w:space="0" w:color="auto"/>
                    <w:right w:val="none" w:sz="0" w:space="0" w:color="auto"/>
                  </w:divBdr>
                </w:div>
              </w:divsChild>
            </w:div>
            <w:div w:id="2095122848">
              <w:marLeft w:val="0"/>
              <w:marRight w:val="0"/>
              <w:marTop w:val="0"/>
              <w:marBottom w:val="0"/>
              <w:divBdr>
                <w:top w:val="none" w:sz="0" w:space="0" w:color="auto"/>
                <w:left w:val="none" w:sz="0" w:space="0" w:color="auto"/>
                <w:bottom w:val="none" w:sz="0" w:space="0" w:color="auto"/>
                <w:right w:val="none" w:sz="0" w:space="0" w:color="auto"/>
              </w:divBdr>
              <w:divsChild>
                <w:div w:id="7266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9365">
          <w:marLeft w:val="0"/>
          <w:marRight w:val="0"/>
          <w:marTop w:val="0"/>
          <w:marBottom w:val="0"/>
          <w:divBdr>
            <w:top w:val="none" w:sz="0" w:space="0" w:color="auto"/>
            <w:left w:val="none" w:sz="0" w:space="0" w:color="auto"/>
            <w:bottom w:val="none" w:sz="0" w:space="0" w:color="auto"/>
            <w:right w:val="none" w:sz="0" w:space="0" w:color="auto"/>
          </w:divBdr>
          <w:divsChild>
            <w:div w:id="1395271734">
              <w:marLeft w:val="0"/>
              <w:marRight w:val="0"/>
              <w:marTop w:val="0"/>
              <w:marBottom w:val="0"/>
              <w:divBdr>
                <w:top w:val="none" w:sz="0" w:space="0" w:color="auto"/>
                <w:left w:val="none" w:sz="0" w:space="0" w:color="auto"/>
                <w:bottom w:val="none" w:sz="0" w:space="0" w:color="auto"/>
                <w:right w:val="none" w:sz="0" w:space="0" w:color="auto"/>
              </w:divBdr>
              <w:divsChild>
                <w:div w:id="6447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04584">
      <w:bodyDiv w:val="1"/>
      <w:marLeft w:val="0"/>
      <w:marRight w:val="0"/>
      <w:marTop w:val="0"/>
      <w:marBottom w:val="0"/>
      <w:divBdr>
        <w:top w:val="none" w:sz="0" w:space="0" w:color="auto"/>
        <w:left w:val="none" w:sz="0" w:space="0" w:color="auto"/>
        <w:bottom w:val="none" w:sz="0" w:space="0" w:color="auto"/>
        <w:right w:val="none" w:sz="0" w:space="0" w:color="auto"/>
      </w:divBdr>
    </w:div>
    <w:div w:id="1027177418">
      <w:bodyDiv w:val="1"/>
      <w:marLeft w:val="0"/>
      <w:marRight w:val="0"/>
      <w:marTop w:val="0"/>
      <w:marBottom w:val="0"/>
      <w:divBdr>
        <w:top w:val="none" w:sz="0" w:space="0" w:color="auto"/>
        <w:left w:val="none" w:sz="0" w:space="0" w:color="auto"/>
        <w:bottom w:val="none" w:sz="0" w:space="0" w:color="auto"/>
        <w:right w:val="none" w:sz="0" w:space="0" w:color="auto"/>
      </w:divBdr>
    </w:div>
    <w:div w:id="1128013380">
      <w:bodyDiv w:val="1"/>
      <w:marLeft w:val="0"/>
      <w:marRight w:val="0"/>
      <w:marTop w:val="0"/>
      <w:marBottom w:val="0"/>
      <w:divBdr>
        <w:top w:val="none" w:sz="0" w:space="0" w:color="auto"/>
        <w:left w:val="none" w:sz="0" w:space="0" w:color="auto"/>
        <w:bottom w:val="none" w:sz="0" w:space="0" w:color="auto"/>
        <w:right w:val="none" w:sz="0" w:space="0" w:color="auto"/>
      </w:divBdr>
    </w:div>
    <w:div w:id="1174808110">
      <w:bodyDiv w:val="1"/>
      <w:marLeft w:val="0"/>
      <w:marRight w:val="0"/>
      <w:marTop w:val="0"/>
      <w:marBottom w:val="0"/>
      <w:divBdr>
        <w:top w:val="none" w:sz="0" w:space="0" w:color="auto"/>
        <w:left w:val="none" w:sz="0" w:space="0" w:color="auto"/>
        <w:bottom w:val="none" w:sz="0" w:space="0" w:color="auto"/>
        <w:right w:val="none" w:sz="0" w:space="0" w:color="auto"/>
      </w:divBdr>
      <w:divsChild>
        <w:div w:id="928393030">
          <w:marLeft w:val="0"/>
          <w:marRight w:val="0"/>
          <w:marTop w:val="0"/>
          <w:marBottom w:val="0"/>
          <w:divBdr>
            <w:top w:val="none" w:sz="0" w:space="0" w:color="auto"/>
            <w:left w:val="none" w:sz="0" w:space="0" w:color="auto"/>
            <w:bottom w:val="none" w:sz="0" w:space="0" w:color="auto"/>
            <w:right w:val="none" w:sz="0" w:space="0" w:color="auto"/>
          </w:divBdr>
          <w:divsChild>
            <w:div w:id="290012919">
              <w:marLeft w:val="0"/>
              <w:marRight w:val="0"/>
              <w:marTop w:val="0"/>
              <w:marBottom w:val="0"/>
              <w:divBdr>
                <w:top w:val="none" w:sz="0" w:space="0" w:color="auto"/>
                <w:left w:val="none" w:sz="0" w:space="0" w:color="auto"/>
                <w:bottom w:val="none" w:sz="0" w:space="0" w:color="auto"/>
                <w:right w:val="none" w:sz="0" w:space="0" w:color="auto"/>
              </w:divBdr>
              <w:divsChild>
                <w:div w:id="795098947">
                  <w:marLeft w:val="0"/>
                  <w:marRight w:val="0"/>
                  <w:marTop w:val="0"/>
                  <w:marBottom w:val="0"/>
                  <w:divBdr>
                    <w:top w:val="none" w:sz="0" w:space="0" w:color="auto"/>
                    <w:left w:val="none" w:sz="0" w:space="0" w:color="auto"/>
                    <w:bottom w:val="none" w:sz="0" w:space="0" w:color="auto"/>
                    <w:right w:val="none" w:sz="0" w:space="0" w:color="auto"/>
                  </w:divBdr>
                  <w:divsChild>
                    <w:div w:id="21273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1542">
      <w:bodyDiv w:val="1"/>
      <w:marLeft w:val="0"/>
      <w:marRight w:val="0"/>
      <w:marTop w:val="0"/>
      <w:marBottom w:val="0"/>
      <w:divBdr>
        <w:top w:val="none" w:sz="0" w:space="0" w:color="auto"/>
        <w:left w:val="none" w:sz="0" w:space="0" w:color="auto"/>
        <w:bottom w:val="none" w:sz="0" w:space="0" w:color="auto"/>
        <w:right w:val="none" w:sz="0" w:space="0" w:color="auto"/>
      </w:divBdr>
    </w:div>
    <w:div w:id="1312099854">
      <w:bodyDiv w:val="1"/>
      <w:marLeft w:val="0"/>
      <w:marRight w:val="0"/>
      <w:marTop w:val="0"/>
      <w:marBottom w:val="0"/>
      <w:divBdr>
        <w:top w:val="none" w:sz="0" w:space="0" w:color="auto"/>
        <w:left w:val="none" w:sz="0" w:space="0" w:color="auto"/>
        <w:bottom w:val="none" w:sz="0" w:space="0" w:color="auto"/>
        <w:right w:val="none" w:sz="0" w:space="0" w:color="auto"/>
      </w:divBdr>
      <w:divsChild>
        <w:div w:id="1264649856">
          <w:marLeft w:val="0"/>
          <w:marRight w:val="0"/>
          <w:marTop w:val="0"/>
          <w:marBottom w:val="0"/>
          <w:divBdr>
            <w:top w:val="none" w:sz="0" w:space="0" w:color="auto"/>
            <w:left w:val="none" w:sz="0" w:space="0" w:color="auto"/>
            <w:bottom w:val="none" w:sz="0" w:space="0" w:color="auto"/>
            <w:right w:val="none" w:sz="0" w:space="0" w:color="auto"/>
          </w:divBdr>
        </w:div>
        <w:div w:id="1770005306">
          <w:marLeft w:val="0"/>
          <w:marRight w:val="0"/>
          <w:marTop w:val="0"/>
          <w:marBottom w:val="0"/>
          <w:divBdr>
            <w:top w:val="none" w:sz="0" w:space="0" w:color="auto"/>
            <w:left w:val="none" w:sz="0" w:space="0" w:color="auto"/>
            <w:bottom w:val="none" w:sz="0" w:space="0" w:color="auto"/>
            <w:right w:val="none" w:sz="0" w:space="0" w:color="auto"/>
          </w:divBdr>
        </w:div>
        <w:div w:id="1892884222">
          <w:marLeft w:val="0"/>
          <w:marRight w:val="0"/>
          <w:marTop w:val="0"/>
          <w:marBottom w:val="0"/>
          <w:divBdr>
            <w:top w:val="none" w:sz="0" w:space="0" w:color="auto"/>
            <w:left w:val="none" w:sz="0" w:space="0" w:color="auto"/>
            <w:bottom w:val="none" w:sz="0" w:space="0" w:color="auto"/>
            <w:right w:val="none" w:sz="0" w:space="0" w:color="auto"/>
          </w:divBdr>
        </w:div>
        <w:div w:id="2053532293">
          <w:marLeft w:val="0"/>
          <w:marRight w:val="0"/>
          <w:marTop w:val="0"/>
          <w:marBottom w:val="0"/>
          <w:divBdr>
            <w:top w:val="none" w:sz="0" w:space="0" w:color="auto"/>
            <w:left w:val="none" w:sz="0" w:space="0" w:color="auto"/>
            <w:bottom w:val="none" w:sz="0" w:space="0" w:color="auto"/>
            <w:right w:val="none" w:sz="0" w:space="0" w:color="auto"/>
          </w:divBdr>
        </w:div>
        <w:div w:id="429620049">
          <w:marLeft w:val="0"/>
          <w:marRight w:val="0"/>
          <w:marTop w:val="0"/>
          <w:marBottom w:val="0"/>
          <w:divBdr>
            <w:top w:val="none" w:sz="0" w:space="0" w:color="auto"/>
            <w:left w:val="none" w:sz="0" w:space="0" w:color="auto"/>
            <w:bottom w:val="none" w:sz="0" w:space="0" w:color="auto"/>
            <w:right w:val="none" w:sz="0" w:space="0" w:color="auto"/>
          </w:divBdr>
        </w:div>
        <w:div w:id="73403218">
          <w:marLeft w:val="0"/>
          <w:marRight w:val="0"/>
          <w:marTop w:val="0"/>
          <w:marBottom w:val="0"/>
          <w:divBdr>
            <w:top w:val="none" w:sz="0" w:space="0" w:color="auto"/>
            <w:left w:val="none" w:sz="0" w:space="0" w:color="auto"/>
            <w:bottom w:val="none" w:sz="0" w:space="0" w:color="auto"/>
            <w:right w:val="none" w:sz="0" w:space="0" w:color="auto"/>
          </w:divBdr>
        </w:div>
      </w:divsChild>
    </w:div>
    <w:div w:id="1351831428">
      <w:bodyDiv w:val="1"/>
      <w:marLeft w:val="0"/>
      <w:marRight w:val="0"/>
      <w:marTop w:val="0"/>
      <w:marBottom w:val="0"/>
      <w:divBdr>
        <w:top w:val="none" w:sz="0" w:space="0" w:color="auto"/>
        <w:left w:val="none" w:sz="0" w:space="0" w:color="auto"/>
        <w:bottom w:val="none" w:sz="0" w:space="0" w:color="auto"/>
        <w:right w:val="none" w:sz="0" w:space="0" w:color="auto"/>
      </w:divBdr>
    </w:div>
    <w:div w:id="1491210505">
      <w:bodyDiv w:val="1"/>
      <w:marLeft w:val="0"/>
      <w:marRight w:val="0"/>
      <w:marTop w:val="0"/>
      <w:marBottom w:val="0"/>
      <w:divBdr>
        <w:top w:val="none" w:sz="0" w:space="0" w:color="auto"/>
        <w:left w:val="none" w:sz="0" w:space="0" w:color="auto"/>
        <w:bottom w:val="none" w:sz="0" w:space="0" w:color="auto"/>
        <w:right w:val="none" w:sz="0" w:space="0" w:color="auto"/>
      </w:divBdr>
    </w:div>
    <w:div w:id="1677728168">
      <w:bodyDiv w:val="1"/>
      <w:marLeft w:val="0"/>
      <w:marRight w:val="0"/>
      <w:marTop w:val="0"/>
      <w:marBottom w:val="0"/>
      <w:divBdr>
        <w:top w:val="none" w:sz="0" w:space="0" w:color="auto"/>
        <w:left w:val="none" w:sz="0" w:space="0" w:color="auto"/>
        <w:bottom w:val="none" w:sz="0" w:space="0" w:color="auto"/>
        <w:right w:val="none" w:sz="0" w:space="0" w:color="auto"/>
      </w:divBdr>
    </w:div>
    <w:div w:id="1688871803">
      <w:bodyDiv w:val="1"/>
      <w:marLeft w:val="0"/>
      <w:marRight w:val="0"/>
      <w:marTop w:val="0"/>
      <w:marBottom w:val="0"/>
      <w:divBdr>
        <w:top w:val="none" w:sz="0" w:space="0" w:color="auto"/>
        <w:left w:val="none" w:sz="0" w:space="0" w:color="auto"/>
        <w:bottom w:val="none" w:sz="0" w:space="0" w:color="auto"/>
        <w:right w:val="none" w:sz="0" w:space="0" w:color="auto"/>
      </w:divBdr>
      <w:divsChild>
        <w:div w:id="1440181035">
          <w:marLeft w:val="0"/>
          <w:marRight w:val="0"/>
          <w:marTop w:val="0"/>
          <w:marBottom w:val="0"/>
          <w:divBdr>
            <w:top w:val="none" w:sz="0" w:space="0" w:color="auto"/>
            <w:left w:val="none" w:sz="0" w:space="0" w:color="auto"/>
            <w:bottom w:val="none" w:sz="0" w:space="0" w:color="auto"/>
            <w:right w:val="none" w:sz="0" w:space="0" w:color="auto"/>
          </w:divBdr>
          <w:divsChild>
            <w:div w:id="1207522226">
              <w:marLeft w:val="0"/>
              <w:marRight w:val="0"/>
              <w:marTop w:val="0"/>
              <w:marBottom w:val="0"/>
              <w:divBdr>
                <w:top w:val="none" w:sz="0" w:space="0" w:color="auto"/>
                <w:left w:val="none" w:sz="0" w:space="0" w:color="auto"/>
                <w:bottom w:val="none" w:sz="0" w:space="0" w:color="auto"/>
                <w:right w:val="none" w:sz="0" w:space="0" w:color="auto"/>
              </w:divBdr>
              <w:divsChild>
                <w:div w:id="2095470340">
                  <w:marLeft w:val="0"/>
                  <w:marRight w:val="0"/>
                  <w:marTop w:val="0"/>
                  <w:marBottom w:val="0"/>
                  <w:divBdr>
                    <w:top w:val="none" w:sz="0" w:space="0" w:color="auto"/>
                    <w:left w:val="none" w:sz="0" w:space="0" w:color="auto"/>
                    <w:bottom w:val="none" w:sz="0" w:space="0" w:color="auto"/>
                    <w:right w:val="none" w:sz="0" w:space="0" w:color="auto"/>
                  </w:divBdr>
                </w:div>
                <w:div w:id="1749231914">
                  <w:marLeft w:val="0"/>
                  <w:marRight w:val="0"/>
                  <w:marTop w:val="0"/>
                  <w:marBottom w:val="0"/>
                  <w:divBdr>
                    <w:top w:val="none" w:sz="0" w:space="0" w:color="auto"/>
                    <w:left w:val="none" w:sz="0" w:space="0" w:color="auto"/>
                    <w:bottom w:val="none" w:sz="0" w:space="0" w:color="auto"/>
                    <w:right w:val="none" w:sz="0" w:space="0" w:color="auto"/>
                  </w:divBdr>
                </w:div>
              </w:divsChild>
            </w:div>
            <w:div w:id="1305887697">
              <w:marLeft w:val="0"/>
              <w:marRight w:val="0"/>
              <w:marTop w:val="0"/>
              <w:marBottom w:val="0"/>
              <w:divBdr>
                <w:top w:val="none" w:sz="0" w:space="0" w:color="auto"/>
                <w:left w:val="none" w:sz="0" w:space="0" w:color="auto"/>
                <w:bottom w:val="none" w:sz="0" w:space="0" w:color="auto"/>
                <w:right w:val="none" w:sz="0" w:space="0" w:color="auto"/>
              </w:divBdr>
              <w:divsChild>
                <w:div w:id="17285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7425">
          <w:marLeft w:val="0"/>
          <w:marRight w:val="0"/>
          <w:marTop w:val="0"/>
          <w:marBottom w:val="0"/>
          <w:divBdr>
            <w:top w:val="none" w:sz="0" w:space="0" w:color="auto"/>
            <w:left w:val="none" w:sz="0" w:space="0" w:color="auto"/>
            <w:bottom w:val="none" w:sz="0" w:space="0" w:color="auto"/>
            <w:right w:val="none" w:sz="0" w:space="0" w:color="auto"/>
          </w:divBdr>
          <w:divsChild>
            <w:div w:id="1110665606">
              <w:marLeft w:val="0"/>
              <w:marRight w:val="0"/>
              <w:marTop w:val="0"/>
              <w:marBottom w:val="0"/>
              <w:divBdr>
                <w:top w:val="none" w:sz="0" w:space="0" w:color="auto"/>
                <w:left w:val="none" w:sz="0" w:space="0" w:color="auto"/>
                <w:bottom w:val="none" w:sz="0" w:space="0" w:color="auto"/>
                <w:right w:val="none" w:sz="0" w:space="0" w:color="auto"/>
              </w:divBdr>
              <w:divsChild>
                <w:div w:id="1033194943">
                  <w:marLeft w:val="0"/>
                  <w:marRight w:val="0"/>
                  <w:marTop w:val="0"/>
                  <w:marBottom w:val="0"/>
                  <w:divBdr>
                    <w:top w:val="none" w:sz="0" w:space="0" w:color="auto"/>
                    <w:left w:val="none" w:sz="0" w:space="0" w:color="auto"/>
                    <w:bottom w:val="none" w:sz="0" w:space="0" w:color="auto"/>
                    <w:right w:val="none" w:sz="0" w:space="0" w:color="auto"/>
                  </w:divBdr>
                </w:div>
              </w:divsChild>
            </w:div>
            <w:div w:id="360669337">
              <w:marLeft w:val="0"/>
              <w:marRight w:val="0"/>
              <w:marTop w:val="0"/>
              <w:marBottom w:val="0"/>
              <w:divBdr>
                <w:top w:val="none" w:sz="0" w:space="0" w:color="auto"/>
                <w:left w:val="none" w:sz="0" w:space="0" w:color="auto"/>
                <w:bottom w:val="none" w:sz="0" w:space="0" w:color="auto"/>
                <w:right w:val="none" w:sz="0" w:space="0" w:color="auto"/>
              </w:divBdr>
              <w:divsChild>
                <w:div w:id="13696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28337">
          <w:marLeft w:val="0"/>
          <w:marRight w:val="0"/>
          <w:marTop w:val="0"/>
          <w:marBottom w:val="0"/>
          <w:divBdr>
            <w:top w:val="none" w:sz="0" w:space="0" w:color="auto"/>
            <w:left w:val="none" w:sz="0" w:space="0" w:color="auto"/>
            <w:bottom w:val="none" w:sz="0" w:space="0" w:color="auto"/>
            <w:right w:val="none" w:sz="0" w:space="0" w:color="auto"/>
          </w:divBdr>
          <w:divsChild>
            <w:div w:id="1906642939">
              <w:marLeft w:val="0"/>
              <w:marRight w:val="0"/>
              <w:marTop w:val="0"/>
              <w:marBottom w:val="0"/>
              <w:divBdr>
                <w:top w:val="none" w:sz="0" w:space="0" w:color="auto"/>
                <w:left w:val="none" w:sz="0" w:space="0" w:color="auto"/>
                <w:bottom w:val="none" w:sz="0" w:space="0" w:color="auto"/>
                <w:right w:val="none" w:sz="0" w:space="0" w:color="auto"/>
              </w:divBdr>
              <w:divsChild>
                <w:div w:id="355884705">
                  <w:marLeft w:val="0"/>
                  <w:marRight w:val="0"/>
                  <w:marTop w:val="0"/>
                  <w:marBottom w:val="0"/>
                  <w:divBdr>
                    <w:top w:val="none" w:sz="0" w:space="0" w:color="auto"/>
                    <w:left w:val="none" w:sz="0" w:space="0" w:color="auto"/>
                    <w:bottom w:val="none" w:sz="0" w:space="0" w:color="auto"/>
                    <w:right w:val="none" w:sz="0" w:space="0" w:color="auto"/>
                  </w:divBdr>
                </w:div>
                <w:div w:id="3001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4818">
      <w:bodyDiv w:val="1"/>
      <w:marLeft w:val="0"/>
      <w:marRight w:val="0"/>
      <w:marTop w:val="0"/>
      <w:marBottom w:val="0"/>
      <w:divBdr>
        <w:top w:val="none" w:sz="0" w:space="0" w:color="auto"/>
        <w:left w:val="none" w:sz="0" w:space="0" w:color="auto"/>
        <w:bottom w:val="none" w:sz="0" w:space="0" w:color="auto"/>
        <w:right w:val="none" w:sz="0" w:space="0" w:color="auto"/>
      </w:divBdr>
    </w:div>
    <w:div w:id="1865484789">
      <w:bodyDiv w:val="1"/>
      <w:marLeft w:val="0"/>
      <w:marRight w:val="0"/>
      <w:marTop w:val="0"/>
      <w:marBottom w:val="0"/>
      <w:divBdr>
        <w:top w:val="none" w:sz="0" w:space="0" w:color="auto"/>
        <w:left w:val="none" w:sz="0" w:space="0" w:color="auto"/>
        <w:bottom w:val="none" w:sz="0" w:space="0" w:color="auto"/>
        <w:right w:val="none" w:sz="0" w:space="0" w:color="auto"/>
      </w:divBdr>
      <w:divsChild>
        <w:div w:id="1143809203">
          <w:marLeft w:val="0"/>
          <w:marRight w:val="0"/>
          <w:marTop w:val="0"/>
          <w:marBottom w:val="0"/>
          <w:divBdr>
            <w:top w:val="none" w:sz="0" w:space="0" w:color="auto"/>
            <w:left w:val="none" w:sz="0" w:space="0" w:color="auto"/>
            <w:bottom w:val="none" w:sz="0" w:space="0" w:color="auto"/>
            <w:right w:val="none" w:sz="0" w:space="0" w:color="auto"/>
          </w:divBdr>
          <w:divsChild>
            <w:div w:id="653725055">
              <w:marLeft w:val="0"/>
              <w:marRight w:val="0"/>
              <w:marTop w:val="0"/>
              <w:marBottom w:val="0"/>
              <w:divBdr>
                <w:top w:val="none" w:sz="0" w:space="0" w:color="auto"/>
                <w:left w:val="none" w:sz="0" w:space="0" w:color="auto"/>
                <w:bottom w:val="none" w:sz="0" w:space="0" w:color="auto"/>
                <w:right w:val="none" w:sz="0" w:space="0" w:color="auto"/>
              </w:divBdr>
              <w:divsChild>
                <w:div w:id="1706713279">
                  <w:marLeft w:val="0"/>
                  <w:marRight w:val="0"/>
                  <w:marTop w:val="0"/>
                  <w:marBottom w:val="0"/>
                  <w:divBdr>
                    <w:top w:val="none" w:sz="0" w:space="0" w:color="auto"/>
                    <w:left w:val="none" w:sz="0" w:space="0" w:color="auto"/>
                    <w:bottom w:val="none" w:sz="0" w:space="0" w:color="auto"/>
                    <w:right w:val="none" w:sz="0" w:space="0" w:color="auto"/>
                  </w:divBdr>
                  <w:divsChild>
                    <w:div w:id="2625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47880">
      <w:bodyDiv w:val="1"/>
      <w:marLeft w:val="0"/>
      <w:marRight w:val="0"/>
      <w:marTop w:val="0"/>
      <w:marBottom w:val="0"/>
      <w:divBdr>
        <w:top w:val="none" w:sz="0" w:space="0" w:color="auto"/>
        <w:left w:val="none" w:sz="0" w:space="0" w:color="auto"/>
        <w:bottom w:val="none" w:sz="0" w:space="0" w:color="auto"/>
        <w:right w:val="none" w:sz="0" w:space="0" w:color="auto"/>
      </w:divBdr>
    </w:div>
    <w:div w:id="1950577429">
      <w:bodyDiv w:val="1"/>
      <w:marLeft w:val="0"/>
      <w:marRight w:val="0"/>
      <w:marTop w:val="0"/>
      <w:marBottom w:val="0"/>
      <w:divBdr>
        <w:top w:val="none" w:sz="0" w:space="0" w:color="auto"/>
        <w:left w:val="none" w:sz="0" w:space="0" w:color="auto"/>
        <w:bottom w:val="none" w:sz="0" w:space="0" w:color="auto"/>
        <w:right w:val="none" w:sz="0" w:space="0" w:color="auto"/>
      </w:divBdr>
      <w:divsChild>
        <w:div w:id="1444181467">
          <w:marLeft w:val="0"/>
          <w:marRight w:val="0"/>
          <w:marTop w:val="0"/>
          <w:marBottom w:val="0"/>
          <w:divBdr>
            <w:top w:val="none" w:sz="0" w:space="0" w:color="auto"/>
            <w:left w:val="none" w:sz="0" w:space="0" w:color="auto"/>
            <w:bottom w:val="none" w:sz="0" w:space="0" w:color="auto"/>
            <w:right w:val="none" w:sz="0" w:space="0" w:color="auto"/>
          </w:divBdr>
          <w:divsChild>
            <w:div w:id="1517575106">
              <w:marLeft w:val="0"/>
              <w:marRight w:val="0"/>
              <w:marTop w:val="0"/>
              <w:marBottom w:val="0"/>
              <w:divBdr>
                <w:top w:val="none" w:sz="0" w:space="0" w:color="auto"/>
                <w:left w:val="none" w:sz="0" w:space="0" w:color="auto"/>
                <w:bottom w:val="none" w:sz="0" w:space="0" w:color="auto"/>
                <w:right w:val="none" w:sz="0" w:space="0" w:color="auto"/>
              </w:divBdr>
              <w:divsChild>
                <w:div w:id="4722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0736">
      <w:bodyDiv w:val="1"/>
      <w:marLeft w:val="0"/>
      <w:marRight w:val="0"/>
      <w:marTop w:val="0"/>
      <w:marBottom w:val="0"/>
      <w:divBdr>
        <w:top w:val="none" w:sz="0" w:space="0" w:color="auto"/>
        <w:left w:val="none" w:sz="0" w:space="0" w:color="auto"/>
        <w:bottom w:val="none" w:sz="0" w:space="0" w:color="auto"/>
        <w:right w:val="none" w:sz="0" w:space="0" w:color="auto"/>
      </w:divBdr>
      <w:divsChild>
        <w:div w:id="591203422">
          <w:marLeft w:val="0"/>
          <w:marRight w:val="0"/>
          <w:marTop w:val="0"/>
          <w:marBottom w:val="0"/>
          <w:divBdr>
            <w:top w:val="none" w:sz="0" w:space="0" w:color="auto"/>
            <w:left w:val="none" w:sz="0" w:space="0" w:color="auto"/>
            <w:bottom w:val="none" w:sz="0" w:space="0" w:color="auto"/>
            <w:right w:val="none" w:sz="0" w:space="0" w:color="auto"/>
          </w:divBdr>
          <w:divsChild>
            <w:div w:id="487788506">
              <w:marLeft w:val="0"/>
              <w:marRight w:val="0"/>
              <w:marTop w:val="0"/>
              <w:marBottom w:val="0"/>
              <w:divBdr>
                <w:top w:val="none" w:sz="0" w:space="0" w:color="auto"/>
                <w:left w:val="none" w:sz="0" w:space="0" w:color="auto"/>
                <w:bottom w:val="none" w:sz="0" w:space="0" w:color="auto"/>
                <w:right w:val="none" w:sz="0" w:space="0" w:color="auto"/>
              </w:divBdr>
              <w:divsChild>
                <w:div w:id="1611858471">
                  <w:marLeft w:val="0"/>
                  <w:marRight w:val="0"/>
                  <w:marTop w:val="0"/>
                  <w:marBottom w:val="0"/>
                  <w:divBdr>
                    <w:top w:val="none" w:sz="0" w:space="0" w:color="auto"/>
                    <w:left w:val="none" w:sz="0" w:space="0" w:color="auto"/>
                    <w:bottom w:val="none" w:sz="0" w:space="0" w:color="auto"/>
                    <w:right w:val="none" w:sz="0" w:space="0" w:color="auto"/>
                  </w:divBdr>
                  <w:divsChild>
                    <w:div w:id="11244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5587">
      <w:bodyDiv w:val="1"/>
      <w:marLeft w:val="0"/>
      <w:marRight w:val="0"/>
      <w:marTop w:val="0"/>
      <w:marBottom w:val="0"/>
      <w:divBdr>
        <w:top w:val="none" w:sz="0" w:space="0" w:color="auto"/>
        <w:left w:val="none" w:sz="0" w:space="0" w:color="auto"/>
        <w:bottom w:val="none" w:sz="0" w:space="0" w:color="auto"/>
        <w:right w:val="none" w:sz="0" w:space="0" w:color="auto"/>
      </w:divBdr>
      <w:divsChild>
        <w:div w:id="1385249775">
          <w:marLeft w:val="0"/>
          <w:marRight w:val="0"/>
          <w:marTop w:val="0"/>
          <w:marBottom w:val="0"/>
          <w:divBdr>
            <w:top w:val="none" w:sz="0" w:space="0" w:color="auto"/>
            <w:left w:val="none" w:sz="0" w:space="0" w:color="auto"/>
            <w:bottom w:val="none" w:sz="0" w:space="0" w:color="auto"/>
            <w:right w:val="none" w:sz="0" w:space="0" w:color="auto"/>
          </w:divBdr>
          <w:divsChild>
            <w:div w:id="763888956">
              <w:marLeft w:val="0"/>
              <w:marRight w:val="0"/>
              <w:marTop w:val="0"/>
              <w:marBottom w:val="0"/>
              <w:divBdr>
                <w:top w:val="none" w:sz="0" w:space="0" w:color="auto"/>
                <w:left w:val="none" w:sz="0" w:space="0" w:color="auto"/>
                <w:bottom w:val="none" w:sz="0" w:space="0" w:color="auto"/>
                <w:right w:val="none" w:sz="0" w:space="0" w:color="auto"/>
              </w:divBdr>
              <w:divsChild>
                <w:div w:id="273248555">
                  <w:marLeft w:val="0"/>
                  <w:marRight w:val="0"/>
                  <w:marTop w:val="0"/>
                  <w:marBottom w:val="0"/>
                  <w:divBdr>
                    <w:top w:val="none" w:sz="0" w:space="0" w:color="auto"/>
                    <w:left w:val="none" w:sz="0" w:space="0" w:color="auto"/>
                    <w:bottom w:val="none" w:sz="0" w:space="0" w:color="auto"/>
                    <w:right w:val="none" w:sz="0" w:space="0" w:color="auto"/>
                  </w:divBdr>
                </w:div>
                <w:div w:id="151215158">
                  <w:marLeft w:val="0"/>
                  <w:marRight w:val="0"/>
                  <w:marTop w:val="0"/>
                  <w:marBottom w:val="0"/>
                  <w:divBdr>
                    <w:top w:val="none" w:sz="0" w:space="0" w:color="auto"/>
                    <w:left w:val="none" w:sz="0" w:space="0" w:color="auto"/>
                    <w:bottom w:val="none" w:sz="0" w:space="0" w:color="auto"/>
                    <w:right w:val="none" w:sz="0" w:space="0" w:color="auto"/>
                  </w:divBdr>
                </w:div>
              </w:divsChild>
            </w:div>
            <w:div w:id="959721831">
              <w:marLeft w:val="0"/>
              <w:marRight w:val="0"/>
              <w:marTop w:val="0"/>
              <w:marBottom w:val="0"/>
              <w:divBdr>
                <w:top w:val="none" w:sz="0" w:space="0" w:color="auto"/>
                <w:left w:val="none" w:sz="0" w:space="0" w:color="auto"/>
                <w:bottom w:val="none" w:sz="0" w:space="0" w:color="auto"/>
                <w:right w:val="none" w:sz="0" w:space="0" w:color="auto"/>
              </w:divBdr>
              <w:divsChild>
                <w:div w:id="14466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381">
          <w:marLeft w:val="0"/>
          <w:marRight w:val="0"/>
          <w:marTop w:val="0"/>
          <w:marBottom w:val="0"/>
          <w:divBdr>
            <w:top w:val="none" w:sz="0" w:space="0" w:color="auto"/>
            <w:left w:val="none" w:sz="0" w:space="0" w:color="auto"/>
            <w:bottom w:val="none" w:sz="0" w:space="0" w:color="auto"/>
            <w:right w:val="none" w:sz="0" w:space="0" w:color="auto"/>
          </w:divBdr>
          <w:divsChild>
            <w:div w:id="1336225339">
              <w:marLeft w:val="0"/>
              <w:marRight w:val="0"/>
              <w:marTop w:val="0"/>
              <w:marBottom w:val="0"/>
              <w:divBdr>
                <w:top w:val="none" w:sz="0" w:space="0" w:color="auto"/>
                <w:left w:val="none" w:sz="0" w:space="0" w:color="auto"/>
                <w:bottom w:val="none" w:sz="0" w:space="0" w:color="auto"/>
                <w:right w:val="none" w:sz="0" w:space="0" w:color="auto"/>
              </w:divBdr>
              <w:divsChild>
                <w:div w:id="15039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C9C5-1F48-45D4-A371-7BA79FCA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1-101</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dc:title>
  <dc:creator>ssfc</dc:creator>
  <cp:lastModifiedBy>Adam Jones</cp:lastModifiedBy>
  <cp:revision>4</cp:revision>
  <cp:lastPrinted>2020-02-07T17:44:00Z</cp:lastPrinted>
  <dcterms:created xsi:type="dcterms:W3CDTF">2023-01-19T20:53:00Z</dcterms:created>
  <dcterms:modified xsi:type="dcterms:W3CDTF">2023-02-08T17:10:00Z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Acrobat PDFMaker 18 for Word</vt:lpwstr>
  </property>
  <property fmtid="{D5CDD505-2E9C-101B-9397-08002B2CF9AE}" pid="4" name="LastSaved">
    <vt:filetime>2019-09-11T00:00:00Z</vt:filetime>
  </property>
</Properties>
</file>