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626E" w14:textId="40AF9D0B" w:rsidR="007273A2" w:rsidRDefault="00702F72" w:rsidP="00412E4E">
      <w:pPr>
        <w:pStyle w:val="Heading1"/>
      </w:pPr>
      <w:bookmarkStart w:id="0" w:name="_Toc269632960"/>
      <w:bookmarkStart w:id="1" w:name="_Toc270835601"/>
      <w:bookmarkStart w:id="2" w:name="_Toc490150860"/>
      <w:bookmarkStart w:id="3" w:name="_Toc36042270"/>
      <w:r>
        <w:t>APPENDIX B</w:t>
      </w:r>
      <w:r w:rsidR="00E3293F">
        <w:t xml:space="preserve"> </w:t>
      </w:r>
      <w:r w:rsidR="007273A2" w:rsidRPr="00345123">
        <w:t xml:space="preserve">– </w:t>
      </w:r>
      <w:r w:rsidR="00EA0AD6">
        <w:rPr>
          <w:caps w:val="0"/>
        </w:rPr>
        <w:t>RFx</w:t>
      </w:r>
      <w:r w:rsidR="007273A2" w:rsidRPr="00345123">
        <w:t xml:space="preserve"> P</w:t>
      </w:r>
      <w:r w:rsidR="007273A2">
        <w:t>ARTICULARS</w:t>
      </w:r>
      <w:bookmarkEnd w:id="0"/>
      <w:bookmarkEnd w:id="1"/>
      <w:bookmarkEnd w:id="2"/>
      <w:bookmarkEnd w:id="3"/>
      <w:r w:rsidR="00EA0AD6">
        <w:t xml:space="preserve"> TEMPLATE</w:t>
      </w:r>
    </w:p>
    <w:p w14:paraId="62A69021" w14:textId="77777777" w:rsidR="00CA09F1" w:rsidRDefault="00686DA6" w:rsidP="00F16D8C">
      <w:pPr>
        <w:spacing w:before="120" w:after="120"/>
        <w:rPr>
          <w:bCs/>
          <w:color w:val="FF0000"/>
        </w:rPr>
      </w:pPr>
      <w:r w:rsidRPr="00CA09F1">
        <w:rPr>
          <w:bCs/>
          <w:color w:val="FF0000"/>
        </w:rPr>
        <w:t xml:space="preserve">(Note to Client: </w:t>
      </w:r>
    </w:p>
    <w:p w14:paraId="7FA2A1D8" w14:textId="4B9D0A72" w:rsidR="00686DA6" w:rsidRPr="00F16D8C" w:rsidRDefault="00686DA6" w:rsidP="00F16D8C">
      <w:pPr>
        <w:pStyle w:val="ListBullet"/>
        <w:spacing w:before="120" w:after="120"/>
        <w:ind w:left="357" w:hanging="357"/>
        <w:rPr>
          <w:color w:val="FF0000"/>
        </w:rPr>
      </w:pPr>
      <w:r w:rsidRPr="00F16D8C">
        <w:rPr>
          <w:color w:val="FF0000"/>
        </w:rPr>
        <w:t>Only complete the areas below with the greyed-out text.  The greyed-out text is included to provide guidance of what content is to be included.  Once updated, delete the greyed-out text.)</w:t>
      </w:r>
    </w:p>
    <w:p w14:paraId="1D27D6A7" w14:textId="63375B5F" w:rsidR="00686DA6" w:rsidRPr="00F16D8C" w:rsidRDefault="00686DA6" w:rsidP="00CA09F1">
      <w:pPr>
        <w:pStyle w:val="ListBullet"/>
        <w:rPr>
          <w:color w:val="FF0000"/>
        </w:rPr>
      </w:pPr>
      <w:r w:rsidRPr="00F16D8C">
        <w:rPr>
          <w:color w:val="FF0000"/>
        </w:rPr>
        <w:t xml:space="preserve">For additional guidance in completing this document you may refer to the </w:t>
      </w:r>
      <w:hyperlink r:id="rId8" w:history="1">
        <w:r w:rsidR="008603FE" w:rsidRPr="008A3851">
          <w:rPr>
            <w:rStyle w:val="Hyperlink"/>
            <w:bCs/>
          </w:rPr>
          <w:t>RFx P</w:t>
        </w:r>
        <w:r w:rsidR="008603FE" w:rsidRPr="008A3851">
          <w:rPr>
            <w:rStyle w:val="Hyperlink"/>
            <w:bCs/>
          </w:rPr>
          <w:t>a</w:t>
        </w:r>
        <w:r w:rsidR="008603FE" w:rsidRPr="008A3851">
          <w:rPr>
            <w:rStyle w:val="Hyperlink"/>
            <w:bCs/>
          </w:rPr>
          <w:t>rticulars Template Guideline</w:t>
        </w:r>
      </w:hyperlink>
      <w:r w:rsidR="008603FE" w:rsidRPr="00F16D8C">
        <w:rPr>
          <w:color w:val="FF0000"/>
        </w:rPr>
        <w:t xml:space="preserve"> </w:t>
      </w:r>
      <w:r w:rsidRPr="00F16D8C">
        <w:rPr>
          <w:color w:val="FF0000"/>
        </w:rPr>
        <w:t>located on the Purchasing Website</w:t>
      </w:r>
      <w:r w:rsidR="008603FE">
        <w:rPr>
          <w:color w:val="FF0000"/>
        </w:rPr>
        <w:t>.</w:t>
      </w:r>
    </w:p>
    <w:p w14:paraId="757C0332" w14:textId="3E3AFFF0" w:rsidR="00686DA6" w:rsidRDefault="00686DA6" w:rsidP="00BA56AD">
      <w:pPr>
        <w:pStyle w:val="Heading2"/>
        <w:numPr>
          <w:ilvl w:val="0"/>
          <w:numId w:val="26"/>
        </w:numPr>
      </w:pPr>
      <w:r w:rsidRPr="00345123">
        <w:t>THE DELIVERABLES</w:t>
      </w:r>
    </w:p>
    <w:p w14:paraId="2C7EFDB1" w14:textId="1ED73390" w:rsidR="00152C20" w:rsidRDefault="00686DA6" w:rsidP="00686DA6">
      <w:pPr>
        <w:rPr>
          <w:color w:val="000000" w:themeColor="text1"/>
          <w:highlight w:val="lightGray"/>
        </w:rPr>
      </w:pPr>
      <w:bookmarkStart w:id="4" w:name="_Hlk131341340"/>
      <w:r>
        <w:rPr>
          <w:color w:val="000000" w:themeColor="text1"/>
          <w:highlight w:val="lightGray"/>
        </w:rPr>
        <w:t>[</w:t>
      </w:r>
      <w:r w:rsidR="00152C20" w:rsidRPr="00884D28">
        <w:rPr>
          <w:color w:val="000000" w:themeColor="text1"/>
          <w:highlight w:val="lightGray"/>
        </w:rPr>
        <w:t xml:space="preserve">**This section should provide a complete description of what we are acquiring from the vendor.  Whether we are acquiring a good, service, construction, consulting, etc., everything we expect the vendor to provide, or that the vendor will be responsible for while under contract, belongs in this section.  Think of this section as the Specifications or Scope of Work.  You can add sub-sections (A.1, A.2, A.3, </w:t>
      </w:r>
      <w:proofErr w:type="spellStart"/>
      <w:r w:rsidR="00152C20" w:rsidRPr="00884D28">
        <w:rPr>
          <w:color w:val="000000" w:themeColor="text1"/>
          <w:highlight w:val="lightGray"/>
        </w:rPr>
        <w:t>etc</w:t>
      </w:r>
      <w:proofErr w:type="spellEnd"/>
      <w:r w:rsidR="00152C20" w:rsidRPr="00884D28">
        <w:rPr>
          <w:color w:val="000000" w:themeColor="text1"/>
          <w:highlight w:val="lightGray"/>
        </w:rPr>
        <w:t>) with addition sub-headings as needed.</w:t>
      </w:r>
    </w:p>
    <w:p w14:paraId="31938795" w14:textId="34816DA1" w:rsidR="00686DA6" w:rsidRPr="00BB2BFC" w:rsidRDefault="00686DA6" w:rsidP="00686DA6">
      <w:pPr>
        <w:rPr>
          <w:lang w:val="en-US"/>
        </w:rPr>
      </w:pPr>
      <w:r w:rsidRPr="004474CA">
        <w:rPr>
          <w:color w:val="000000"/>
          <w:szCs w:val="28"/>
          <w:highlight w:val="lightGray"/>
        </w:rPr>
        <w:t>Describe all information material to the Deliverables – provide an accurate description of the goods and services (including anticipated quantities) using neutrally drafted specifications**</w:t>
      </w:r>
      <w:r w:rsidRPr="00D80DA5">
        <w:rPr>
          <w:color w:val="000000"/>
          <w:szCs w:val="28"/>
          <w:highlight w:val="lightGray"/>
        </w:rPr>
        <w:t>]</w:t>
      </w:r>
      <w:bookmarkEnd w:id="4"/>
    </w:p>
    <w:p w14:paraId="03C520B2" w14:textId="77777777" w:rsidR="00686DA6" w:rsidRDefault="00686DA6" w:rsidP="00686DA6">
      <w:pPr>
        <w:pStyle w:val="Heading3"/>
      </w:pPr>
      <w:proofErr w:type="spellStart"/>
      <w:r>
        <w:t>A.x</w:t>
      </w:r>
      <w:proofErr w:type="spellEnd"/>
      <w:r>
        <w:tab/>
        <w:t xml:space="preserve">ACCESSIBILITY FOR ONTARIANS WITH DISABILITIES (AODA) </w:t>
      </w:r>
    </w:p>
    <w:p w14:paraId="3C83FDAB" w14:textId="77777777" w:rsidR="00686DA6" w:rsidRDefault="00686DA6" w:rsidP="00686DA6">
      <w:pPr>
        <w:spacing w:before="0" w:after="0"/>
        <w:rPr>
          <w:rFonts w:eastAsiaTheme="minorHAnsi" w:cs="Arial"/>
          <w:bCs/>
          <w:color w:val="000000"/>
          <w:szCs w:val="22"/>
          <w:highlight w:val="lightGray"/>
          <w:lang w:val="en-US"/>
        </w:rPr>
      </w:pPr>
      <w:r>
        <w:rPr>
          <w:rFonts w:eastAsiaTheme="minorHAnsi" w:cs="Arial"/>
          <w:bCs/>
          <w:color w:val="000000"/>
          <w:szCs w:val="22"/>
          <w:highlight w:val="lightGray"/>
          <w:lang w:val="en-US"/>
        </w:rPr>
        <w:t>[</w:t>
      </w:r>
      <w:r w:rsidRPr="00C5414A">
        <w:rPr>
          <w:rFonts w:eastAsiaTheme="minorHAnsi" w:cs="Arial"/>
          <w:bCs/>
          <w:color w:val="000000"/>
          <w:szCs w:val="22"/>
          <w:highlight w:val="lightGray"/>
          <w:lang w:val="en-US"/>
        </w:rPr>
        <w:t>If there are no applicable AODA considerations, type “This section intentionally left blank</w:t>
      </w:r>
      <w:r>
        <w:rPr>
          <w:rFonts w:eastAsiaTheme="minorHAnsi" w:cs="Arial"/>
          <w:bCs/>
          <w:color w:val="000000"/>
          <w:szCs w:val="22"/>
          <w:highlight w:val="lightGray"/>
          <w:lang w:val="en-US"/>
        </w:rPr>
        <w:t xml:space="preserve">” and also provide an explanation as to why there are no applicable AODA considerations.  </w:t>
      </w:r>
      <w:r w:rsidRPr="00A26A5B">
        <w:rPr>
          <w:rFonts w:eastAsiaTheme="minorHAnsi" w:cs="Arial"/>
          <w:bCs/>
          <w:color w:val="000000"/>
          <w:szCs w:val="22"/>
          <w:highlight w:val="lightGray"/>
          <w:u w:val="single"/>
          <w:lang w:val="en-US"/>
        </w:rPr>
        <w:t>Forms which do not comply with this requirement will be returned to the author and the RFx process will be put on hold until a compliant form is provided</w:t>
      </w:r>
      <w:r>
        <w:rPr>
          <w:rFonts w:eastAsiaTheme="minorHAnsi" w:cs="Arial"/>
          <w:bCs/>
          <w:color w:val="000000"/>
          <w:szCs w:val="22"/>
          <w:highlight w:val="lightGray"/>
          <w:lang w:val="en-US"/>
        </w:rPr>
        <w:t>]</w:t>
      </w:r>
      <w:r w:rsidRPr="00C5414A">
        <w:rPr>
          <w:rFonts w:eastAsiaTheme="minorHAnsi" w:cs="Arial"/>
          <w:bCs/>
          <w:color w:val="000000"/>
          <w:szCs w:val="22"/>
          <w:highlight w:val="lightGray"/>
          <w:lang w:val="en-US"/>
        </w:rPr>
        <w:t xml:space="preserve"> </w:t>
      </w:r>
    </w:p>
    <w:p w14:paraId="2EA75B05" w14:textId="77777777" w:rsidR="00686DA6" w:rsidRDefault="00686DA6" w:rsidP="00686DA6">
      <w:pPr>
        <w:spacing w:before="0" w:after="0"/>
        <w:rPr>
          <w:rFonts w:eastAsiaTheme="minorHAnsi" w:cs="Arial"/>
          <w:bCs/>
          <w:color w:val="000000"/>
          <w:szCs w:val="22"/>
          <w:highlight w:val="lightGray"/>
          <w:lang w:val="en-US"/>
        </w:rPr>
      </w:pPr>
    </w:p>
    <w:p w14:paraId="655B96BF" w14:textId="77777777" w:rsidR="00686DA6" w:rsidRPr="00040106" w:rsidRDefault="00686DA6" w:rsidP="00686DA6">
      <w:pPr>
        <w:spacing w:before="0" w:after="0"/>
        <w:rPr>
          <w:highlight w:val="lightGray"/>
        </w:rPr>
      </w:pPr>
      <w:r w:rsidRPr="00040106">
        <w:rPr>
          <w:highlight w:val="lightGray"/>
        </w:rPr>
        <w:t>The Accessibility for Ontarians with Disabilities Act, 2005 (AODA) was enacted with the goal of developing enforceable accessibility standards that would prevent and remove barriers in Ontario and ensure accessibility for all Ontarians.</w:t>
      </w:r>
    </w:p>
    <w:p w14:paraId="05B3059E" w14:textId="77777777" w:rsidR="00686DA6" w:rsidRPr="00040106" w:rsidRDefault="00686DA6" w:rsidP="00686DA6">
      <w:pPr>
        <w:spacing w:before="0" w:after="0"/>
        <w:jc w:val="left"/>
        <w:rPr>
          <w:highlight w:val="lightGray"/>
        </w:rPr>
      </w:pPr>
    </w:p>
    <w:p w14:paraId="3FEB24E9" w14:textId="77777777" w:rsidR="00686DA6" w:rsidRPr="0018219C" w:rsidRDefault="00686DA6" w:rsidP="00686DA6">
      <w:pPr>
        <w:spacing w:before="0" w:after="0"/>
        <w:rPr>
          <w:rFonts w:eastAsiaTheme="minorHAnsi" w:cs="Arial"/>
          <w:bCs/>
          <w:color w:val="000000"/>
          <w:szCs w:val="22"/>
          <w:highlight w:val="lightGray"/>
          <w:lang w:val="en-US"/>
        </w:rPr>
      </w:pPr>
      <w:r w:rsidRPr="00040106">
        <w:rPr>
          <w:highlight w:val="lightGray"/>
        </w:rPr>
        <w:t xml:space="preserve">Section 5 of the AODA requires the College to incorporate accessibility criteria and features when procuring or acquiring goods, </w:t>
      </w:r>
      <w:proofErr w:type="gramStart"/>
      <w:r w:rsidRPr="00040106">
        <w:rPr>
          <w:highlight w:val="lightGray"/>
        </w:rPr>
        <w:t>services</w:t>
      </w:r>
      <w:proofErr w:type="gramEnd"/>
      <w:r w:rsidRPr="00040106">
        <w:rPr>
          <w:highlight w:val="lightGray"/>
        </w:rPr>
        <w:t xml:space="preserve"> or facilities, except where it is not practicable to do so.</w:t>
      </w:r>
      <w:r>
        <w:rPr>
          <w:highlight w:val="lightGray"/>
        </w:rPr>
        <w:t xml:space="preserve">  As such, completion of this section is </w:t>
      </w:r>
      <w:r w:rsidRPr="0018219C">
        <w:rPr>
          <w:b/>
          <w:highlight w:val="lightGray"/>
        </w:rPr>
        <w:t>mandatory</w:t>
      </w:r>
      <w:r>
        <w:rPr>
          <w:highlight w:val="lightGray"/>
        </w:rPr>
        <w:t>, and in circumstances where it is not possible to complete this section an explanation as to why is required.</w:t>
      </w:r>
    </w:p>
    <w:p w14:paraId="3AF3E66C" w14:textId="77777777" w:rsidR="00686DA6" w:rsidRPr="00040106" w:rsidRDefault="00686DA6" w:rsidP="00686DA6">
      <w:pPr>
        <w:spacing w:before="0" w:after="0"/>
        <w:jc w:val="left"/>
        <w:rPr>
          <w:rFonts w:eastAsiaTheme="minorHAnsi" w:cs="Arial"/>
          <w:bCs/>
          <w:color w:val="000000"/>
          <w:szCs w:val="22"/>
          <w:highlight w:val="lightGray"/>
          <w:lang w:val="en-US"/>
        </w:rPr>
      </w:pPr>
    </w:p>
    <w:p w14:paraId="39DB86AA" w14:textId="77777777" w:rsidR="00686DA6" w:rsidRDefault="00686DA6" w:rsidP="00686DA6">
      <w:pPr>
        <w:spacing w:before="0" w:after="0"/>
        <w:rPr>
          <w:rFonts w:eastAsiaTheme="minorHAnsi" w:cs="Arial"/>
          <w:color w:val="000000"/>
          <w:szCs w:val="22"/>
          <w:highlight w:val="lightGray"/>
          <w:lang w:val="en-US"/>
        </w:rPr>
      </w:pPr>
      <w:r w:rsidRPr="00040106">
        <w:rPr>
          <w:rFonts w:eastAsiaTheme="minorHAnsi" w:cs="Arial"/>
          <w:color w:val="000000"/>
          <w:szCs w:val="22"/>
          <w:highlight w:val="lightGray"/>
          <w:lang w:val="en-US"/>
        </w:rPr>
        <w:t>If you need further assistance in completing this section, you can refer to</w:t>
      </w:r>
      <w:r>
        <w:rPr>
          <w:rFonts w:eastAsiaTheme="minorHAnsi" w:cs="Arial"/>
          <w:color w:val="000000"/>
          <w:szCs w:val="22"/>
          <w:highlight w:val="lightGray"/>
          <w:lang w:val="en-US"/>
        </w:rPr>
        <w:t xml:space="preserve"> the following information on the </w:t>
      </w:r>
      <w:hyperlink r:id="rId9" w:history="1">
        <w:r w:rsidRPr="00040106">
          <w:rPr>
            <w:rStyle w:val="Hyperlink"/>
            <w:rFonts w:eastAsiaTheme="minorHAnsi" w:cs="Arial"/>
            <w:szCs w:val="22"/>
            <w:highlight w:val="lightGray"/>
            <w:lang w:val="en-US"/>
          </w:rPr>
          <w:t>Purchasing</w:t>
        </w:r>
        <w:r w:rsidRPr="001D4A5F">
          <w:rPr>
            <w:rStyle w:val="Hyperlink"/>
            <w:rFonts w:eastAsiaTheme="minorHAnsi" w:cs="Arial"/>
            <w:szCs w:val="22"/>
            <w:highlight w:val="lightGray"/>
            <w:lang w:val="en-US"/>
          </w:rPr>
          <w:t xml:space="preserve"> Website</w:t>
        </w:r>
      </w:hyperlink>
      <w:r>
        <w:rPr>
          <w:rStyle w:val="Hyperlink"/>
          <w:rFonts w:eastAsiaTheme="minorHAnsi" w:cs="Arial"/>
          <w:szCs w:val="22"/>
          <w:highlight w:val="lightGray"/>
          <w:u w:val="none"/>
          <w:lang w:val="en-US"/>
        </w:rPr>
        <w:t xml:space="preserve">, </w:t>
      </w:r>
      <w:r w:rsidRPr="001D4A5F">
        <w:rPr>
          <w:rFonts w:eastAsiaTheme="minorHAnsi" w:cs="Arial"/>
          <w:color w:val="000000"/>
          <w:szCs w:val="22"/>
          <w:highlight w:val="lightGray"/>
          <w:lang w:val="en-US"/>
        </w:rPr>
        <w:t>or</w:t>
      </w:r>
      <w:r w:rsidRPr="00040106">
        <w:rPr>
          <w:rFonts w:eastAsiaTheme="minorHAnsi" w:cs="Arial"/>
          <w:color w:val="000000"/>
          <w:szCs w:val="22"/>
          <w:highlight w:val="lightGray"/>
          <w:lang w:val="en-US"/>
        </w:rPr>
        <w:t xml:space="preserve"> contact the Accessibility Facilitator</w:t>
      </w:r>
      <w:r>
        <w:rPr>
          <w:rFonts w:eastAsiaTheme="minorHAnsi" w:cs="Arial"/>
          <w:color w:val="000000"/>
          <w:szCs w:val="22"/>
          <w:highlight w:val="lightGray"/>
          <w:lang w:val="en-US"/>
        </w:rPr>
        <w:t xml:space="preserve">: </w:t>
      </w:r>
    </w:p>
    <w:p w14:paraId="35CA01E6" w14:textId="77777777" w:rsidR="00686DA6" w:rsidRDefault="00686DA6" w:rsidP="00686DA6">
      <w:pPr>
        <w:spacing w:before="0" w:after="0"/>
        <w:ind w:firstLine="624"/>
        <w:rPr>
          <w:rFonts w:eastAsiaTheme="minorHAnsi" w:cs="Arial"/>
          <w:color w:val="000000"/>
          <w:szCs w:val="22"/>
          <w:highlight w:val="lightGray"/>
          <w:lang w:val="en-US"/>
        </w:rPr>
      </w:pPr>
    </w:p>
    <w:p w14:paraId="21B79BBD" w14:textId="77777777" w:rsidR="00686DA6" w:rsidRDefault="00686DA6" w:rsidP="00686DA6">
      <w:pPr>
        <w:spacing w:before="0" w:after="0"/>
        <w:ind w:firstLine="624"/>
        <w:rPr>
          <w:rFonts w:eastAsiaTheme="minorHAnsi" w:cs="Arial"/>
          <w:color w:val="000000"/>
          <w:szCs w:val="22"/>
          <w:highlight w:val="lightGray"/>
          <w:lang w:val="en-US"/>
        </w:rPr>
      </w:pPr>
      <w:r>
        <w:rPr>
          <w:rFonts w:eastAsiaTheme="minorHAnsi" w:cs="Arial"/>
          <w:color w:val="000000"/>
          <w:szCs w:val="22"/>
          <w:highlight w:val="lightGray"/>
          <w:lang w:val="en-US"/>
        </w:rPr>
        <w:t xml:space="preserve">(1) </w:t>
      </w:r>
      <w:hyperlink r:id="rId10" w:history="1">
        <w:r w:rsidRPr="0042467D">
          <w:rPr>
            <w:rStyle w:val="Hyperlink"/>
            <w:rFonts w:eastAsiaTheme="minorHAnsi" w:cs="Arial"/>
            <w:szCs w:val="22"/>
            <w:highlight w:val="lightGray"/>
            <w:lang w:val="en-US"/>
          </w:rPr>
          <w:t>the AODA Information for Procurement</w:t>
        </w:r>
      </w:hyperlink>
      <w:r>
        <w:rPr>
          <w:rFonts w:eastAsiaTheme="minorHAnsi" w:cs="Arial"/>
          <w:color w:val="000000"/>
          <w:szCs w:val="22"/>
          <w:highlight w:val="lightGray"/>
          <w:lang w:val="en-US"/>
        </w:rPr>
        <w:t xml:space="preserve">; </w:t>
      </w:r>
    </w:p>
    <w:p w14:paraId="1BDE6A91" w14:textId="77777777" w:rsidR="00686DA6" w:rsidRDefault="00686DA6" w:rsidP="00686DA6">
      <w:pPr>
        <w:spacing w:before="0" w:after="0"/>
        <w:ind w:firstLine="624"/>
        <w:rPr>
          <w:rFonts w:eastAsiaTheme="minorHAnsi" w:cs="Arial"/>
          <w:color w:val="000000"/>
          <w:szCs w:val="22"/>
          <w:highlight w:val="lightGray"/>
          <w:lang w:val="en-US"/>
        </w:rPr>
      </w:pPr>
      <w:r>
        <w:rPr>
          <w:rFonts w:eastAsiaTheme="minorHAnsi" w:cs="Arial"/>
          <w:color w:val="000000"/>
          <w:szCs w:val="22"/>
          <w:highlight w:val="lightGray"/>
          <w:lang w:val="en-US"/>
        </w:rPr>
        <w:t xml:space="preserve">(2) </w:t>
      </w:r>
      <w:hyperlink r:id="rId11" w:history="1">
        <w:r w:rsidRPr="00641623">
          <w:rPr>
            <w:rStyle w:val="Hyperlink"/>
            <w:rFonts w:eastAsiaTheme="minorHAnsi" w:cs="Arial"/>
            <w:szCs w:val="22"/>
            <w:highlight w:val="lightGray"/>
            <w:lang w:val="en-US"/>
          </w:rPr>
          <w:t>the AODA Overview Presentation</w:t>
        </w:r>
      </w:hyperlink>
      <w:r>
        <w:rPr>
          <w:rFonts w:eastAsiaTheme="minorHAnsi" w:cs="Arial"/>
          <w:color w:val="000000"/>
          <w:szCs w:val="22"/>
          <w:highlight w:val="lightGray"/>
          <w:lang w:val="en-US"/>
        </w:rPr>
        <w:t xml:space="preserve">; </w:t>
      </w:r>
    </w:p>
    <w:p w14:paraId="3EAB0C66" w14:textId="77777777" w:rsidR="00686DA6" w:rsidRDefault="00686DA6" w:rsidP="00686DA6">
      <w:pPr>
        <w:spacing w:before="0" w:after="0"/>
        <w:ind w:firstLine="624"/>
        <w:rPr>
          <w:rFonts w:eastAsiaTheme="minorHAnsi" w:cs="Arial"/>
          <w:color w:val="000000"/>
          <w:szCs w:val="22"/>
          <w:highlight w:val="lightGray"/>
          <w:lang w:val="en-US"/>
        </w:rPr>
      </w:pPr>
      <w:r>
        <w:rPr>
          <w:rFonts w:eastAsiaTheme="minorHAnsi" w:cs="Arial"/>
          <w:color w:val="000000"/>
          <w:szCs w:val="22"/>
          <w:highlight w:val="lightGray"/>
          <w:lang w:val="en-US"/>
        </w:rPr>
        <w:t xml:space="preserve">(3) </w:t>
      </w:r>
      <w:hyperlink r:id="rId12" w:history="1">
        <w:r w:rsidRPr="00641623">
          <w:rPr>
            <w:rStyle w:val="Hyperlink"/>
            <w:rFonts w:eastAsiaTheme="minorHAnsi" w:cs="Arial"/>
            <w:szCs w:val="22"/>
            <w:highlight w:val="lightGray"/>
            <w:lang w:val="en-US"/>
          </w:rPr>
          <w:t>the AODA Procurement Toolkit</w:t>
        </w:r>
      </w:hyperlink>
      <w:r>
        <w:rPr>
          <w:rFonts w:eastAsiaTheme="minorHAnsi" w:cs="Arial"/>
          <w:color w:val="000000"/>
          <w:szCs w:val="22"/>
          <w:highlight w:val="lightGray"/>
          <w:lang w:val="en-US"/>
        </w:rPr>
        <w:t>; and/or</w:t>
      </w:r>
    </w:p>
    <w:p w14:paraId="43078916" w14:textId="77777777" w:rsidR="00686DA6" w:rsidRPr="00750CFB" w:rsidRDefault="00686DA6" w:rsidP="00686DA6">
      <w:pPr>
        <w:spacing w:before="0" w:after="0"/>
        <w:ind w:firstLine="624"/>
        <w:rPr>
          <w:color w:val="000000"/>
          <w:szCs w:val="28"/>
          <w:highlight w:val="lightGray"/>
        </w:rPr>
      </w:pPr>
      <w:r>
        <w:rPr>
          <w:rFonts w:eastAsiaTheme="minorHAnsi" w:cs="Arial"/>
          <w:color w:val="000000"/>
          <w:szCs w:val="22"/>
          <w:highlight w:val="lightGray"/>
          <w:lang w:val="en-US"/>
        </w:rPr>
        <w:t xml:space="preserve">(4) </w:t>
      </w:r>
      <w:r w:rsidRPr="00040106">
        <w:rPr>
          <w:rFonts w:eastAsiaTheme="minorHAnsi" w:cs="Arial"/>
          <w:color w:val="000000"/>
          <w:szCs w:val="22"/>
          <w:highlight w:val="lightGray"/>
          <w:lang w:val="en-US"/>
        </w:rPr>
        <w:t>contact the Accessibility Facilitator.</w:t>
      </w:r>
    </w:p>
    <w:p w14:paraId="1322D747" w14:textId="77777777" w:rsidR="00686DA6" w:rsidRPr="00505A13" w:rsidRDefault="00686DA6" w:rsidP="00686DA6">
      <w:pPr>
        <w:pStyle w:val="Heading2"/>
      </w:pPr>
      <w:bookmarkStart w:id="5" w:name="_Toc390267990"/>
      <w:bookmarkStart w:id="6" w:name="_Toc270861756"/>
      <w:bookmarkStart w:id="7" w:name="_Toc490150862"/>
      <w:bookmarkStart w:id="8" w:name="_Toc131341873"/>
      <w:r w:rsidRPr="00505A13">
        <w:t xml:space="preserve">B. MATERIAL </w:t>
      </w:r>
      <w:bookmarkStart w:id="9" w:name="_Hlk127196877"/>
      <w:bookmarkEnd w:id="5"/>
      <w:bookmarkEnd w:id="6"/>
      <w:bookmarkEnd w:id="7"/>
      <w:r w:rsidRPr="00505A13">
        <w:t>DISCLOSURES</w:t>
      </w:r>
      <w:bookmarkEnd w:id="8"/>
      <w:bookmarkEnd w:id="9"/>
    </w:p>
    <w:p w14:paraId="3AA980CE" w14:textId="369AF055" w:rsidR="00686DA6" w:rsidRPr="00A2587D" w:rsidRDefault="00152C20" w:rsidP="00686DA6">
      <w:pPr>
        <w:rPr>
          <w:color w:val="000000"/>
          <w:szCs w:val="28"/>
          <w:highlight w:val="lightGray"/>
        </w:rPr>
      </w:pPr>
      <w:bookmarkStart w:id="10" w:name="_Hlk131341358"/>
      <w:r w:rsidRPr="00884D28">
        <w:rPr>
          <w:color w:val="000000" w:themeColor="text1"/>
          <w:highlight w:val="lightGray"/>
        </w:rPr>
        <w:t>[**</w:t>
      </w:r>
      <w:r w:rsidRPr="00884D28">
        <w:rPr>
          <w:color w:val="000000"/>
          <w:szCs w:val="28"/>
          <w:highlight w:val="lightGray"/>
        </w:rPr>
        <w:t xml:space="preserve">This section should not introduce additional performance requirements that are not included in Section A, however this section may provide additional information related to the performance requirements of Section A.  Disclose all </w:t>
      </w:r>
      <w:r w:rsidRPr="007B07E7">
        <w:rPr>
          <w:color w:val="000000"/>
          <w:szCs w:val="28"/>
          <w:highlight w:val="lightGray"/>
        </w:rPr>
        <w:t xml:space="preserve">information material to the contract that could affect the proponent’s decision to bid or the proponent’s submitted pricing, including but not limited to: </w:t>
      </w:r>
      <w:r w:rsidRPr="007B07E7">
        <w:rPr>
          <w:color w:val="000000"/>
          <w:szCs w:val="28"/>
          <w:highlight w:val="lightGray"/>
        </w:rPr>
        <w:lastRenderedPageBreak/>
        <w:t>unusual site conditions; unusual processes or procedures; delivery</w:t>
      </w:r>
      <w:r>
        <w:rPr>
          <w:color w:val="000000"/>
          <w:szCs w:val="28"/>
          <w:highlight w:val="lightGray"/>
        </w:rPr>
        <w:t xml:space="preserve"> or performance restrictions; </w:t>
      </w:r>
      <w:r w:rsidRPr="007B07E7">
        <w:rPr>
          <w:color w:val="000000"/>
          <w:szCs w:val="28"/>
          <w:highlight w:val="lightGray"/>
        </w:rPr>
        <w:t>any uncommon risks. If there are no material disclosures, insert N/A**]</w:t>
      </w:r>
      <w:r w:rsidRPr="004474CA">
        <w:rPr>
          <w:color w:val="000000" w:themeColor="text1"/>
          <w:highlight w:val="lightGray"/>
        </w:rPr>
        <w:t xml:space="preserve"> </w:t>
      </w:r>
      <w:bookmarkEnd w:id="10"/>
    </w:p>
    <w:p w14:paraId="13BF39A7" w14:textId="77777777" w:rsidR="00686DA6" w:rsidRPr="00505A13" w:rsidRDefault="00686DA6" w:rsidP="00686DA6">
      <w:pPr>
        <w:pStyle w:val="Heading2"/>
      </w:pPr>
      <w:r>
        <w:t xml:space="preserve"> </w:t>
      </w:r>
      <w:bookmarkStart w:id="11" w:name="_Toc490150863"/>
      <w:bookmarkStart w:id="12" w:name="_Toc131341874"/>
      <w:r>
        <w:t>C</w:t>
      </w:r>
      <w:r w:rsidRPr="00505A13">
        <w:t xml:space="preserve">. </w:t>
      </w:r>
      <w:r>
        <w:t>MANDATORY SUBMISSION REQUIREMENTS</w:t>
      </w:r>
      <w:bookmarkEnd w:id="11"/>
      <w:bookmarkEnd w:id="12"/>
    </w:p>
    <w:p w14:paraId="2A1374D7" w14:textId="77777777" w:rsidR="00686DA6" w:rsidRDefault="00686DA6" w:rsidP="00686DA6">
      <w:pPr>
        <w:pStyle w:val="Heading3"/>
      </w:pPr>
      <w:r>
        <w:t>1.</w:t>
      </w:r>
      <w:r>
        <w:tab/>
        <w:t>Submission Form (Appendix C)</w:t>
      </w:r>
    </w:p>
    <w:p w14:paraId="47762649" w14:textId="77777777" w:rsidR="00686DA6" w:rsidRPr="00750CFB" w:rsidRDefault="00686DA6" w:rsidP="00686DA6">
      <w:pPr>
        <w:pStyle w:val="Heading-Appendix"/>
        <w:rPr>
          <w:b w:val="0"/>
          <w:szCs w:val="22"/>
        </w:rPr>
      </w:pPr>
      <w:r w:rsidRPr="00750CFB">
        <w:rPr>
          <w:b w:val="0"/>
          <w:bCs/>
        </w:rPr>
        <w:t xml:space="preserve">Proponents should refer to the instructions attached to the solicitation for the Appendix C – Submission Form requirements and provide all required information in accordance with the instructions provided in the bidding system.  </w:t>
      </w:r>
    </w:p>
    <w:p w14:paraId="1AA7919E" w14:textId="77777777" w:rsidR="00686DA6" w:rsidRDefault="00686DA6" w:rsidP="00686DA6">
      <w:pPr>
        <w:pStyle w:val="Heading3"/>
      </w:pPr>
      <w:r>
        <w:t xml:space="preserve">2. </w:t>
      </w:r>
      <w:r>
        <w:tab/>
        <w:t>Pricing Form (Appendix D)</w:t>
      </w:r>
    </w:p>
    <w:p w14:paraId="298A1EBC" w14:textId="77777777" w:rsidR="00686DA6" w:rsidRDefault="00686DA6" w:rsidP="00686DA6">
      <w:r>
        <w:t xml:space="preserve">Each proposal must include pricing information that complies with the instructions set out in Appendix D – Pricing Form. </w:t>
      </w:r>
    </w:p>
    <w:p w14:paraId="32C9DEF3" w14:textId="77777777" w:rsidR="00686DA6" w:rsidRPr="005D6497" w:rsidRDefault="00686DA6" w:rsidP="00686DA6">
      <w:pPr>
        <w:pStyle w:val="Heading3"/>
      </w:pPr>
      <w:r>
        <w:t xml:space="preserve">3. </w:t>
      </w:r>
      <w:r>
        <w:tab/>
      </w:r>
      <w:r w:rsidRPr="005D6497">
        <w:t xml:space="preserve">Other Mandatory </w:t>
      </w:r>
      <w:r>
        <w:t xml:space="preserve">Submission </w:t>
      </w:r>
      <w:bookmarkStart w:id="13" w:name="_Hlk127196899"/>
      <w:r w:rsidRPr="005D6497">
        <w:t>Requirements</w:t>
      </w:r>
      <w:bookmarkEnd w:id="13"/>
    </w:p>
    <w:p w14:paraId="106C2B17" w14:textId="4171EFD9" w:rsidR="00152C20" w:rsidRDefault="00686DA6" w:rsidP="00686DA6">
      <w:pPr>
        <w:rPr>
          <w:highlight w:val="lightGray"/>
        </w:rPr>
      </w:pPr>
      <w:bookmarkStart w:id="14" w:name="_Hlk131341415"/>
      <w:bookmarkStart w:id="15" w:name="_Toc390267991"/>
      <w:bookmarkStart w:id="16" w:name="_Toc270861757"/>
      <w:r w:rsidRPr="00F36E1C">
        <w:rPr>
          <w:highlight w:val="lightGray"/>
        </w:rPr>
        <w:t xml:space="preserve">[**Insert other mandatory submission requirements here, such as licences, certificates or other required forms or documents. Items should be included here only if they are essential to the evaluation process. Many potential mandatory submission requirements, e.g. proof of insurance, can be treated as pre-conditions of award instead, and be required only of the selected </w:t>
      </w:r>
      <w:r w:rsidR="00EC42EC">
        <w:rPr>
          <w:highlight w:val="lightGray"/>
        </w:rPr>
        <w:t>proponent</w:t>
      </w:r>
      <w:r w:rsidRPr="00F36E1C">
        <w:rPr>
          <w:highlight w:val="lightGray"/>
        </w:rPr>
        <w:t xml:space="preserve">. </w:t>
      </w:r>
    </w:p>
    <w:p w14:paraId="057AE327" w14:textId="7102B87B" w:rsidR="00686DA6" w:rsidRPr="00474F96" w:rsidRDefault="00686DA6" w:rsidP="00686DA6">
      <w:r w:rsidRPr="00F36E1C">
        <w:rPr>
          <w:highlight w:val="lightGray"/>
        </w:rPr>
        <w:t>If there are no other mandatory submission requirements, insert N/A**</w:t>
      </w:r>
      <w:r w:rsidRPr="00D80DA5">
        <w:rPr>
          <w:highlight w:val="lightGray"/>
        </w:rPr>
        <w:t>]</w:t>
      </w:r>
      <w:bookmarkEnd w:id="14"/>
    </w:p>
    <w:p w14:paraId="5668FE99" w14:textId="77777777" w:rsidR="00686DA6" w:rsidRPr="00505A13" w:rsidRDefault="00686DA6" w:rsidP="00686DA6">
      <w:pPr>
        <w:pStyle w:val="Heading2"/>
      </w:pPr>
      <w:bookmarkStart w:id="17" w:name="_Toc490150864"/>
      <w:bookmarkStart w:id="18" w:name="_Toc131341875"/>
      <w:r>
        <w:t>D</w:t>
      </w:r>
      <w:r w:rsidRPr="00505A13">
        <w:t xml:space="preserve">. MANDATORY TECHNICAL </w:t>
      </w:r>
      <w:bookmarkStart w:id="19" w:name="_Hlk127196924"/>
      <w:bookmarkEnd w:id="15"/>
      <w:bookmarkEnd w:id="16"/>
      <w:bookmarkEnd w:id="17"/>
      <w:r w:rsidRPr="00505A13">
        <w:t>REQUIREMENTS</w:t>
      </w:r>
      <w:bookmarkEnd w:id="18"/>
      <w:bookmarkEnd w:id="19"/>
    </w:p>
    <w:p w14:paraId="411FBF5B" w14:textId="77777777" w:rsidR="00152C20" w:rsidRDefault="00152C20" w:rsidP="00686DA6">
      <w:pPr>
        <w:rPr>
          <w:color w:val="000000" w:themeColor="text1"/>
          <w:highlight w:val="lightGray"/>
        </w:rPr>
      </w:pPr>
      <w:bookmarkStart w:id="20" w:name="_Hlk131341426"/>
      <w:r w:rsidRPr="00884D28">
        <w:rPr>
          <w:color w:val="000000" w:themeColor="text1"/>
          <w:highlight w:val="lightGray"/>
        </w:rPr>
        <w:t>[**</w:t>
      </w:r>
      <w:r w:rsidRPr="00884D28">
        <w:rPr>
          <w:color w:val="000000"/>
          <w:szCs w:val="28"/>
          <w:highlight w:val="lightGray"/>
        </w:rPr>
        <w:t xml:space="preserve">Mandatory Technical Requirements are items we want the vendor to prove/demonstrate as part of the </w:t>
      </w:r>
      <w:r w:rsidRPr="00884D28">
        <w:rPr>
          <w:color w:val="000000"/>
          <w:szCs w:val="28"/>
          <w:highlight w:val="lightGray"/>
          <w:u w:val="single"/>
        </w:rPr>
        <w:t>bidding process</w:t>
      </w:r>
      <w:r w:rsidRPr="00884D28">
        <w:rPr>
          <w:color w:val="000000"/>
          <w:szCs w:val="28"/>
          <w:highlight w:val="lightGray"/>
        </w:rPr>
        <w:t xml:space="preserve">, they are </w:t>
      </w:r>
      <w:r w:rsidRPr="00884D28">
        <w:rPr>
          <w:color w:val="000000"/>
          <w:szCs w:val="28"/>
          <w:highlight w:val="lightGray"/>
          <w:u w:val="single"/>
        </w:rPr>
        <w:t>not performance requirements while under the contract</w:t>
      </w:r>
      <w:r w:rsidRPr="00884D28">
        <w:rPr>
          <w:color w:val="000000"/>
          <w:szCs w:val="28"/>
          <w:highlight w:val="lightGray"/>
        </w:rPr>
        <w:t xml:space="preserve"> – those items belong in Section A.</w:t>
      </w:r>
      <w:r w:rsidRPr="004474CA">
        <w:rPr>
          <w:color w:val="000000" w:themeColor="text1"/>
          <w:highlight w:val="lightGray"/>
        </w:rPr>
        <w:t xml:space="preserve"> </w:t>
      </w:r>
    </w:p>
    <w:p w14:paraId="40FE8AC8" w14:textId="2E446522" w:rsidR="00152C20" w:rsidRDefault="00686DA6" w:rsidP="00686DA6">
      <w:pPr>
        <w:rPr>
          <w:color w:val="000000"/>
          <w:szCs w:val="28"/>
          <w:highlight w:val="lightGray"/>
        </w:rPr>
      </w:pPr>
      <w:r w:rsidRPr="004474CA">
        <w:rPr>
          <w:color w:val="000000" w:themeColor="text1"/>
          <w:highlight w:val="lightGray"/>
        </w:rPr>
        <w:t xml:space="preserve">Insert technical mandatory requirements that the </w:t>
      </w:r>
      <w:r w:rsidR="00EC42EC">
        <w:rPr>
          <w:color w:val="000000" w:themeColor="text1"/>
          <w:highlight w:val="lightGray"/>
        </w:rPr>
        <w:t>proponent</w:t>
      </w:r>
      <w:r w:rsidRPr="004474CA">
        <w:rPr>
          <w:color w:val="000000" w:themeColor="text1"/>
          <w:highlight w:val="lightGray"/>
        </w:rPr>
        <w:t xml:space="preserve"> must demonstrate with respect to the Deliverables before price can be considered. These must be capable of assessment on a pass/fail basis, and should not be confused with performance requirements that the successful </w:t>
      </w:r>
      <w:r w:rsidR="00EC42EC">
        <w:rPr>
          <w:color w:val="000000" w:themeColor="text1"/>
          <w:highlight w:val="lightGray"/>
        </w:rPr>
        <w:t>proponent</w:t>
      </w:r>
      <w:r w:rsidRPr="004474CA">
        <w:rPr>
          <w:color w:val="000000" w:themeColor="text1"/>
          <w:highlight w:val="lightGray"/>
        </w:rPr>
        <w:t xml:space="preserve"> must perform if awarded the contract. </w:t>
      </w:r>
      <w:r w:rsidRPr="004474CA">
        <w:rPr>
          <w:color w:val="000000"/>
          <w:szCs w:val="28"/>
          <w:highlight w:val="lightGray"/>
        </w:rPr>
        <w:t xml:space="preserve">Failure to adequately meet these requirements may result in disqualification of the bid. </w:t>
      </w:r>
    </w:p>
    <w:p w14:paraId="14FC0C9A" w14:textId="0BF7EAFC" w:rsidR="00686DA6" w:rsidRPr="00474F96" w:rsidRDefault="00686DA6" w:rsidP="00686DA6">
      <w:pPr>
        <w:rPr>
          <w:color w:val="000000" w:themeColor="text1"/>
          <w:highlight w:val="lightGray"/>
        </w:rPr>
      </w:pPr>
      <w:r w:rsidRPr="004474CA">
        <w:rPr>
          <w:color w:val="000000"/>
          <w:szCs w:val="28"/>
          <w:highlight w:val="lightGray"/>
        </w:rPr>
        <w:t>If there are no mandatory technical requirements, insert N/A</w:t>
      </w:r>
      <w:r w:rsidRPr="004474CA">
        <w:rPr>
          <w:color w:val="000000" w:themeColor="text1"/>
          <w:highlight w:val="lightGray"/>
        </w:rPr>
        <w:t>**</w:t>
      </w:r>
      <w:r w:rsidRPr="00D80DA5">
        <w:rPr>
          <w:color w:val="000000" w:themeColor="text1"/>
          <w:highlight w:val="lightGray"/>
        </w:rPr>
        <w:t>]</w:t>
      </w:r>
      <w:bookmarkEnd w:id="20"/>
    </w:p>
    <w:p w14:paraId="247C1B55" w14:textId="77777777" w:rsidR="00686DA6" w:rsidRPr="00505A13" w:rsidRDefault="00686DA6" w:rsidP="00686DA6">
      <w:pPr>
        <w:pStyle w:val="Heading2"/>
      </w:pPr>
      <w:bookmarkStart w:id="21" w:name="_Toc490150865"/>
      <w:bookmarkStart w:id="22" w:name="_Toc131341876"/>
      <w:r>
        <w:t>E</w:t>
      </w:r>
      <w:r w:rsidRPr="00505A13">
        <w:t xml:space="preserve">. </w:t>
      </w:r>
      <w:r>
        <w:t xml:space="preserve">PRE-CONDITIONS OF </w:t>
      </w:r>
      <w:bookmarkStart w:id="23" w:name="_Hlk127196947"/>
      <w:bookmarkEnd w:id="21"/>
      <w:r>
        <w:t>AWARD</w:t>
      </w:r>
      <w:bookmarkEnd w:id="22"/>
      <w:bookmarkEnd w:id="23"/>
    </w:p>
    <w:p w14:paraId="3DA508AC" w14:textId="7D2A0088" w:rsidR="00152C20" w:rsidRDefault="00686DA6" w:rsidP="00686DA6">
      <w:pPr>
        <w:rPr>
          <w:highlight w:val="lightGray"/>
        </w:rPr>
      </w:pPr>
      <w:bookmarkStart w:id="24" w:name="_Hlk131341443"/>
      <w:bookmarkStart w:id="25" w:name="_Toc269632964"/>
      <w:bookmarkStart w:id="26" w:name="_Toc270835605"/>
      <w:r w:rsidRPr="004474CA">
        <w:rPr>
          <w:highlight w:val="lightGray"/>
        </w:rPr>
        <w:t xml:space="preserve">[**Disclose any pre-conditions of award that must be met by the selected </w:t>
      </w:r>
      <w:r w:rsidR="00EC42EC">
        <w:rPr>
          <w:highlight w:val="lightGray"/>
        </w:rPr>
        <w:t>proponent</w:t>
      </w:r>
      <w:r w:rsidRPr="004474CA">
        <w:rPr>
          <w:highlight w:val="lightGray"/>
        </w:rPr>
        <w:t xml:space="preserve"> before the contract can be awarded. For example, it is recommended that proof of insurance be required only of the selected </w:t>
      </w:r>
      <w:r w:rsidR="00EC42EC">
        <w:rPr>
          <w:highlight w:val="lightGray"/>
        </w:rPr>
        <w:t>proponent</w:t>
      </w:r>
      <w:r w:rsidRPr="004474CA">
        <w:rPr>
          <w:highlight w:val="lightGray"/>
        </w:rPr>
        <w:t xml:space="preserve"> as part of the contract award process, rather than being a mandatory submission requirement required of all </w:t>
      </w:r>
      <w:r w:rsidR="00EC42EC">
        <w:rPr>
          <w:highlight w:val="lightGray"/>
        </w:rPr>
        <w:t>proponent</w:t>
      </w:r>
      <w:r w:rsidRPr="004474CA">
        <w:rPr>
          <w:highlight w:val="lightGray"/>
        </w:rPr>
        <w:t xml:space="preserve">s. </w:t>
      </w:r>
    </w:p>
    <w:p w14:paraId="483145E0" w14:textId="001EEE35" w:rsidR="00686DA6" w:rsidRPr="00474F96" w:rsidRDefault="00686DA6" w:rsidP="00686DA6">
      <w:pPr>
        <w:rPr>
          <w:rFonts w:cs="Arial"/>
          <w:bCs/>
          <w:iCs/>
          <w:szCs w:val="28"/>
          <w:lang w:val="en-US"/>
        </w:rPr>
      </w:pPr>
      <w:r w:rsidRPr="004474CA">
        <w:rPr>
          <w:highlight w:val="lightGray"/>
        </w:rPr>
        <w:t>If there are no pre-conditions of award, insert N/A**</w:t>
      </w:r>
      <w:r w:rsidRPr="00D80DA5">
        <w:rPr>
          <w:highlight w:val="lightGray"/>
        </w:rPr>
        <w:t>]</w:t>
      </w:r>
      <w:bookmarkEnd w:id="24"/>
    </w:p>
    <w:p w14:paraId="25526C7B" w14:textId="77777777" w:rsidR="00686DA6" w:rsidRDefault="00686DA6" w:rsidP="00686DA6">
      <w:pPr>
        <w:pStyle w:val="Heading2"/>
      </w:pPr>
      <w:bookmarkStart w:id="27" w:name="_Toc490150866"/>
      <w:bookmarkStart w:id="28" w:name="_Toc131341877"/>
      <w:r>
        <w:t>F</w:t>
      </w:r>
      <w:r w:rsidRPr="00B56BD0">
        <w:t xml:space="preserve">. </w:t>
      </w:r>
      <w:r>
        <w:t>EVALUATION</w:t>
      </w:r>
      <w:r w:rsidRPr="00B56BD0">
        <w:t xml:space="preserve"> </w:t>
      </w:r>
      <w:bookmarkEnd w:id="25"/>
      <w:bookmarkEnd w:id="26"/>
      <w:bookmarkEnd w:id="27"/>
      <w:r w:rsidRPr="00B56BD0">
        <w:t>CRITERIA</w:t>
      </w:r>
      <w:bookmarkEnd w:id="28"/>
      <w:r>
        <w:t xml:space="preserve"> </w:t>
      </w:r>
    </w:p>
    <w:p w14:paraId="4235C50D" w14:textId="77777777" w:rsidR="00152C20" w:rsidRPr="00CA09F1" w:rsidRDefault="00152C20" w:rsidP="00CA09F1">
      <w:pPr>
        <w:rPr>
          <w:color w:val="FF0000"/>
        </w:rPr>
      </w:pPr>
      <w:r w:rsidRPr="00CA09F1">
        <w:rPr>
          <w:color w:val="FF0000"/>
        </w:rPr>
        <w:t xml:space="preserve">(Note to Client: </w:t>
      </w:r>
    </w:p>
    <w:p w14:paraId="58C8595C" w14:textId="37918D00" w:rsidR="00D34407" w:rsidRDefault="00D34407" w:rsidP="00CA09F1">
      <w:pPr>
        <w:pStyle w:val="ListBullet"/>
        <w:rPr>
          <w:color w:val="FF0000"/>
        </w:rPr>
      </w:pPr>
      <w:r w:rsidRPr="00CA09F1">
        <w:rPr>
          <w:color w:val="FF0000"/>
        </w:rPr>
        <w:lastRenderedPageBreak/>
        <w:t xml:space="preserve">The Rated Criteria listed below </w:t>
      </w:r>
      <w:r>
        <w:rPr>
          <w:color w:val="FF0000"/>
        </w:rPr>
        <w:t>are</w:t>
      </w:r>
      <w:r w:rsidRPr="00CA09F1">
        <w:rPr>
          <w:color w:val="FF0000"/>
        </w:rPr>
        <w:t xml:space="preserve"> for example purposes only and should be modified to suit the specific objectives of each project.</w:t>
      </w:r>
    </w:p>
    <w:p w14:paraId="0141B0B6" w14:textId="77777777" w:rsidR="00D34407" w:rsidRDefault="00D34407" w:rsidP="00D34407">
      <w:pPr>
        <w:pStyle w:val="ListBullet"/>
        <w:numPr>
          <w:ilvl w:val="0"/>
          <w:numId w:val="0"/>
        </w:numPr>
        <w:ind w:left="360"/>
        <w:rPr>
          <w:color w:val="FF0000"/>
        </w:rPr>
      </w:pPr>
    </w:p>
    <w:p w14:paraId="29CD403E" w14:textId="3AD6AD6F" w:rsidR="00F23C0C" w:rsidRDefault="00F23C0C" w:rsidP="00CA09F1">
      <w:pPr>
        <w:pStyle w:val="ListBullet"/>
        <w:rPr>
          <w:color w:val="FF0000"/>
        </w:rPr>
      </w:pPr>
      <w:r>
        <w:rPr>
          <w:color w:val="FF0000"/>
        </w:rPr>
        <w:t>Will your award decision be based strictly on price?</w:t>
      </w:r>
    </w:p>
    <w:p w14:paraId="755E854D" w14:textId="77777777" w:rsidR="00A56B6D" w:rsidRDefault="00A56B6D" w:rsidP="00A56B6D">
      <w:pPr>
        <w:pStyle w:val="ListBullet"/>
        <w:numPr>
          <w:ilvl w:val="0"/>
          <w:numId w:val="0"/>
        </w:numPr>
        <w:ind w:left="360"/>
        <w:rPr>
          <w:color w:val="FF0000"/>
        </w:rPr>
      </w:pPr>
    </w:p>
    <w:p w14:paraId="6BD0E00D" w14:textId="7873E4E6" w:rsidR="00F23C0C" w:rsidRDefault="00A56B6D" w:rsidP="00F23C0C">
      <w:pPr>
        <w:pStyle w:val="ListBullet"/>
        <w:tabs>
          <w:tab w:val="clear" w:pos="360"/>
          <w:tab w:val="num" w:pos="723"/>
        </w:tabs>
        <w:ind w:left="1491" w:hanging="1134"/>
        <w:rPr>
          <w:color w:val="FF0000"/>
        </w:rPr>
      </w:pPr>
      <w:sdt>
        <w:sdtPr>
          <w:rPr>
            <w:color w:val="FF0000"/>
          </w:rPr>
          <w:id w:val="-1327350273"/>
          <w14:checkbox>
            <w14:checked w14:val="0"/>
            <w14:checkedState w14:val="2612" w14:font="MS Gothic"/>
            <w14:uncheckedState w14:val="2610" w14:font="MS Gothic"/>
          </w14:checkbox>
        </w:sdtPr>
        <w:sdtContent>
          <w:r>
            <w:rPr>
              <w:rFonts w:ascii="MS Gothic" w:eastAsia="MS Gothic" w:hAnsi="MS Gothic" w:hint="eastAsia"/>
              <w:color w:val="FF0000"/>
            </w:rPr>
            <w:t>☐</w:t>
          </w:r>
        </w:sdtContent>
      </w:sdt>
      <w:r>
        <w:rPr>
          <w:color w:val="FF0000"/>
        </w:rPr>
        <w:t xml:space="preserve"> </w:t>
      </w:r>
      <w:r w:rsidR="00F23C0C">
        <w:rPr>
          <w:color w:val="FF0000"/>
        </w:rPr>
        <w:t xml:space="preserve">Yes: </w:t>
      </w:r>
      <w:r w:rsidR="00F23C0C" w:rsidRPr="00CA09F1">
        <w:rPr>
          <w:color w:val="FF0000"/>
        </w:rPr>
        <w:t xml:space="preserve">If the award decision will be based strictly on Price, then this section </w:t>
      </w:r>
      <w:r w:rsidR="00F23C0C" w:rsidRPr="00CA09F1">
        <w:rPr>
          <w:color w:val="FF0000"/>
          <w:u w:val="single"/>
        </w:rPr>
        <w:t>does not need</w:t>
      </w:r>
      <w:r w:rsidR="00F23C0C" w:rsidRPr="00CA09F1">
        <w:rPr>
          <w:color w:val="FF0000"/>
        </w:rPr>
        <w:t xml:space="preserve"> to be completed.</w:t>
      </w:r>
      <w:r>
        <w:rPr>
          <w:color w:val="FF0000"/>
        </w:rPr>
        <w:t xml:space="preserve">  Skip to Section G below.</w:t>
      </w:r>
    </w:p>
    <w:p w14:paraId="02928D96" w14:textId="77777777" w:rsidR="00A56B6D" w:rsidRDefault="00A56B6D" w:rsidP="00A56B6D">
      <w:pPr>
        <w:pStyle w:val="ListBullet"/>
        <w:numPr>
          <w:ilvl w:val="0"/>
          <w:numId w:val="0"/>
        </w:numPr>
        <w:ind w:left="1491"/>
        <w:rPr>
          <w:color w:val="FF0000"/>
        </w:rPr>
      </w:pPr>
    </w:p>
    <w:p w14:paraId="0EB8DB30" w14:textId="671EE04D" w:rsidR="00152C20" w:rsidRPr="00CA09F1" w:rsidRDefault="00A56B6D" w:rsidP="00A56B6D">
      <w:pPr>
        <w:pStyle w:val="ListBullet"/>
        <w:tabs>
          <w:tab w:val="clear" w:pos="360"/>
          <w:tab w:val="num" w:pos="720"/>
        </w:tabs>
        <w:ind w:left="1491" w:hanging="1134"/>
        <w:rPr>
          <w:color w:val="FF0000"/>
        </w:rPr>
      </w:pPr>
      <w:sdt>
        <w:sdtPr>
          <w:rPr>
            <w:color w:val="FF0000"/>
          </w:rPr>
          <w:id w:val="-266924179"/>
          <w14:checkbox>
            <w14:checked w14:val="0"/>
            <w14:checkedState w14:val="2612" w14:font="MS Gothic"/>
            <w14:uncheckedState w14:val="2610" w14:font="MS Gothic"/>
          </w14:checkbox>
        </w:sdtPr>
        <w:sdtContent>
          <w:r>
            <w:rPr>
              <w:rFonts w:ascii="MS Gothic" w:eastAsia="MS Gothic" w:hAnsi="MS Gothic" w:hint="eastAsia"/>
              <w:color w:val="FF0000"/>
            </w:rPr>
            <w:t>☐</w:t>
          </w:r>
        </w:sdtContent>
      </w:sdt>
      <w:r>
        <w:rPr>
          <w:color w:val="FF0000"/>
        </w:rPr>
        <w:t xml:space="preserve"> </w:t>
      </w:r>
      <w:r w:rsidR="00F23C0C">
        <w:rPr>
          <w:color w:val="FF0000"/>
        </w:rPr>
        <w:t xml:space="preserve">No: </w:t>
      </w:r>
      <w:r w:rsidR="00F23C0C">
        <w:rPr>
          <w:color w:val="FF0000"/>
        </w:rPr>
        <w:tab/>
      </w:r>
      <w:r w:rsidR="00152C20" w:rsidRPr="00CA09F1">
        <w:rPr>
          <w:color w:val="FF0000"/>
        </w:rPr>
        <w:t xml:space="preserve">If </w:t>
      </w:r>
      <w:r w:rsidR="00CA09F1" w:rsidRPr="00CA09F1">
        <w:rPr>
          <w:color w:val="FF0000"/>
        </w:rPr>
        <w:t xml:space="preserve">the award decision will be based on Price, </w:t>
      </w:r>
      <w:r w:rsidR="00CA09F1" w:rsidRPr="00CA09F1">
        <w:rPr>
          <w:color w:val="FF0000"/>
          <w:u w:val="single"/>
        </w:rPr>
        <w:t xml:space="preserve">as well as </w:t>
      </w:r>
      <w:r w:rsidR="00152C20" w:rsidRPr="00CA09F1">
        <w:rPr>
          <w:color w:val="FF0000"/>
        </w:rPr>
        <w:t>Non-</w:t>
      </w:r>
      <w:r w:rsidR="00CA09F1" w:rsidRPr="00CA09F1">
        <w:rPr>
          <w:color w:val="FF0000"/>
        </w:rPr>
        <w:t>Price Rated Criteria,</w:t>
      </w:r>
      <w:r w:rsidR="00152C20" w:rsidRPr="00CA09F1">
        <w:rPr>
          <w:color w:val="FF0000"/>
        </w:rPr>
        <w:t xml:space="preserve"> then this section </w:t>
      </w:r>
      <w:r w:rsidR="00CA09F1" w:rsidRPr="00CA09F1">
        <w:rPr>
          <w:color w:val="FF0000"/>
          <w:u w:val="single"/>
        </w:rPr>
        <w:t>does</w:t>
      </w:r>
      <w:r w:rsidR="00152C20" w:rsidRPr="00CA09F1">
        <w:rPr>
          <w:color w:val="FF0000"/>
          <w:u w:val="single"/>
        </w:rPr>
        <w:t xml:space="preserve"> need</w:t>
      </w:r>
      <w:r w:rsidR="00152C20" w:rsidRPr="00CA09F1">
        <w:rPr>
          <w:color w:val="FF0000"/>
        </w:rPr>
        <w:t xml:space="preserve"> to be completed.  Make your best attempt and </w:t>
      </w:r>
      <w:r w:rsidR="00F934BA">
        <w:rPr>
          <w:color w:val="FF0000"/>
        </w:rPr>
        <w:t>Procurement</w:t>
      </w:r>
      <w:r w:rsidR="00152C20" w:rsidRPr="00CA09F1">
        <w:rPr>
          <w:color w:val="FF0000"/>
        </w:rPr>
        <w:t xml:space="preserve"> will provide assistance to finalize.</w:t>
      </w:r>
    </w:p>
    <w:p w14:paraId="1ABFD24B" w14:textId="3F4BFCD7" w:rsidR="00152C20" w:rsidRPr="00CA09F1" w:rsidRDefault="00152C20" w:rsidP="00A56B6D">
      <w:pPr>
        <w:pStyle w:val="ListBullet"/>
        <w:numPr>
          <w:ilvl w:val="0"/>
          <w:numId w:val="0"/>
        </w:numPr>
        <w:ind w:left="360"/>
        <w:rPr>
          <w:color w:val="FF0000"/>
        </w:rPr>
      </w:pPr>
    </w:p>
    <w:p w14:paraId="29A5AEAE" w14:textId="39E9179A" w:rsidR="00CA09F1" w:rsidRPr="00D34407" w:rsidRDefault="00CA09F1" w:rsidP="00D34407">
      <w:pPr>
        <w:pStyle w:val="ListBullet"/>
        <w:rPr>
          <w:color w:val="FF0000"/>
        </w:rPr>
      </w:pPr>
      <w:r w:rsidRPr="00CA09F1">
        <w:rPr>
          <w:color w:val="FF0000"/>
        </w:rPr>
        <w:t xml:space="preserve">The </w:t>
      </w:r>
      <w:r w:rsidR="00152C20" w:rsidRPr="00CA09F1">
        <w:rPr>
          <w:color w:val="FF0000"/>
        </w:rPr>
        <w:t>BPS Procurement Directive requires that all criteria and weightings, including sub-criteria and sub-weighting</w:t>
      </w:r>
      <w:r w:rsidRPr="00CA09F1">
        <w:rPr>
          <w:color w:val="FF0000"/>
        </w:rPr>
        <w:t xml:space="preserve">s, </w:t>
      </w:r>
      <w:r w:rsidR="00152C20" w:rsidRPr="00CA09F1">
        <w:rPr>
          <w:color w:val="FF0000"/>
        </w:rPr>
        <w:t>be disclosed in the procurement document.</w:t>
      </w:r>
    </w:p>
    <w:p w14:paraId="007A6321" w14:textId="77777777" w:rsidR="00CA09F1" w:rsidRPr="00CA09F1" w:rsidRDefault="00686DA6" w:rsidP="00CA09F1">
      <w:pPr>
        <w:pStyle w:val="ListBullet"/>
        <w:rPr>
          <w:color w:val="FF0000"/>
        </w:rPr>
      </w:pPr>
      <w:r w:rsidRPr="00CA09F1">
        <w:rPr>
          <w:color w:val="FF0000"/>
        </w:rPr>
        <w:t xml:space="preserve">Environmental/Sustainability criteria should be considered wherever possible.  </w:t>
      </w:r>
    </w:p>
    <w:p w14:paraId="661876CF" w14:textId="723987DB" w:rsidR="00686DA6" w:rsidRPr="00CA09F1" w:rsidRDefault="00686DA6" w:rsidP="00CA09F1">
      <w:pPr>
        <w:pStyle w:val="ListBullet"/>
        <w:rPr>
          <w:color w:val="FF0000"/>
        </w:rPr>
      </w:pPr>
      <w:r w:rsidRPr="00CA09F1">
        <w:rPr>
          <w:color w:val="FF0000"/>
        </w:rPr>
        <w:t>References language should only be altered when absolutely necessary.</w:t>
      </w:r>
    </w:p>
    <w:p w14:paraId="5392D204" w14:textId="77777777" w:rsidR="00686DA6" w:rsidRDefault="00686DA6" w:rsidP="00686DA6">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RFP</w:t>
      </w:r>
      <w:r>
        <w:rPr>
          <w:color w:val="000000" w:themeColor="text1"/>
        </w:rPr>
        <w:t xml:space="preserve">. </w:t>
      </w:r>
      <w:r w:rsidRPr="00603FF8">
        <w:rPr>
          <w:color w:val="000000" w:themeColor="text1"/>
        </w:rPr>
        <w:t>Proponents who do not meet a minimum threshold score for a category will not proceed to the next stage of the evaluation process.</w:t>
      </w:r>
    </w:p>
    <w:bookmarkStart w:id="29" w:name="_Hlk485749943"/>
    <w:p w14:paraId="428FD618" w14:textId="77777777" w:rsidR="00686DA6" w:rsidRPr="00646051" w:rsidRDefault="00000000" w:rsidP="00686DA6">
      <w:pPr>
        <w:rPr>
          <w:color w:val="000000" w:themeColor="text1"/>
        </w:rPr>
      </w:pPr>
      <w:sdt>
        <w:sdtPr>
          <w:rPr>
            <w:color w:val="000000" w:themeColor="text1"/>
            <w:shd w:val="clear" w:color="auto" w:fill="D9D9D9" w:themeFill="background1" w:themeFillShade="D9"/>
          </w:rPr>
          <w:alias w:val="general_instructions_for_rated_requirements"/>
          <w:tag w:val="general_instructions_for_rated_requirements"/>
          <w:id w:val="-718287366"/>
          <w:placeholder>
            <w:docPart w:val="FF6BC3AA4AD34E4C846AFC49C7B74E3B"/>
          </w:placeholder>
        </w:sdtPr>
        <w:sdtContent>
          <w:r w:rsidR="00686DA6" w:rsidRPr="00F006C8">
            <w:rPr>
              <w:color w:val="000000" w:themeColor="text1"/>
              <w:shd w:val="clear" w:color="auto" w:fill="D9D9D9" w:themeFill="background1" w:themeFillShade="D9"/>
            </w:rPr>
            <w:t xml:space="preserve">[**Insert any additional instructions on evaluation of rated requirements here, e.g. </w:t>
          </w:r>
          <w:r w:rsidR="00686DA6" w:rsidRPr="00C71AA6">
            <w:rPr>
              <w:color w:val="000000" w:themeColor="text1"/>
              <w:shd w:val="clear" w:color="auto" w:fill="D9D9D9" w:themeFill="background1" w:themeFillShade="D9"/>
            </w:rPr>
            <w:t xml:space="preserve">overall minimum thresholds, </w:t>
          </w:r>
          <w:r w:rsidR="00686DA6" w:rsidRPr="00F006C8">
            <w:rPr>
              <w:color w:val="000000" w:themeColor="text1"/>
              <w:shd w:val="clear" w:color="auto" w:fill="D9D9D9" w:themeFill="background1" w:themeFillShade="D9"/>
            </w:rPr>
            <w:t>general instructions on length of response, etc.**]</w:t>
          </w:r>
        </w:sdtContent>
      </w:sdt>
      <w:r w:rsidR="00686DA6">
        <w:rPr>
          <w:color w:val="000000" w:themeColor="text1"/>
          <w:shd w:val="clear" w:color="auto" w:fill="D9D9D9" w:themeFill="background1" w:themeFillShade="D9"/>
        </w:rPr>
        <w:t xml:space="preserve"> </w:t>
      </w:r>
    </w:p>
    <w:bookmarkEnd w:id="29"/>
    <w:p w14:paraId="23152D1D" w14:textId="77777777" w:rsidR="00686DA6" w:rsidRPr="004555F5" w:rsidRDefault="00686DA6" w:rsidP="00686DA6">
      <w:pPr>
        <w:pStyle w:val="Heading-Appendix"/>
      </w:pPr>
      <w:r w:rsidRPr="004555F5">
        <w:t xml:space="preserve">Proposal Content for </w:t>
      </w:r>
      <w:r>
        <w:t>Non-Price</w:t>
      </w:r>
      <w:r w:rsidRPr="004555F5">
        <w:t xml:space="preserve"> Criteria</w:t>
      </w:r>
    </w:p>
    <w:p w14:paraId="7E707591" w14:textId="77777777" w:rsidR="00686DA6" w:rsidRPr="00B840BE" w:rsidRDefault="00686DA6" w:rsidP="00686DA6">
      <w:pPr>
        <w:pStyle w:val="BodyText"/>
        <w:spacing w:before="0" w:after="0"/>
        <w:rPr>
          <w:b w:val="0"/>
          <w:szCs w:val="22"/>
        </w:rPr>
      </w:pPr>
      <w:bookmarkStart w:id="30" w:name="_Hlk131341551"/>
      <w:r w:rsidRPr="00B840BE">
        <w:rPr>
          <w:b w:val="0"/>
          <w:szCs w:val="22"/>
        </w:rPr>
        <w:t>The response to each rated requirement should:</w:t>
      </w:r>
    </w:p>
    <w:p w14:paraId="3B5B392E" w14:textId="77777777" w:rsidR="00686DA6" w:rsidRPr="000457ED" w:rsidRDefault="00686DA6" w:rsidP="00686DA6">
      <w:pPr>
        <w:pStyle w:val="BodyText"/>
        <w:spacing w:before="0" w:after="0"/>
        <w:rPr>
          <w:szCs w:val="22"/>
        </w:rPr>
      </w:pPr>
    </w:p>
    <w:p w14:paraId="35AD7D24" w14:textId="77777777" w:rsidR="00686DA6" w:rsidRDefault="00686DA6" w:rsidP="00686DA6">
      <w:pPr>
        <w:pStyle w:val="ListParagraph"/>
        <w:widowControl w:val="0"/>
        <w:numPr>
          <w:ilvl w:val="0"/>
          <w:numId w:val="20"/>
        </w:numPr>
        <w:tabs>
          <w:tab w:val="left" w:pos="1317"/>
          <w:tab w:val="left" w:pos="1318"/>
        </w:tabs>
        <w:autoSpaceDE w:val="0"/>
        <w:autoSpaceDN w:val="0"/>
        <w:spacing w:before="0" w:after="0"/>
        <w:ind w:left="788" w:hanging="431"/>
        <w:contextualSpacing w:val="0"/>
        <w:jc w:val="left"/>
      </w:pPr>
      <w:r w:rsidRPr="000457ED">
        <w:t>Be complete (bullet point format is</w:t>
      </w:r>
      <w:r w:rsidRPr="000457ED">
        <w:rPr>
          <w:spacing w:val="-3"/>
        </w:rPr>
        <w:t xml:space="preserve"> </w:t>
      </w:r>
      <w:r w:rsidRPr="000457ED">
        <w:t>acceptable);</w:t>
      </w:r>
    </w:p>
    <w:p w14:paraId="5BA6A957" w14:textId="77777777" w:rsidR="00686DA6" w:rsidRDefault="00686DA6" w:rsidP="00686DA6">
      <w:pPr>
        <w:pStyle w:val="ListParagraph"/>
        <w:widowControl w:val="0"/>
        <w:numPr>
          <w:ilvl w:val="0"/>
          <w:numId w:val="20"/>
        </w:numPr>
        <w:tabs>
          <w:tab w:val="left" w:pos="1317"/>
          <w:tab w:val="left" w:pos="1318"/>
        </w:tabs>
        <w:autoSpaceDE w:val="0"/>
        <w:autoSpaceDN w:val="0"/>
        <w:spacing w:before="0" w:after="0"/>
        <w:ind w:left="788" w:hanging="431"/>
        <w:contextualSpacing w:val="0"/>
        <w:jc w:val="left"/>
      </w:pPr>
      <w:r w:rsidRPr="000457ED">
        <w:t>Be concise and factual;</w:t>
      </w:r>
      <w:r w:rsidRPr="003B38B4">
        <w:rPr>
          <w:spacing w:val="-3"/>
        </w:rPr>
        <w:t xml:space="preserve"> </w:t>
      </w:r>
      <w:r w:rsidRPr="000457ED">
        <w:t>and</w:t>
      </w:r>
    </w:p>
    <w:p w14:paraId="14411928" w14:textId="1D73DD9A" w:rsidR="00D34407" w:rsidRDefault="00686DA6" w:rsidP="00D34407">
      <w:pPr>
        <w:pStyle w:val="ListParagraph"/>
        <w:widowControl w:val="0"/>
        <w:numPr>
          <w:ilvl w:val="0"/>
          <w:numId w:val="20"/>
        </w:numPr>
        <w:tabs>
          <w:tab w:val="left" w:pos="1317"/>
          <w:tab w:val="left" w:pos="1318"/>
        </w:tabs>
        <w:autoSpaceDE w:val="0"/>
        <w:autoSpaceDN w:val="0"/>
        <w:spacing w:before="0" w:after="0"/>
        <w:ind w:left="788" w:hanging="431"/>
        <w:contextualSpacing w:val="0"/>
        <w:jc w:val="left"/>
      </w:pPr>
      <w:r w:rsidRPr="000457ED">
        <w:t xml:space="preserve">Demonstrate the Proponent's understanding of </w:t>
      </w:r>
      <w:r>
        <w:t>the College</w:t>
      </w:r>
      <w:r w:rsidRPr="000457ED">
        <w:t>’</w:t>
      </w:r>
      <w:r>
        <w:t>s</w:t>
      </w:r>
      <w:r w:rsidRPr="000457ED">
        <w:t xml:space="preserve"> business needs by providing answers validating its</w:t>
      </w:r>
      <w:r w:rsidRPr="003B38B4">
        <w:rPr>
          <w:spacing w:val="-2"/>
        </w:rPr>
        <w:t xml:space="preserve"> </w:t>
      </w:r>
      <w:r w:rsidRPr="000457ED">
        <w:t>capabilities.</w:t>
      </w:r>
      <w:bookmarkEnd w:id="30"/>
    </w:p>
    <w:p w14:paraId="555FFE8A" w14:textId="77777777" w:rsidR="00D34407" w:rsidRDefault="00D34407" w:rsidP="00D34407">
      <w:pPr>
        <w:widowControl w:val="0"/>
        <w:tabs>
          <w:tab w:val="left" w:pos="1317"/>
          <w:tab w:val="left" w:pos="1318"/>
        </w:tabs>
        <w:autoSpaceDE w:val="0"/>
        <w:autoSpaceDN w:val="0"/>
        <w:spacing w:before="0" w:after="0"/>
        <w:ind w:left="357"/>
        <w:jc w:val="left"/>
      </w:pPr>
    </w:p>
    <w:p w14:paraId="184BFE83" w14:textId="12117928" w:rsidR="00CA09F1" w:rsidRDefault="00CA09F1" w:rsidP="00CA09F1">
      <w:pPr>
        <w:widowControl w:val="0"/>
        <w:tabs>
          <w:tab w:val="left" w:pos="1317"/>
          <w:tab w:val="left" w:pos="1318"/>
        </w:tabs>
        <w:autoSpaceDE w:val="0"/>
        <w:autoSpaceDN w:val="0"/>
        <w:spacing w:before="0" w:after="0"/>
        <w:jc w:val="left"/>
      </w:pPr>
    </w:p>
    <w:tbl>
      <w:tblPr>
        <w:tblW w:w="9456" w:type="dxa"/>
        <w:tblInd w:w="-113" w:type="dxa"/>
        <w:tblLook w:val="04A0" w:firstRow="1" w:lastRow="0" w:firstColumn="1" w:lastColumn="0" w:noHBand="0" w:noVBand="1"/>
      </w:tblPr>
      <w:tblGrid>
        <w:gridCol w:w="959"/>
        <w:gridCol w:w="5812"/>
        <w:gridCol w:w="1294"/>
        <w:gridCol w:w="1391"/>
      </w:tblGrid>
      <w:tr w:rsidR="00CA09F1" w:rsidRPr="00BC7E1F" w14:paraId="1261472B" w14:textId="77777777" w:rsidTr="001E550F">
        <w:trPr>
          <w:trHeight w:val="720"/>
        </w:trPr>
        <w:tc>
          <w:tcPr>
            <w:tcW w:w="677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3DC4E2" w14:textId="77777777" w:rsidR="00CA09F1" w:rsidRPr="007B4CA6" w:rsidRDefault="00CA09F1" w:rsidP="001E550F">
            <w:pPr>
              <w:spacing w:before="120" w:after="120"/>
              <w:jc w:val="center"/>
              <w:rPr>
                <w:rFonts w:cs="Arial"/>
                <w:b/>
                <w:bCs/>
                <w:sz w:val="20"/>
                <w:szCs w:val="20"/>
                <w:lang w:eastAsia="en-CA"/>
              </w:rPr>
            </w:pPr>
            <w:bookmarkStart w:id="31" w:name="_Hlk131341594"/>
            <w:r w:rsidRPr="007B4CA6">
              <w:rPr>
                <w:rFonts w:cs="Arial"/>
                <w:b/>
                <w:bCs/>
                <w:sz w:val="20"/>
                <w:szCs w:val="20"/>
                <w:lang w:eastAsia="en-CA"/>
              </w:rPr>
              <w:t>Rated Criteria Category</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B6EF89"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Weighting</w:t>
            </w:r>
          </w:p>
          <w:p w14:paraId="50104804"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(Points)</w:t>
            </w:r>
          </w:p>
        </w:tc>
        <w:tc>
          <w:tcPr>
            <w:tcW w:w="1391" w:type="dxa"/>
            <w:tcBorders>
              <w:top w:val="single" w:sz="4" w:space="0" w:color="auto"/>
              <w:left w:val="single" w:sz="4" w:space="0" w:color="auto"/>
              <w:bottom w:val="single" w:sz="4" w:space="0" w:color="auto"/>
              <w:right w:val="single" w:sz="4" w:space="0" w:color="auto"/>
            </w:tcBorders>
            <w:shd w:val="clear" w:color="000000" w:fill="D9D9D9"/>
          </w:tcPr>
          <w:p w14:paraId="1BA794DA" w14:textId="77777777" w:rsidR="00CA09F1" w:rsidRPr="0031761B" w:rsidRDefault="00CA09F1" w:rsidP="001E550F">
            <w:pPr>
              <w:spacing w:before="120" w:after="120"/>
              <w:jc w:val="center"/>
              <w:rPr>
                <w:b/>
                <w:sz w:val="20"/>
                <w:szCs w:val="20"/>
                <w:highlight w:val="lightGray"/>
              </w:rPr>
            </w:pPr>
            <w:r w:rsidRPr="0031761B">
              <w:rPr>
                <w:b/>
                <w:sz w:val="20"/>
                <w:szCs w:val="20"/>
                <w:highlight w:val="lightGray"/>
              </w:rPr>
              <w:t xml:space="preserve">Minimum </w:t>
            </w:r>
          </w:p>
          <w:p w14:paraId="0706290B" w14:textId="77777777" w:rsidR="00CA09F1" w:rsidRPr="007B4CA6" w:rsidRDefault="00CA09F1" w:rsidP="001E550F">
            <w:pPr>
              <w:spacing w:before="120" w:after="120"/>
              <w:jc w:val="center"/>
              <w:rPr>
                <w:rFonts w:cs="Arial"/>
                <w:b/>
                <w:bCs/>
                <w:sz w:val="20"/>
                <w:szCs w:val="20"/>
                <w:lang w:eastAsia="en-CA"/>
              </w:rPr>
            </w:pPr>
            <w:r w:rsidRPr="0031761B">
              <w:rPr>
                <w:b/>
                <w:sz w:val="20"/>
                <w:szCs w:val="20"/>
                <w:highlight w:val="lightGray"/>
              </w:rPr>
              <w:t>Threshold</w:t>
            </w:r>
          </w:p>
        </w:tc>
      </w:tr>
      <w:tr w:rsidR="00CA09F1" w:rsidRPr="00BC7E1F" w14:paraId="48D803A3" w14:textId="77777777" w:rsidTr="001E550F">
        <w:trPr>
          <w:trHeight w:val="240"/>
        </w:trPr>
        <w:tc>
          <w:tcPr>
            <w:tcW w:w="959" w:type="dxa"/>
            <w:tcBorders>
              <w:top w:val="nil"/>
              <w:left w:val="single" w:sz="4" w:space="0" w:color="808080"/>
              <w:bottom w:val="single" w:sz="4" w:space="0" w:color="auto"/>
              <w:right w:val="single" w:sz="4" w:space="0" w:color="auto"/>
            </w:tcBorders>
            <w:shd w:val="clear" w:color="000000" w:fill="D9D9D9"/>
            <w:noWrap/>
            <w:vAlign w:val="center"/>
            <w:hideMark/>
          </w:tcPr>
          <w:p w14:paraId="38F3EAA1"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1.0</w:t>
            </w:r>
          </w:p>
        </w:tc>
        <w:tc>
          <w:tcPr>
            <w:tcW w:w="58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07CEA33" w14:textId="77777777" w:rsidR="00CA09F1" w:rsidRPr="007B4CA6" w:rsidRDefault="00CA09F1" w:rsidP="001E550F">
            <w:pPr>
              <w:spacing w:before="120" w:after="120"/>
              <w:jc w:val="left"/>
              <w:rPr>
                <w:rFonts w:cs="Arial"/>
                <w:b/>
                <w:bCs/>
                <w:sz w:val="20"/>
                <w:szCs w:val="20"/>
                <w:lang w:eastAsia="en-CA"/>
              </w:rPr>
            </w:pPr>
            <w:r w:rsidRPr="007B4CA6">
              <w:rPr>
                <w:rFonts w:cs="Arial"/>
                <w:b/>
                <w:bCs/>
                <w:sz w:val="20"/>
                <w:szCs w:val="20"/>
                <w:lang w:eastAsia="en-CA"/>
              </w:rPr>
              <w:t>COMPANY PROFILE, EXPERIENCE AND QUALIFICATIONS</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31537C"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10</w:t>
            </w:r>
          </w:p>
        </w:tc>
        <w:tc>
          <w:tcPr>
            <w:tcW w:w="1391" w:type="dxa"/>
            <w:tcBorders>
              <w:top w:val="single" w:sz="4" w:space="0" w:color="auto"/>
              <w:left w:val="single" w:sz="4" w:space="0" w:color="auto"/>
              <w:bottom w:val="single" w:sz="4" w:space="0" w:color="auto"/>
              <w:right w:val="single" w:sz="4" w:space="0" w:color="auto"/>
            </w:tcBorders>
            <w:shd w:val="clear" w:color="000000" w:fill="D9D9D9"/>
          </w:tcPr>
          <w:p w14:paraId="265C954A" w14:textId="77777777" w:rsidR="00CA09F1" w:rsidRPr="007B4CA6" w:rsidRDefault="00CA09F1" w:rsidP="001E550F">
            <w:pPr>
              <w:spacing w:before="120" w:after="120"/>
              <w:jc w:val="center"/>
              <w:rPr>
                <w:rFonts w:cs="Arial"/>
                <w:b/>
                <w:bCs/>
                <w:sz w:val="20"/>
                <w:szCs w:val="20"/>
                <w:lang w:eastAsia="en-CA"/>
              </w:rPr>
            </w:pPr>
          </w:p>
        </w:tc>
      </w:tr>
      <w:tr w:rsidR="00CA09F1" w:rsidRPr="00BC7E1F" w14:paraId="1535D626" w14:textId="77777777" w:rsidTr="001E550F">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2105032" w14:textId="77777777" w:rsidR="00CA09F1" w:rsidRPr="007B4CA6" w:rsidRDefault="00CA09F1" w:rsidP="001E550F">
            <w:pPr>
              <w:spacing w:before="120" w:after="120"/>
              <w:jc w:val="center"/>
              <w:rPr>
                <w:rFonts w:cs="Arial"/>
                <w:sz w:val="20"/>
                <w:szCs w:val="20"/>
                <w:lang w:eastAsia="en-CA"/>
              </w:rPr>
            </w:pPr>
            <w:r w:rsidRPr="007B4CA6">
              <w:rPr>
                <w:rFonts w:cs="Arial"/>
                <w:sz w:val="20"/>
                <w:szCs w:val="20"/>
                <w:lang w:eastAsia="en-CA"/>
              </w:rPr>
              <w:t>1.01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6E148AE" w14:textId="77777777" w:rsidR="00CA09F1" w:rsidRPr="00166E61" w:rsidRDefault="00CA09F1" w:rsidP="001E550F">
            <w:pPr>
              <w:spacing w:after="0" w:line="276" w:lineRule="auto"/>
              <w:rPr>
                <w:rFonts w:cs="Arial"/>
                <w:sz w:val="20"/>
                <w:szCs w:val="20"/>
              </w:rPr>
            </w:pPr>
            <w:r w:rsidRPr="00166E61">
              <w:rPr>
                <w:rFonts w:cs="Arial"/>
                <w:sz w:val="20"/>
                <w:szCs w:val="20"/>
              </w:rPr>
              <w:t>Indicate how many years the company has been in business and the range of products and services currently offered.</w:t>
            </w:r>
          </w:p>
          <w:p w14:paraId="6BAE3617" w14:textId="77777777" w:rsidR="00CA09F1" w:rsidRPr="007B4CA6" w:rsidRDefault="00CA09F1" w:rsidP="001E550F">
            <w:pPr>
              <w:spacing w:before="120" w:after="120"/>
              <w:rPr>
                <w:sz w:val="20"/>
                <w:szCs w:val="20"/>
              </w:rPr>
            </w:pPr>
            <w:r w:rsidRPr="00166E61">
              <w:rPr>
                <w:rFonts w:cs="Arial"/>
                <w:sz w:val="20"/>
                <w:szCs w:val="20"/>
              </w:rPr>
              <w:t>Describe three successfully completed projects involving the provision of services similar to those described in the Deliverables.  Indicate if those projects were performed for a college, university, or other public sector entity.</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155E0C5D"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10</w:t>
            </w:r>
          </w:p>
        </w:tc>
        <w:tc>
          <w:tcPr>
            <w:tcW w:w="1391" w:type="dxa"/>
            <w:tcBorders>
              <w:top w:val="single" w:sz="4" w:space="0" w:color="auto"/>
              <w:left w:val="single" w:sz="4" w:space="0" w:color="auto"/>
              <w:bottom w:val="single" w:sz="4" w:space="0" w:color="auto"/>
              <w:right w:val="single" w:sz="4" w:space="0" w:color="auto"/>
            </w:tcBorders>
            <w:vAlign w:val="center"/>
          </w:tcPr>
          <w:p w14:paraId="540D16F0"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N/A</w:t>
            </w:r>
          </w:p>
        </w:tc>
      </w:tr>
      <w:tr w:rsidR="00CA09F1" w:rsidRPr="00BC7E1F" w14:paraId="5FEA96BF" w14:textId="77777777" w:rsidTr="001E550F">
        <w:trPr>
          <w:trHeight w:val="240"/>
        </w:trPr>
        <w:tc>
          <w:tcPr>
            <w:tcW w:w="959" w:type="dxa"/>
            <w:tcBorders>
              <w:top w:val="nil"/>
              <w:left w:val="single" w:sz="4" w:space="0" w:color="808080"/>
              <w:bottom w:val="single" w:sz="4" w:space="0" w:color="808080"/>
              <w:right w:val="single" w:sz="4" w:space="0" w:color="auto"/>
            </w:tcBorders>
            <w:shd w:val="clear" w:color="000000" w:fill="D9D9D9"/>
            <w:noWrap/>
            <w:vAlign w:val="center"/>
          </w:tcPr>
          <w:p w14:paraId="4D6524EE"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2.0</w:t>
            </w:r>
          </w:p>
        </w:tc>
        <w:tc>
          <w:tcPr>
            <w:tcW w:w="5812" w:type="dxa"/>
            <w:tcBorders>
              <w:top w:val="single" w:sz="4" w:space="0" w:color="auto"/>
              <w:left w:val="single" w:sz="4" w:space="0" w:color="auto"/>
              <w:bottom w:val="single" w:sz="4" w:space="0" w:color="auto"/>
              <w:right w:val="single" w:sz="4" w:space="0" w:color="auto"/>
            </w:tcBorders>
            <w:shd w:val="clear" w:color="000000" w:fill="D9D9D9"/>
            <w:vAlign w:val="center"/>
          </w:tcPr>
          <w:p w14:paraId="3C468FFC" w14:textId="77777777" w:rsidR="00CA09F1" w:rsidRPr="007B4CA6" w:rsidRDefault="00CA09F1" w:rsidP="001E550F">
            <w:pPr>
              <w:spacing w:before="120" w:after="120"/>
              <w:jc w:val="left"/>
              <w:rPr>
                <w:rFonts w:cs="Arial"/>
                <w:b/>
                <w:color w:val="000000"/>
                <w:sz w:val="20"/>
                <w:szCs w:val="20"/>
                <w:lang w:eastAsia="en-CA"/>
              </w:rPr>
            </w:pPr>
            <w:r>
              <w:rPr>
                <w:rFonts w:cs="Arial"/>
                <w:b/>
                <w:color w:val="000000"/>
                <w:sz w:val="20"/>
                <w:szCs w:val="20"/>
                <w:lang w:eastAsia="en-CA"/>
              </w:rPr>
              <w:t>KEY PERSONNEL</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tcPr>
          <w:p w14:paraId="7A0E81FF"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20</w:t>
            </w:r>
          </w:p>
        </w:tc>
        <w:tc>
          <w:tcPr>
            <w:tcW w:w="1391" w:type="dxa"/>
            <w:tcBorders>
              <w:top w:val="single" w:sz="4" w:space="0" w:color="auto"/>
              <w:left w:val="single" w:sz="4" w:space="0" w:color="auto"/>
              <w:bottom w:val="single" w:sz="4" w:space="0" w:color="auto"/>
              <w:right w:val="single" w:sz="4" w:space="0" w:color="auto"/>
            </w:tcBorders>
            <w:shd w:val="clear" w:color="000000" w:fill="D9D9D9"/>
          </w:tcPr>
          <w:p w14:paraId="199E1078" w14:textId="77777777" w:rsidR="00CA09F1" w:rsidRPr="007B4CA6" w:rsidRDefault="00CA09F1" w:rsidP="001E550F">
            <w:pPr>
              <w:spacing w:before="120" w:after="120"/>
              <w:jc w:val="center"/>
              <w:rPr>
                <w:rFonts w:cs="Arial"/>
                <w:b/>
                <w:bCs/>
                <w:sz w:val="20"/>
                <w:szCs w:val="20"/>
                <w:lang w:eastAsia="en-CA"/>
              </w:rPr>
            </w:pPr>
          </w:p>
        </w:tc>
      </w:tr>
      <w:tr w:rsidR="00CA09F1" w:rsidRPr="00BC7E1F" w14:paraId="2D3B671B" w14:textId="77777777" w:rsidTr="001E550F">
        <w:tc>
          <w:tcPr>
            <w:tcW w:w="959" w:type="dxa"/>
            <w:tcBorders>
              <w:top w:val="nil"/>
              <w:left w:val="single" w:sz="4" w:space="0" w:color="808080"/>
              <w:bottom w:val="single" w:sz="4" w:space="0" w:color="auto"/>
              <w:right w:val="single" w:sz="4" w:space="0" w:color="auto"/>
            </w:tcBorders>
            <w:shd w:val="clear" w:color="auto" w:fill="auto"/>
            <w:vAlign w:val="center"/>
            <w:hideMark/>
          </w:tcPr>
          <w:p w14:paraId="45A5FE58" w14:textId="77777777" w:rsidR="00CA09F1" w:rsidRPr="007B4CA6" w:rsidRDefault="00CA09F1" w:rsidP="001E550F">
            <w:pPr>
              <w:spacing w:before="120" w:after="120"/>
              <w:jc w:val="center"/>
              <w:rPr>
                <w:rFonts w:cs="Arial"/>
                <w:sz w:val="20"/>
                <w:szCs w:val="20"/>
                <w:lang w:eastAsia="en-CA"/>
              </w:rPr>
            </w:pPr>
            <w:r w:rsidRPr="007B4CA6">
              <w:rPr>
                <w:rFonts w:cs="Arial"/>
                <w:sz w:val="20"/>
                <w:szCs w:val="20"/>
                <w:lang w:eastAsia="en-CA"/>
              </w:rPr>
              <w:t>2.01</w:t>
            </w:r>
          </w:p>
        </w:tc>
        <w:tc>
          <w:tcPr>
            <w:tcW w:w="5812" w:type="dxa"/>
            <w:tcBorders>
              <w:top w:val="single" w:sz="4" w:space="0" w:color="auto"/>
              <w:left w:val="single" w:sz="4" w:space="0" w:color="auto"/>
              <w:bottom w:val="single" w:sz="4" w:space="0" w:color="auto"/>
              <w:right w:val="single" w:sz="4" w:space="0" w:color="auto"/>
            </w:tcBorders>
            <w:shd w:val="clear" w:color="auto" w:fill="auto"/>
            <w:hideMark/>
          </w:tcPr>
          <w:p w14:paraId="0C1B5176" w14:textId="77777777" w:rsidR="00CA09F1" w:rsidRPr="00A116DD" w:rsidRDefault="00CA09F1" w:rsidP="001E550F">
            <w:pPr>
              <w:spacing w:before="120" w:after="120"/>
              <w:jc w:val="left"/>
              <w:rPr>
                <w:rFonts w:cs="Arial"/>
                <w:color w:val="000000"/>
                <w:sz w:val="20"/>
                <w:szCs w:val="20"/>
                <w:lang w:eastAsia="en-CA"/>
              </w:rPr>
            </w:pPr>
            <w:r w:rsidRPr="00A116DD">
              <w:rPr>
                <w:rFonts w:cs="Arial"/>
                <w:sz w:val="20"/>
                <w:szCs w:val="20"/>
              </w:rPr>
              <w:t xml:space="preserve">Identify the Key Personnel that would be assigned to perform cores aspects of the Work and explain how the Key Personnel </w:t>
            </w:r>
            <w:r w:rsidRPr="00A116DD">
              <w:rPr>
                <w:rFonts w:cs="Arial"/>
                <w:sz w:val="20"/>
                <w:szCs w:val="20"/>
              </w:rPr>
              <w:lastRenderedPageBreak/>
              <w:t>are sufficiently qualified and experienced to deliver the Work. Include a CV for each Key Personnel.</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0C707"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lastRenderedPageBreak/>
              <w:t>20</w:t>
            </w:r>
          </w:p>
        </w:tc>
        <w:tc>
          <w:tcPr>
            <w:tcW w:w="1391" w:type="dxa"/>
            <w:tcBorders>
              <w:top w:val="single" w:sz="4" w:space="0" w:color="auto"/>
              <w:left w:val="single" w:sz="4" w:space="0" w:color="auto"/>
              <w:bottom w:val="single" w:sz="4" w:space="0" w:color="auto"/>
              <w:right w:val="single" w:sz="4" w:space="0" w:color="auto"/>
            </w:tcBorders>
            <w:vAlign w:val="center"/>
          </w:tcPr>
          <w:p w14:paraId="11B02300"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N/A</w:t>
            </w:r>
          </w:p>
        </w:tc>
      </w:tr>
      <w:tr w:rsidR="00CA09F1" w:rsidRPr="00BC7E1F" w14:paraId="7E815D28" w14:textId="77777777" w:rsidTr="001E550F">
        <w:trPr>
          <w:trHeight w:val="240"/>
        </w:trPr>
        <w:tc>
          <w:tcPr>
            <w:tcW w:w="9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EF41CF"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3.0</w:t>
            </w:r>
          </w:p>
        </w:tc>
        <w:tc>
          <w:tcPr>
            <w:tcW w:w="58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BC9B96" w14:textId="77777777" w:rsidR="00CA09F1" w:rsidRPr="007B4CA6" w:rsidRDefault="00CA09F1" w:rsidP="001E550F">
            <w:pPr>
              <w:spacing w:before="120" w:after="120"/>
              <w:rPr>
                <w:rFonts w:cs="Arial"/>
                <w:b/>
                <w:bCs/>
                <w:sz w:val="20"/>
                <w:szCs w:val="20"/>
                <w:lang w:eastAsia="en-CA"/>
              </w:rPr>
            </w:pPr>
            <w:r>
              <w:rPr>
                <w:rFonts w:cs="Arial"/>
                <w:b/>
                <w:bCs/>
                <w:sz w:val="20"/>
                <w:szCs w:val="20"/>
                <w:lang w:eastAsia="en-CA"/>
              </w:rPr>
              <w:t>METHODOLOGY AND APPROACH</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A986DD"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2</w:t>
            </w:r>
            <w:r>
              <w:rPr>
                <w:rFonts w:cs="Arial"/>
                <w:b/>
                <w:bCs/>
                <w:sz w:val="20"/>
                <w:szCs w:val="20"/>
                <w:lang w:eastAsia="en-CA"/>
              </w:rPr>
              <w:t>5</w:t>
            </w:r>
          </w:p>
        </w:tc>
        <w:tc>
          <w:tcPr>
            <w:tcW w:w="1391" w:type="dxa"/>
            <w:tcBorders>
              <w:top w:val="single" w:sz="4" w:space="0" w:color="auto"/>
              <w:left w:val="single" w:sz="4" w:space="0" w:color="auto"/>
              <w:bottom w:val="single" w:sz="4" w:space="0" w:color="auto"/>
              <w:right w:val="single" w:sz="4" w:space="0" w:color="auto"/>
            </w:tcBorders>
            <w:shd w:val="clear" w:color="000000" w:fill="D9D9D9"/>
          </w:tcPr>
          <w:p w14:paraId="47A776B2" w14:textId="77777777" w:rsidR="00CA09F1" w:rsidRPr="007B4CA6" w:rsidRDefault="00CA09F1" w:rsidP="001E550F">
            <w:pPr>
              <w:spacing w:before="120" w:after="120"/>
              <w:jc w:val="center"/>
              <w:rPr>
                <w:rFonts w:cs="Arial"/>
                <w:b/>
                <w:bCs/>
                <w:sz w:val="20"/>
                <w:szCs w:val="20"/>
                <w:lang w:eastAsia="en-CA"/>
              </w:rPr>
            </w:pPr>
          </w:p>
        </w:tc>
      </w:tr>
      <w:tr w:rsidR="00CA09F1" w:rsidRPr="00BC7E1F" w14:paraId="5A82DF57" w14:textId="77777777" w:rsidTr="001E550F">
        <w:trPr>
          <w:trHeight w:val="984"/>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FC736" w14:textId="77777777" w:rsidR="00CA09F1" w:rsidRPr="007B4CA6" w:rsidRDefault="00CA09F1" w:rsidP="001E550F">
            <w:pPr>
              <w:spacing w:before="120" w:after="120"/>
              <w:jc w:val="center"/>
              <w:rPr>
                <w:rFonts w:cs="Arial"/>
                <w:sz w:val="20"/>
                <w:szCs w:val="20"/>
                <w:lang w:eastAsia="en-CA"/>
              </w:rPr>
            </w:pPr>
            <w:r w:rsidRPr="007B4CA6">
              <w:rPr>
                <w:rFonts w:cs="Arial"/>
                <w:sz w:val="20"/>
                <w:szCs w:val="20"/>
                <w:lang w:eastAsia="en-CA"/>
              </w:rPr>
              <w:t>3.01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A29DF" w14:textId="77777777" w:rsidR="00CA09F1" w:rsidRPr="00A116DD" w:rsidRDefault="00CA09F1" w:rsidP="001E550F">
            <w:pPr>
              <w:spacing w:before="120" w:after="120"/>
              <w:rPr>
                <w:rFonts w:cs="Arial"/>
                <w:b/>
                <w:bCs/>
                <w:sz w:val="20"/>
                <w:szCs w:val="20"/>
                <w:lang w:eastAsia="en-CA"/>
              </w:rPr>
            </w:pPr>
            <w:r w:rsidRPr="00A116DD">
              <w:rPr>
                <w:rFonts w:cs="Arial"/>
                <w:sz w:val="20"/>
                <w:szCs w:val="20"/>
              </w:rPr>
              <w:t>Confirm your understanding of the requirements and describe the proposed methodology and approach for delivering the Work, including expertise involved, resources needed, methodology, quality assurance plan, and approach to minimizing and mitigating potential risks.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54641"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25</w:t>
            </w:r>
          </w:p>
        </w:tc>
        <w:tc>
          <w:tcPr>
            <w:tcW w:w="1391" w:type="dxa"/>
            <w:tcBorders>
              <w:top w:val="single" w:sz="4" w:space="0" w:color="auto"/>
              <w:left w:val="single" w:sz="4" w:space="0" w:color="auto"/>
              <w:bottom w:val="single" w:sz="4" w:space="0" w:color="auto"/>
              <w:right w:val="single" w:sz="4" w:space="0" w:color="auto"/>
            </w:tcBorders>
            <w:vAlign w:val="center"/>
          </w:tcPr>
          <w:p w14:paraId="5674D100" w14:textId="77777777" w:rsidR="00CA09F1" w:rsidRDefault="00CA09F1" w:rsidP="001E550F">
            <w:pPr>
              <w:spacing w:before="120" w:after="120"/>
              <w:jc w:val="center"/>
              <w:rPr>
                <w:rFonts w:cs="Arial"/>
                <w:sz w:val="20"/>
                <w:szCs w:val="20"/>
                <w:lang w:eastAsia="en-CA"/>
              </w:rPr>
            </w:pPr>
            <w:r>
              <w:rPr>
                <w:rFonts w:cs="Arial"/>
                <w:sz w:val="20"/>
                <w:szCs w:val="20"/>
                <w:lang w:eastAsia="en-CA"/>
              </w:rPr>
              <w:t>N/A</w:t>
            </w:r>
          </w:p>
        </w:tc>
      </w:tr>
      <w:tr w:rsidR="00CA09F1" w:rsidRPr="00BC7E1F" w14:paraId="6A35649A" w14:textId="77777777" w:rsidTr="001E550F">
        <w:trPr>
          <w:trHeight w:val="240"/>
        </w:trPr>
        <w:tc>
          <w:tcPr>
            <w:tcW w:w="95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9BEED7C"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4.0</w:t>
            </w:r>
          </w:p>
        </w:tc>
        <w:tc>
          <w:tcPr>
            <w:tcW w:w="581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A9A8EE" w14:textId="77777777" w:rsidR="00CA09F1" w:rsidRPr="007B4CA6" w:rsidRDefault="00CA09F1" w:rsidP="001E550F">
            <w:pPr>
              <w:spacing w:before="120" w:after="120"/>
              <w:rPr>
                <w:rFonts w:cs="Arial"/>
                <w:b/>
                <w:bCs/>
                <w:sz w:val="20"/>
                <w:szCs w:val="20"/>
                <w:lang w:eastAsia="en-CA"/>
              </w:rPr>
            </w:pPr>
            <w:r>
              <w:rPr>
                <w:rFonts w:cs="Arial"/>
                <w:b/>
                <w:bCs/>
                <w:sz w:val="20"/>
                <w:szCs w:val="20"/>
                <w:lang w:eastAsia="en-CA"/>
              </w:rPr>
              <w:t>WORK SCHEDULE</w:t>
            </w:r>
          </w:p>
        </w:tc>
        <w:tc>
          <w:tcPr>
            <w:tcW w:w="129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3C2881A"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10</w:t>
            </w:r>
          </w:p>
        </w:tc>
        <w:tc>
          <w:tcPr>
            <w:tcW w:w="1391" w:type="dxa"/>
            <w:tcBorders>
              <w:top w:val="single" w:sz="4" w:space="0" w:color="auto"/>
              <w:left w:val="single" w:sz="4" w:space="0" w:color="auto"/>
              <w:bottom w:val="single" w:sz="4" w:space="0" w:color="auto"/>
              <w:right w:val="single" w:sz="4" w:space="0" w:color="auto"/>
            </w:tcBorders>
            <w:shd w:val="clear" w:color="000000" w:fill="D9D9D9"/>
          </w:tcPr>
          <w:p w14:paraId="08EC3EE4" w14:textId="77777777" w:rsidR="00CA09F1" w:rsidRPr="007B4CA6" w:rsidRDefault="00CA09F1" w:rsidP="001E550F">
            <w:pPr>
              <w:spacing w:before="120" w:after="120"/>
              <w:jc w:val="center"/>
              <w:rPr>
                <w:rFonts w:cs="Arial"/>
                <w:b/>
                <w:bCs/>
                <w:sz w:val="20"/>
                <w:szCs w:val="20"/>
                <w:lang w:eastAsia="en-CA"/>
              </w:rPr>
            </w:pPr>
          </w:p>
        </w:tc>
      </w:tr>
      <w:tr w:rsidR="00CA09F1" w:rsidRPr="00BC7E1F" w14:paraId="031024D9" w14:textId="77777777" w:rsidTr="001E550F">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1557E" w14:textId="77777777" w:rsidR="00CA09F1" w:rsidRPr="007B4CA6" w:rsidRDefault="00CA09F1" w:rsidP="001E550F">
            <w:pPr>
              <w:spacing w:before="120" w:after="120"/>
              <w:jc w:val="center"/>
              <w:rPr>
                <w:rFonts w:cs="Arial"/>
                <w:sz w:val="20"/>
                <w:szCs w:val="20"/>
                <w:lang w:eastAsia="en-CA"/>
              </w:rPr>
            </w:pPr>
            <w:r w:rsidRPr="007B4CA6">
              <w:rPr>
                <w:rFonts w:cs="Arial"/>
                <w:sz w:val="20"/>
                <w:szCs w:val="20"/>
                <w:lang w:eastAsia="en-CA"/>
              </w:rPr>
              <w:t>4.01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98BAE" w14:textId="77777777" w:rsidR="00CA09F1" w:rsidRPr="00A116DD" w:rsidRDefault="00CA09F1" w:rsidP="001E550F">
            <w:pPr>
              <w:spacing w:before="120" w:after="120"/>
              <w:rPr>
                <w:rFonts w:cs="Arial"/>
                <w:sz w:val="20"/>
                <w:szCs w:val="20"/>
                <w:lang w:eastAsia="en-CA"/>
              </w:rPr>
            </w:pPr>
            <w:r w:rsidRPr="00A116DD">
              <w:rPr>
                <w:rFonts w:cs="Arial"/>
                <w:sz w:val="20"/>
                <w:szCs w:val="20"/>
              </w:rPr>
              <w:t>Provide a schedule for performance of the services, including dates for commencement, key events, deliverables, and completion.</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061F0" w14:textId="77777777" w:rsidR="00CA09F1" w:rsidRPr="007B4CA6" w:rsidRDefault="00CA09F1" w:rsidP="001E550F">
            <w:pPr>
              <w:spacing w:before="120" w:after="120"/>
              <w:jc w:val="center"/>
              <w:rPr>
                <w:rFonts w:cs="Arial"/>
                <w:sz w:val="20"/>
                <w:szCs w:val="20"/>
                <w:lang w:eastAsia="en-CA"/>
              </w:rPr>
            </w:pPr>
            <w:r w:rsidRPr="007B4CA6">
              <w:rPr>
                <w:rFonts w:cs="Arial"/>
                <w:sz w:val="20"/>
                <w:szCs w:val="20"/>
                <w:lang w:eastAsia="en-CA"/>
              </w:rPr>
              <w:t>10</w:t>
            </w:r>
          </w:p>
        </w:tc>
        <w:tc>
          <w:tcPr>
            <w:tcW w:w="1391" w:type="dxa"/>
            <w:tcBorders>
              <w:top w:val="single" w:sz="4" w:space="0" w:color="auto"/>
              <w:left w:val="single" w:sz="4" w:space="0" w:color="auto"/>
              <w:bottom w:val="single" w:sz="4" w:space="0" w:color="auto"/>
              <w:right w:val="single" w:sz="4" w:space="0" w:color="auto"/>
            </w:tcBorders>
            <w:vAlign w:val="center"/>
          </w:tcPr>
          <w:p w14:paraId="6C89F1DA"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N/A</w:t>
            </w:r>
          </w:p>
        </w:tc>
      </w:tr>
      <w:tr w:rsidR="00CA09F1" w:rsidRPr="00BC7E1F" w14:paraId="430F681D" w14:textId="77777777" w:rsidTr="001E550F">
        <w:trPr>
          <w:trHeight w:val="780"/>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24006"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5</w:t>
            </w:r>
            <w:r w:rsidRPr="007B4CA6">
              <w:rPr>
                <w:rFonts w:cs="Arial"/>
                <w:sz w:val="20"/>
                <w:szCs w:val="20"/>
                <w:lang w:eastAsia="en-CA"/>
              </w:rPr>
              <w:t>.0</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ED995" w14:textId="77777777" w:rsidR="00CA09F1" w:rsidRPr="007B4CA6" w:rsidRDefault="00CA09F1" w:rsidP="001E550F">
            <w:pPr>
              <w:spacing w:before="120" w:after="120"/>
              <w:rPr>
                <w:rFonts w:cs="Arial"/>
                <w:b/>
                <w:sz w:val="20"/>
                <w:szCs w:val="20"/>
                <w:lang w:eastAsia="en-CA"/>
              </w:rPr>
            </w:pPr>
            <w:r>
              <w:rPr>
                <w:rFonts w:cs="Arial"/>
                <w:b/>
                <w:sz w:val="20"/>
                <w:szCs w:val="20"/>
                <w:lang w:eastAsia="en-CA"/>
              </w:rPr>
              <w:t xml:space="preserve">ENVIRONMENTAL / </w:t>
            </w:r>
            <w:r w:rsidRPr="007B4CA6">
              <w:rPr>
                <w:rFonts w:cs="Arial"/>
                <w:b/>
                <w:sz w:val="20"/>
                <w:szCs w:val="20"/>
                <w:lang w:eastAsia="en-CA"/>
              </w:rPr>
              <w:t>SUSTAINABILITY</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E0AD6" w14:textId="77777777" w:rsidR="00CA09F1" w:rsidRPr="007B4CA6" w:rsidRDefault="00CA09F1" w:rsidP="001E550F">
            <w:pPr>
              <w:spacing w:before="120" w:after="120"/>
              <w:jc w:val="center"/>
              <w:rPr>
                <w:rFonts w:cs="Arial"/>
                <w:b/>
                <w:sz w:val="20"/>
                <w:szCs w:val="20"/>
                <w:lang w:eastAsia="en-CA"/>
              </w:rPr>
            </w:pPr>
            <w:r w:rsidRPr="007B4CA6">
              <w:rPr>
                <w:rFonts w:cs="Arial"/>
                <w:b/>
                <w:sz w:val="20"/>
                <w:szCs w:val="20"/>
                <w:lang w:eastAsia="en-CA"/>
              </w:rPr>
              <w:t>5</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28830" w14:textId="77777777" w:rsidR="00CA09F1" w:rsidRPr="007B4CA6" w:rsidRDefault="00CA09F1" w:rsidP="001E550F">
            <w:pPr>
              <w:spacing w:before="120" w:after="120"/>
              <w:jc w:val="center"/>
              <w:rPr>
                <w:rFonts w:cs="Arial"/>
                <w:b/>
                <w:sz w:val="20"/>
                <w:szCs w:val="20"/>
                <w:lang w:eastAsia="en-CA"/>
              </w:rPr>
            </w:pPr>
          </w:p>
        </w:tc>
      </w:tr>
      <w:tr w:rsidR="00CA09F1" w:rsidRPr="00BC7E1F" w14:paraId="090EE0AE" w14:textId="77777777" w:rsidTr="001E550F">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119EFBC"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5</w:t>
            </w:r>
            <w:r w:rsidRPr="007B4CA6">
              <w:rPr>
                <w:rFonts w:cs="Arial"/>
                <w:sz w:val="20"/>
                <w:szCs w:val="20"/>
                <w:lang w:eastAsia="en-CA"/>
              </w:rPr>
              <w:t>.01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1B0ED8EA" w14:textId="77777777" w:rsidR="00CA09F1" w:rsidRPr="007B4CA6" w:rsidRDefault="00CA09F1" w:rsidP="001E550F">
            <w:pPr>
              <w:spacing w:before="120" w:after="120"/>
              <w:rPr>
                <w:rFonts w:cs="Arial"/>
                <w:sz w:val="20"/>
                <w:szCs w:val="20"/>
                <w:lang w:eastAsia="en-CA"/>
              </w:rPr>
            </w:pPr>
            <w:r w:rsidRPr="007B4CA6">
              <w:rPr>
                <w:sz w:val="20"/>
                <w:szCs w:val="20"/>
              </w:rPr>
              <w:t>Describe your organizations efforts in deploying initiatives that generate a positive impact on your environmental footprint/overall energy consumption, including any related certifications if applicable.</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23A445C7" w14:textId="77777777" w:rsidR="00CA09F1" w:rsidRPr="007B4CA6" w:rsidRDefault="00CA09F1" w:rsidP="001E550F">
            <w:pPr>
              <w:spacing w:before="120" w:after="120"/>
              <w:jc w:val="center"/>
              <w:rPr>
                <w:rFonts w:cs="Arial"/>
                <w:sz w:val="20"/>
                <w:szCs w:val="20"/>
                <w:lang w:eastAsia="en-CA"/>
              </w:rPr>
            </w:pPr>
            <w:r w:rsidRPr="007B4CA6">
              <w:rPr>
                <w:rFonts w:cs="Arial"/>
                <w:sz w:val="20"/>
                <w:szCs w:val="20"/>
                <w:lang w:eastAsia="en-CA"/>
              </w:rPr>
              <w:t>5</w:t>
            </w:r>
          </w:p>
        </w:tc>
        <w:tc>
          <w:tcPr>
            <w:tcW w:w="1391" w:type="dxa"/>
            <w:tcBorders>
              <w:top w:val="single" w:sz="4" w:space="0" w:color="auto"/>
              <w:left w:val="single" w:sz="4" w:space="0" w:color="auto"/>
              <w:bottom w:val="single" w:sz="4" w:space="0" w:color="auto"/>
              <w:right w:val="single" w:sz="4" w:space="0" w:color="auto"/>
            </w:tcBorders>
            <w:vAlign w:val="center"/>
          </w:tcPr>
          <w:p w14:paraId="7015A2AE" w14:textId="77777777" w:rsidR="00CA09F1" w:rsidRPr="007B4CA6" w:rsidRDefault="00CA09F1" w:rsidP="001E550F">
            <w:pPr>
              <w:spacing w:before="120" w:after="120"/>
              <w:jc w:val="center"/>
              <w:rPr>
                <w:rFonts w:cs="Arial"/>
                <w:sz w:val="20"/>
                <w:szCs w:val="20"/>
                <w:lang w:eastAsia="en-CA"/>
              </w:rPr>
            </w:pPr>
            <w:r>
              <w:rPr>
                <w:rFonts w:cs="Arial"/>
                <w:sz w:val="20"/>
                <w:szCs w:val="20"/>
                <w:lang w:eastAsia="en-CA"/>
              </w:rPr>
              <w:t>N/A</w:t>
            </w:r>
          </w:p>
        </w:tc>
      </w:tr>
      <w:tr w:rsidR="00CA09F1" w:rsidRPr="00BC7E1F" w14:paraId="714EE148" w14:textId="77777777" w:rsidTr="001E550F">
        <w:trPr>
          <w:trHeight w:val="1200"/>
        </w:trPr>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E233E" w14:textId="77777777" w:rsidR="00CA09F1" w:rsidRPr="007B4CA6" w:rsidRDefault="00CA09F1" w:rsidP="001E550F">
            <w:pPr>
              <w:spacing w:before="120" w:after="120"/>
              <w:jc w:val="center"/>
              <w:rPr>
                <w:rFonts w:cs="Arial"/>
                <w:b/>
                <w:sz w:val="20"/>
                <w:szCs w:val="20"/>
                <w:lang w:eastAsia="en-CA"/>
              </w:rPr>
            </w:pPr>
            <w:r>
              <w:rPr>
                <w:rFonts w:cs="Arial"/>
                <w:b/>
                <w:sz w:val="20"/>
                <w:szCs w:val="20"/>
                <w:lang w:eastAsia="en-CA"/>
              </w:rPr>
              <w:t>6</w:t>
            </w:r>
            <w:r w:rsidRPr="007B4CA6">
              <w:rPr>
                <w:rFonts w:cs="Arial"/>
                <w:b/>
                <w:sz w:val="20"/>
                <w:szCs w:val="20"/>
                <w:lang w:eastAsia="en-CA"/>
              </w:rPr>
              <w:t>.0</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AC58E" w14:textId="77777777" w:rsidR="00CA09F1" w:rsidRPr="007B4CA6" w:rsidRDefault="00CA09F1" w:rsidP="001E550F">
            <w:pPr>
              <w:spacing w:before="120" w:after="120"/>
              <w:rPr>
                <w:rFonts w:cs="Arial"/>
                <w:b/>
                <w:sz w:val="20"/>
                <w:szCs w:val="20"/>
                <w:lang w:eastAsia="en-CA"/>
              </w:rPr>
            </w:pPr>
            <w:r w:rsidRPr="007B4CA6">
              <w:rPr>
                <w:rFonts w:cs="Arial"/>
                <w:b/>
                <w:sz w:val="20"/>
                <w:szCs w:val="20"/>
                <w:lang w:eastAsia="en-CA"/>
              </w:rPr>
              <w:t xml:space="preserve">PRICING (see </w:t>
            </w:r>
            <w:r>
              <w:rPr>
                <w:rFonts w:cs="Arial"/>
                <w:b/>
                <w:sz w:val="20"/>
                <w:szCs w:val="20"/>
                <w:lang w:eastAsia="en-CA"/>
              </w:rPr>
              <w:t>Appendix D</w:t>
            </w:r>
            <w:r w:rsidRPr="007B4CA6">
              <w:rPr>
                <w:rFonts w:cs="Arial"/>
                <w:b/>
                <w:sz w:val="20"/>
                <w:szCs w:val="20"/>
                <w:lang w:eastAsia="en-CA"/>
              </w:rPr>
              <w:t xml:space="preserve"> for details)</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9D618" w14:textId="77777777" w:rsidR="00CA09F1" w:rsidRPr="007B4CA6" w:rsidRDefault="00CA09F1" w:rsidP="001E550F">
            <w:pPr>
              <w:spacing w:before="120" w:after="120"/>
              <w:jc w:val="center"/>
              <w:rPr>
                <w:rFonts w:cs="Arial"/>
                <w:b/>
                <w:sz w:val="20"/>
                <w:szCs w:val="20"/>
                <w:lang w:eastAsia="en-CA"/>
              </w:rPr>
            </w:pPr>
            <w:r w:rsidRPr="007B4CA6">
              <w:rPr>
                <w:rFonts w:cs="Arial"/>
                <w:b/>
                <w:sz w:val="20"/>
                <w:szCs w:val="20"/>
                <w:lang w:eastAsia="en-CA"/>
              </w:rPr>
              <w:t>30</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713C8" w14:textId="77777777" w:rsidR="00CA09F1" w:rsidRPr="007B4CA6" w:rsidRDefault="00CA09F1" w:rsidP="001E550F">
            <w:pPr>
              <w:spacing w:before="120" w:after="120"/>
              <w:jc w:val="center"/>
              <w:rPr>
                <w:rFonts w:cs="Arial"/>
                <w:b/>
                <w:sz w:val="20"/>
                <w:szCs w:val="20"/>
                <w:lang w:eastAsia="en-CA"/>
              </w:rPr>
            </w:pPr>
          </w:p>
        </w:tc>
      </w:tr>
      <w:tr w:rsidR="00CA09F1" w:rsidRPr="00BC7E1F" w14:paraId="5A1C7B7C" w14:textId="77777777" w:rsidTr="001E550F">
        <w:trPr>
          <w:trHeight w:val="240"/>
        </w:trPr>
        <w:tc>
          <w:tcPr>
            <w:tcW w:w="677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56A48" w14:textId="77777777" w:rsidR="00CA09F1" w:rsidRPr="007B4CA6" w:rsidRDefault="00CA09F1" w:rsidP="001E550F">
            <w:pPr>
              <w:spacing w:before="120" w:after="120"/>
              <w:jc w:val="right"/>
              <w:rPr>
                <w:rFonts w:cs="Arial"/>
                <w:b/>
                <w:bCs/>
                <w:sz w:val="20"/>
                <w:szCs w:val="20"/>
                <w:lang w:eastAsia="en-CA"/>
              </w:rPr>
            </w:pPr>
            <w:r w:rsidRPr="007B4CA6">
              <w:rPr>
                <w:rFonts w:cs="Arial"/>
                <w:b/>
                <w:bCs/>
                <w:sz w:val="20"/>
                <w:szCs w:val="20"/>
                <w:lang w:eastAsia="en-CA"/>
              </w:rPr>
              <w:t xml:space="preserve">    TOTAL POINTS:        </w:t>
            </w:r>
          </w:p>
        </w:tc>
        <w:tc>
          <w:tcPr>
            <w:tcW w:w="12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B585A" w14:textId="77777777" w:rsidR="00CA09F1" w:rsidRPr="007B4CA6" w:rsidRDefault="00CA09F1" w:rsidP="001E550F">
            <w:pPr>
              <w:spacing w:before="120" w:after="120"/>
              <w:jc w:val="center"/>
              <w:rPr>
                <w:rFonts w:cs="Arial"/>
                <w:b/>
                <w:bCs/>
                <w:sz w:val="20"/>
                <w:szCs w:val="20"/>
                <w:lang w:eastAsia="en-CA"/>
              </w:rPr>
            </w:pPr>
            <w:r w:rsidRPr="007B4CA6">
              <w:rPr>
                <w:rFonts w:cs="Arial"/>
                <w:b/>
                <w:bCs/>
                <w:sz w:val="20"/>
                <w:szCs w:val="20"/>
                <w:lang w:eastAsia="en-CA"/>
              </w:rPr>
              <w:t>100</w:t>
            </w:r>
          </w:p>
        </w:tc>
        <w:tc>
          <w:tcPr>
            <w:tcW w:w="139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9227B" w14:textId="77777777" w:rsidR="00CA09F1" w:rsidRPr="007B4CA6" w:rsidRDefault="00CA09F1" w:rsidP="001E550F">
            <w:pPr>
              <w:spacing w:before="120" w:after="120"/>
              <w:jc w:val="center"/>
              <w:rPr>
                <w:rFonts w:cs="Arial"/>
                <w:b/>
                <w:bCs/>
                <w:sz w:val="20"/>
                <w:szCs w:val="20"/>
                <w:lang w:eastAsia="en-CA"/>
              </w:rPr>
            </w:pPr>
          </w:p>
        </w:tc>
      </w:tr>
      <w:tr w:rsidR="00CA09F1" w:rsidRPr="00BC7E1F" w14:paraId="762EA8F3" w14:textId="77777777" w:rsidTr="001E550F">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A23BC" w14:textId="77777777" w:rsidR="00CA09F1" w:rsidRPr="007B4CA6" w:rsidRDefault="00CA09F1" w:rsidP="001E550F">
            <w:pPr>
              <w:spacing w:before="120" w:after="120"/>
              <w:jc w:val="center"/>
              <w:rPr>
                <w:rFonts w:cs="Arial"/>
                <w:b/>
                <w:sz w:val="20"/>
                <w:szCs w:val="20"/>
                <w:lang w:eastAsia="en-CA"/>
              </w:rPr>
            </w:pPr>
            <w:r>
              <w:rPr>
                <w:rFonts w:cs="Arial"/>
                <w:b/>
                <w:sz w:val="20"/>
                <w:szCs w:val="20"/>
                <w:lang w:eastAsia="en-CA"/>
              </w:rPr>
              <w:t>7.0</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9950D" w14:textId="77777777" w:rsidR="00CA09F1" w:rsidRPr="007B4CA6" w:rsidRDefault="00CA09F1" w:rsidP="001E550F">
            <w:pPr>
              <w:spacing w:before="120" w:after="120"/>
              <w:rPr>
                <w:rFonts w:cs="Arial"/>
                <w:b/>
                <w:sz w:val="20"/>
                <w:szCs w:val="20"/>
                <w:lang w:eastAsia="en-CA"/>
              </w:rPr>
            </w:pPr>
            <w:r>
              <w:rPr>
                <w:rFonts w:cs="Arial"/>
                <w:b/>
                <w:sz w:val="20"/>
                <w:szCs w:val="20"/>
                <w:lang w:eastAsia="en-CA"/>
              </w:rPr>
              <w:t xml:space="preserve">References </w:t>
            </w:r>
            <w:r>
              <w:rPr>
                <w:color w:val="FF0000"/>
                <w:highlight w:val="lightGray"/>
              </w:rPr>
              <w:t>(Note to Client: This section should not be altered, other than section numbering.)</w:t>
            </w:r>
          </w:p>
        </w:tc>
        <w:tc>
          <w:tcPr>
            <w:tcW w:w="1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7DE93" w14:textId="77777777" w:rsidR="00CA09F1" w:rsidRPr="007B4CA6" w:rsidRDefault="00CA09F1" w:rsidP="001E550F">
            <w:pPr>
              <w:spacing w:before="120" w:after="120"/>
              <w:jc w:val="center"/>
              <w:rPr>
                <w:rFonts w:cs="Arial"/>
                <w:b/>
                <w:sz w:val="20"/>
                <w:szCs w:val="20"/>
                <w:lang w:eastAsia="en-CA"/>
              </w:rPr>
            </w:pPr>
            <w:r>
              <w:rPr>
                <w:rFonts w:cs="Arial"/>
                <w:b/>
                <w:sz w:val="20"/>
                <w:szCs w:val="20"/>
                <w:lang w:eastAsia="en-CA"/>
              </w:rPr>
              <w:t>Pass/Fail</w:t>
            </w:r>
          </w:p>
        </w:tc>
        <w:tc>
          <w:tcPr>
            <w:tcW w:w="1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298D9" w14:textId="77777777" w:rsidR="00CA09F1" w:rsidRPr="007B4CA6" w:rsidRDefault="00CA09F1" w:rsidP="001E550F">
            <w:pPr>
              <w:spacing w:before="120" w:after="120"/>
              <w:rPr>
                <w:rFonts w:cs="Arial"/>
                <w:b/>
                <w:sz w:val="20"/>
                <w:szCs w:val="20"/>
                <w:lang w:eastAsia="en-CA"/>
              </w:rPr>
            </w:pPr>
          </w:p>
        </w:tc>
      </w:tr>
      <w:tr w:rsidR="00CA09F1" w:rsidRPr="000B48D4" w14:paraId="48826369" w14:textId="77777777" w:rsidTr="001E550F">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77147699" w14:textId="77777777" w:rsidR="00CA09F1" w:rsidRPr="000B48D4" w:rsidRDefault="00CA09F1" w:rsidP="001E550F">
            <w:pPr>
              <w:spacing w:before="120" w:after="120"/>
              <w:jc w:val="center"/>
              <w:rPr>
                <w:rFonts w:cs="Arial"/>
                <w:bCs/>
                <w:sz w:val="20"/>
                <w:szCs w:val="20"/>
                <w:lang w:eastAsia="en-CA"/>
              </w:rPr>
            </w:pPr>
            <w:r>
              <w:rPr>
                <w:rFonts w:cs="Arial"/>
                <w:bCs/>
                <w:sz w:val="20"/>
                <w:szCs w:val="20"/>
                <w:lang w:eastAsia="en-CA"/>
              </w:rPr>
              <w:t>7</w:t>
            </w:r>
            <w:r w:rsidRPr="000B48D4">
              <w:rPr>
                <w:rFonts w:cs="Arial"/>
                <w:bCs/>
                <w:sz w:val="20"/>
                <w:szCs w:val="20"/>
                <w:lang w:eastAsia="en-CA"/>
              </w:rPr>
              <w:t>.01</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716C364" w14:textId="77777777" w:rsidR="00CA09F1" w:rsidRPr="000B48D4" w:rsidRDefault="00CA09F1" w:rsidP="001E550F">
            <w:pPr>
              <w:spacing w:before="120" w:after="120"/>
              <w:rPr>
                <w:color w:val="000000" w:themeColor="text1"/>
              </w:rPr>
            </w:pPr>
            <w:r w:rsidRPr="000B48D4">
              <w:rPr>
                <w:color w:val="000000" w:themeColor="text1"/>
              </w:rPr>
              <w:t xml:space="preserve">Each proponent is requested to provide three (3) references from clients who have obtained goods or services similar to those requested in this RFP from the proponent in the last </w:t>
            </w:r>
            <w:r w:rsidRPr="000B48D4">
              <w:rPr>
                <w:b/>
                <w:bCs/>
                <w:color w:val="000000" w:themeColor="text1"/>
              </w:rPr>
              <w:t>[**Insert no. of years</w:t>
            </w:r>
            <w:r w:rsidRPr="000B48D4">
              <w:rPr>
                <w:bCs/>
                <w:color w:val="000000" w:themeColor="text1"/>
              </w:rPr>
              <w:t>**</w:t>
            </w:r>
            <w:r w:rsidRPr="000B48D4">
              <w:rPr>
                <w:color w:val="000000" w:themeColor="text1"/>
              </w:rPr>
              <w:t>] years.</w:t>
            </w:r>
          </w:p>
          <w:p w14:paraId="6F52BE40" w14:textId="77777777" w:rsidR="00CA09F1" w:rsidRPr="000B48D4" w:rsidRDefault="00CA09F1" w:rsidP="001E550F">
            <w:pPr>
              <w:spacing w:before="120" w:after="120"/>
              <w:rPr>
                <w:rFonts w:cs="Arial"/>
                <w:bCs/>
                <w:sz w:val="20"/>
                <w:szCs w:val="20"/>
                <w:lang w:eastAsia="en-CA"/>
              </w:rPr>
            </w:pPr>
            <w:r w:rsidRPr="000B48D4">
              <w:rPr>
                <w:rFonts w:cs="Arial"/>
                <w:szCs w:val="22"/>
              </w:rPr>
              <w:t xml:space="preserve">References will only be checked on the highest ranked proponent, on a pass/fail basis.  If the highest ranked proponent fails the Reference Check process the College will move to the next highest ranked proponent.  </w:t>
            </w:r>
            <w:r w:rsidRPr="000B48D4">
              <w:rPr>
                <w:rFonts w:cs="Arial"/>
                <w:szCs w:val="22"/>
                <w:bdr w:val="nil"/>
              </w:rPr>
              <w:t>Proponents who do not successfully pass the Reference Check process will not be considered for award, and the College will have no further obligations to any proponent that does not successfully pass the Reference Check process.</w:t>
            </w:r>
          </w:p>
        </w:tc>
        <w:tc>
          <w:tcPr>
            <w:tcW w:w="1294" w:type="dxa"/>
            <w:tcBorders>
              <w:top w:val="single" w:sz="4" w:space="0" w:color="auto"/>
              <w:left w:val="single" w:sz="4" w:space="0" w:color="auto"/>
              <w:bottom w:val="single" w:sz="4" w:space="0" w:color="auto"/>
              <w:right w:val="single" w:sz="4" w:space="0" w:color="auto"/>
            </w:tcBorders>
            <w:shd w:val="clear" w:color="auto" w:fill="auto"/>
            <w:vAlign w:val="center"/>
          </w:tcPr>
          <w:p w14:paraId="54597ECE" w14:textId="77777777" w:rsidR="00CA09F1" w:rsidRPr="000B48D4" w:rsidRDefault="00CA09F1" w:rsidP="001E550F">
            <w:pPr>
              <w:spacing w:before="120" w:after="120"/>
              <w:jc w:val="center"/>
              <w:rPr>
                <w:rFonts w:cs="Arial"/>
                <w:bCs/>
                <w:sz w:val="20"/>
                <w:szCs w:val="20"/>
                <w:lang w:eastAsia="en-CA"/>
              </w:rPr>
            </w:pPr>
            <w:r>
              <w:rPr>
                <w:rFonts w:cs="Arial"/>
                <w:bCs/>
                <w:sz w:val="20"/>
                <w:szCs w:val="20"/>
                <w:lang w:eastAsia="en-CA"/>
              </w:rPr>
              <w:t>Pass/Fail</w:t>
            </w:r>
          </w:p>
        </w:tc>
        <w:tc>
          <w:tcPr>
            <w:tcW w:w="1391" w:type="dxa"/>
            <w:tcBorders>
              <w:top w:val="single" w:sz="4" w:space="0" w:color="auto"/>
              <w:left w:val="single" w:sz="4" w:space="0" w:color="auto"/>
              <w:bottom w:val="single" w:sz="4" w:space="0" w:color="auto"/>
              <w:right w:val="single" w:sz="4" w:space="0" w:color="auto"/>
            </w:tcBorders>
            <w:shd w:val="clear" w:color="auto" w:fill="auto"/>
            <w:vAlign w:val="center"/>
          </w:tcPr>
          <w:p w14:paraId="086291DC" w14:textId="77777777" w:rsidR="00CA09F1" w:rsidRPr="000B48D4" w:rsidRDefault="00CA09F1" w:rsidP="001E550F">
            <w:pPr>
              <w:spacing w:before="120" w:after="120"/>
              <w:jc w:val="center"/>
              <w:rPr>
                <w:rFonts w:cs="Arial"/>
                <w:bCs/>
                <w:sz w:val="20"/>
                <w:szCs w:val="20"/>
                <w:lang w:eastAsia="en-CA"/>
              </w:rPr>
            </w:pPr>
            <w:r>
              <w:rPr>
                <w:rFonts w:cs="Arial"/>
                <w:bCs/>
                <w:sz w:val="20"/>
                <w:szCs w:val="20"/>
                <w:lang w:eastAsia="en-CA"/>
              </w:rPr>
              <w:t>Pass</w:t>
            </w:r>
          </w:p>
        </w:tc>
      </w:tr>
      <w:bookmarkEnd w:id="31"/>
    </w:tbl>
    <w:p w14:paraId="4361A7D5" w14:textId="77777777" w:rsidR="00CA09F1" w:rsidRDefault="00CA09F1" w:rsidP="00CA09F1">
      <w:pPr>
        <w:widowControl w:val="0"/>
        <w:tabs>
          <w:tab w:val="left" w:pos="1317"/>
          <w:tab w:val="left" w:pos="1318"/>
        </w:tabs>
        <w:autoSpaceDE w:val="0"/>
        <w:autoSpaceDN w:val="0"/>
        <w:spacing w:before="0" w:after="0"/>
        <w:jc w:val="left"/>
      </w:pPr>
    </w:p>
    <w:p w14:paraId="0CF35C5B" w14:textId="1FC9997D" w:rsidR="00686DA6" w:rsidRPr="002D7FBF" w:rsidRDefault="00686DA6" w:rsidP="00686DA6">
      <w:pPr>
        <w:pStyle w:val="Heading2"/>
        <w:rPr>
          <w:color w:val="000000" w:themeColor="text1"/>
        </w:rPr>
      </w:pPr>
      <w:bookmarkStart w:id="32" w:name="_Toc131341878"/>
      <w:r>
        <w:lastRenderedPageBreak/>
        <w:t>G</w:t>
      </w:r>
      <w:r w:rsidRPr="00B56BD0">
        <w:t xml:space="preserve">. </w:t>
      </w:r>
      <w:r>
        <w:t xml:space="preserve">PRICE EVALUATION </w:t>
      </w:r>
      <w:bookmarkStart w:id="33" w:name="_Hlk127196972"/>
      <w:r>
        <w:t>METHOD</w:t>
      </w:r>
      <w:bookmarkEnd w:id="32"/>
      <w:bookmarkEnd w:id="33"/>
      <w:r w:rsidR="006A238E">
        <w:t xml:space="preserve"> </w:t>
      </w:r>
      <w:r w:rsidR="006A238E">
        <w:rPr>
          <w:b w:val="0"/>
          <w:bCs w:val="0"/>
          <w:color w:val="FF0000"/>
        </w:rPr>
        <w:t>(Note to Client: Procurement will determine the Price Evaluation Method, based on the Deliverables outlined in Section A.)</w:t>
      </w:r>
    </w:p>
    <w:p w14:paraId="2491F822" w14:textId="5C7ED635" w:rsidR="00686DA6" w:rsidRDefault="00686DA6" w:rsidP="00686DA6">
      <w:pPr>
        <w:rPr>
          <w:color w:val="000000" w:themeColor="text1"/>
        </w:rPr>
      </w:pPr>
      <w:r w:rsidRPr="00D56C0E">
        <w:rPr>
          <w:color w:val="000000" w:themeColor="text1"/>
        </w:rPr>
        <w:t xml:space="preserve">Pricing is worth </w:t>
      </w:r>
      <w:sdt>
        <w:sdtPr>
          <w:rPr>
            <w:color w:val="000000" w:themeColor="text1"/>
          </w:rPr>
          <w:alias w:val="evaluations_pricing"/>
          <w:tag w:val="evaluations_pricing"/>
          <w:id w:val="430283050"/>
          <w:placeholder>
            <w:docPart w:val="11F79B9B8FFD4DDB825DE4F97F683553"/>
          </w:placeholder>
          <w:temporary/>
        </w:sdtPr>
        <w:sdtEndPr>
          <w:rPr>
            <w:color w:val="auto"/>
            <w:szCs w:val="20"/>
            <w:highlight w:val="lightGray"/>
            <w:lang w:val="en-GB"/>
          </w:rPr>
        </w:sdtEndPr>
        <w:sdtContent>
          <w:r w:rsidRPr="00D56C0E">
            <w:rPr>
              <w:szCs w:val="20"/>
              <w:highlight w:val="lightGray"/>
              <w:lang w:val="en-GB"/>
            </w:rPr>
            <w:t>[**Insert Weighting**]</w:t>
          </w:r>
        </w:sdtContent>
      </w:sdt>
      <w:r w:rsidRPr="00D56C0E">
        <w:rPr>
          <w:color w:val="000000" w:themeColor="text1"/>
        </w:rPr>
        <w:t xml:space="preserve"> points of the total score.</w:t>
      </w:r>
    </w:p>
    <w:p w14:paraId="4FF38AF1" w14:textId="77777777" w:rsidR="00686DA6" w:rsidRPr="00786EF6" w:rsidRDefault="00686DA6" w:rsidP="00686DA6">
      <w:pPr>
        <w:rPr>
          <w:color w:val="000000" w:themeColor="text1"/>
          <w:highlight w:val="lightGray"/>
        </w:rPr>
      </w:pPr>
      <w:r w:rsidRPr="00786EF6">
        <w:rPr>
          <w:color w:val="000000" w:themeColor="text1"/>
          <w:highlight w:val="lightGray"/>
        </w:rPr>
        <w:t xml:space="preserve">Pricing will be scored based on a relative pricing formula </w:t>
      </w:r>
      <w:r>
        <w:rPr>
          <w:color w:val="000000" w:themeColor="text1"/>
          <w:highlight w:val="lightGray"/>
        </w:rPr>
        <w:t>using the rates set out in the pricing f</w:t>
      </w:r>
      <w:r w:rsidRPr="00786EF6">
        <w:rPr>
          <w:color w:val="000000" w:themeColor="text1"/>
          <w:highlight w:val="lightGray"/>
        </w:rPr>
        <w:t>orm. Each proponent will receive a percentage of the total possible points allocated to price, which will be calculated in accordance with the following formula:</w:t>
      </w:r>
    </w:p>
    <w:p w14:paraId="4D261664" w14:textId="77777777" w:rsidR="00686DA6" w:rsidRPr="00786EF6" w:rsidRDefault="00686DA6" w:rsidP="00686DA6">
      <w:pPr>
        <w:rPr>
          <w:color w:val="000000" w:themeColor="text1"/>
          <w:highlight w:val="lightGray"/>
        </w:rPr>
      </w:pPr>
      <m:oMathPara>
        <m:oMath>
          <m:r>
            <w:rPr>
              <w:rFonts w:ascii="Cambria Math" w:hAnsi="Cambria Math"/>
              <w:color w:val="000000" w:themeColor="text1"/>
              <w:highlight w:val="lightGray"/>
            </w:rPr>
            <m:t>lowest price÷proponen</m:t>
          </m:r>
          <m:sSup>
            <m:sSupPr>
              <m:ctrlPr>
                <w:rPr>
                  <w:rFonts w:ascii="Cambria Math" w:hAnsi="Cambria Math"/>
                  <w:i/>
                  <w:color w:val="000000" w:themeColor="text1"/>
                  <w:highlight w:val="lightGray"/>
                </w:rPr>
              </m:ctrlPr>
            </m:sSupPr>
            <m:e>
              <m:r>
                <w:rPr>
                  <w:rFonts w:ascii="Cambria Math" w:hAnsi="Cambria Math"/>
                  <w:color w:val="000000" w:themeColor="text1"/>
                  <w:highlight w:val="lightGray"/>
                </w:rPr>
                <m:t>t</m:t>
              </m:r>
            </m:e>
            <m:sup>
              <m:r>
                <w:rPr>
                  <w:rFonts w:ascii="Cambria Math" w:hAnsi="Cambria Math"/>
                  <w:color w:val="000000" w:themeColor="text1"/>
                  <w:highlight w:val="lightGray"/>
                </w:rPr>
                <m:t>'</m:t>
              </m:r>
            </m:sup>
          </m:sSup>
          <m:r>
            <w:rPr>
              <w:rFonts w:ascii="Cambria Math" w:hAnsi="Cambria Math"/>
              <w:color w:val="000000" w:themeColor="text1"/>
              <w:highlight w:val="lightGray"/>
            </w:rPr>
            <m:t>s price × weighting=proponen</m:t>
          </m:r>
          <m:sSup>
            <m:sSupPr>
              <m:ctrlPr>
                <w:rPr>
                  <w:rFonts w:ascii="Cambria Math" w:hAnsi="Cambria Math"/>
                  <w:i/>
                  <w:color w:val="000000" w:themeColor="text1"/>
                  <w:highlight w:val="lightGray"/>
                </w:rPr>
              </m:ctrlPr>
            </m:sSupPr>
            <m:e>
              <m:r>
                <w:rPr>
                  <w:rFonts w:ascii="Cambria Math" w:hAnsi="Cambria Math"/>
                  <w:color w:val="000000" w:themeColor="text1"/>
                  <w:highlight w:val="lightGray"/>
                </w:rPr>
                <m:t>t</m:t>
              </m:r>
            </m:e>
            <m:sup>
              <m:r>
                <w:rPr>
                  <w:rFonts w:ascii="Cambria Math" w:hAnsi="Cambria Math"/>
                  <w:color w:val="000000" w:themeColor="text1"/>
                  <w:highlight w:val="lightGray"/>
                </w:rPr>
                <m:t>'</m:t>
              </m:r>
            </m:sup>
          </m:sSup>
          <m:r>
            <w:rPr>
              <w:rFonts w:ascii="Cambria Math" w:hAnsi="Cambria Math"/>
              <w:color w:val="000000" w:themeColor="text1"/>
              <w:highlight w:val="lightGray"/>
            </w:rPr>
            <m:t>s pricing points</m:t>
          </m:r>
        </m:oMath>
      </m:oMathPara>
    </w:p>
    <w:p w14:paraId="08EC905D" w14:textId="4B6206FF" w:rsidR="00686DA6" w:rsidRPr="00686DA6" w:rsidRDefault="00686DA6" w:rsidP="00686DA6">
      <w:pPr>
        <w:rPr>
          <w:b/>
          <w:color w:val="FF0000"/>
        </w:rPr>
      </w:pPr>
      <w:r w:rsidRPr="00D56C0E">
        <w:rPr>
          <w:color w:val="000000" w:themeColor="text1"/>
          <w:szCs w:val="20"/>
          <w:highlight w:val="lightGray"/>
          <w:lang w:val="en-GB"/>
        </w:rPr>
        <w:t>[**If using a pricing formula or methodology other than the relative pricing formula set out above, delete and update this section as applicable**</w:t>
      </w:r>
      <w:r w:rsidRPr="00686DA6">
        <w:rPr>
          <w:color w:val="000000" w:themeColor="text1"/>
          <w:szCs w:val="20"/>
          <w:highlight w:val="lightGray"/>
          <w:lang w:val="en-GB"/>
        </w:rPr>
        <w:t>]</w:t>
      </w:r>
    </w:p>
    <w:sectPr w:rsidR="00686DA6" w:rsidRPr="00686DA6" w:rsidSect="005E1F61">
      <w:footerReference w:type="default" r:id="rId13"/>
      <w:pgSz w:w="12240" w:h="15840"/>
      <w:pgMar w:top="1440" w:right="1440" w:bottom="1440" w:left="1440" w:header="720"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D47BA" w14:textId="77777777" w:rsidR="00FB2D9A" w:rsidRDefault="00FB2D9A" w:rsidP="00421F5E">
      <w:r>
        <w:separator/>
      </w:r>
    </w:p>
    <w:p w14:paraId="17F57D72" w14:textId="77777777" w:rsidR="00FB2D9A" w:rsidRDefault="00FB2D9A"/>
  </w:endnote>
  <w:endnote w:type="continuationSeparator" w:id="0">
    <w:p w14:paraId="301D907C" w14:textId="77777777" w:rsidR="00FB2D9A" w:rsidRDefault="00FB2D9A" w:rsidP="00421F5E">
      <w:r>
        <w:continuationSeparator/>
      </w:r>
    </w:p>
    <w:p w14:paraId="793CB6CA" w14:textId="77777777" w:rsidR="00FB2D9A" w:rsidRDefault="00FB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274046" w:rsidRPr="0050381D" w14:paraId="6E6CFE21" w14:textId="77777777" w:rsidTr="003E1B04">
      <w:tc>
        <w:tcPr>
          <w:tcW w:w="6941" w:type="dxa"/>
          <w:vAlign w:val="bottom"/>
        </w:tcPr>
        <w:p w14:paraId="65FF4A51" w14:textId="177F53CF" w:rsidR="00274046" w:rsidRPr="0050381D" w:rsidRDefault="00CA09F1" w:rsidP="003E1B04">
          <w:pPr>
            <w:keepNext/>
            <w:keepLines/>
            <w:spacing w:before="120" w:after="0"/>
            <w:jc w:val="left"/>
            <w:rPr>
              <w:sz w:val="20"/>
              <w:lang w:val="en-US"/>
            </w:rPr>
          </w:pPr>
          <w:r>
            <w:rPr>
              <w:sz w:val="20"/>
              <w:lang w:val="en-GB"/>
            </w:rPr>
            <w:t>RFx Particulars Template_v5.</w:t>
          </w:r>
          <w:r w:rsidR="005405AD">
            <w:rPr>
              <w:sz w:val="20"/>
              <w:lang w:val="en-GB"/>
            </w:rPr>
            <w:t>1</w:t>
          </w:r>
        </w:p>
      </w:tc>
      <w:tc>
        <w:tcPr>
          <w:tcW w:w="2409" w:type="dxa"/>
          <w:vAlign w:val="bottom"/>
        </w:tcPr>
        <w:p w14:paraId="0DD2E377" w14:textId="4F012336" w:rsidR="00274046" w:rsidRPr="0050381D" w:rsidRDefault="00274046" w:rsidP="003E1B04">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Pr>
              <w:noProof/>
              <w:sz w:val="20"/>
              <w:lang w:val="en-GB"/>
            </w:rPr>
            <w:t>21</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Pr>
              <w:noProof/>
              <w:sz w:val="20"/>
              <w:lang w:val="en-GB"/>
            </w:rPr>
            <w:t>22</w:t>
          </w:r>
          <w:r w:rsidRPr="0050381D">
            <w:rPr>
              <w:sz w:val="20"/>
              <w:lang w:val="en-GB"/>
            </w:rPr>
            <w:fldChar w:fldCharType="end"/>
          </w:r>
        </w:p>
      </w:tc>
    </w:tr>
  </w:tbl>
  <w:p w14:paraId="6ABEDC5B" w14:textId="0C250BBE" w:rsidR="00274046" w:rsidRDefault="00274046" w:rsidP="007414A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E1CAE" w14:textId="77777777" w:rsidR="00FB2D9A" w:rsidRDefault="00FB2D9A" w:rsidP="00421F5E">
      <w:r>
        <w:separator/>
      </w:r>
    </w:p>
    <w:p w14:paraId="300EF3A9" w14:textId="77777777" w:rsidR="00FB2D9A" w:rsidRDefault="00FB2D9A"/>
  </w:footnote>
  <w:footnote w:type="continuationSeparator" w:id="0">
    <w:p w14:paraId="35A069A4" w14:textId="77777777" w:rsidR="00FB2D9A" w:rsidRDefault="00FB2D9A" w:rsidP="00421F5E">
      <w:r>
        <w:continuationSeparator/>
      </w:r>
    </w:p>
    <w:p w14:paraId="66018BAC" w14:textId="77777777" w:rsidR="00FB2D9A" w:rsidRDefault="00FB2D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4C89DE"/>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A77CE7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F000E4B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08CA4CA1"/>
    <w:multiLevelType w:val="multilevel"/>
    <w:tmpl w:val="9E64E9E8"/>
    <w:lvl w:ilvl="0">
      <w:start w:val="1"/>
      <w:numFmt w:val="lowerLetter"/>
      <w:lvlText w:val="(%1)"/>
      <w:lvlJc w:val="left"/>
      <w:pPr>
        <w:ind w:left="360" w:hanging="360"/>
      </w:pPr>
      <w:rPr>
        <w:b w:val="0"/>
        <w:bCs/>
      </w:r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0B5B4E86"/>
    <w:multiLevelType w:val="hybridMultilevel"/>
    <w:tmpl w:val="435A466A"/>
    <w:lvl w:ilvl="0" w:tplc="DD0CC208">
      <w:start w:val="1"/>
      <w:numFmt w:val="decimal"/>
      <w:lvlText w:val="%1."/>
      <w:lvlJc w:val="left"/>
      <w:pPr>
        <w:ind w:left="720" w:hanging="360"/>
      </w:pPr>
      <w:rPr>
        <w:b w:val="0"/>
        <w:bCs/>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B2465B"/>
    <w:multiLevelType w:val="hybridMultilevel"/>
    <w:tmpl w:val="7758D8FC"/>
    <w:lvl w:ilvl="0" w:tplc="10090015">
      <w:start w:val="1"/>
      <w:numFmt w:val="upp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AB1E9D"/>
    <w:multiLevelType w:val="hybridMultilevel"/>
    <w:tmpl w:val="3CFAB4A6"/>
    <w:lvl w:ilvl="0" w:tplc="CB38BDFE">
      <w:start w:val="1"/>
      <w:numFmt w:val="bullet"/>
      <w:lvlText w:val=""/>
      <w:lvlJc w:val="left"/>
      <w:pPr>
        <w:tabs>
          <w:tab w:val="num" w:pos="720"/>
        </w:tabs>
        <w:ind w:left="720" w:hanging="360"/>
      </w:pPr>
      <w:rPr>
        <w:rFonts w:ascii="Wingdings" w:hAnsi="Wingdings" w:hint="default"/>
        <w:sz w:val="22"/>
        <w:szCs w:val="22"/>
      </w:rPr>
    </w:lvl>
    <w:lvl w:ilvl="1" w:tplc="F6444404" w:tentative="1">
      <w:start w:val="1"/>
      <w:numFmt w:val="bullet"/>
      <w:lvlText w:val="o"/>
      <w:lvlJc w:val="left"/>
      <w:pPr>
        <w:tabs>
          <w:tab w:val="num" w:pos="1440"/>
        </w:tabs>
        <w:ind w:left="1440" w:hanging="360"/>
      </w:pPr>
      <w:rPr>
        <w:rFonts w:ascii="Courier New" w:hAnsi="Courier New" w:hint="default"/>
      </w:rPr>
    </w:lvl>
    <w:lvl w:ilvl="2" w:tplc="9AE262C4" w:tentative="1">
      <w:start w:val="1"/>
      <w:numFmt w:val="bullet"/>
      <w:lvlText w:val=""/>
      <w:lvlJc w:val="left"/>
      <w:pPr>
        <w:tabs>
          <w:tab w:val="num" w:pos="2160"/>
        </w:tabs>
        <w:ind w:left="2160" w:hanging="360"/>
      </w:pPr>
      <w:rPr>
        <w:rFonts w:ascii="Wingdings" w:hAnsi="Wingdings" w:hint="default"/>
      </w:rPr>
    </w:lvl>
    <w:lvl w:ilvl="3" w:tplc="65AA8144" w:tentative="1">
      <w:start w:val="1"/>
      <w:numFmt w:val="bullet"/>
      <w:lvlText w:val=""/>
      <w:lvlJc w:val="left"/>
      <w:pPr>
        <w:tabs>
          <w:tab w:val="num" w:pos="2880"/>
        </w:tabs>
        <w:ind w:left="2880" w:hanging="360"/>
      </w:pPr>
      <w:rPr>
        <w:rFonts w:ascii="Symbol" w:hAnsi="Symbol" w:hint="default"/>
      </w:rPr>
    </w:lvl>
    <w:lvl w:ilvl="4" w:tplc="9CAAD38E" w:tentative="1">
      <w:start w:val="1"/>
      <w:numFmt w:val="bullet"/>
      <w:lvlText w:val="o"/>
      <w:lvlJc w:val="left"/>
      <w:pPr>
        <w:tabs>
          <w:tab w:val="num" w:pos="3600"/>
        </w:tabs>
        <w:ind w:left="3600" w:hanging="360"/>
      </w:pPr>
      <w:rPr>
        <w:rFonts w:ascii="Courier New" w:hAnsi="Courier New" w:hint="default"/>
      </w:rPr>
    </w:lvl>
    <w:lvl w:ilvl="5" w:tplc="6D863A18" w:tentative="1">
      <w:start w:val="1"/>
      <w:numFmt w:val="bullet"/>
      <w:lvlText w:val=""/>
      <w:lvlJc w:val="left"/>
      <w:pPr>
        <w:tabs>
          <w:tab w:val="num" w:pos="4320"/>
        </w:tabs>
        <w:ind w:left="4320" w:hanging="360"/>
      </w:pPr>
      <w:rPr>
        <w:rFonts w:ascii="Wingdings" w:hAnsi="Wingdings" w:hint="default"/>
      </w:rPr>
    </w:lvl>
    <w:lvl w:ilvl="6" w:tplc="04A234EA" w:tentative="1">
      <w:start w:val="1"/>
      <w:numFmt w:val="bullet"/>
      <w:lvlText w:val=""/>
      <w:lvlJc w:val="left"/>
      <w:pPr>
        <w:tabs>
          <w:tab w:val="num" w:pos="5040"/>
        </w:tabs>
        <w:ind w:left="5040" w:hanging="360"/>
      </w:pPr>
      <w:rPr>
        <w:rFonts w:ascii="Symbol" w:hAnsi="Symbol" w:hint="default"/>
      </w:rPr>
    </w:lvl>
    <w:lvl w:ilvl="7" w:tplc="8124BADC" w:tentative="1">
      <w:start w:val="1"/>
      <w:numFmt w:val="bullet"/>
      <w:lvlText w:val="o"/>
      <w:lvlJc w:val="left"/>
      <w:pPr>
        <w:tabs>
          <w:tab w:val="num" w:pos="5760"/>
        </w:tabs>
        <w:ind w:left="5760" w:hanging="360"/>
      </w:pPr>
      <w:rPr>
        <w:rFonts w:ascii="Courier New" w:hAnsi="Courier New" w:hint="default"/>
      </w:rPr>
    </w:lvl>
    <w:lvl w:ilvl="8" w:tplc="2328395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86269B"/>
    <w:multiLevelType w:val="hybridMultilevel"/>
    <w:tmpl w:val="828A787A"/>
    <w:lvl w:ilvl="0" w:tplc="B5727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7B1F7F"/>
    <w:multiLevelType w:val="hybridMultilevel"/>
    <w:tmpl w:val="1A4E8958"/>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FAA4493"/>
    <w:multiLevelType w:val="hybridMultilevel"/>
    <w:tmpl w:val="1E9EF5A2"/>
    <w:lvl w:ilvl="0" w:tplc="04A218BE">
      <w:start w:val="1"/>
      <w:numFmt w:val="lowerLetter"/>
      <w:lvlText w:val="(%1)"/>
      <w:lvlJc w:val="left"/>
      <w:pPr>
        <w:tabs>
          <w:tab w:val="num" w:pos="720"/>
        </w:tabs>
        <w:ind w:left="720" w:hanging="720"/>
      </w:pPr>
      <w:rPr>
        <w:rFonts w:ascii="Arial" w:hAnsi="Arial" w:hint="default"/>
        <w:spacing w:val="0"/>
        <w:sz w:val="22"/>
      </w:rPr>
    </w:lvl>
    <w:lvl w:ilvl="1" w:tplc="96640166" w:tentative="1">
      <w:start w:val="1"/>
      <w:numFmt w:val="lowerLetter"/>
      <w:lvlText w:val="%2."/>
      <w:lvlJc w:val="left"/>
      <w:pPr>
        <w:tabs>
          <w:tab w:val="num" w:pos="1440"/>
        </w:tabs>
        <w:ind w:left="1440" w:hanging="360"/>
      </w:pPr>
    </w:lvl>
    <w:lvl w:ilvl="2" w:tplc="EE26AB3E" w:tentative="1">
      <w:start w:val="1"/>
      <w:numFmt w:val="lowerRoman"/>
      <w:lvlText w:val="%3."/>
      <w:lvlJc w:val="right"/>
      <w:pPr>
        <w:tabs>
          <w:tab w:val="num" w:pos="2160"/>
        </w:tabs>
        <w:ind w:left="2160" w:hanging="180"/>
      </w:pPr>
    </w:lvl>
    <w:lvl w:ilvl="3" w:tplc="E51E39C6" w:tentative="1">
      <w:start w:val="1"/>
      <w:numFmt w:val="decimal"/>
      <w:lvlText w:val="%4."/>
      <w:lvlJc w:val="left"/>
      <w:pPr>
        <w:tabs>
          <w:tab w:val="num" w:pos="2880"/>
        </w:tabs>
        <w:ind w:left="2880" w:hanging="360"/>
      </w:pPr>
    </w:lvl>
    <w:lvl w:ilvl="4" w:tplc="BD62DD8E" w:tentative="1">
      <w:start w:val="1"/>
      <w:numFmt w:val="lowerLetter"/>
      <w:lvlText w:val="%5."/>
      <w:lvlJc w:val="left"/>
      <w:pPr>
        <w:tabs>
          <w:tab w:val="num" w:pos="3600"/>
        </w:tabs>
        <w:ind w:left="3600" w:hanging="360"/>
      </w:pPr>
    </w:lvl>
    <w:lvl w:ilvl="5" w:tplc="0DE2D9E6" w:tentative="1">
      <w:start w:val="1"/>
      <w:numFmt w:val="lowerRoman"/>
      <w:lvlText w:val="%6."/>
      <w:lvlJc w:val="right"/>
      <w:pPr>
        <w:tabs>
          <w:tab w:val="num" w:pos="4320"/>
        </w:tabs>
        <w:ind w:left="4320" w:hanging="180"/>
      </w:pPr>
    </w:lvl>
    <w:lvl w:ilvl="6" w:tplc="D5ACBDB4" w:tentative="1">
      <w:start w:val="1"/>
      <w:numFmt w:val="decimal"/>
      <w:lvlText w:val="%7."/>
      <w:lvlJc w:val="left"/>
      <w:pPr>
        <w:tabs>
          <w:tab w:val="num" w:pos="5040"/>
        </w:tabs>
        <w:ind w:left="5040" w:hanging="360"/>
      </w:pPr>
    </w:lvl>
    <w:lvl w:ilvl="7" w:tplc="1D7EABA8" w:tentative="1">
      <w:start w:val="1"/>
      <w:numFmt w:val="lowerLetter"/>
      <w:lvlText w:val="%8."/>
      <w:lvlJc w:val="left"/>
      <w:pPr>
        <w:tabs>
          <w:tab w:val="num" w:pos="5760"/>
        </w:tabs>
        <w:ind w:left="5760" w:hanging="360"/>
      </w:pPr>
    </w:lvl>
    <w:lvl w:ilvl="8" w:tplc="C59C8F0E" w:tentative="1">
      <w:start w:val="1"/>
      <w:numFmt w:val="lowerRoman"/>
      <w:lvlText w:val="%9."/>
      <w:lvlJc w:val="right"/>
      <w:pPr>
        <w:tabs>
          <w:tab w:val="num" w:pos="6480"/>
        </w:tabs>
        <w:ind w:left="6480" w:hanging="180"/>
      </w:pPr>
    </w:lvl>
  </w:abstractNum>
  <w:abstractNum w:abstractNumId="11" w15:restartNumberingAfterBreak="0">
    <w:nsid w:val="33D360F0"/>
    <w:multiLevelType w:val="multilevel"/>
    <w:tmpl w:val="6B4A8F1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Letter"/>
      <w:lvlText w:val="(%3)"/>
      <w:lvlJc w:val="left"/>
      <w:pPr>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2" w15:restartNumberingAfterBreak="0">
    <w:nsid w:val="35C757AA"/>
    <w:multiLevelType w:val="hybridMultilevel"/>
    <w:tmpl w:val="9C840362"/>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95253"/>
    <w:multiLevelType w:val="singleLevel"/>
    <w:tmpl w:val="B2364936"/>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4" w15:restartNumberingAfterBreak="0">
    <w:nsid w:val="390D777A"/>
    <w:multiLevelType w:val="multilevel"/>
    <w:tmpl w:val="8ACA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F65288"/>
    <w:multiLevelType w:val="multilevel"/>
    <w:tmpl w:val="FEA8349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CB818E6"/>
    <w:multiLevelType w:val="hybridMultilevel"/>
    <w:tmpl w:val="A8543148"/>
    <w:lvl w:ilvl="0" w:tplc="11BE2C0C">
      <w:numFmt w:val="bullet"/>
      <w:lvlText w:val=""/>
      <w:lvlJc w:val="left"/>
      <w:pPr>
        <w:ind w:left="1221" w:hanging="432"/>
      </w:pPr>
      <w:rPr>
        <w:rFonts w:ascii="Symbol" w:eastAsia="Symbol" w:hAnsi="Symbol" w:cs="Symbol" w:hint="default"/>
        <w:w w:val="100"/>
        <w:sz w:val="18"/>
        <w:szCs w:val="18"/>
      </w:rPr>
    </w:lvl>
    <w:lvl w:ilvl="1" w:tplc="1A769468">
      <w:numFmt w:val="bullet"/>
      <w:lvlText w:val="•"/>
      <w:lvlJc w:val="left"/>
      <w:pPr>
        <w:ind w:left="2072" w:hanging="432"/>
      </w:pPr>
      <w:rPr>
        <w:rFonts w:hint="default"/>
      </w:rPr>
    </w:lvl>
    <w:lvl w:ilvl="2" w:tplc="C0DE76DE">
      <w:numFmt w:val="bullet"/>
      <w:lvlText w:val="•"/>
      <w:lvlJc w:val="left"/>
      <w:pPr>
        <w:ind w:left="2920" w:hanging="432"/>
      </w:pPr>
      <w:rPr>
        <w:rFonts w:hint="default"/>
      </w:rPr>
    </w:lvl>
    <w:lvl w:ilvl="3" w:tplc="C3C01992">
      <w:numFmt w:val="bullet"/>
      <w:lvlText w:val="•"/>
      <w:lvlJc w:val="left"/>
      <w:pPr>
        <w:ind w:left="3768" w:hanging="432"/>
      </w:pPr>
      <w:rPr>
        <w:rFonts w:hint="default"/>
      </w:rPr>
    </w:lvl>
    <w:lvl w:ilvl="4" w:tplc="5F2A3E50">
      <w:numFmt w:val="bullet"/>
      <w:lvlText w:val="•"/>
      <w:lvlJc w:val="left"/>
      <w:pPr>
        <w:ind w:left="4616" w:hanging="432"/>
      </w:pPr>
      <w:rPr>
        <w:rFonts w:hint="default"/>
      </w:rPr>
    </w:lvl>
    <w:lvl w:ilvl="5" w:tplc="DC5AF618">
      <w:numFmt w:val="bullet"/>
      <w:lvlText w:val="•"/>
      <w:lvlJc w:val="left"/>
      <w:pPr>
        <w:ind w:left="5464" w:hanging="432"/>
      </w:pPr>
      <w:rPr>
        <w:rFonts w:hint="default"/>
      </w:rPr>
    </w:lvl>
    <w:lvl w:ilvl="6" w:tplc="845C3670">
      <w:numFmt w:val="bullet"/>
      <w:lvlText w:val="•"/>
      <w:lvlJc w:val="left"/>
      <w:pPr>
        <w:ind w:left="6312" w:hanging="432"/>
      </w:pPr>
      <w:rPr>
        <w:rFonts w:hint="default"/>
      </w:rPr>
    </w:lvl>
    <w:lvl w:ilvl="7" w:tplc="B6208A96">
      <w:numFmt w:val="bullet"/>
      <w:lvlText w:val="•"/>
      <w:lvlJc w:val="left"/>
      <w:pPr>
        <w:ind w:left="7160" w:hanging="432"/>
      </w:pPr>
      <w:rPr>
        <w:rFonts w:hint="default"/>
      </w:rPr>
    </w:lvl>
    <w:lvl w:ilvl="8" w:tplc="1A06E20C">
      <w:numFmt w:val="bullet"/>
      <w:lvlText w:val="•"/>
      <w:lvlJc w:val="left"/>
      <w:pPr>
        <w:ind w:left="8008" w:hanging="432"/>
      </w:pPr>
      <w:rPr>
        <w:rFonts w:hint="default"/>
      </w:rPr>
    </w:lvl>
  </w:abstractNum>
  <w:abstractNum w:abstractNumId="17" w15:restartNumberingAfterBreak="0">
    <w:nsid w:val="55530DF4"/>
    <w:multiLevelType w:val="hybridMultilevel"/>
    <w:tmpl w:val="3D74F244"/>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18" w15:restartNumberingAfterBreak="0">
    <w:nsid w:val="56984C07"/>
    <w:multiLevelType w:val="hybridMultilevel"/>
    <w:tmpl w:val="C60690DC"/>
    <w:lvl w:ilvl="0" w:tplc="3D16ED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C968AB"/>
    <w:multiLevelType w:val="hybridMultilevel"/>
    <w:tmpl w:val="4FB2D710"/>
    <w:lvl w:ilvl="0" w:tplc="04090001">
      <w:start w:val="1"/>
      <w:numFmt w:val="lowerLetter"/>
      <w:lvlText w:val="(%1)"/>
      <w:lvlJc w:val="left"/>
      <w:pPr>
        <w:tabs>
          <w:tab w:val="num" w:pos="720"/>
        </w:tabs>
        <w:ind w:left="720" w:hanging="720"/>
      </w:pPr>
      <w:rPr>
        <w:rFonts w:ascii="Arial" w:hAnsi="Arial" w:hint="default"/>
        <w:spacing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F173603"/>
    <w:multiLevelType w:val="multilevel"/>
    <w:tmpl w:val="B89CDB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0AC5413"/>
    <w:multiLevelType w:val="hybridMultilevel"/>
    <w:tmpl w:val="3D74F244"/>
    <w:lvl w:ilvl="0" w:tplc="53344C74">
      <w:start w:val="1"/>
      <w:numFmt w:val="lowerLetter"/>
      <w:lvlText w:val="(%1)"/>
      <w:lvlJc w:val="left"/>
      <w:pPr>
        <w:tabs>
          <w:tab w:val="num" w:pos="720"/>
        </w:tabs>
        <w:ind w:left="720" w:hanging="720"/>
      </w:pPr>
      <w:rPr>
        <w:rFonts w:ascii="Arial" w:hAnsi="Arial" w:hint="default"/>
        <w:spacing w:val="0"/>
        <w:sz w:val="22"/>
      </w:rPr>
    </w:lvl>
    <w:lvl w:ilvl="1" w:tplc="76EEF970" w:tentative="1">
      <w:start w:val="1"/>
      <w:numFmt w:val="lowerLetter"/>
      <w:lvlText w:val="%2."/>
      <w:lvlJc w:val="left"/>
      <w:pPr>
        <w:tabs>
          <w:tab w:val="num" w:pos="1440"/>
        </w:tabs>
        <w:ind w:left="1440" w:hanging="360"/>
      </w:pPr>
    </w:lvl>
    <w:lvl w:ilvl="2" w:tplc="CF429FE2" w:tentative="1">
      <w:start w:val="1"/>
      <w:numFmt w:val="lowerRoman"/>
      <w:lvlText w:val="%3."/>
      <w:lvlJc w:val="right"/>
      <w:pPr>
        <w:tabs>
          <w:tab w:val="num" w:pos="2160"/>
        </w:tabs>
        <w:ind w:left="2160" w:hanging="180"/>
      </w:pPr>
    </w:lvl>
    <w:lvl w:ilvl="3" w:tplc="4DE6C2EA" w:tentative="1">
      <w:start w:val="1"/>
      <w:numFmt w:val="decimal"/>
      <w:lvlText w:val="%4."/>
      <w:lvlJc w:val="left"/>
      <w:pPr>
        <w:tabs>
          <w:tab w:val="num" w:pos="2880"/>
        </w:tabs>
        <w:ind w:left="2880" w:hanging="360"/>
      </w:pPr>
    </w:lvl>
    <w:lvl w:ilvl="4" w:tplc="FEE2BDC8" w:tentative="1">
      <w:start w:val="1"/>
      <w:numFmt w:val="lowerLetter"/>
      <w:lvlText w:val="%5."/>
      <w:lvlJc w:val="left"/>
      <w:pPr>
        <w:tabs>
          <w:tab w:val="num" w:pos="3600"/>
        </w:tabs>
        <w:ind w:left="3600" w:hanging="360"/>
      </w:pPr>
    </w:lvl>
    <w:lvl w:ilvl="5" w:tplc="4EE0757C" w:tentative="1">
      <w:start w:val="1"/>
      <w:numFmt w:val="lowerRoman"/>
      <w:lvlText w:val="%6."/>
      <w:lvlJc w:val="right"/>
      <w:pPr>
        <w:tabs>
          <w:tab w:val="num" w:pos="4320"/>
        </w:tabs>
        <w:ind w:left="4320" w:hanging="180"/>
      </w:pPr>
    </w:lvl>
    <w:lvl w:ilvl="6" w:tplc="7CAA0D1E" w:tentative="1">
      <w:start w:val="1"/>
      <w:numFmt w:val="decimal"/>
      <w:lvlText w:val="%7."/>
      <w:lvlJc w:val="left"/>
      <w:pPr>
        <w:tabs>
          <w:tab w:val="num" w:pos="5040"/>
        </w:tabs>
        <w:ind w:left="5040" w:hanging="360"/>
      </w:pPr>
    </w:lvl>
    <w:lvl w:ilvl="7" w:tplc="892823CC" w:tentative="1">
      <w:start w:val="1"/>
      <w:numFmt w:val="lowerLetter"/>
      <w:lvlText w:val="%8."/>
      <w:lvlJc w:val="left"/>
      <w:pPr>
        <w:tabs>
          <w:tab w:val="num" w:pos="5760"/>
        </w:tabs>
        <w:ind w:left="5760" w:hanging="360"/>
      </w:pPr>
    </w:lvl>
    <w:lvl w:ilvl="8" w:tplc="C0C4BA4A" w:tentative="1">
      <w:start w:val="1"/>
      <w:numFmt w:val="lowerRoman"/>
      <w:lvlText w:val="%9."/>
      <w:lvlJc w:val="right"/>
      <w:pPr>
        <w:tabs>
          <w:tab w:val="num" w:pos="6480"/>
        </w:tabs>
        <w:ind w:left="6480" w:hanging="180"/>
      </w:pPr>
    </w:lvl>
  </w:abstractNum>
  <w:abstractNum w:abstractNumId="22" w15:restartNumberingAfterBreak="0">
    <w:nsid w:val="76D21F13"/>
    <w:multiLevelType w:val="hybridMultilevel"/>
    <w:tmpl w:val="CBAACEB0"/>
    <w:lvl w:ilvl="0" w:tplc="FFFFFFFF">
      <w:start w:val="1"/>
      <w:numFmt w:val="lowerLetter"/>
      <w:lvlText w:val="(%1)"/>
      <w:lvlJc w:val="left"/>
      <w:pPr>
        <w:tabs>
          <w:tab w:val="num" w:pos="720"/>
        </w:tabs>
        <w:ind w:left="720" w:hanging="720"/>
      </w:pPr>
      <w:rPr>
        <w:rFonts w:ascii="Arial" w:hAnsi="Arial" w:hint="default"/>
        <w:spacing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8562BC"/>
    <w:multiLevelType w:val="hybridMultilevel"/>
    <w:tmpl w:val="068A4DD4"/>
    <w:lvl w:ilvl="0" w:tplc="997CD850">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B34D8F"/>
    <w:multiLevelType w:val="hybridMultilevel"/>
    <w:tmpl w:val="50BA4DE0"/>
    <w:lvl w:ilvl="0" w:tplc="1C16CD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627605">
    <w:abstractNumId w:val="19"/>
  </w:num>
  <w:num w:numId="2" w16cid:durableId="1462381069">
    <w:abstractNumId w:val="10"/>
  </w:num>
  <w:num w:numId="3" w16cid:durableId="2044744178">
    <w:abstractNumId w:val="21"/>
  </w:num>
  <w:num w:numId="4" w16cid:durableId="64225802">
    <w:abstractNumId w:val="7"/>
  </w:num>
  <w:num w:numId="5" w16cid:durableId="634141388">
    <w:abstractNumId w:val="2"/>
  </w:num>
  <w:num w:numId="6" w16cid:durableId="359672870">
    <w:abstractNumId w:val="22"/>
  </w:num>
  <w:num w:numId="7" w16cid:durableId="488205603">
    <w:abstractNumId w:val="24"/>
  </w:num>
  <w:num w:numId="8" w16cid:durableId="1600718114">
    <w:abstractNumId w:val="12"/>
  </w:num>
  <w:num w:numId="9" w16cid:durableId="619263082">
    <w:abstractNumId w:val="17"/>
  </w:num>
  <w:num w:numId="10" w16cid:durableId="42677595">
    <w:abstractNumId w:val="13"/>
  </w:num>
  <w:num w:numId="11" w16cid:durableId="869609096">
    <w:abstractNumId w:val="20"/>
  </w:num>
  <w:num w:numId="12" w16cid:durableId="847139783">
    <w:abstractNumId w:val="3"/>
  </w:num>
  <w:num w:numId="13" w16cid:durableId="785807119">
    <w:abstractNumId w:val="0"/>
  </w:num>
  <w:num w:numId="14" w16cid:durableId="2089377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475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33551">
    <w:abstractNumId w:val="8"/>
  </w:num>
  <w:num w:numId="17" w16cid:durableId="1586190292">
    <w:abstractNumId w:val="18"/>
  </w:num>
  <w:num w:numId="18" w16cid:durableId="1924143680">
    <w:abstractNumId w:val="15"/>
  </w:num>
  <w:num w:numId="19" w16cid:durableId="1849634342">
    <w:abstractNumId w:val="23"/>
  </w:num>
  <w:num w:numId="20" w16cid:durableId="1210337836">
    <w:abstractNumId w:val="16"/>
  </w:num>
  <w:num w:numId="21" w16cid:durableId="901405976">
    <w:abstractNumId w:val="6"/>
  </w:num>
  <w:num w:numId="22" w16cid:durableId="1756782690">
    <w:abstractNumId w:val="14"/>
  </w:num>
  <w:num w:numId="23" w16cid:durableId="785271424">
    <w:abstractNumId w:val="5"/>
  </w:num>
  <w:num w:numId="24" w16cid:durableId="2111003725">
    <w:abstractNumId w:val="1"/>
  </w:num>
  <w:num w:numId="25" w16cid:durableId="663119583">
    <w:abstractNumId w:val="1"/>
  </w:num>
  <w:num w:numId="26" w16cid:durableId="5023013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A04" w:allStyles="0" w:customStyles="0" w:latentStyles="1" w:stylesInUse="0" w:headingStyles="0" w:numberingStyles="0" w:tableStyles="0" w:directFormattingOnRuns="0" w:directFormattingOnParagraphs="1" w:directFormattingOnNumbering="0" w:directFormattingOnTables="1"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57"/>
    <w:rsid w:val="00001B07"/>
    <w:rsid w:val="00002B50"/>
    <w:rsid w:val="00002CEB"/>
    <w:rsid w:val="00003AF6"/>
    <w:rsid w:val="00007C24"/>
    <w:rsid w:val="0001259D"/>
    <w:rsid w:val="00012FEE"/>
    <w:rsid w:val="000138BF"/>
    <w:rsid w:val="00020020"/>
    <w:rsid w:val="000241B3"/>
    <w:rsid w:val="00024EE8"/>
    <w:rsid w:val="000273BF"/>
    <w:rsid w:val="0003019A"/>
    <w:rsid w:val="00031C5A"/>
    <w:rsid w:val="00032C43"/>
    <w:rsid w:val="00033CD2"/>
    <w:rsid w:val="0003449C"/>
    <w:rsid w:val="00035B02"/>
    <w:rsid w:val="0003683D"/>
    <w:rsid w:val="000408E9"/>
    <w:rsid w:val="00040F19"/>
    <w:rsid w:val="000419F9"/>
    <w:rsid w:val="000434C3"/>
    <w:rsid w:val="00044E6F"/>
    <w:rsid w:val="00050291"/>
    <w:rsid w:val="00052E61"/>
    <w:rsid w:val="0005410F"/>
    <w:rsid w:val="00055409"/>
    <w:rsid w:val="00055D78"/>
    <w:rsid w:val="00055EC7"/>
    <w:rsid w:val="000561D2"/>
    <w:rsid w:val="000610A7"/>
    <w:rsid w:val="00063A31"/>
    <w:rsid w:val="00064852"/>
    <w:rsid w:val="000666F5"/>
    <w:rsid w:val="00070864"/>
    <w:rsid w:val="0007459C"/>
    <w:rsid w:val="0007499F"/>
    <w:rsid w:val="00081F1C"/>
    <w:rsid w:val="00090822"/>
    <w:rsid w:val="00090A9E"/>
    <w:rsid w:val="000922C5"/>
    <w:rsid w:val="00094843"/>
    <w:rsid w:val="0009491E"/>
    <w:rsid w:val="00095429"/>
    <w:rsid w:val="00095D4F"/>
    <w:rsid w:val="000970A0"/>
    <w:rsid w:val="000A6EDF"/>
    <w:rsid w:val="000B2431"/>
    <w:rsid w:val="000B55A0"/>
    <w:rsid w:val="000C0745"/>
    <w:rsid w:val="000C1100"/>
    <w:rsid w:val="000C1D41"/>
    <w:rsid w:val="000C4325"/>
    <w:rsid w:val="000C4A5A"/>
    <w:rsid w:val="000C5577"/>
    <w:rsid w:val="000D4380"/>
    <w:rsid w:val="000D52A2"/>
    <w:rsid w:val="000D5673"/>
    <w:rsid w:val="000E1FB9"/>
    <w:rsid w:val="000E2727"/>
    <w:rsid w:val="000E4600"/>
    <w:rsid w:val="000E708B"/>
    <w:rsid w:val="000E75D6"/>
    <w:rsid w:val="000E796D"/>
    <w:rsid w:val="000F4F7D"/>
    <w:rsid w:val="000F610D"/>
    <w:rsid w:val="000F6EC3"/>
    <w:rsid w:val="00100BE7"/>
    <w:rsid w:val="00101AD1"/>
    <w:rsid w:val="00102B94"/>
    <w:rsid w:val="00102C45"/>
    <w:rsid w:val="00104DB2"/>
    <w:rsid w:val="0010655F"/>
    <w:rsid w:val="00106810"/>
    <w:rsid w:val="00110052"/>
    <w:rsid w:val="00110BBA"/>
    <w:rsid w:val="00111A23"/>
    <w:rsid w:val="00112109"/>
    <w:rsid w:val="00115770"/>
    <w:rsid w:val="00115AC5"/>
    <w:rsid w:val="00120042"/>
    <w:rsid w:val="0012286F"/>
    <w:rsid w:val="0012322F"/>
    <w:rsid w:val="001235B1"/>
    <w:rsid w:val="0012697F"/>
    <w:rsid w:val="00126F67"/>
    <w:rsid w:val="0012739E"/>
    <w:rsid w:val="00131B52"/>
    <w:rsid w:val="00131C6D"/>
    <w:rsid w:val="00131E05"/>
    <w:rsid w:val="00134B7E"/>
    <w:rsid w:val="00140ABB"/>
    <w:rsid w:val="00141831"/>
    <w:rsid w:val="00141DC3"/>
    <w:rsid w:val="00143CE5"/>
    <w:rsid w:val="0014551D"/>
    <w:rsid w:val="00146EFA"/>
    <w:rsid w:val="00147793"/>
    <w:rsid w:val="00150D9A"/>
    <w:rsid w:val="0015160B"/>
    <w:rsid w:val="00151A79"/>
    <w:rsid w:val="00152002"/>
    <w:rsid w:val="00152C20"/>
    <w:rsid w:val="001540A5"/>
    <w:rsid w:val="00154443"/>
    <w:rsid w:val="001555F3"/>
    <w:rsid w:val="001563E8"/>
    <w:rsid w:val="00160A13"/>
    <w:rsid w:val="00161B8A"/>
    <w:rsid w:val="00162C41"/>
    <w:rsid w:val="00165BF8"/>
    <w:rsid w:val="00166A6B"/>
    <w:rsid w:val="00167C81"/>
    <w:rsid w:val="00172409"/>
    <w:rsid w:val="00176303"/>
    <w:rsid w:val="00180D3F"/>
    <w:rsid w:val="0018196D"/>
    <w:rsid w:val="00182017"/>
    <w:rsid w:val="00182100"/>
    <w:rsid w:val="00182F30"/>
    <w:rsid w:val="00184B55"/>
    <w:rsid w:val="0019239E"/>
    <w:rsid w:val="00192CFF"/>
    <w:rsid w:val="001947D4"/>
    <w:rsid w:val="001957C0"/>
    <w:rsid w:val="0019690A"/>
    <w:rsid w:val="001A1E6A"/>
    <w:rsid w:val="001A2AEE"/>
    <w:rsid w:val="001A4FBD"/>
    <w:rsid w:val="001A5060"/>
    <w:rsid w:val="001A69C4"/>
    <w:rsid w:val="001A7A1D"/>
    <w:rsid w:val="001B1FAE"/>
    <w:rsid w:val="001B2570"/>
    <w:rsid w:val="001B2680"/>
    <w:rsid w:val="001B2C56"/>
    <w:rsid w:val="001B4928"/>
    <w:rsid w:val="001C2ABB"/>
    <w:rsid w:val="001C394D"/>
    <w:rsid w:val="001C5BBE"/>
    <w:rsid w:val="001D1EA0"/>
    <w:rsid w:val="001E2417"/>
    <w:rsid w:val="001F09D3"/>
    <w:rsid w:val="001F17D4"/>
    <w:rsid w:val="001F3F95"/>
    <w:rsid w:val="001F5D36"/>
    <w:rsid w:val="001F7FF2"/>
    <w:rsid w:val="002007EE"/>
    <w:rsid w:val="00206B9B"/>
    <w:rsid w:val="002072C9"/>
    <w:rsid w:val="002076E4"/>
    <w:rsid w:val="00212664"/>
    <w:rsid w:val="00212790"/>
    <w:rsid w:val="00217624"/>
    <w:rsid w:val="00221114"/>
    <w:rsid w:val="00221A92"/>
    <w:rsid w:val="0022454D"/>
    <w:rsid w:val="0022463A"/>
    <w:rsid w:val="00225634"/>
    <w:rsid w:val="002300A9"/>
    <w:rsid w:val="0023055D"/>
    <w:rsid w:val="002310F2"/>
    <w:rsid w:val="002335ED"/>
    <w:rsid w:val="00235ADF"/>
    <w:rsid w:val="00235BEE"/>
    <w:rsid w:val="00236BB2"/>
    <w:rsid w:val="00237275"/>
    <w:rsid w:val="00241EF5"/>
    <w:rsid w:val="00243482"/>
    <w:rsid w:val="00243BC7"/>
    <w:rsid w:val="0024593E"/>
    <w:rsid w:val="00245BC5"/>
    <w:rsid w:val="0024669E"/>
    <w:rsid w:val="00247E65"/>
    <w:rsid w:val="00247F62"/>
    <w:rsid w:val="002500AC"/>
    <w:rsid w:val="002501FF"/>
    <w:rsid w:val="00250225"/>
    <w:rsid w:val="002520E1"/>
    <w:rsid w:val="00254F3D"/>
    <w:rsid w:val="00255453"/>
    <w:rsid w:val="00257887"/>
    <w:rsid w:val="00257A8A"/>
    <w:rsid w:val="0026000E"/>
    <w:rsid w:val="00261619"/>
    <w:rsid w:val="00261C1B"/>
    <w:rsid w:val="00264813"/>
    <w:rsid w:val="00265A96"/>
    <w:rsid w:val="00270FFE"/>
    <w:rsid w:val="00274046"/>
    <w:rsid w:val="00274D97"/>
    <w:rsid w:val="00275413"/>
    <w:rsid w:val="00275781"/>
    <w:rsid w:val="002772D7"/>
    <w:rsid w:val="00277894"/>
    <w:rsid w:val="00277E88"/>
    <w:rsid w:val="002829AF"/>
    <w:rsid w:val="002851DD"/>
    <w:rsid w:val="002861AD"/>
    <w:rsid w:val="00292D88"/>
    <w:rsid w:val="0029499E"/>
    <w:rsid w:val="00294D85"/>
    <w:rsid w:val="0029519F"/>
    <w:rsid w:val="00296C43"/>
    <w:rsid w:val="0029781C"/>
    <w:rsid w:val="002A47DB"/>
    <w:rsid w:val="002A48C7"/>
    <w:rsid w:val="002A4AAF"/>
    <w:rsid w:val="002A758E"/>
    <w:rsid w:val="002B0301"/>
    <w:rsid w:val="002B1171"/>
    <w:rsid w:val="002B4209"/>
    <w:rsid w:val="002B4C3E"/>
    <w:rsid w:val="002C0682"/>
    <w:rsid w:val="002C5B8B"/>
    <w:rsid w:val="002C5F27"/>
    <w:rsid w:val="002C7827"/>
    <w:rsid w:val="002D212B"/>
    <w:rsid w:val="002D2E70"/>
    <w:rsid w:val="002D3B2B"/>
    <w:rsid w:val="002D5213"/>
    <w:rsid w:val="002D637E"/>
    <w:rsid w:val="002D6753"/>
    <w:rsid w:val="002D7009"/>
    <w:rsid w:val="002D7A92"/>
    <w:rsid w:val="002D7FBF"/>
    <w:rsid w:val="002E1056"/>
    <w:rsid w:val="002E23D1"/>
    <w:rsid w:val="002E4924"/>
    <w:rsid w:val="002E700F"/>
    <w:rsid w:val="002F0F6A"/>
    <w:rsid w:val="002F5145"/>
    <w:rsid w:val="00303130"/>
    <w:rsid w:val="003049CB"/>
    <w:rsid w:val="003058DC"/>
    <w:rsid w:val="003061B0"/>
    <w:rsid w:val="00306CDD"/>
    <w:rsid w:val="00306F32"/>
    <w:rsid w:val="00313886"/>
    <w:rsid w:val="003147E0"/>
    <w:rsid w:val="00321DDA"/>
    <w:rsid w:val="003230D5"/>
    <w:rsid w:val="00325B23"/>
    <w:rsid w:val="003329BE"/>
    <w:rsid w:val="00334BF9"/>
    <w:rsid w:val="003426EB"/>
    <w:rsid w:val="0034592B"/>
    <w:rsid w:val="00351E98"/>
    <w:rsid w:val="00354EE8"/>
    <w:rsid w:val="00362934"/>
    <w:rsid w:val="003639AA"/>
    <w:rsid w:val="003657A7"/>
    <w:rsid w:val="00366BB9"/>
    <w:rsid w:val="00366ED5"/>
    <w:rsid w:val="003675E0"/>
    <w:rsid w:val="00367F0C"/>
    <w:rsid w:val="0037038E"/>
    <w:rsid w:val="00371F57"/>
    <w:rsid w:val="0037313F"/>
    <w:rsid w:val="003746F1"/>
    <w:rsid w:val="003751FD"/>
    <w:rsid w:val="003755F2"/>
    <w:rsid w:val="003801FD"/>
    <w:rsid w:val="003816B1"/>
    <w:rsid w:val="00382BF2"/>
    <w:rsid w:val="00384F4E"/>
    <w:rsid w:val="003955C4"/>
    <w:rsid w:val="00395CB3"/>
    <w:rsid w:val="00397222"/>
    <w:rsid w:val="003A3883"/>
    <w:rsid w:val="003A3CED"/>
    <w:rsid w:val="003A3DA3"/>
    <w:rsid w:val="003A4509"/>
    <w:rsid w:val="003A4A25"/>
    <w:rsid w:val="003A6D02"/>
    <w:rsid w:val="003A6E82"/>
    <w:rsid w:val="003A7862"/>
    <w:rsid w:val="003B039E"/>
    <w:rsid w:val="003B0601"/>
    <w:rsid w:val="003B0BD8"/>
    <w:rsid w:val="003B21C1"/>
    <w:rsid w:val="003B4539"/>
    <w:rsid w:val="003B4CE1"/>
    <w:rsid w:val="003B7439"/>
    <w:rsid w:val="003C09B8"/>
    <w:rsid w:val="003C3751"/>
    <w:rsid w:val="003C3D4B"/>
    <w:rsid w:val="003C6F38"/>
    <w:rsid w:val="003C7D92"/>
    <w:rsid w:val="003D1105"/>
    <w:rsid w:val="003D1114"/>
    <w:rsid w:val="003D14B2"/>
    <w:rsid w:val="003D175A"/>
    <w:rsid w:val="003D1BD6"/>
    <w:rsid w:val="003D3FB9"/>
    <w:rsid w:val="003D4506"/>
    <w:rsid w:val="003D479A"/>
    <w:rsid w:val="003D6362"/>
    <w:rsid w:val="003E1B04"/>
    <w:rsid w:val="003E22F7"/>
    <w:rsid w:val="003E2663"/>
    <w:rsid w:val="003E3279"/>
    <w:rsid w:val="003E445D"/>
    <w:rsid w:val="003E472F"/>
    <w:rsid w:val="003E5097"/>
    <w:rsid w:val="003E53D2"/>
    <w:rsid w:val="003E5EF5"/>
    <w:rsid w:val="003F1EDD"/>
    <w:rsid w:val="003F230A"/>
    <w:rsid w:val="003F254D"/>
    <w:rsid w:val="003F2827"/>
    <w:rsid w:val="003F36C9"/>
    <w:rsid w:val="00401748"/>
    <w:rsid w:val="00403E63"/>
    <w:rsid w:val="0040458F"/>
    <w:rsid w:val="00405B45"/>
    <w:rsid w:val="004060E8"/>
    <w:rsid w:val="004100FD"/>
    <w:rsid w:val="0041025B"/>
    <w:rsid w:val="00410CFC"/>
    <w:rsid w:val="00412E4E"/>
    <w:rsid w:val="004137F2"/>
    <w:rsid w:val="00414920"/>
    <w:rsid w:val="00420C5C"/>
    <w:rsid w:val="00421F5E"/>
    <w:rsid w:val="004233D8"/>
    <w:rsid w:val="00426467"/>
    <w:rsid w:val="00426855"/>
    <w:rsid w:val="004306AD"/>
    <w:rsid w:val="00432004"/>
    <w:rsid w:val="0043523F"/>
    <w:rsid w:val="0043527F"/>
    <w:rsid w:val="004371F4"/>
    <w:rsid w:val="00440809"/>
    <w:rsid w:val="00442768"/>
    <w:rsid w:val="00443D3A"/>
    <w:rsid w:val="00443FF3"/>
    <w:rsid w:val="0044507A"/>
    <w:rsid w:val="0044526B"/>
    <w:rsid w:val="004461A2"/>
    <w:rsid w:val="00447AC4"/>
    <w:rsid w:val="004518BC"/>
    <w:rsid w:val="00452A24"/>
    <w:rsid w:val="00452AE6"/>
    <w:rsid w:val="00452F3C"/>
    <w:rsid w:val="00454237"/>
    <w:rsid w:val="00454DB5"/>
    <w:rsid w:val="004555F5"/>
    <w:rsid w:val="00462CDD"/>
    <w:rsid w:val="00462F85"/>
    <w:rsid w:val="00464DDA"/>
    <w:rsid w:val="00472A12"/>
    <w:rsid w:val="00472BD7"/>
    <w:rsid w:val="0047409C"/>
    <w:rsid w:val="00474112"/>
    <w:rsid w:val="00474F96"/>
    <w:rsid w:val="00475FCC"/>
    <w:rsid w:val="00476FFC"/>
    <w:rsid w:val="00477FCC"/>
    <w:rsid w:val="0048169C"/>
    <w:rsid w:val="00483904"/>
    <w:rsid w:val="0049124E"/>
    <w:rsid w:val="004926BE"/>
    <w:rsid w:val="0049456F"/>
    <w:rsid w:val="00495C0B"/>
    <w:rsid w:val="00497870"/>
    <w:rsid w:val="004A095D"/>
    <w:rsid w:val="004A1670"/>
    <w:rsid w:val="004A1BDE"/>
    <w:rsid w:val="004A4703"/>
    <w:rsid w:val="004A7012"/>
    <w:rsid w:val="004B0033"/>
    <w:rsid w:val="004B1ED8"/>
    <w:rsid w:val="004B291D"/>
    <w:rsid w:val="004B2D36"/>
    <w:rsid w:val="004B6220"/>
    <w:rsid w:val="004B6EE5"/>
    <w:rsid w:val="004C0567"/>
    <w:rsid w:val="004C0886"/>
    <w:rsid w:val="004C2D4C"/>
    <w:rsid w:val="004C42FD"/>
    <w:rsid w:val="004C51CB"/>
    <w:rsid w:val="004C58AF"/>
    <w:rsid w:val="004C75B4"/>
    <w:rsid w:val="004C7A9A"/>
    <w:rsid w:val="004D08D5"/>
    <w:rsid w:val="004D1E9E"/>
    <w:rsid w:val="004D460F"/>
    <w:rsid w:val="004D529F"/>
    <w:rsid w:val="004D5B29"/>
    <w:rsid w:val="004D76BC"/>
    <w:rsid w:val="004E1549"/>
    <w:rsid w:val="004E18DD"/>
    <w:rsid w:val="004E4F70"/>
    <w:rsid w:val="004E5338"/>
    <w:rsid w:val="004E5828"/>
    <w:rsid w:val="004E6418"/>
    <w:rsid w:val="004E7255"/>
    <w:rsid w:val="004F25F0"/>
    <w:rsid w:val="004F49DB"/>
    <w:rsid w:val="004F60D5"/>
    <w:rsid w:val="004F68EB"/>
    <w:rsid w:val="0050144B"/>
    <w:rsid w:val="00504829"/>
    <w:rsid w:val="00505A13"/>
    <w:rsid w:val="00507E6A"/>
    <w:rsid w:val="00507E79"/>
    <w:rsid w:val="005118A3"/>
    <w:rsid w:val="00512603"/>
    <w:rsid w:val="00514F26"/>
    <w:rsid w:val="005156C8"/>
    <w:rsid w:val="00515DB1"/>
    <w:rsid w:val="00516C4A"/>
    <w:rsid w:val="00520167"/>
    <w:rsid w:val="00522098"/>
    <w:rsid w:val="00522999"/>
    <w:rsid w:val="005253EE"/>
    <w:rsid w:val="00531817"/>
    <w:rsid w:val="00533BAB"/>
    <w:rsid w:val="00534151"/>
    <w:rsid w:val="00534BB0"/>
    <w:rsid w:val="005405AD"/>
    <w:rsid w:val="005422EA"/>
    <w:rsid w:val="00542DDD"/>
    <w:rsid w:val="00545918"/>
    <w:rsid w:val="00547A6F"/>
    <w:rsid w:val="00552ECF"/>
    <w:rsid w:val="00554A83"/>
    <w:rsid w:val="005571C9"/>
    <w:rsid w:val="005577EE"/>
    <w:rsid w:val="00560177"/>
    <w:rsid w:val="00561CAA"/>
    <w:rsid w:val="00562079"/>
    <w:rsid w:val="00567C9E"/>
    <w:rsid w:val="005701F3"/>
    <w:rsid w:val="00572897"/>
    <w:rsid w:val="00573855"/>
    <w:rsid w:val="00576663"/>
    <w:rsid w:val="00580324"/>
    <w:rsid w:val="00581AF8"/>
    <w:rsid w:val="005833FB"/>
    <w:rsid w:val="00584E6D"/>
    <w:rsid w:val="00586543"/>
    <w:rsid w:val="005909D6"/>
    <w:rsid w:val="00590DF4"/>
    <w:rsid w:val="00591C58"/>
    <w:rsid w:val="00593AC4"/>
    <w:rsid w:val="00595EBD"/>
    <w:rsid w:val="00596A42"/>
    <w:rsid w:val="005A19CF"/>
    <w:rsid w:val="005A28E3"/>
    <w:rsid w:val="005A3C56"/>
    <w:rsid w:val="005A4269"/>
    <w:rsid w:val="005A4B0F"/>
    <w:rsid w:val="005A6BD6"/>
    <w:rsid w:val="005B3CD6"/>
    <w:rsid w:val="005B6139"/>
    <w:rsid w:val="005C0FE3"/>
    <w:rsid w:val="005C11CB"/>
    <w:rsid w:val="005C1555"/>
    <w:rsid w:val="005C1799"/>
    <w:rsid w:val="005C2641"/>
    <w:rsid w:val="005C5EA4"/>
    <w:rsid w:val="005C706B"/>
    <w:rsid w:val="005C7620"/>
    <w:rsid w:val="005C7B02"/>
    <w:rsid w:val="005D0826"/>
    <w:rsid w:val="005D1F34"/>
    <w:rsid w:val="005D29DB"/>
    <w:rsid w:val="005D2E0C"/>
    <w:rsid w:val="005D3B15"/>
    <w:rsid w:val="005D44AC"/>
    <w:rsid w:val="005D6497"/>
    <w:rsid w:val="005E1ACC"/>
    <w:rsid w:val="005E1F3E"/>
    <w:rsid w:val="005E1F61"/>
    <w:rsid w:val="005F15DB"/>
    <w:rsid w:val="005F3CD6"/>
    <w:rsid w:val="005F4DED"/>
    <w:rsid w:val="005F578A"/>
    <w:rsid w:val="005F7667"/>
    <w:rsid w:val="006023DB"/>
    <w:rsid w:val="00602446"/>
    <w:rsid w:val="00610F83"/>
    <w:rsid w:val="00611ACA"/>
    <w:rsid w:val="00614590"/>
    <w:rsid w:val="00615EDA"/>
    <w:rsid w:val="006172FA"/>
    <w:rsid w:val="006178CF"/>
    <w:rsid w:val="00620EFF"/>
    <w:rsid w:val="00621DA3"/>
    <w:rsid w:val="0062210C"/>
    <w:rsid w:val="006225BA"/>
    <w:rsid w:val="00622D3D"/>
    <w:rsid w:val="00626375"/>
    <w:rsid w:val="006266D4"/>
    <w:rsid w:val="00627F02"/>
    <w:rsid w:val="00630648"/>
    <w:rsid w:val="006354B4"/>
    <w:rsid w:val="00637173"/>
    <w:rsid w:val="006401F3"/>
    <w:rsid w:val="00640B0D"/>
    <w:rsid w:val="00640CF6"/>
    <w:rsid w:val="006413A1"/>
    <w:rsid w:val="00642FEB"/>
    <w:rsid w:val="00645985"/>
    <w:rsid w:val="00645FEC"/>
    <w:rsid w:val="00650032"/>
    <w:rsid w:val="00651428"/>
    <w:rsid w:val="00651873"/>
    <w:rsid w:val="00652970"/>
    <w:rsid w:val="00654E83"/>
    <w:rsid w:val="006565B1"/>
    <w:rsid w:val="00657FEC"/>
    <w:rsid w:val="0066079B"/>
    <w:rsid w:val="00660CF4"/>
    <w:rsid w:val="00661279"/>
    <w:rsid w:val="0066143E"/>
    <w:rsid w:val="006641B2"/>
    <w:rsid w:val="0066575F"/>
    <w:rsid w:val="00665D2B"/>
    <w:rsid w:val="0066740E"/>
    <w:rsid w:val="0067009A"/>
    <w:rsid w:val="00670DA7"/>
    <w:rsid w:val="006713A1"/>
    <w:rsid w:val="00671758"/>
    <w:rsid w:val="0067189B"/>
    <w:rsid w:val="00672612"/>
    <w:rsid w:val="00674BCE"/>
    <w:rsid w:val="0067675C"/>
    <w:rsid w:val="006778E3"/>
    <w:rsid w:val="006839C4"/>
    <w:rsid w:val="0068543E"/>
    <w:rsid w:val="00686B0C"/>
    <w:rsid w:val="00686DA6"/>
    <w:rsid w:val="00692429"/>
    <w:rsid w:val="006938B4"/>
    <w:rsid w:val="00694950"/>
    <w:rsid w:val="00694D05"/>
    <w:rsid w:val="0069515B"/>
    <w:rsid w:val="00695D71"/>
    <w:rsid w:val="00696741"/>
    <w:rsid w:val="006A1B73"/>
    <w:rsid w:val="006A238E"/>
    <w:rsid w:val="006A514C"/>
    <w:rsid w:val="006A5420"/>
    <w:rsid w:val="006A6565"/>
    <w:rsid w:val="006A6D5E"/>
    <w:rsid w:val="006B067E"/>
    <w:rsid w:val="006B0F13"/>
    <w:rsid w:val="006B1A3B"/>
    <w:rsid w:val="006B53D2"/>
    <w:rsid w:val="006B5C9F"/>
    <w:rsid w:val="006B61BB"/>
    <w:rsid w:val="006B7791"/>
    <w:rsid w:val="006C01DA"/>
    <w:rsid w:val="006C025D"/>
    <w:rsid w:val="006C20FE"/>
    <w:rsid w:val="006C2268"/>
    <w:rsid w:val="006C3FEB"/>
    <w:rsid w:val="006C62BB"/>
    <w:rsid w:val="006D05ED"/>
    <w:rsid w:val="006D0779"/>
    <w:rsid w:val="006D0D94"/>
    <w:rsid w:val="006D10A9"/>
    <w:rsid w:val="006D3F33"/>
    <w:rsid w:val="006D4C22"/>
    <w:rsid w:val="006E51EF"/>
    <w:rsid w:val="006E6016"/>
    <w:rsid w:val="006E6932"/>
    <w:rsid w:val="006E75B2"/>
    <w:rsid w:val="006F0FB9"/>
    <w:rsid w:val="006F57B2"/>
    <w:rsid w:val="006F76AF"/>
    <w:rsid w:val="00701C1C"/>
    <w:rsid w:val="00702F72"/>
    <w:rsid w:val="007053F3"/>
    <w:rsid w:val="00705628"/>
    <w:rsid w:val="00712580"/>
    <w:rsid w:val="00713900"/>
    <w:rsid w:val="00713FB9"/>
    <w:rsid w:val="007148E4"/>
    <w:rsid w:val="007153F5"/>
    <w:rsid w:val="00716615"/>
    <w:rsid w:val="00720C1A"/>
    <w:rsid w:val="00725289"/>
    <w:rsid w:val="00726145"/>
    <w:rsid w:val="00726206"/>
    <w:rsid w:val="00727033"/>
    <w:rsid w:val="007270F9"/>
    <w:rsid w:val="007273A2"/>
    <w:rsid w:val="00727B97"/>
    <w:rsid w:val="00727C7B"/>
    <w:rsid w:val="00731AAC"/>
    <w:rsid w:val="007345EC"/>
    <w:rsid w:val="0073479D"/>
    <w:rsid w:val="00735018"/>
    <w:rsid w:val="00736B5F"/>
    <w:rsid w:val="007373AC"/>
    <w:rsid w:val="0074084F"/>
    <w:rsid w:val="007414A1"/>
    <w:rsid w:val="00742B28"/>
    <w:rsid w:val="00743B1B"/>
    <w:rsid w:val="007453BE"/>
    <w:rsid w:val="00745469"/>
    <w:rsid w:val="00746ACB"/>
    <w:rsid w:val="007471D0"/>
    <w:rsid w:val="00750CFB"/>
    <w:rsid w:val="00750F84"/>
    <w:rsid w:val="00751026"/>
    <w:rsid w:val="00751111"/>
    <w:rsid w:val="007542E5"/>
    <w:rsid w:val="007544BD"/>
    <w:rsid w:val="00754647"/>
    <w:rsid w:val="0075637F"/>
    <w:rsid w:val="00762DCC"/>
    <w:rsid w:val="007668EF"/>
    <w:rsid w:val="00767A62"/>
    <w:rsid w:val="007704D7"/>
    <w:rsid w:val="00770FFE"/>
    <w:rsid w:val="00774171"/>
    <w:rsid w:val="007747EE"/>
    <w:rsid w:val="007768FF"/>
    <w:rsid w:val="007810CA"/>
    <w:rsid w:val="00786EF6"/>
    <w:rsid w:val="00790299"/>
    <w:rsid w:val="00790B29"/>
    <w:rsid w:val="00790C23"/>
    <w:rsid w:val="00797B1E"/>
    <w:rsid w:val="007A14F6"/>
    <w:rsid w:val="007A2848"/>
    <w:rsid w:val="007A396B"/>
    <w:rsid w:val="007A46E7"/>
    <w:rsid w:val="007A56EE"/>
    <w:rsid w:val="007A5752"/>
    <w:rsid w:val="007A79C4"/>
    <w:rsid w:val="007B1707"/>
    <w:rsid w:val="007B1CEB"/>
    <w:rsid w:val="007B1FAF"/>
    <w:rsid w:val="007C1FF8"/>
    <w:rsid w:val="007C6F5E"/>
    <w:rsid w:val="007C73CC"/>
    <w:rsid w:val="007D0522"/>
    <w:rsid w:val="007D11F9"/>
    <w:rsid w:val="007D2E16"/>
    <w:rsid w:val="007D5D62"/>
    <w:rsid w:val="007D743D"/>
    <w:rsid w:val="007D7681"/>
    <w:rsid w:val="007E3011"/>
    <w:rsid w:val="007E33F0"/>
    <w:rsid w:val="007E487B"/>
    <w:rsid w:val="007E70D6"/>
    <w:rsid w:val="007F0A49"/>
    <w:rsid w:val="007F25C5"/>
    <w:rsid w:val="007F3DAC"/>
    <w:rsid w:val="007F4534"/>
    <w:rsid w:val="007F47FA"/>
    <w:rsid w:val="007F7221"/>
    <w:rsid w:val="00804659"/>
    <w:rsid w:val="00805F87"/>
    <w:rsid w:val="0081425C"/>
    <w:rsid w:val="00814CF6"/>
    <w:rsid w:val="00814D8C"/>
    <w:rsid w:val="00815F44"/>
    <w:rsid w:val="00816070"/>
    <w:rsid w:val="008163CC"/>
    <w:rsid w:val="008175E7"/>
    <w:rsid w:val="00817F06"/>
    <w:rsid w:val="00820345"/>
    <w:rsid w:val="00820D59"/>
    <w:rsid w:val="008210FC"/>
    <w:rsid w:val="00821B17"/>
    <w:rsid w:val="0083044C"/>
    <w:rsid w:val="008318FA"/>
    <w:rsid w:val="0083221C"/>
    <w:rsid w:val="00832703"/>
    <w:rsid w:val="00833336"/>
    <w:rsid w:val="00833A60"/>
    <w:rsid w:val="0083433A"/>
    <w:rsid w:val="008352B5"/>
    <w:rsid w:val="008352D7"/>
    <w:rsid w:val="00841DA7"/>
    <w:rsid w:val="00843782"/>
    <w:rsid w:val="008438A6"/>
    <w:rsid w:val="00845EAE"/>
    <w:rsid w:val="008478FF"/>
    <w:rsid w:val="00850B3C"/>
    <w:rsid w:val="00851191"/>
    <w:rsid w:val="008515EC"/>
    <w:rsid w:val="00855245"/>
    <w:rsid w:val="00855F21"/>
    <w:rsid w:val="00856E2C"/>
    <w:rsid w:val="00857ADE"/>
    <w:rsid w:val="008603FE"/>
    <w:rsid w:val="008610A3"/>
    <w:rsid w:val="00865E2C"/>
    <w:rsid w:val="008667A2"/>
    <w:rsid w:val="00867253"/>
    <w:rsid w:val="00867A73"/>
    <w:rsid w:val="00867F8A"/>
    <w:rsid w:val="00871134"/>
    <w:rsid w:val="00871DC1"/>
    <w:rsid w:val="008763DC"/>
    <w:rsid w:val="00883315"/>
    <w:rsid w:val="00883E2F"/>
    <w:rsid w:val="008846A5"/>
    <w:rsid w:val="008943AE"/>
    <w:rsid w:val="00894B4E"/>
    <w:rsid w:val="00894C32"/>
    <w:rsid w:val="00894FDE"/>
    <w:rsid w:val="00895463"/>
    <w:rsid w:val="00895F0F"/>
    <w:rsid w:val="008960AD"/>
    <w:rsid w:val="008A2740"/>
    <w:rsid w:val="008A3851"/>
    <w:rsid w:val="008A42FD"/>
    <w:rsid w:val="008A6377"/>
    <w:rsid w:val="008B0B93"/>
    <w:rsid w:val="008B1120"/>
    <w:rsid w:val="008B18FB"/>
    <w:rsid w:val="008B31B4"/>
    <w:rsid w:val="008B524B"/>
    <w:rsid w:val="008B56D5"/>
    <w:rsid w:val="008B573A"/>
    <w:rsid w:val="008B5C05"/>
    <w:rsid w:val="008C11F8"/>
    <w:rsid w:val="008C3F35"/>
    <w:rsid w:val="008C47E2"/>
    <w:rsid w:val="008C498B"/>
    <w:rsid w:val="008C5CDB"/>
    <w:rsid w:val="008C67A1"/>
    <w:rsid w:val="008C701D"/>
    <w:rsid w:val="008C7469"/>
    <w:rsid w:val="008C746D"/>
    <w:rsid w:val="008D2605"/>
    <w:rsid w:val="008D380A"/>
    <w:rsid w:val="008D4484"/>
    <w:rsid w:val="008D6E2C"/>
    <w:rsid w:val="008D7EB3"/>
    <w:rsid w:val="008E06D5"/>
    <w:rsid w:val="008E1778"/>
    <w:rsid w:val="008E23F0"/>
    <w:rsid w:val="008E3CE6"/>
    <w:rsid w:val="008E5E3E"/>
    <w:rsid w:val="008E6A97"/>
    <w:rsid w:val="008E6F53"/>
    <w:rsid w:val="008F2F82"/>
    <w:rsid w:val="008F7A30"/>
    <w:rsid w:val="00900428"/>
    <w:rsid w:val="0090187B"/>
    <w:rsid w:val="00901AF2"/>
    <w:rsid w:val="00901D54"/>
    <w:rsid w:val="00902320"/>
    <w:rsid w:val="009036CE"/>
    <w:rsid w:val="00904F6E"/>
    <w:rsid w:val="00906039"/>
    <w:rsid w:val="00910FC4"/>
    <w:rsid w:val="009115BA"/>
    <w:rsid w:val="00912506"/>
    <w:rsid w:val="009128E3"/>
    <w:rsid w:val="009136A5"/>
    <w:rsid w:val="00914282"/>
    <w:rsid w:val="00917CA9"/>
    <w:rsid w:val="00917D52"/>
    <w:rsid w:val="00917E25"/>
    <w:rsid w:val="00924822"/>
    <w:rsid w:val="009254A1"/>
    <w:rsid w:val="009256F9"/>
    <w:rsid w:val="00932660"/>
    <w:rsid w:val="0093443B"/>
    <w:rsid w:val="009344D2"/>
    <w:rsid w:val="009422F1"/>
    <w:rsid w:val="00942A9D"/>
    <w:rsid w:val="00942AB4"/>
    <w:rsid w:val="00942F7F"/>
    <w:rsid w:val="00943DCF"/>
    <w:rsid w:val="009440D9"/>
    <w:rsid w:val="00945A68"/>
    <w:rsid w:val="00945DA9"/>
    <w:rsid w:val="009462B8"/>
    <w:rsid w:val="00946D1F"/>
    <w:rsid w:val="00952BDC"/>
    <w:rsid w:val="0095403F"/>
    <w:rsid w:val="009546B0"/>
    <w:rsid w:val="00954B43"/>
    <w:rsid w:val="00955D9C"/>
    <w:rsid w:val="00956049"/>
    <w:rsid w:val="00961B86"/>
    <w:rsid w:val="00966F1E"/>
    <w:rsid w:val="00967447"/>
    <w:rsid w:val="00970141"/>
    <w:rsid w:val="0097746A"/>
    <w:rsid w:val="00980AED"/>
    <w:rsid w:val="00981595"/>
    <w:rsid w:val="00981C26"/>
    <w:rsid w:val="00985E9A"/>
    <w:rsid w:val="00986C2B"/>
    <w:rsid w:val="00986CB3"/>
    <w:rsid w:val="00991031"/>
    <w:rsid w:val="00992434"/>
    <w:rsid w:val="0099551C"/>
    <w:rsid w:val="009965A3"/>
    <w:rsid w:val="0099690A"/>
    <w:rsid w:val="00997C5E"/>
    <w:rsid w:val="009A05A3"/>
    <w:rsid w:val="009A11A4"/>
    <w:rsid w:val="009A2320"/>
    <w:rsid w:val="009A42B7"/>
    <w:rsid w:val="009A4FA8"/>
    <w:rsid w:val="009A5A6C"/>
    <w:rsid w:val="009A6711"/>
    <w:rsid w:val="009A6FE8"/>
    <w:rsid w:val="009B108E"/>
    <w:rsid w:val="009B3140"/>
    <w:rsid w:val="009B3402"/>
    <w:rsid w:val="009B449B"/>
    <w:rsid w:val="009B478C"/>
    <w:rsid w:val="009B7AF1"/>
    <w:rsid w:val="009C0EC2"/>
    <w:rsid w:val="009C1064"/>
    <w:rsid w:val="009C4A0E"/>
    <w:rsid w:val="009C5827"/>
    <w:rsid w:val="009C66A4"/>
    <w:rsid w:val="009C6F13"/>
    <w:rsid w:val="009C74FB"/>
    <w:rsid w:val="009D0A4B"/>
    <w:rsid w:val="009D0E52"/>
    <w:rsid w:val="009D2A1F"/>
    <w:rsid w:val="009D3746"/>
    <w:rsid w:val="009D44B3"/>
    <w:rsid w:val="009D4518"/>
    <w:rsid w:val="009D4918"/>
    <w:rsid w:val="009D493E"/>
    <w:rsid w:val="009D5356"/>
    <w:rsid w:val="009D56EA"/>
    <w:rsid w:val="009D6D08"/>
    <w:rsid w:val="009D7B0E"/>
    <w:rsid w:val="009E13F5"/>
    <w:rsid w:val="009E4DB3"/>
    <w:rsid w:val="009E4DD0"/>
    <w:rsid w:val="009E514A"/>
    <w:rsid w:val="009E5734"/>
    <w:rsid w:val="009E7262"/>
    <w:rsid w:val="009F177D"/>
    <w:rsid w:val="009F5243"/>
    <w:rsid w:val="009F6438"/>
    <w:rsid w:val="009F7A09"/>
    <w:rsid w:val="009F7AF7"/>
    <w:rsid w:val="00A00F4C"/>
    <w:rsid w:val="00A01757"/>
    <w:rsid w:val="00A01DDA"/>
    <w:rsid w:val="00A02757"/>
    <w:rsid w:val="00A02E3D"/>
    <w:rsid w:val="00A0575F"/>
    <w:rsid w:val="00A0604F"/>
    <w:rsid w:val="00A06AF4"/>
    <w:rsid w:val="00A079BE"/>
    <w:rsid w:val="00A1247E"/>
    <w:rsid w:val="00A1253E"/>
    <w:rsid w:val="00A1350F"/>
    <w:rsid w:val="00A140FA"/>
    <w:rsid w:val="00A15559"/>
    <w:rsid w:val="00A16484"/>
    <w:rsid w:val="00A20DD7"/>
    <w:rsid w:val="00A2279A"/>
    <w:rsid w:val="00A25195"/>
    <w:rsid w:val="00A2587D"/>
    <w:rsid w:val="00A26611"/>
    <w:rsid w:val="00A30975"/>
    <w:rsid w:val="00A30DE6"/>
    <w:rsid w:val="00A30F91"/>
    <w:rsid w:val="00A322DF"/>
    <w:rsid w:val="00A35163"/>
    <w:rsid w:val="00A35EA4"/>
    <w:rsid w:val="00A367C5"/>
    <w:rsid w:val="00A37873"/>
    <w:rsid w:val="00A37ACD"/>
    <w:rsid w:val="00A43545"/>
    <w:rsid w:val="00A4384F"/>
    <w:rsid w:val="00A5020E"/>
    <w:rsid w:val="00A51283"/>
    <w:rsid w:val="00A51609"/>
    <w:rsid w:val="00A519F0"/>
    <w:rsid w:val="00A52135"/>
    <w:rsid w:val="00A52FC9"/>
    <w:rsid w:val="00A54101"/>
    <w:rsid w:val="00A554AF"/>
    <w:rsid w:val="00A56471"/>
    <w:rsid w:val="00A56B6D"/>
    <w:rsid w:val="00A56BFE"/>
    <w:rsid w:val="00A6080E"/>
    <w:rsid w:val="00A64EB0"/>
    <w:rsid w:val="00A65770"/>
    <w:rsid w:val="00A66A05"/>
    <w:rsid w:val="00A67B10"/>
    <w:rsid w:val="00A67DE7"/>
    <w:rsid w:val="00A706FD"/>
    <w:rsid w:val="00A73305"/>
    <w:rsid w:val="00A73905"/>
    <w:rsid w:val="00A74411"/>
    <w:rsid w:val="00A7473D"/>
    <w:rsid w:val="00A813A4"/>
    <w:rsid w:val="00A82CBA"/>
    <w:rsid w:val="00A8449D"/>
    <w:rsid w:val="00A8503F"/>
    <w:rsid w:val="00A86C63"/>
    <w:rsid w:val="00A9055F"/>
    <w:rsid w:val="00A9340D"/>
    <w:rsid w:val="00A946AB"/>
    <w:rsid w:val="00A95CB6"/>
    <w:rsid w:val="00A96A0F"/>
    <w:rsid w:val="00AA01CF"/>
    <w:rsid w:val="00AA05E5"/>
    <w:rsid w:val="00AA21A7"/>
    <w:rsid w:val="00AA31EC"/>
    <w:rsid w:val="00AA46EA"/>
    <w:rsid w:val="00AA5A3B"/>
    <w:rsid w:val="00AA5B6C"/>
    <w:rsid w:val="00AA665E"/>
    <w:rsid w:val="00AA695E"/>
    <w:rsid w:val="00AB1526"/>
    <w:rsid w:val="00AB218A"/>
    <w:rsid w:val="00AB40FE"/>
    <w:rsid w:val="00AB6D15"/>
    <w:rsid w:val="00AB7601"/>
    <w:rsid w:val="00AC04B8"/>
    <w:rsid w:val="00AC0E4F"/>
    <w:rsid w:val="00AC0E71"/>
    <w:rsid w:val="00AC1AD1"/>
    <w:rsid w:val="00AC2949"/>
    <w:rsid w:val="00AC31C2"/>
    <w:rsid w:val="00AC3A79"/>
    <w:rsid w:val="00AC4F0C"/>
    <w:rsid w:val="00AC54ED"/>
    <w:rsid w:val="00AC5920"/>
    <w:rsid w:val="00AC71FF"/>
    <w:rsid w:val="00AC78A4"/>
    <w:rsid w:val="00AC7AFD"/>
    <w:rsid w:val="00AD0116"/>
    <w:rsid w:val="00AD2062"/>
    <w:rsid w:val="00AD21F0"/>
    <w:rsid w:val="00AD6898"/>
    <w:rsid w:val="00AE1CD8"/>
    <w:rsid w:val="00AE2E51"/>
    <w:rsid w:val="00AE2F53"/>
    <w:rsid w:val="00AE2F5E"/>
    <w:rsid w:val="00AE32C7"/>
    <w:rsid w:val="00AE4A79"/>
    <w:rsid w:val="00AE7067"/>
    <w:rsid w:val="00AF0602"/>
    <w:rsid w:val="00AF2DDC"/>
    <w:rsid w:val="00AF4C0D"/>
    <w:rsid w:val="00AF7B48"/>
    <w:rsid w:val="00B033FC"/>
    <w:rsid w:val="00B0416C"/>
    <w:rsid w:val="00B043A7"/>
    <w:rsid w:val="00B059B0"/>
    <w:rsid w:val="00B06946"/>
    <w:rsid w:val="00B07F95"/>
    <w:rsid w:val="00B13C5A"/>
    <w:rsid w:val="00B17422"/>
    <w:rsid w:val="00B20D06"/>
    <w:rsid w:val="00B21197"/>
    <w:rsid w:val="00B222EF"/>
    <w:rsid w:val="00B2270D"/>
    <w:rsid w:val="00B23E90"/>
    <w:rsid w:val="00B24273"/>
    <w:rsid w:val="00B24CAB"/>
    <w:rsid w:val="00B26E1D"/>
    <w:rsid w:val="00B305CE"/>
    <w:rsid w:val="00B30817"/>
    <w:rsid w:val="00B327FD"/>
    <w:rsid w:val="00B36F3E"/>
    <w:rsid w:val="00B41124"/>
    <w:rsid w:val="00B420F8"/>
    <w:rsid w:val="00B434E5"/>
    <w:rsid w:val="00B44C46"/>
    <w:rsid w:val="00B46A74"/>
    <w:rsid w:val="00B46B9D"/>
    <w:rsid w:val="00B46FDC"/>
    <w:rsid w:val="00B47625"/>
    <w:rsid w:val="00B505D2"/>
    <w:rsid w:val="00B512EF"/>
    <w:rsid w:val="00B53CF4"/>
    <w:rsid w:val="00B54140"/>
    <w:rsid w:val="00B555CD"/>
    <w:rsid w:val="00B55F3F"/>
    <w:rsid w:val="00B56022"/>
    <w:rsid w:val="00B575AE"/>
    <w:rsid w:val="00B57BED"/>
    <w:rsid w:val="00B57E2C"/>
    <w:rsid w:val="00B63AD7"/>
    <w:rsid w:val="00B63F8E"/>
    <w:rsid w:val="00B65EA5"/>
    <w:rsid w:val="00B6672F"/>
    <w:rsid w:val="00B67F17"/>
    <w:rsid w:val="00B70976"/>
    <w:rsid w:val="00B71A37"/>
    <w:rsid w:val="00B71B83"/>
    <w:rsid w:val="00B74B74"/>
    <w:rsid w:val="00B752B7"/>
    <w:rsid w:val="00B843A3"/>
    <w:rsid w:val="00B87EF6"/>
    <w:rsid w:val="00B9082B"/>
    <w:rsid w:val="00B91A5A"/>
    <w:rsid w:val="00B932B3"/>
    <w:rsid w:val="00B94A81"/>
    <w:rsid w:val="00BA0F13"/>
    <w:rsid w:val="00BA238B"/>
    <w:rsid w:val="00BA3321"/>
    <w:rsid w:val="00BA49F4"/>
    <w:rsid w:val="00BA4F9B"/>
    <w:rsid w:val="00BA56AD"/>
    <w:rsid w:val="00BA6C0D"/>
    <w:rsid w:val="00BB0324"/>
    <w:rsid w:val="00BB129C"/>
    <w:rsid w:val="00BB2410"/>
    <w:rsid w:val="00BB5DBC"/>
    <w:rsid w:val="00BB7C9C"/>
    <w:rsid w:val="00BB7D1B"/>
    <w:rsid w:val="00BC0310"/>
    <w:rsid w:val="00BC3F57"/>
    <w:rsid w:val="00BC5166"/>
    <w:rsid w:val="00BC53A9"/>
    <w:rsid w:val="00BC5B30"/>
    <w:rsid w:val="00BC6B9B"/>
    <w:rsid w:val="00BC7F6D"/>
    <w:rsid w:val="00BD1CC8"/>
    <w:rsid w:val="00BD3428"/>
    <w:rsid w:val="00BD3E91"/>
    <w:rsid w:val="00BD56AA"/>
    <w:rsid w:val="00BE08CF"/>
    <w:rsid w:val="00BE2DFC"/>
    <w:rsid w:val="00BE327A"/>
    <w:rsid w:val="00BE3F53"/>
    <w:rsid w:val="00BE4335"/>
    <w:rsid w:val="00BE5A2C"/>
    <w:rsid w:val="00BF0C96"/>
    <w:rsid w:val="00BF0D66"/>
    <w:rsid w:val="00BF46B6"/>
    <w:rsid w:val="00BF4799"/>
    <w:rsid w:val="00BF51B3"/>
    <w:rsid w:val="00BF55D1"/>
    <w:rsid w:val="00BF75B0"/>
    <w:rsid w:val="00BF7CE0"/>
    <w:rsid w:val="00C01F90"/>
    <w:rsid w:val="00C02209"/>
    <w:rsid w:val="00C04432"/>
    <w:rsid w:val="00C05454"/>
    <w:rsid w:val="00C055A6"/>
    <w:rsid w:val="00C0695B"/>
    <w:rsid w:val="00C0705A"/>
    <w:rsid w:val="00C10649"/>
    <w:rsid w:val="00C12688"/>
    <w:rsid w:val="00C126C0"/>
    <w:rsid w:val="00C12C87"/>
    <w:rsid w:val="00C13E0D"/>
    <w:rsid w:val="00C158FB"/>
    <w:rsid w:val="00C15ABB"/>
    <w:rsid w:val="00C16026"/>
    <w:rsid w:val="00C1732E"/>
    <w:rsid w:val="00C17C3A"/>
    <w:rsid w:val="00C20079"/>
    <w:rsid w:val="00C213AD"/>
    <w:rsid w:val="00C21D69"/>
    <w:rsid w:val="00C238D6"/>
    <w:rsid w:val="00C23CFD"/>
    <w:rsid w:val="00C23E02"/>
    <w:rsid w:val="00C246FC"/>
    <w:rsid w:val="00C26181"/>
    <w:rsid w:val="00C27E0A"/>
    <w:rsid w:val="00C31195"/>
    <w:rsid w:val="00C33FD1"/>
    <w:rsid w:val="00C35816"/>
    <w:rsid w:val="00C413BC"/>
    <w:rsid w:val="00C41724"/>
    <w:rsid w:val="00C418EC"/>
    <w:rsid w:val="00C44C89"/>
    <w:rsid w:val="00C5039B"/>
    <w:rsid w:val="00C50832"/>
    <w:rsid w:val="00C520F2"/>
    <w:rsid w:val="00C52433"/>
    <w:rsid w:val="00C52FF8"/>
    <w:rsid w:val="00C6068F"/>
    <w:rsid w:val="00C61A2E"/>
    <w:rsid w:val="00C62CEB"/>
    <w:rsid w:val="00C630F5"/>
    <w:rsid w:val="00C63430"/>
    <w:rsid w:val="00C64187"/>
    <w:rsid w:val="00C65061"/>
    <w:rsid w:val="00C65F74"/>
    <w:rsid w:val="00C714BA"/>
    <w:rsid w:val="00C71C2B"/>
    <w:rsid w:val="00C74521"/>
    <w:rsid w:val="00C81565"/>
    <w:rsid w:val="00C821BF"/>
    <w:rsid w:val="00C82DFD"/>
    <w:rsid w:val="00C83588"/>
    <w:rsid w:val="00C94211"/>
    <w:rsid w:val="00C946F5"/>
    <w:rsid w:val="00C94B15"/>
    <w:rsid w:val="00CA09F1"/>
    <w:rsid w:val="00CA11E9"/>
    <w:rsid w:val="00CA1224"/>
    <w:rsid w:val="00CA1DBA"/>
    <w:rsid w:val="00CA2752"/>
    <w:rsid w:val="00CA37FC"/>
    <w:rsid w:val="00CA3D78"/>
    <w:rsid w:val="00CA5F2C"/>
    <w:rsid w:val="00CA753B"/>
    <w:rsid w:val="00CB16EA"/>
    <w:rsid w:val="00CB1AD2"/>
    <w:rsid w:val="00CB2008"/>
    <w:rsid w:val="00CB29BB"/>
    <w:rsid w:val="00CB2FF9"/>
    <w:rsid w:val="00CB33E9"/>
    <w:rsid w:val="00CB460A"/>
    <w:rsid w:val="00CC7C02"/>
    <w:rsid w:val="00CD22D2"/>
    <w:rsid w:val="00CD4F8A"/>
    <w:rsid w:val="00CD5807"/>
    <w:rsid w:val="00CD7F31"/>
    <w:rsid w:val="00CE15DE"/>
    <w:rsid w:val="00CE3A3C"/>
    <w:rsid w:val="00CE48EE"/>
    <w:rsid w:val="00CE6769"/>
    <w:rsid w:val="00CF1450"/>
    <w:rsid w:val="00CF1D95"/>
    <w:rsid w:val="00CF1E79"/>
    <w:rsid w:val="00CF32BD"/>
    <w:rsid w:val="00CF5B3E"/>
    <w:rsid w:val="00D0081A"/>
    <w:rsid w:val="00D03229"/>
    <w:rsid w:val="00D03317"/>
    <w:rsid w:val="00D033BC"/>
    <w:rsid w:val="00D03757"/>
    <w:rsid w:val="00D038EB"/>
    <w:rsid w:val="00D04AD0"/>
    <w:rsid w:val="00D05C1B"/>
    <w:rsid w:val="00D1376B"/>
    <w:rsid w:val="00D13C16"/>
    <w:rsid w:val="00D16D21"/>
    <w:rsid w:val="00D27867"/>
    <w:rsid w:val="00D34407"/>
    <w:rsid w:val="00D347BF"/>
    <w:rsid w:val="00D3634F"/>
    <w:rsid w:val="00D36ED6"/>
    <w:rsid w:val="00D404E8"/>
    <w:rsid w:val="00D436D3"/>
    <w:rsid w:val="00D45808"/>
    <w:rsid w:val="00D45E18"/>
    <w:rsid w:val="00D4604F"/>
    <w:rsid w:val="00D462A7"/>
    <w:rsid w:val="00D47E8C"/>
    <w:rsid w:val="00D52257"/>
    <w:rsid w:val="00D545BA"/>
    <w:rsid w:val="00D5556A"/>
    <w:rsid w:val="00D56C0E"/>
    <w:rsid w:val="00D61E52"/>
    <w:rsid w:val="00D61E71"/>
    <w:rsid w:val="00D65781"/>
    <w:rsid w:val="00D663C8"/>
    <w:rsid w:val="00D72D8E"/>
    <w:rsid w:val="00D73E4C"/>
    <w:rsid w:val="00D7406B"/>
    <w:rsid w:val="00D748D5"/>
    <w:rsid w:val="00D83255"/>
    <w:rsid w:val="00D8539E"/>
    <w:rsid w:val="00D90716"/>
    <w:rsid w:val="00D90CC5"/>
    <w:rsid w:val="00D91835"/>
    <w:rsid w:val="00D9281E"/>
    <w:rsid w:val="00D944CC"/>
    <w:rsid w:val="00D94E98"/>
    <w:rsid w:val="00D96B72"/>
    <w:rsid w:val="00D96FEA"/>
    <w:rsid w:val="00D97590"/>
    <w:rsid w:val="00D97D33"/>
    <w:rsid w:val="00DA0EE9"/>
    <w:rsid w:val="00DA0F0A"/>
    <w:rsid w:val="00DA0F73"/>
    <w:rsid w:val="00DA133A"/>
    <w:rsid w:val="00DA369D"/>
    <w:rsid w:val="00DA4AA2"/>
    <w:rsid w:val="00DB0073"/>
    <w:rsid w:val="00DB3ECC"/>
    <w:rsid w:val="00DB69AB"/>
    <w:rsid w:val="00DC1832"/>
    <w:rsid w:val="00DC22D1"/>
    <w:rsid w:val="00DC5998"/>
    <w:rsid w:val="00DC5DE0"/>
    <w:rsid w:val="00DC69CB"/>
    <w:rsid w:val="00DC6E5A"/>
    <w:rsid w:val="00DC7CBE"/>
    <w:rsid w:val="00DD0824"/>
    <w:rsid w:val="00DD3961"/>
    <w:rsid w:val="00DD3A00"/>
    <w:rsid w:val="00DD3FDF"/>
    <w:rsid w:val="00DD6058"/>
    <w:rsid w:val="00DE1118"/>
    <w:rsid w:val="00DE38B4"/>
    <w:rsid w:val="00DE6CFD"/>
    <w:rsid w:val="00DE78B9"/>
    <w:rsid w:val="00DF16F9"/>
    <w:rsid w:val="00DF1886"/>
    <w:rsid w:val="00DF2CB5"/>
    <w:rsid w:val="00DF375C"/>
    <w:rsid w:val="00DF770C"/>
    <w:rsid w:val="00E00CE4"/>
    <w:rsid w:val="00E05741"/>
    <w:rsid w:val="00E06F7B"/>
    <w:rsid w:val="00E07217"/>
    <w:rsid w:val="00E1272B"/>
    <w:rsid w:val="00E12835"/>
    <w:rsid w:val="00E155FB"/>
    <w:rsid w:val="00E16A18"/>
    <w:rsid w:val="00E20888"/>
    <w:rsid w:val="00E20953"/>
    <w:rsid w:val="00E2540C"/>
    <w:rsid w:val="00E255A0"/>
    <w:rsid w:val="00E25BFC"/>
    <w:rsid w:val="00E264F3"/>
    <w:rsid w:val="00E266C3"/>
    <w:rsid w:val="00E27A34"/>
    <w:rsid w:val="00E27B4C"/>
    <w:rsid w:val="00E31134"/>
    <w:rsid w:val="00E319E5"/>
    <w:rsid w:val="00E32926"/>
    <w:rsid w:val="00E3293F"/>
    <w:rsid w:val="00E36140"/>
    <w:rsid w:val="00E36CA8"/>
    <w:rsid w:val="00E37971"/>
    <w:rsid w:val="00E43D3E"/>
    <w:rsid w:val="00E4445E"/>
    <w:rsid w:val="00E44FEA"/>
    <w:rsid w:val="00E45CA8"/>
    <w:rsid w:val="00E45F4B"/>
    <w:rsid w:val="00E47095"/>
    <w:rsid w:val="00E4769A"/>
    <w:rsid w:val="00E50CD4"/>
    <w:rsid w:val="00E51B5F"/>
    <w:rsid w:val="00E530B7"/>
    <w:rsid w:val="00E53B10"/>
    <w:rsid w:val="00E5516B"/>
    <w:rsid w:val="00E5607B"/>
    <w:rsid w:val="00E563AD"/>
    <w:rsid w:val="00E56758"/>
    <w:rsid w:val="00E56F60"/>
    <w:rsid w:val="00E57024"/>
    <w:rsid w:val="00E57289"/>
    <w:rsid w:val="00E60E6B"/>
    <w:rsid w:val="00E62BC9"/>
    <w:rsid w:val="00E6355E"/>
    <w:rsid w:val="00E64852"/>
    <w:rsid w:val="00E65189"/>
    <w:rsid w:val="00E66A92"/>
    <w:rsid w:val="00E66D62"/>
    <w:rsid w:val="00E67908"/>
    <w:rsid w:val="00E70873"/>
    <w:rsid w:val="00E71223"/>
    <w:rsid w:val="00E7257A"/>
    <w:rsid w:val="00E7272E"/>
    <w:rsid w:val="00E75B20"/>
    <w:rsid w:val="00E80FCA"/>
    <w:rsid w:val="00E824BA"/>
    <w:rsid w:val="00E84A51"/>
    <w:rsid w:val="00E8518C"/>
    <w:rsid w:val="00E85923"/>
    <w:rsid w:val="00E86645"/>
    <w:rsid w:val="00E91D2D"/>
    <w:rsid w:val="00E946FE"/>
    <w:rsid w:val="00E952EE"/>
    <w:rsid w:val="00EA0AD6"/>
    <w:rsid w:val="00EA1C83"/>
    <w:rsid w:val="00EA21C3"/>
    <w:rsid w:val="00EA33D3"/>
    <w:rsid w:val="00EA3531"/>
    <w:rsid w:val="00EA5661"/>
    <w:rsid w:val="00EA6143"/>
    <w:rsid w:val="00EA76EB"/>
    <w:rsid w:val="00EB0483"/>
    <w:rsid w:val="00EB0CBD"/>
    <w:rsid w:val="00EB26BA"/>
    <w:rsid w:val="00EB4CD0"/>
    <w:rsid w:val="00EC202B"/>
    <w:rsid w:val="00EC2CFA"/>
    <w:rsid w:val="00EC37AC"/>
    <w:rsid w:val="00EC42EC"/>
    <w:rsid w:val="00EC4F99"/>
    <w:rsid w:val="00EC6D3B"/>
    <w:rsid w:val="00ED1714"/>
    <w:rsid w:val="00ED330D"/>
    <w:rsid w:val="00ED33FD"/>
    <w:rsid w:val="00ED3B57"/>
    <w:rsid w:val="00ED5F11"/>
    <w:rsid w:val="00ED6B70"/>
    <w:rsid w:val="00ED6F6E"/>
    <w:rsid w:val="00ED77B7"/>
    <w:rsid w:val="00EE0FE3"/>
    <w:rsid w:val="00EE2683"/>
    <w:rsid w:val="00EE2E17"/>
    <w:rsid w:val="00EE5EC9"/>
    <w:rsid w:val="00EE6BA1"/>
    <w:rsid w:val="00EF3BC2"/>
    <w:rsid w:val="00EF4A81"/>
    <w:rsid w:val="00EF4C06"/>
    <w:rsid w:val="00EF5EDD"/>
    <w:rsid w:val="00EF7DF1"/>
    <w:rsid w:val="00F01A88"/>
    <w:rsid w:val="00F07BB0"/>
    <w:rsid w:val="00F104F7"/>
    <w:rsid w:val="00F10A9F"/>
    <w:rsid w:val="00F10E51"/>
    <w:rsid w:val="00F11678"/>
    <w:rsid w:val="00F15A2F"/>
    <w:rsid w:val="00F164FB"/>
    <w:rsid w:val="00F16AC5"/>
    <w:rsid w:val="00F16D8C"/>
    <w:rsid w:val="00F17A14"/>
    <w:rsid w:val="00F20F1F"/>
    <w:rsid w:val="00F2203A"/>
    <w:rsid w:val="00F23C0C"/>
    <w:rsid w:val="00F25ACA"/>
    <w:rsid w:val="00F2628F"/>
    <w:rsid w:val="00F2702D"/>
    <w:rsid w:val="00F30E00"/>
    <w:rsid w:val="00F312B0"/>
    <w:rsid w:val="00F32ADA"/>
    <w:rsid w:val="00F32EC4"/>
    <w:rsid w:val="00F3366B"/>
    <w:rsid w:val="00F35150"/>
    <w:rsid w:val="00F35E8C"/>
    <w:rsid w:val="00F3696E"/>
    <w:rsid w:val="00F40CFE"/>
    <w:rsid w:val="00F41150"/>
    <w:rsid w:val="00F41BEF"/>
    <w:rsid w:val="00F42619"/>
    <w:rsid w:val="00F42D9A"/>
    <w:rsid w:val="00F45CAB"/>
    <w:rsid w:val="00F46435"/>
    <w:rsid w:val="00F47497"/>
    <w:rsid w:val="00F47B4E"/>
    <w:rsid w:val="00F500C6"/>
    <w:rsid w:val="00F50F6B"/>
    <w:rsid w:val="00F521BA"/>
    <w:rsid w:val="00F521BB"/>
    <w:rsid w:val="00F52F59"/>
    <w:rsid w:val="00F53E87"/>
    <w:rsid w:val="00F573E5"/>
    <w:rsid w:val="00F5750F"/>
    <w:rsid w:val="00F62AC6"/>
    <w:rsid w:val="00F64FD9"/>
    <w:rsid w:val="00F67122"/>
    <w:rsid w:val="00F738CA"/>
    <w:rsid w:val="00F766F1"/>
    <w:rsid w:val="00F80A4C"/>
    <w:rsid w:val="00F82D8B"/>
    <w:rsid w:val="00F83D88"/>
    <w:rsid w:val="00F844DD"/>
    <w:rsid w:val="00F8793F"/>
    <w:rsid w:val="00F90073"/>
    <w:rsid w:val="00F902D5"/>
    <w:rsid w:val="00F904B0"/>
    <w:rsid w:val="00F934BA"/>
    <w:rsid w:val="00F9476F"/>
    <w:rsid w:val="00F94792"/>
    <w:rsid w:val="00F96050"/>
    <w:rsid w:val="00FA4706"/>
    <w:rsid w:val="00FA5140"/>
    <w:rsid w:val="00FA5AE5"/>
    <w:rsid w:val="00FA6ABA"/>
    <w:rsid w:val="00FA6AE5"/>
    <w:rsid w:val="00FA7C67"/>
    <w:rsid w:val="00FB1BFC"/>
    <w:rsid w:val="00FB27D8"/>
    <w:rsid w:val="00FB291B"/>
    <w:rsid w:val="00FB29F5"/>
    <w:rsid w:val="00FB2D9A"/>
    <w:rsid w:val="00FB355C"/>
    <w:rsid w:val="00FB3C7F"/>
    <w:rsid w:val="00FB5826"/>
    <w:rsid w:val="00FC16F3"/>
    <w:rsid w:val="00FC5164"/>
    <w:rsid w:val="00FC692C"/>
    <w:rsid w:val="00FC6E42"/>
    <w:rsid w:val="00FC7E1C"/>
    <w:rsid w:val="00FD165F"/>
    <w:rsid w:val="00FD7A7E"/>
    <w:rsid w:val="00FD7A9C"/>
    <w:rsid w:val="00FE0C74"/>
    <w:rsid w:val="00FE17D7"/>
    <w:rsid w:val="00FE5681"/>
    <w:rsid w:val="00FE6C22"/>
    <w:rsid w:val="00FE72A7"/>
    <w:rsid w:val="00FE7A86"/>
    <w:rsid w:val="00FF0ECE"/>
    <w:rsid w:val="00FF15BE"/>
    <w:rsid w:val="00FF1A8B"/>
    <w:rsid w:val="00FF1B42"/>
    <w:rsid w:val="00FF3383"/>
    <w:rsid w:val="00FF4017"/>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EBEAB9"/>
  <w15:docId w15:val="{B01D4A7A-495D-4817-8938-B2BB9622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A11E9"/>
    <w:pPr>
      <w:spacing w:before="240" w:after="240"/>
      <w:jc w:val="both"/>
    </w:pPr>
    <w:rPr>
      <w:rFonts w:ascii="Arial" w:eastAsia="Times New Roman" w:hAnsi="Arial" w:cs="Times New Roman"/>
      <w:sz w:val="22"/>
      <w:lang w:val="en-CA"/>
    </w:rPr>
  </w:style>
  <w:style w:type="paragraph" w:styleId="Heading1">
    <w:name w:val="heading 1"/>
    <w:basedOn w:val="Normal"/>
    <w:next w:val="Normal"/>
    <w:link w:val="Heading1Char"/>
    <w:autoRedefine/>
    <w:qFormat/>
    <w:rsid w:val="00CA11E9"/>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CA11E9"/>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B505D2"/>
    <w:pPr>
      <w:keepNext/>
      <w:spacing w:after="60"/>
      <w:outlineLvl w:val="2"/>
    </w:pPr>
    <w:rPr>
      <w:rFonts w:cs="Arial"/>
      <w:b/>
      <w:szCs w:val="26"/>
      <w:lang w:val="en-US"/>
    </w:rPr>
  </w:style>
  <w:style w:type="paragraph" w:styleId="Heading4">
    <w:name w:val="heading 4"/>
    <w:basedOn w:val="Normal"/>
    <w:next w:val="Normal"/>
    <w:link w:val="Heading4Char"/>
    <w:autoRedefine/>
    <w:qFormat/>
    <w:rsid w:val="00CA11E9"/>
    <w:pPr>
      <w:keepNext/>
      <w:numPr>
        <w:ilvl w:val="3"/>
        <w:numId w:val="11"/>
      </w:numPr>
      <w:outlineLvl w:val="3"/>
    </w:pPr>
    <w:rPr>
      <w:bCs/>
      <w:szCs w:val="28"/>
    </w:rPr>
  </w:style>
  <w:style w:type="paragraph" w:styleId="Heading5">
    <w:name w:val="heading 5"/>
    <w:basedOn w:val="Normal"/>
    <w:next w:val="Normal"/>
    <w:link w:val="Heading5Char"/>
    <w:autoRedefine/>
    <w:qFormat/>
    <w:rsid w:val="00CA11E9"/>
    <w:pPr>
      <w:numPr>
        <w:ilvl w:val="4"/>
        <w:numId w:val="11"/>
      </w:numPr>
      <w:spacing w:after="60"/>
      <w:outlineLvl w:val="4"/>
    </w:pPr>
    <w:rPr>
      <w:bCs/>
      <w:iCs/>
      <w:sz w:val="20"/>
      <w:szCs w:val="26"/>
    </w:rPr>
  </w:style>
  <w:style w:type="paragraph" w:styleId="Heading6">
    <w:name w:val="heading 6"/>
    <w:basedOn w:val="Normal"/>
    <w:next w:val="Normal"/>
    <w:link w:val="Heading6Char"/>
    <w:autoRedefine/>
    <w:qFormat/>
    <w:rsid w:val="00CA11E9"/>
    <w:pPr>
      <w:numPr>
        <w:ilvl w:val="5"/>
        <w:numId w:val="11"/>
      </w:numPr>
      <w:spacing w:after="60"/>
      <w:outlineLvl w:val="5"/>
    </w:pPr>
    <w:rPr>
      <w:bCs/>
      <w:sz w:val="20"/>
      <w:szCs w:val="22"/>
    </w:rPr>
  </w:style>
  <w:style w:type="paragraph" w:styleId="Heading7">
    <w:name w:val="heading 7"/>
    <w:basedOn w:val="Normal"/>
    <w:next w:val="Normal"/>
    <w:link w:val="Heading7Char"/>
    <w:autoRedefine/>
    <w:qFormat/>
    <w:rsid w:val="00CA11E9"/>
    <w:pPr>
      <w:numPr>
        <w:ilvl w:val="6"/>
        <w:numId w:val="11"/>
      </w:numPr>
      <w:spacing w:after="60"/>
      <w:outlineLvl w:val="6"/>
    </w:pPr>
    <w:rPr>
      <w:sz w:val="20"/>
    </w:rPr>
  </w:style>
  <w:style w:type="paragraph" w:styleId="Heading8">
    <w:name w:val="heading 8"/>
    <w:basedOn w:val="Normal"/>
    <w:next w:val="Normal"/>
    <w:link w:val="Heading8Char"/>
    <w:autoRedefine/>
    <w:qFormat/>
    <w:rsid w:val="00CA11E9"/>
    <w:pPr>
      <w:numPr>
        <w:ilvl w:val="7"/>
        <w:numId w:val="11"/>
      </w:numPr>
      <w:spacing w:after="60"/>
      <w:outlineLvl w:val="7"/>
    </w:pPr>
    <w:rPr>
      <w:iCs/>
      <w:sz w:val="20"/>
    </w:rPr>
  </w:style>
  <w:style w:type="paragraph" w:styleId="Heading9">
    <w:name w:val="heading 9"/>
    <w:basedOn w:val="Normal"/>
    <w:next w:val="Normal"/>
    <w:link w:val="Heading9Char"/>
    <w:autoRedefine/>
    <w:qFormat/>
    <w:rsid w:val="00CA11E9"/>
    <w:pPr>
      <w:numPr>
        <w:ilvl w:val="8"/>
        <w:numId w:val="11"/>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11E9"/>
    <w:rPr>
      <w:rFonts w:ascii="Arial" w:eastAsia="Times New Roman" w:hAnsi="Arial" w:cs="Arial"/>
      <w:b/>
      <w:bCs/>
      <w:caps/>
      <w:kern w:val="32"/>
      <w:sz w:val="28"/>
      <w:szCs w:val="32"/>
      <w:lang w:val="en-CA"/>
    </w:rPr>
  </w:style>
  <w:style w:type="character" w:customStyle="1" w:styleId="Heading2Char">
    <w:name w:val="Heading 2 Char"/>
    <w:basedOn w:val="DefaultParagraphFont"/>
    <w:link w:val="Heading2"/>
    <w:rsid w:val="00CA11E9"/>
    <w:rPr>
      <w:rFonts w:ascii="Arial" w:eastAsia="Times New Roman" w:hAnsi="Arial" w:cs="Arial"/>
      <w:b/>
      <w:bCs/>
      <w:iCs/>
      <w:sz w:val="22"/>
      <w:szCs w:val="28"/>
    </w:rPr>
  </w:style>
  <w:style w:type="character" w:customStyle="1" w:styleId="Heading3Char">
    <w:name w:val="Heading 3 Char"/>
    <w:basedOn w:val="DefaultParagraphFont"/>
    <w:link w:val="Heading3"/>
    <w:rsid w:val="00B505D2"/>
    <w:rPr>
      <w:rFonts w:ascii="Arial" w:eastAsia="Times New Roman" w:hAnsi="Arial" w:cs="Arial"/>
      <w:b/>
      <w:sz w:val="22"/>
      <w:szCs w:val="26"/>
    </w:rPr>
  </w:style>
  <w:style w:type="character" w:customStyle="1" w:styleId="Heading4Char">
    <w:name w:val="Heading 4 Char"/>
    <w:basedOn w:val="DefaultParagraphFont"/>
    <w:link w:val="Heading4"/>
    <w:rsid w:val="00CA11E9"/>
    <w:rPr>
      <w:rFonts w:ascii="Arial" w:eastAsia="Times New Roman" w:hAnsi="Arial" w:cs="Times New Roman"/>
      <w:bCs/>
      <w:sz w:val="22"/>
      <w:szCs w:val="28"/>
      <w:lang w:val="en-CA"/>
    </w:rPr>
  </w:style>
  <w:style w:type="character" w:customStyle="1" w:styleId="Heading5Char">
    <w:name w:val="Heading 5 Char"/>
    <w:basedOn w:val="DefaultParagraphFont"/>
    <w:link w:val="Heading5"/>
    <w:rsid w:val="00CA11E9"/>
    <w:rPr>
      <w:rFonts w:ascii="Arial" w:eastAsia="Times New Roman" w:hAnsi="Arial" w:cs="Times New Roman"/>
      <w:bCs/>
      <w:iCs/>
      <w:sz w:val="20"/>
      <w:szCs w:val="26"/>
      <w:lang w:val="en-CA"/>
    </w:rPr>
  </w:style>
  <w:style w:type="character" w:customStyle="1" w:styleId="Heading6Char">
    <w:name w:val="Heading 6 Char"/>
    <w:basedOn w:val="DefaultParagraphFont"/>
    <w:link w:val="Heading6"/>
    <w:rsid w:val="00CA11E9"/>
    <w:rPr>
      <w:rFonts w:ascii="Arial" w:eastAsia="Times New Roman" w:hAnsi="Arial" w:cs="Times New Roman"/>
      <w:bCs/>
      <w:sz w:val="20"/>
      <w:szCs w:val="22"/>
      <w:lang w:val="en-CA"/>
    </w:rPr>
  </w:style>
  <w:style w:type="character" w:customStyle="1" w:styleId="Heading7Char">
    <w:name w:val="Heading 7 Char"/>
    <w:basedOn w:val="DefaultParagraphFont"/>
    <w:link w:val="Heading7"/>
    <w:rsid w:val="00CA11E9"/>
    <w:rPr>
      <w:rFonts w:ascii="Arial" w:eastAsia="Times New Roman" w:hAnsi="Arial" w:cs="Times New Roman"/>
      <w:sz w:val="20"/>
      <w:lang w:val="en-CA"/>
    </w:rPr>
  </w:style>
  <w:style w:type="character" w:customStyle="1" w:styleId="Heading8Char">
    <w:name w:val="Heading 8 Char"/>
    <w:basedOn w:val="DefaultParagraphFont"/>
    <w:link w:val="Heading8"/>
    <w:rsid w:val="00CA11E9"/>
    <w:rPr>
      <w:rFonts w:ascii="Arial" w:eastAsia="Times New Roman" w:hAnsi="Arial" w:cs="Times New Roman"/>
      <w:iCs/>
      <w:sz w:val="20"/>
      <w:lang w:val="en-CA"/>
    </w:rPr>
  </w:style>
  <w:style w:type="character" w:customStyle="1" w:styleId="Heading9Char">
    <w:name w:val="Heading 9 Char"/>
    <w:basedOn w:val="DefaultParagraphFont"/>
    <w:link w:val="Heading9"/>
    <w:rsid w:val="00CA11E9"/>
    <w:rPr>
      <w:rFonts w:ascii="Arial" w:eastAsia="Times New Roman" w:hAnsi="Arial" w:cs="Arial"/>
      <w:sz w:val="20"/>
      <w:szCs w:val="22"/>
      <w:lang w:val="en-CA"/>
    </w:rPr>
  </w:style>
  <w:style w:type="paragraph" w:styleId="Header">
    <w:name w:val="header"/>
    <w:basedOn w:val="Normal"/>
    <w:link w:val="HeaderChar"/>
    <w:rsid w:val="00CA11E9"/>
    <w:pPr>
      <w:tabs>
        <w:tab w:val="center" w:pos="4320"/>
        <w:tab w:val="right" w:pos="8640"/>
      </w:tabs>
    </w:pPr>
  </w:style>
  <w:style w:type="character" w:customStyle="1" w:styleId="HeaderChar">
    <w:name w:val="Header Char"/>
    <w:basedOn w:val="DefaultParagraphFont"/>
    <w:link w:val="Header"/>
    <w:rsid w:val="00CA11E9"/>
    <w:rPr>
      <w:rFonts w:ascii="Arial" w:eastAsia="Times New Roman" w:hAnsi="Arial" w:cs="Times New Roman"/>
      <w:sz w:val="22"/>
      <w:lang w:val="en-CA"/>
    </w:rPr>
  </w:style>
  <w:style w:type="paragraph" w:styleId="Footer">
    <w:name w:val="footer"/>
    <w:basedOn w:val="Normal"/>
    <w:link w:val="FooterChar"/>
    <w:rsid w:val="00CA11E9"/>
    <w:pPr>
      <w:tabs>
        <w:tab w:val="center" w:pos="4320"/>
        <w:tab w:val="right" w:pos="8640"/>
      </w:tabs>
    </w:pPr>
  </w:style>
  <w:style w:type="character" w:customStyle="1" w:styleId="FooterChar">
    <w:name w:val="Footer Char"/>
    <w:basedOn w:val="DefaultParagraphFont"/>
    <w:link w:val="Footer"/>
    <w:rsid w:val="00CA11E9"/>
    <w:rPr>
      <w:rFonts w:ascii="Arial" w:eastAsia="Times New Roman" w:hAnsi="Arial" w:cs="Times New Roman"/>
      <w:sz w:val="22"/>
      <w:lang w:val="en-CA"/>
    </w:rPr>
  </w:style>
  <w:style w:type="character" w:styleId="PageNumber">
    <w:name w:val="page number"/>
    <w:basedOn w:val="DefaultParagraphFont"/>
    <w:rsid w:val="00CA11E9"/>
  </w:style>
  <w:style w:type="paragraph" w:styleId="TOC1">
    <w:name w:val="toc 1"/>
    <w:basedOn w:val="NoSpacing"/>
    <w:next w:val="Normal"/>
    <w:autoRedefine/>
    <w:uiPriority w:val="39"/>
    <w:rsid w:val="00CA11E9"/>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CA11E9"/>
    <w:pPr>
      <w:ind w:left="1320"/>
    </w:pPr>
  </w:style>
  <w:style w:type="character" w:styleId="LineNumber">
    <w:name w:val="line number"/>
    <w:basedOn w:val="DefaultParagraphFont"/>
    <w:rsid w:val="00CA11E9"/>
  </w:style>
  <w:style w:type="paragraph" w:styleId="ListNumber5">
    <w:name w:val="List Number 5"/>
    <w:basedOn w:val="Normal"/>
    <w:rsid w:val="00CA11E9"/>
    <w:pPr>
      <w:numPr>
        <w:numId w:val="13"/>
      </w:numPr>
    </w:pPr>
  </w:style>
  <w:style w:type="character" w:styleId="Hyperlink">
    <w:name w:val="Hyperlink"/>
    <w:basedOn w:val="DefaultParagraphFont"/>
    <w:rsid w:val="00CA11E9"/>
    <w:rPr>
      <w:color w:val="0000FF"/>
      <w:u w:val="single"/>
    </w:rPr>
  </w:style>
  <w:style w:type="paragraph" w:styleId="DocumentMap">
    <w:name w:val="Document Map"/>
    <w:basedOn w:val="Normal"/>
    <w:link w:val="DocumentMapChar"/>
    <w:rsid w:val="00CA11E9"/>
    <w:pPr>
      <w:shd w:val="clear" w:color="auto" w:fill="000080"/>
    </w:pPr>
    <w:rPr>
      <w:rFonts w:ascii="Tahoma" w:hAnsi="Tahoma" w:cs="Tahoma"/>
    </w:rPr>
  </w:style>
  <w:style w:type="character" w:customStyle="1" w:styleId="DocumentMapChar">
    <w:name w:val="Document Map Char"/>
    <w:basedOn w:val="DefaultParagraphFont"/>
    <w:link w:val="DocumentMap"/>
    <w:rsid w:val="00CA11E9"/>
    <w:rPr>
      <w:rFonts w:ascii="Tahoma" w:eastAsia="Times New Roman" w:hAnsi="Tahoma" w:cs="Tahoma"/>
      <w:sz w:val="22"/>
      <w:shd w:val="clear" w:color="auto" w:fill="000080"/>
      <w:lang w:val="en-CA"/>
    </w:rPr>
  </w:style>
  <w:style w:type="paragraph" w:customStyle="1" w:styleId="Level1">
    <w:name w:val="Level 1"/>
    <w:basedOn w:val="Normal"/>
    <w:rsid w:val="00CA11E9"/>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CA11E9"/>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CA11E9"/>
    <w:pPr>
      <w:tabs>
        <w:tab w:val="left" w:pos="720"/>
        <w:tab w:val="right" w:leader="dot" w:pos="9360"/>
      </w:tabs>
      <w:ind w:left="220" w:right="86"/>
    </w:pPr>
    <w:rPr>
      <w:noProof/>
    </w:rPr>
  </w:style>
  <w:style w:type="paragraph" w:styleId="TOC3">
    <w:name w:val="toc 3"/>
    <w:basedOn w:val="Normal"/>
    <w:next w:val="Normal"/>
    <w:autoRedefine/>
    <w:uiPriority w:val="39"/>
    <w:rsid w:val="00CA11E9"/>
    <w:pPr>
      <w:ind w:left="442"/>
    </w:pPr>
  </w:style>
  <w:style w:type="paragraph" w:styleId="TOC4">
    <w:name w:val="toc 4"/>
    <w:basedOn w:val="Normal"/>
    <w:next w:val="Normal"/>
    <w:autoRedefine/>
    <w:uiPriority w:val="39"/>
    <w:rsid w:val="00CA11E9"/>
    <w:pPr>
      <w:ind w:left="720"/>
    </w:pPr>
    <w:rPr>
      <w:rFonts w:ascii="Times New Roman" w:hAnsi="Times New Roman"/>
      <w:sz w:val="24"/>
    </w:rPr>
  </w:style>
  <w:style w:type="paragraph" w:customStyle="1" w:styleId="a">
    <w:name w:val="_"/>
    <w:basedOn w:val="Normal"/>
    <w:rsid w:val="00CA11E9"/>
    <w:pPr>
      <w:widowControl w:val="0"/>
      <w:ind w:left="720" w:hanging="720"/>
    </w:pPr>
    <w:rPr>
      <w:rFonts w:ascii="Times New Roman" w:hAnsi="Times New Roman"/>
      <w:snapToGrid w:val="0"/>
      <w:sz w:val="24"/>
      <w:szCs w:val="20"/>
      <w:lang w:val="en-US"/>
    </w:rPr>
  </w:style>
  <w:style w:type="paragraph" w:customStyle="1" w:styleId="1AutoList3">
    <w:name w:val="1AutoList3"/>
    <w:rsid w:val="00CA11E9"/>
    <w:pPr>
      <w:ind w:left="-1440"/>
    </w:pPr>
    <w:rPr>
      <w:rFonts w:ascii="Times New Roman" w:eastAsia="Times New Roman" w:hAnsi="Times New Roman" w:cs="Times New Roman"/>
      <w:snapToGrid w:val="0"/>
      <w:szCs w:val="20"/>
    </w:rPr>
  </w:style>
  <w:style w:type="paragraph" w:styleId="TOC5">
    <w:name w:val="toc 5"/>
    <w:basedOn w:val="Normal"/>
    <w:next w:val="Normal"/>
    <w:autoRedefine/>
    <w:uiPriority w:val="39"/>
    <w:rsid w:val="00CA11E9"/>
    <w:pPr>
      <w:ind w:left="960"/>
    </w:pPr>
    <w:rPr>
      <w:rFonts w:ascii="Times New Roman" w:hAnsi="Times New Roman"/>
      <w:sz w:val="24"/>
    </w:rPr>
  </w:style>
  <w:style w:type="character" w:styleId="FollowedHyperlink">
    <w:name w:val="FollowedHyperlink"/>
    <w:basedOn w:val="DefaultParagraphFont"/>
    <w:rsid w:val="00CA11E9"/>
    <w:rPr>
      <w:color w:val="800080"/>
      <w:u w:val="single"/>
    </w:rPr>
  </w:style>
  <w:style w:type="paragraph" w:customStyle="1" w:styleId="a0">
    <w:name w:val="a"/>
    <w:aliases w:val="b,c"/>
    <w:rsid w:val="00CA11E9"/>
    <w:pPr>
      <w:ind w:left="1440"/>
    </w:pPr>
    <w:rPr>
      <w:rFonts w:ascii="Times New Roman" w:eastAsia="Times New Roman" w:hAnsi="Times New Roman" w:cs="Times New Roman"/>
      <w:snapToGrid w:val="0"/>
      <w:szCs w:val="20"/>
    </w:rPr>
  </w:style>
  <w:style w:type="character" w:styleId="FootnoteReference">
    <w:name w:val="footnote reference"/>
    <w:basedOn w:val="DefaultParagraphFont"/>
    <w:rsid w:val="00CA11E9"/>
    <w:rPr>
      <w:vertAlign w:val="superscript"/>
    </w:rPr>
  </w:style>
  <w:style w:type="paragraph" w:customStyle="1" w:styleId="1AutoList1">
    <w:name w:val="1AutoList1"/>
    <w:rsid w:val="00CA11E9"/>
    <w:pPr>
      <w:widowControl w:val="0"/>
      <w:tabs>
        <w:tab w:val="left" w:pos="720"/>
      </w:tabs>
      <w:ind w:left="720" w:hanging="720"/>
      <w:jc w:val="both"/>
    </w:pPr>
    <w:rPr>
      <w:rFonts w:ascii="Times New Roman" w:eastAsia="Times New Roman" w:hAnsi="Times New Roman" w:cs="Times New Roman"/>
      <w:szCs w:val="20"/>
    </w:rPr>
  </w:style>
  <w:style w:type="paragraph" w:styleId="TOC6">
    <w:name w:val="toc 6"/>
    <w:basedOn w:val="Normal"/>
    <w:next w:val="Normal"/>
    <w:autoRedefine/>
    <w:uiPriority w:val="39"/>
    <w:rsid w:val="00CA11E9"/>
    <w:pPr>
      <w:ind w:left="1200"/>
    </w:pPr>
    <w:rPr>
      <w:rFonts w:ascii="Times New Roman" w:hAnsi="Times New Roman"/>
      <w:sz w:val="24"/>
    </w:rPr>
  </w:style>
  <w:style w:type="paragraph" w:styleId="TOC8">
    <w:name w:val="toc 8"/>
    <w:basedOn w:val="Normal"/>
    <w:next w:val="Normal"/>
    <w:autoRedefine/>
    <w:uiPriority w:val="39"/>
    <w:rsid w:val="00CA11E9"/>
    <w:pPr>
      <w:ind w:left="1680"/>
    </w:pPr>
    <w:rPr>
      <w:rFonts w:ascii="Times New Roman" w:hAnsi="Times New Roman"/>
      <w:sz w:val="24"/>
    </w:rPr>
  </w:style>
  <w:style w:type="paragraph" w:styleId="TOC9">
    <w:name w:val="toc 9"/>
    <w:basedOn w:val="Normal"/>
    <w:next w:val="Normal"/>
    <w:autoRedefine/>
    <w:uiPriority w:val="39"/>
    <w:rsid w:val="00CA11E9"/>
    <w:pPr>
      <w:ind w:left="1920"/>
    </w:pPr>
    <w:rPr>
      <w:rFonts w:ascii="Times New Roman" w:hAnsi="Times New Roman"/>
      <w:sz w:val="24"/>
    </w:rPr>
  </w:style>
  <w:style w:type="paragraph" w:styleId="BodyText">
    <w:name w:val="Body Text"/>
    <w:basedOn w:val="Normal"/>
    <w:link w:val="BodyTextChar"/>
    <w:rsid w:val="00CA11E9"/>
    <w:rPr>
      <w:b/>
      <w:bCs/>
    </w:rPr>
  </w:style>
  <w:style w:type="character" w:customStyle="1" w:styleId="BodyTextChar">
    <w:name w:val="Body Text Char"/>
    <w:basedOn w:val="DefaultParagraphFont"/>
    <w:link w:val="BodyText"/>
    <w:rsid w:val="00CA11E9"/>
    <w:rPr>
      <w:rFonts w:ascii="Arial" w:eastAsia="Times New Roman" w:hAnsi="Arial" w:cs="Times New Roman"/>
      <w:b/>
      <w:bCs/>
      <w:sz w:val="22"/>
      <w:lang w:val="en-CA"/>
    </w:rPr>
  </w:style>
  <w:style w:type="paragraph" w:styleId="BodyText2">
    <w:name w:val="Body Text 2"/>
    <w:basedOn w:val="Normal"/>
    <w:link w:val="BodyText2Char"/>
    <w:rsid w:val="00CA11E9"/>
    <w:rPr>
      <w:b/>
      <w:bCs/>
    </w:rPr>
  </w:style>
  <w:style w:type="character" w:customStyle="1" w:styleId="BodyText2Char">
    <w:name w:val="Body Text 2 Char"/>
    <w:basedOn w:val="DefaultParagraphFont"/>
    <w:link w:val="BodyText2"/>
    <w:rsid w:val="00CA11E9"/>
    <w:rPr>
      <w:rFonts w:ascii="Arial" w:eastAsia="Times New Roman" w:hAnsi="Arial" w:cs="Times New Roman"/>
      <w:b/>
      <w:bCs/>
      <w:sz w:val="22"/>
      <w:lang w:val="en-CA"/>
    </w:rPr>
  </w:style>
  <w:style w:type="paragraph" w:styleId="BodyText3">
    <w:name w:val="Body Text 3"/>
    <w:basedOn w:val="Normal"/>
    <w:link w:val="BodyText3Char"/>
    <w:rsid w:val="00CA11E9"/>
    <w:rPr>
      <w:lang w:val="en-GB"/>
    </w:rPr>
  </w:style>
  <w:style w:type="character" w:customStyle="1" w:styleId="BodyText3Char">
    <w:name w:val="Body Text 3 Char"/>
    <w:basedOn w:val="DefaultParagraphFont"/>
    <w:link w:val="BodyText3"/>
    <w:rsid w:val="00CA11E9"/>
    <w:rPr>
      <w:rFonts w:ascii="Arial" w:eastAsia="Times New Roman" w:hAnsi="Arial" w:cs="Times New Roman"/>
      <w:sz w:val="22"/>
      <w:lang w:val="en-GB"/>
    </w:rPr>
  </w:style>
  <w:style w:type="paragraph" w:styleId="BodyTextIndent">
    <w:name w:val="Body Text Indent"/>
    <w:basedOn w:val="Normal"/>
    <w:link w:val="BodyTextIndentChar"/>
    <w:rsid w:val="00CA11E9"/>
    <w:pPr>
      <w:ind w:left="720"/>
    </w:pPr>
    <w:rPr>
      <w:lang w:val="en-GB"/>
    </w:rPr>
  </w:style>
  <w:style w:type="character" w:customStyle="1" w:styleId="BodyTextIndentChar">
    <w:name w:val="Body Text Indent Char"/>
    <w:basedOn w:val="DefaultParagraphFont"/>
    <w:link w:val="BodyTextIndent"/>
    <w:rsid w:val="00CA11E9"/>
    <w:rPr>
      <w:rFonts w:ascii="Arial" w:eastAsia="Times New Roman" w:hAnsi="Arial" w:cs="Times New Roman"/>
      <w:sz w:val="22"/>
      <w:lang w:val="en-GB"/>
    </w:rPr>
  </w:style>
  <w:style w:type="paragraph" w:customStyle="1" w:styleId="MBSLSBSection">
    <w:name w:val="MBSLSB Section"/>
    <w:basedOn w:val="Normal"/>
    <w:rsid w:val="00CA11E9"/>
    <w:pPr>
      <w:widowControl w:val="0"/>
      <w:ind w:left="720" w:hanging="720"/>
    </w:pPr>
    <w:rPr>
      <w:sz w:val="24"/>
      <w:szCs w:val="20"/>
    </w:rPr>
  </w:style>
  <w:style w:type="paragraph" w:styleId="BodyTextIndent2">
    <w:name w:val="Body Text Indent 2"/>
    <w:basedOn w:val="Normal"/>
    <w:link w:val="BodyTextIndent2Char"/>
    <w:rsid w:val="00CA11E9"/>
    <w:pPr>
      <w:ind w:left="720"/>
    </w:pPr>
    <w:rPr>
      <w:b/>
      <w:bCs/>
      <w:lang w:val="en-GB"/>
    </w:rPr>
  </w:style>
  <w:style w:type="character" w:customStyle="1" w:styleId="BodyTextIndent2Char">
    <w:name w:val="Body Text Indent 2 Char"/>
    <w:basedOn w:val="DefaultParagraphFont"/>
    <w:link w:val="BodyTextIndent2"/>
    <w:rsid w:val="00CA11E9"/>
    <w:rPr>
      <w:rFonts w:ascii="Arial" w:eastAsia="Times New Roman" w:hAnsi="Arial" w:cs="Times New Roman"/>
      <w:b/>
      <w:bCs/>
      <w:sz w:val="22"/>
      <w:lang w:val="en-GB"/>
    </w:rPr>
  </w:style>
  <w:style w:type="paragraph" w:styleId="BodyTextIndent3">
    <w:name w:val="Body Text Indent 3"/>
    <w:basedOn w:val="Normal"/>
    <w:link w:val="BodyTextIndent3Char"/>
    <w:rsid w:val="00CA11E9"/>
    <w:pPr>
      <w:ind w:left="720"/>
    </w:pPr>
    <w:rPr>
      <w:sz w:val="18"/>
    </w:rPr>
  </w:style>
  <w:style w:type="character" w:customStyle="1" w:styleId="BodyTextIndent3Char">
    <w:name w:val="Body Text Indent 3 Char"/>
    <w:basedOn w:val="DefaultParagraphFont"/>
    <w:link w:val="BodyTextIndent3"/>
    <w:rsid w:val="00CA11E9"/>
    <w:rPr>
      <w:rFonts w:ascii="Arial" w:eastAsia="Times New Roman" w:hAnsi="Arial" w:cs="Times New Roman"/>
      <w:sz w:val="18"/>
      <w:lang w:val="en-CA"/>
    </w:rPr>
  </w:style>
  <w:style w:type="paragraph" w:customStyle="1" w:styleId="OPSSection">
    <w:name w:val="OPS Section"/>
    <w:basedOn w:val="Normal"/>
    <w:rsid w:val="00CA11E9"/>
    <w:pPr>
      <w:widowControl w:val="0"/>
      <w:ind w:left="720" w:hanging="720"/>
    </w:pPr>
    <w:rPr>
      <w:sz w:val="24"/>
      <w:szCs w:val="20"/>
    </w:rPr>
  </w:style>
  <w:style w:type="paragraph" w:customStyle="1" w:styleId="MBSLSBNormal">
    <w:name w:val="MBSLSB Normal"/>
    <w:uiPriority w:val="99"/>
    <w:rsid w:val="00CA11E9"/>
    <w:pPr>
      <w:widowControl w:val="0"/>
      <w:jc w:val="both"/>
    </w:pPr>
    <w:rPr>
      <w:rFonts w:ascii="Arial" w:eastAsia="Times New Roman" w:hAnsi="Arial" w:cs="Times New Roman"/>
      <w:szCs w:val="20"/>
      <w:lang w:val="en-CA"/>
    </w:rPr>
  </w:style>
  <w:style w:type="paragraph" w:customStyle="1" w:styleId="xl47">
    <w:name w:val="xl47"/>
    <w:basedOn w:val="Normal"/>
    <w:rsid w:val="00CA11E9"/>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CA11E9"/>
    <w:rPr>
      <w:rFonts w:ascii="Times New Roman" w:hAnsi="Times New Roman"/>
      <w:sz w:val="20"/>
      <w:szCs w:val="20"/>
    </w:rPr>
  </w:style>
  <w:style w:type="character" w:customStyle="1" w:styleId="FootnoteTextChar">
    <w:name w:val="Footnote Text Char"/>
    <w:basedOn w:val="DefaultParagraphFont"/>
    <w:link w:val="FootnoteText"/>
    <w:rsid w:val="00CA11E9"/>
    <w:rPr>
      <w:rFonts w:ascii="Times New Roman" w:eastAsia="Times New Roman" w:hAnsi="Times New Roman" w:cs="Times New Roman"/>
      <w:sz w:val="20"/>
      <w:szCs w:val="20"/>
      <w:lang w:val="en-CA"/>
    </w:rPr>
  </w:style>
  <w:style w:type="paragraph" w:styleId="BalloonText">
    <w:name w:val="Balloon Text"/>
    <w:basedOn w:val="Normal"/>
    <w:link w:val="BalloonTextChar"/>
    <w:semiHidden/>
    <w:unhideWhenUsed/>
    <w:rsid w:val="00CA11E9"/>
    <w:rPr>
      <w:rFonts w:ascii="Lucida Grande" w:hAnsi="Lucida Grande"/>
      <w:sz w:val="18"/>
      <w:szCs w:val="18"/>
    </w:rPr>
  </w:style>
  <w:style w:type="character" w:customStyle="1" w:styleId="BalloonTextChar">
    <w:name w:val="Balloon Text Char"/>
    <w:basedOn w:val="DefaultParagraphFont"/>
    <w:link w:val="BalloonText"/>
    <w:semiHidden/>
    <w:rsid w:val="00CA11E9"/>
    <w:rPr>
      <w:rFonts w:ascii="Lucida Grande" w:eastAsia="Times New Roman" w:hAnsi="Lucida Grande" w:cs="Times New Roman"/>
      <w:sz w:val="18"/>
      <w:szCs w:val="18"/>
      <w:lang w:val="en-CA"/>
    </w:rPr>
  </w:style>
  <w:style w:type="character" w:styleId="CommentReference">
    <w:name w:val="annotation reference"/>
    <w:basedOn w:val="DefaultParagraphFont"/>
    <w:rsid w:val="00CA11E9"/>
    <w:rPr>
      <w:sz w:val="16"/>
      <w:szCs w:val="16"/>
    </w:rPr>
  </w:style>
  <w:style w:type="paragraph" w:styleId="CommentText">
    <w:name w:val="annotation text"/>
    <w:basedOn w:val="Normal"/>
    <w:link w:val="CommentTextChar"/>
    <w:rsid w:val="00CA11E9"/>
    <w:rPr>
      <w:sz w:val="20"/>
      <w:szCs w:val="20"/>
    </w:rPr>
  </w:style>
  <w:style w:type="character" w:customStyle="1" w:styleId="CommentTextChar">
    <w:name w:val="Comment Text Char"/>
    <w:basedOn w:val="DefaultParagraphFont"/>
    <w:link w:val="CommentText"/>
    <w:rsid w:val="00CA11E9"/>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rsid w:val="00CA11E9"/>
    <w:rPr>
      <w:b/>
      <w:bCs/>
    </w:rPr>
  </w:style>
  <w:style w:type="character" w:customStyle="1" w:styleId="CommentSubjectChar">
    <w:name w:val="Comment Subject Char"/>
    <w:basedOn w:val="CommentTextChar"/>
    <w:link w:val="CommentSubject"/>
    <w:rsid w:val="00CA11E9"/>
    <w:rPr>
      <w:rFonts w:ascii="Arial" w:eastAsia="Times New Roman" w:hAnsi="Arial" w:cs="Times New Roman"/>
      <w:b/>
      <w:bCs/>
      <w:sz w:val="20"/>
      <w:szCs w:val="20"/>
      <w:lang w:val="en-CA"/>
    </w:rPr>
  </w:style>
  <w:style w:type="paragraph" w:customStyle="1" w:styleId="BodyText7">
    <w:name w:val="Body Text 7"/>
    <w:basedOn w:val="Normal"/>
    <w:link w:val="BodyText7Char"/>
    <w:rsid w:val="00CA11E9"/>
    <w:rPr>
      <w:rFonts w:ascii="Times New Roman" w:hAnsi="Times New Roman"/>
      <w:sz w:val="24"/>
    </w:rPr>
  </w:style>
  <w:style w:type="character" w:customStyle="1" w:styleId="BodyText7Char">
    <w:name w:val="Body Text 7 Char"/>
    <w:basedOn w:val="DefaultParagraphFont"/>
    <w:link w:val="BodyText7"/>
    <w:rsid w:val="00CA11E9"/>
    <w:rPr>
      <w:rFonts w:ascii="Times New Roman" w:eastAsia="Times New Roman" w:hAnsi="Times New Roman" w:cs="Times New Roman"/>
      <w:lang w:val="en-CA"/>
    </w:rPr>
  </w:style>
  <w:style w:type="paragraph" w:customStyle="1" w:styleId="TableAnswer">
    <w:name w:val="Table Answer"/>
    <w:basedOn w:val="Normal"/>
    <w:autoRedefine/>
    <w:rsid w:val="00CA11E9"/>
    <w:pPr>
      <w:tabs>
        <w:tab w:val="num" w:pos="-2970"/>
        <w:tab w:val="num" w:pos="700"/>
      </w:tabs>
      <w:spacing w:before="40" w:after="40"/>
    </w:pPr>
    <w:rPr>
      <w:szCs w:val="22"/>
    </w:rPr>
  </w:style>
  <w:style w:type="paragraph" w:styleId="ListParagraph">
    <w:name w:val="List Paragraph"/>
    <w:aliases w:val="MP2,Bulleted List"/>
    <w:basedOn w:val="Normal"/>
    <w:link w:val="ListParagraphChar"/>
    <w:uiPriority w:val="34"/>
    <w:qFormat/>
    <w:rsid w:val="00CA11E9"/>
    <w:pPr>
      <w:ind w:left="720"/>
      <w:contextualSpacing/>
    </w:pPr>
  </w:style>
  <w:style w:type="paragraph" w:customStyle="1" w:styleId="BoxHeading">
    <w:name w:val="BoxHeading"/>
    <w:basedOn w:val="Normal"/>
    <w:rsid w:val="00CA11E9"/>
    <w:pPr>
      <w:pBdr>
        <w:top w:val="single" w:sz="12" w:space="1" w:color="auto"/>
        <w:left w:val="single" w:sz="12" w:space="4" w:color="auto"/>
        <w:bottom w:val="single" w:sz="12" w:space="1" w:color="auto"/>
        <w:right w:val="single" w:sz="12" w:space="4" w:color="auto"/>
      </w:pBdr>
      <w:jc w:val="center"/>
    </w:pPr>
    <w:rPr>
      <w:rFonts w:ascii="Times New Roman" w:hAnsi="Times New Roman"/>
      <w:b/>
      <w:caps/>
      <w:sz w:val="48"/>
      <w:szCs w:val="20"/>
      <w:lang w:val="en-US" w:eastAsia="en-CA"/>
    </w:rPr>
  </w:style>
  <w:style w:type="paragraph" w:customStyle="1" w:styleId="Bullet">
    <w:name w:val="Bullet"/>
    <w:basedOn w:val="Normal"/>
    <w:rsid w:val="00CA11E9"/>
    <w:pPr>
      <w:numPr>
        <w:numId w:val="10"/>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CA11E9"/>
  </w:style>
  <w:style w:type="paragraph" w:styleId="ListNumber2">
    <w:name w:val="List Number 2"/>
    <w:basedOn w:val="Normal"/>
    <w:rsid w:val="00CA11E9"/>
    <w:pPr>
      <w:numPr>
        <w:numId w:val="12"/>
      </w:numPr>
      <w:spacing w:before="120"/>
    </w:pPr>
    <w:rPr>
      <w:lang w:val="en-US"/>
    </w:rPr>
  </w:style>
  <w:style w:type="table" w:styleId="TableGrid">
    <w:name w:val="Table Grid"/>
    <w:basedOn w:val="TableNormal"/>
    <w:rsid w:val="00CA11E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CA11E9"/>
    <w:pPr>
      <w:numPr>
        <w:numId w:val="5"/>
      </w:numPr>
    </w:pPr>
  </w:style>
  <w:style w:type="paragraph" w:styleId="Revision">
    <w:name w:val="Revision"/>
    <w:hidden/>
    <w:rsid w:val="002861AD"/>
    <w:rPr>
      <w:rFonts w:ascii="Arial" w:eastAsia="Times New Roman" w:hAnsi="Arial" w:cs="Times New Roman"/>
      <w:sz w:val="22"/>
      <w:lang w:val="en-CA"/>
    </w:rPr>
  </w:style>
  <w:style w:type="paragraph" w:customStyle="1" w:styleId="Heading-Appendix">
    <w:name w:val="Heading - Appendix"/>
    <w:basedOn w:val="Normal"/>
    <w:link w:val="Heading-AppendixChar"/>
    <w:qFormat/>
    <w:rsid w:val="00CA11E9"/>
    <w:pPr>
      <w:keepNext/>
      <w:keepLines/>
      <w:tabs>
        <w:tab w:val="left" w:pos="360"/>
      </w:tabs>
      <w:spacing w:after="120"/>
    </w:pPr>
    <w:rPr>
      <w:b/>
    </w:rPr>
  </w:style>
  <w:style w:type="character" w:customStyle="1" w:styleId="Heading-AppendixChar">
    <w:name w:val="Heading - Appendix Char"/>
    <w:basedOn w:val="DefaultParagraphFont"/>
    <w:link w:val="Heading-Appendix"/>
    <w:rsid w:val="00CA11E9"/>
    <w:rPr>
      <w:rFonts w:ascii="Arial" w:eastAsia="Times New Roman" w:hAnsi="Arial" w:cs="Times New Roman"/>
      <w:b/>
      <w:sz w:val="22"/>
      <w:lang w:val="en-CA"/>
    </w:rPr>
  </w:style>
  <w:style w:type="paragraph" w:styleId="Subtitle">
    <w:name w:val="Subtitle"/>
    <w:basedOn w:val="Normal"/>
    <w:link w:val="SubtitleChar"/>
    <w:qFormat/>
    <w:rsid w:val="00CA11E9"/>
    <w:rPr>
      <w:rFonts w:ascii="Times New Roman" w:hAnsi="Times New Roman"/>
      <w:b/>
      <w:bCs/>
      <w:sz w:val="20"/>
      <w:lang w:val="en-US"/>
    </w:rPr>
  </w:style>
  <w:style w:type="character" w:customStyle="1" w:styleId="SubtitleChar">
    <w:name w:val="Subtitle Char"/>
    <w:basedOn w:val="DefaultParagraphFont"/>
    <w:link w:val="Subtitle"/>
    <w:rsid w:val="00CA11E9"/>
    <w:rPr>
      <w:rFonts w:ascii="Times New Roman" w:eastAsia="Times New Roman" w:hAnsi="Times New Roman" w:cs="Times New Roman"/>
      <w:b/>
      <w:bCs/>
      <w:sz w:val="20"/>
    </w:rPr>
  </w:style>
  <w:style w:type="paragraph" w:customStyle="1" w:styleId="Heading-appendix0">
    <w:name w:val="Heading - appendix"/>
    <w:basedOn w:val="Normal"/>
    <w:link w:val="Heading-appendixChar0"/>
    <w:qFormat/>
    <w:rsid w:val="00CA11E9"/>
    <w:pPr>
      <w:keepNext/>
      <w:keepLines/>
      <w:spacing w:after="120"/>
    </w:pPr>
    <w:rPr>
      <w:b/>
    </w:rPr>
  </w:style>
  <w:style w:type="character" w:customStyle="1" w:styleId="Heading-appendixChar0">
    <w:name w:val="Heading - appendix Char"/>
    <w:basedOn w:val="DefaultParagraphFont"/>
    <w:link w:val="Heading-appendix0"/>
    <w:rsid w:val="00CA11E9"/>
    <w:rPr>
      <w:rFonts w:ascii="Arial" w:eastAsia="Times New Roman" w:hAnsi="Arial" w:cs="Times New Roman"/>
      <w:b/>
      <w:sz w:val="22"/>
      <w:lang w:val="en-CA"/>
    </w:rPr>
  </w:style>
  <w:style w:type="character" w:styleId="PlaceholderText">
    <w:name w:val="Placeholder Text"/>
    <w:basedOn w:val="DefaultParagraphFont"/>
    <w:rsid w:val="00CA11E9"/>
    <w:rPr>
      <w:color w:val="808080"/>
    </w:rPr>
  </w:style>
  <w:style w:type="paragraph" w:customStyle="1" w:styleId="Answertablespacing">
    <w:name w:val="Answer table spacing"/>
    <w:basedOn w:val="NoSpacing"/>
    <w:qFormat/>
    <w:rsid w:val="00CA11E9"/>
    <w:pPr>
      <w:spacing w:before="40" w:after="40"/>
    </w:pPr>
  </w:style>
  <w:style w:type="paragraph" w:styleId="NoSpacing">
    <w:name w:val="No Spacing"/>
    <w:qFormat/>
    <w:rsid w:val="00CA11E9"/>
    <w:rPr>
      <w:rFonts w:ascii="Arial" w:eastAsia="Times New Roman" w:hAnsi="Arial" w:cs="Times New Roman"/>
      <w:sz w:val="22"/>
      <w:lang w:val="en-CA"/>
    </w:rPr>
  </w:style>
  <w:style w:type="paragraph" w:customStyle="1" w:styleId="AnswerTableSpacing0">
    <w:name w:val="Answer Table Spacing"/>
    <w:basedOn w:val="NoSpacing"/>
    <w:qFormat/>
    <w:rsid w:val="00CA11E9"/>
    <w:pPr>
      <w:spacing w:before="40" w:after="40"/>
    </w:pPr>
    <w:rPr>
      <w:lang w:val="en-GB"/>
    </w:rPr>
  </w:style>
  <w:style w:type="table" w:customStyle="1" w:styleId="TableGrid1">
    <w:name w:val="Table Grid1"/>
    <w:basedOn w:val="TableNormal"/>
    <w:next w:val="TableGrid"/>
    <w:rsid w:val="00CA11E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A11E9"/>
    <w:rPr>
      <w:b/>
      <w:bCs/>
    </w:rPr>
  </w:style>
  <w:style w:type="paragraph" w:customStyle="1" w:styleId="ContactBlock">
    <w:name w:val="Contact Block"/>
    <w:basedOn w:val="Normal"/>
    <w:qFormat/>
    <w:rsid w:val="00CA11E9"/>
    <w:pPr>
      <w:spacing w:before="0" w:after="0"/>
      <w:contextualSpacing/>
    </w:pPr>
  </w:style>
  <w:style w:type="paragraph" w:customStyle="1" w:styleId="TOCTitle-NonAODA">
    <w:name w:val="TOC Title-NonAODA"/>
    <w:basedOn w:val="Normal"/>
    <w:qFormat/>
    <w:rsid w:val="00CA11E9"/>
    <w:pPr>
      <w:pBdr>
        <w:bottom w:val="single" w:sz="4" w:space="1" w:color="auto"/>
      </w:pBdr>
      <w:jc w:val="center"/>
    </w:pPr>
    <w:rPr>
      <w:b/>
      <w:sz w:val="28"/>
    </w:rPr>
  </w:style>
  <w:style w:type="character" w:customStyle="1" w:styleId="ListParagraphChar">
    <w:name w:val="List Paragraph Char"/>
    <w:aliases w:val="MP2 Char,Bulleted List Char"/>
    <w:basedOn w:val="DefaultParagraphFont"/>
    <w:link w:val="ListParagraph"/>
    <w:uiPriority w:val="34"/>
    <w:locked/>
    <w:rsid w:val="001B2680"/>
    <w:rPr>
      <w:rFonts w:ascii="Arial" w:eastAsia="Times New Roman" w:hAnsi="Arial" w:cs="Times New Roman"/>
      <w:sz w:val="22"/>
      <w:lang w:val="en-CA"/>
    </w:rPr>
  </w:style>
  <w:style w:type="paragraph" w:customStyle="1" w:styleId="pf0">
    <w:name w:val="pf0"/>
    <w:basedOn w:val="Normal"/>
    <w:rsid w:val="00EA0AD6"/>
    <w:pPr>
      <w:spacing w:before="100" w:beforeAutospacing="1" w:after="100" w:afterAutospacing="1"/>
      <w:jc w:val="left"/>
    </w:pPr>
    <w:rPr>
      <w:rFonts w:ascii="Times New Roman" w:hAnsi="Times New Roman"/>
      <w:sz w:val="24"/>
      <w:lang w:eastAsia="en-CA"/>
    </w:rPr>
  </w:style>
  <w:style w:type="character" w:customStyle="1" w:styleId="cf01">
    <w:name w:val="cf01"/>
    <w:basedOn w:val="DefaultParagraphFont"/>
    <w:rsid w:val="00EA0AD6"/>
    <w:rPr>
      <w:rFonts w:ascii="Segoe UI" w:hAnsi="Segoe UI" w:cs="Segoe UI" w:hint="default"/>
      <w:sz w:val="18"/>
      <w:szCs w:val="18"/>
    </w:rPr>
  </w:style>
  <w:style w:type="paragraph" w:styleId="NormalWeb">
    <w:name w:val="Normal (Web)"/>
    <w:basedOn w:val="Normal"/>
    <w:uiPriority w:val="99"/>
    <w:semiHidden/>
    <w:unhideWhenUsed/>
    <w:rsid w:val="00EA0AD6"/>
    <w:pPr>
      <w:spacing w:before="100" w:beforeAutospacing="1" w:after="100" w:afterAutospacing="1"/>
      <w:jc w:val="left"/>
    </w:pPr>
    <w:rPr>
      <w:rFonts w:ascii="Times New Roman" w:hAnsi="Times New Roman"/>
      <w:sz w:val="24"/>
      <w:lang w:eastAsia="en-CA"/>
    </w:rPr>
  </w:style>
  <w:style w:type="paragraph" w:styleId="ListBullet">
    <w:name w:val="List Bullet"/>
    <w:basedOn w:val="Normal"/>
    <w:unhideWhenUsed/>
    <w:rsid w:val="00152C20"/>
    <w:pPr>
      <w:numPr>
        <w:numId w:val="24"/>
      </w:numPr>
      <w:contextualSpacing/>
    </w:pPr>
  </w:style>
  <w:style w:type="character" w:styleId="UnresolvedMention">
    <w:name w:val="Unresolved Mention"/>
    <w:basedOn w:val="DefaultParagraphFont"/>
    <w:rsid w:val="008A3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67236">
      <w:bodyDiv w:val="1"/>
      <w:marLeft w:val="0"/>
      <w:marRight w:val="0"/>
      <w:marTop w:val="0"/>
      <w:marBottom w:val="0"/>
      <w:divBdr>
        <w:top w:val="none" w:sz="0" w:space="0" w:color="auto"/>
        <w:left w:val="none" w:sz="0" w:space="0" w:color="auto"/>
        <w:bottom w:val="none" w:sz="0" w:space="0" w:color="auto"/>
        <w:right w:val="none" w:sz="0" w:space="0" w:color="auto"/>
      </w:divBdr>
    </w:div>
    <w:div w:id="855192333">
      <w:bodyDiv w:val="1"/>
      <w:marLeft w:val="0"/>
      <w:marRight w:val="0"/>
      <w:marTop w:val="0"/>
      <w:marBottom w:val="0"/>
      <w:divBdr>
        <w:top w:val="none" w:sz="0" w:space="0" w:color="auto"/>
        <w:left w:val="none" w:sz="0" w:space="0" w:color="auto"/>
        <w:bottom w:val="none" w:sz="0" w:space="0" w:color="auto"/>
        <w:right w:val="none" w:sz="0" w:space="0" w:color="auto"/>
      </w:divBdr>
    </w:div>
    <w:div w:id="1355494320">
      <w:bodyDiv w:val="1"/>
      <w:marLeft w:val="0"/>
      <w:marRight w:val="0"/>
      <w:marTop w:val="0"/>
      <w:marBottom w:val="0"/>
      <w:divBdr>
        <w:top w:val="none" w:sz="0" w:space="0" w:color="auto"/>
        <w:left w:val="none" w:sz="0" w:space="0" w:color="auto"/>
        <w:bottom w:val="none" w:sz="0" w:space="0" w:color="auto"/>
        <w:right w:val="none" w:sz="0" w:space="0" w:color="auto"/>
      </w:divBdr>
    </w:div>
    <w:div w:id="1783379697">
      <w:bodyDiv w:val="1"/>
      <w:marLeft w:val="0"/>
      <w:marRight w:val="0"/>
      <w:marTop w:val="0"/>
      <w:marBottom w:val="0"/>
      <w:divBdr>
        <w:top w:val="none" w:sz="0" w:space="0" w:color="auto"/>
        <w:left w:val="none" w:sz="0" w:space="0" w:color="auto"/>
        <w:bottom w:val="none" w:sz="0" w:space="0" w:color="auto"/>
        <w:right w:val="none" w:sz="0" w:space="0" w:color="auto"/>
      </w:divBdr>
    </w:div>
    <w:div w:id="1942180306">
      <w:bodyDiv w:val="1"/>
      <w:marLeft w:val="0"/>
      <w:marRight w:val="0"/>
      <w:marTop w:val="0"/>
      <w:marBottom w:val="0"/>
      <w:divBdr>
        <w:top w:val="none" w:sz="0" w:space="0" w:color="auto"/>
        <w:left w:val="none" w:sz="0" w:space="0" w:color="auto"/>
        <w:bottom w:val="none" w:sz="0" w:space="0" w:color="auto"/>
        <w:right w:val="none" w:sz="0" w:space="0" w:color="auto"/>
      </w:divBdr>
    </w:div>
    <w:div w:id="194781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artment.flemingcollege.ca/purchasing/information-guidelines/how-to-buy-2/rfx-particulars-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partment.flemingcollege.ca/purchasing/attachment/1615/downloa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rtment.flemingcollege.ca/purchasing/attachment/1601/download"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department.flemingcollege.ca/purchasing/attachment/1597/download" TargetMode="External"/><Relationship Id="rId4" Type="http://schemas.openxmlformats.org/officeDocument/2006/relationships/settings" Target="settings.xml"/><Relationship Id="rId9" Type="http://schemas.openxmlformats.org/officeDocument/2006/relationships/hyperlink" Target="https://department.flemingcollege.ca/purchasing/policies-procedure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BC3AA4AD34E4C846AFC49C7B74E3B"/>
        <w:category>
          <w:name w:val="General"/>
          <w:gallery w:val="placeholder"/>
        </w:category>
        <w:types>
          <w:type w:val="bbPlcHdr"/>
        </w:types>
        <w:behaviors>
          <w:behavior w:val="content"/>
        </w:behaviors>
        <w:guid w:val="{EEE4C8EC-25EF-4E6C-9952-14C02EBF98A8}"/>
      </w:docPartPr>
      <w:docPartBody>
        <w:p w:rsidR="003F58FF" w:rsidRDefault="00103457" w:rsidP="00103457">
          <w:pPr>
            <w:pStyle w:val="FF6BC3AA4AD34E4C846AFC49C7B74E3B"/>
          </w:pPr>
          <w:r w:rsidRPr="00613817">
            <w:rPr>
              <w:rStyle w:val="PlaceholderText"/>
            </w:rPr>
            <w:t>Click here to enter text.</w:t>
          </w:r>
        </w:p>
      </w:docPartBody>
    </w:docPart>
    <w:docPart>
      <w:docPartPr>
        <w:name w:val="11F79B9B8FFD4DDB825DE4F97F683553"/>
        <w:category>
          <w:name w:val="General"/>
          <w:gallery w:val="placeholder"/>
        </w:category>
        <w:types>
          <w:type w:val="bbPlcHdr"/>
        </w:types>
        <w:behaviors>
          <w:behavior w:val="content"/>
        </w:behaviors>
        <w:guid w:val="{67729D0E-72DB-446E-91CB-E48ADFBE9B72}"/>
      </w:docPartPr>
      <w:docPartBody>
        <w:p w:rsidR="003F58FF" w:rsidRDefault="00103457" w:rsidP="00103457">
          <w:pPr>
            <w:pStyle w:val="11F79B9B8FFD4DDB825DE4F97F683553"/>
          </w:pPr>
          <w:r w:rsidRPr="00F6223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6B77"/>
    <w:rsid w:val="00003725"/>
    <w:rsid w:val="00007E47"/>
    <w:rsid w:val="00033569"/>
    <w:rsid w:val="00036781"/>
    <w:rsid w:val="00056B77"/>
    <w:rsid w:val="00086831"/>
    <w:rsid w:val="000940DA"/>
    <w:rsid w:val="000E73B6"/>
    <w:rsid w:val="000F606C"/>
    <w:rsid w:val="00103457"/>
    <w:rsid w:val="00167FFA"/>
    <w:rsid w:val="001725D6"/>
    <w:rsid w:val="001850B9"/>
    <w:rsid w:val="001B3F65"/>
    <w:rsid w:val="001F3626"/>
    <w:rsid w:val="0024794F"/>
    <w:rsid w:val="0025140E"/>
    <w:rsid w:val="00251E09"/>
    <w:rsid w:val="00256F4D"/>
    <w:rsid w:val="0026177A"/>
    <w:rsid w:val="0027250C"/>
    <w:rsid w:val="00272C84"/>
    <w:rsid w:val="002852A2"/>
    <w:rsid w:val="00297F71"/>
    <w:rsid w:val="002A134C"/>
    <w:rsid w:val="002E2FBB"/>
    <w:rsid w:val="002F0CD0"/>
    <w:rsid w:val="00354742"/>
    <w:rsid w:val="00360469"/>
    <w:rsid w:val="00391857"/>
    <w:rsid w:val="003D341B"/>
    <w:rsid w:val="003D7C29"/>
    <w:rsid w:val="003F58FF"/>
    <w:rsid w:val="004643C9"/>
    <w:rsid w:val="00470142"/>
    <w:rsid w:val="004834B5"/>
    <w:rsid w:val="004A2BCA"/>
    <w:rsid w:val="00517894"/>
    <w:rsid w:val="00521E43"/>
    <w:rsid w:val="0052768F"/>
    <w:rsid w:val="00550690"/>
    <w:rsid w:val="005672AF"/>
    <w:rsid w:val="005801B3"/>
    <w:rsid w:val="005B086F"/>
    <w:rsid w:val="005C21B5"/>
    <w:rsid w:val="005F1618"/>
    <w:rsid w:val="006007F5"/>
    <w:rsid w:val="0064009F"/>
    <w:rsid w:val="00665E02"/>
    <w:rsid w:val="006724BD"/>
    <w:rsid w:val="006A7073"/>
    <w:rsid w:val="006F6078"/>
    <w:rsid w:val="00701FBE"/>
    <w:rsid w:val="00727116"/>
    <w:rsid w:val="00742937"/>
    <w:rsid w:val="007668A6"/>
    <w:rsid w:val="00772787"/>
    <w:rsid w:val="007A061F"/>
    <w:rsid w:val="007D2308"/>
    <w:rsid w:val="007E1DC3"/>
    <w:rsid w:val="00826846"/>
    <w:rsid w:val="008A4A4E"/>
    <w:rsid w:val="008C7FB4"/>
    <w:rsid w:val="008E2DF5"/>
    <w:rsid w:val="009229F5"/>
    <w:rsid w:val="00930C4F"/>
    <w:rsid w:val="009903AB"/>
    <w:rsid w:val="009B2EA3"/>
    <w:rsid w:val="009B43A8"/>
    <w:rsid w:val="009D3EDF"/>
    <w:rsid w:val="009F4C2C"/>
    <w:rsid w:val="009F7A58"/>
    <w:rsid w:val="00A23CB4"/>
    <w:rsid w:val="00A46514"/>
    <w:rsid w:val="00B032B5"/>
    <w:rsid w:val="00B3372A"/>
    <w:rsid w:val="00B34864"/>
    <w:rsid w:val="00B765FD"/>
    <w:rsid w:val="00BE7082"/>
    <w:rsid w:val="00C21E30"/>
    <w:rsid w:val="00C53911"/>
    <w:rsid w:val="00C5421F"/>
    <w:rsid w:val="00C65ADC"/>
    <w:rsid w:val="00C93EAA"/>
    <w:rsid w:val="00CF7972"/>
    <w:rsid w:val="00D22F9D"/>
    <w:rsid w:val="00D94900"/>
    <w:rsid w:val="00D97604"/>
    <w:rsid w:val="00D97E4C"/>
    <w:rsid w:val="00DC1EA1"/>
    <w:rsid w:val="00DD47A4"/>
    <w:rsid w:val="00DD6FC4"/>
    <w:rsid w:val="00DE5E0E"/>
    <w:rsid w:val="00E03248"/>
    <w:rsid w:val="00E768FE"/>
    <w:rsid w:val="00EB12CF"/>
    <w:rsid w:val="00EF0ED6"/>
    <w:rsid w:val="00F01626"/>
    <w:rsid w:val="00F27359"/>
    <w:rsid w:val="00F96EA6"/>
    <w:rsid w:val="00FA67B9"/>
    <w:rsid w:val="00FC0BC6"/>
    <w:rsid w:val="00FC19F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03457"/>
    <w:rPr>
      <w:color w:val="808080"/>
    </w:rPr>
  </w:style>
  <w:style w:type="paragraph" w:customStyle="1" w:styleId="FF6BC3AA4AD34E4C846AFC49C7B74E3B">
    <w:name w:val="FF6BC3AA4AD34E4C846AFC49C7B74E3B"/>
    <w:rsid w:val="00103457"/>
    <w:pPr>
      <w:spacing w:after="160" w:line="259" w:lineRule="auto"/>
    </w:pPr>
  </w:style>
  <w:style w:type="paragraph" w:customStyle="1" w:styleId="11F79B9B8FFD4DDB825DE4F97F683553">
    <w:name w:val="11F79B9B8FFD4DDB825DE4F97F683553"/>
    <w:rsid w:val="001034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88AC0-4EB4-468C-995F-20A05917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Ken McLean</cp:lastModifiedBy>
  <cp:revision>7</cp:revision>
  <cp:lastPrinted>2014-08-12T22:41:00Z</cp:lastPrinted>
  <dcterms:created xsi:type="dcterms:W3CDTF">2023-05-05T17:14:00Z</dcterms:created>
  <dcterms:modified xsi:type="dcterms:W3CDTF">2023-05-05T17:21:00Z</dcterms:modified>
</cp:coreProperties>
</file>