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6926AA" w:rsidRDefault="007D5472">
      <w:pPr>
        <w:jc w:val="center"/>
        <w:rPr>
          <w:lang w:val="en-US"/>
        </w:rPr>
      </w:pPr>
      <w:r>
        <w:rPr>
          <w:rFonts w:ascii="Arial" w:hAnsi="Arial" w:cs="Arial"/>
          <w:b/>
          <w:bCs/>
          <w:sz w:val="27"/>
          <w:szCs w:val="27"/>
          <w:lang w:val="en-US"/>
        </w:rPr>
        <w:t>Expense Statements</w:t>
      </w:r>
    </w:p>
    <w:p w:rsidR="006926AA" w:rsidRPr="00154DB8" w:rsidRDefault="007D5472">
      <w:pPr>
        <w:pStyle w:val="NormalWeb"/>
        <w:rPr>
          <w:sz w:val="22"/>
          <w:szCs w:val="22"/>
          <w:lang w:val="en-US"/>
        </w:rPr>
      </w:pPr>
      <w:r w:rsidRPr="00154DB8">
        <w:rPr>
          <w:rFonts w:ascii="Arial" w:hAnsi="Arial" w:cs="Arial"/>
          <w:sz w:val="22"/>
          <w:szCs w:val="22"/>
          <w:lang w:val="en-US"/>
        </w:rPr>
        <w:t xml:space="preserve">Fleming College recognizes that all employees and board members </w:t>
      </w:r>
      <w:proofErr w:type="gramStart"/>
      <w:r w:rsidRPr="00154DB8">
        <w:rPr>
          <w:rFonts w:ascii="Arial" w:hAnsi="Arial" w:cs="Arial"/>
          <w:sz w:val="22"/>
          <w:szCs w:val="22"/>
          <w:lang w:val="en-US"/>
        </w:rPr>
        <w:t>should be reimbursed</w:t>
      </w:r>
      <w:proofErr w:type="gramEnd"/>
      <w:r w:rsidRPr="00154DB8">
        <w:rPr>
          <w:rFonts w:ascii="Arial" w:hAnsi="Arial" w:cs="Arial"/>
          <w:sz w:val="22"/>
          <w:szCs w:val="22"/>
          <w:lang w:val="en-US"/>
        </w:rPr>
        <w:t xml:space="preserve"> for appropriate business related expenses.  </w:t>
      </w:r>
    </w:p>
    <w:p w:rsidR="006926AA" w:rsidRPr="00154DB8" w:rsidRDefault="007D5472">
      <w:pPr>
        <w:pStyle w:val="NormalWeb"/>
        <w:rPr>
          <w:sz w:val="22"/>
          <w:szCs w:val="22"/>
          <w:lang w:val="en-US"/>
        </w:rPr>
      </w:pPr>
      <w:proofErr w:type="gramStart"/>
      <w:r w:rsidRPr="00154DB8">
        <w:rPr>
          <w:rFonts w:ascii="Arial" w:hAnsi="Arial" w:cs="Arial"/>
          <w:sz w:val="22"/>
          <w:szCs w:val="22"/>
          <w:u w:val="single"/>
          <w:lang w:val="en-US"/>
        </w:rPr>
        <w:t>The main responsibilities of the Claimant are to:</w:t>
      </w:r>
      <w:r w:rsidRPr="00154DB8">
        <w:rPr>
          <w:rFonts w:ascii="Arial" w:hAnsi="Arial" w:cs="Arial"/>
          <w:sz w:val="22"/>
          <w:szCs w:val="22"/>
          <w:lang w:val="en-US"/>
        </w:rPr>
        <w:br/>
        <w:t xml:space="preserve">- comply with the principles and spirit of the </w:t>
      </w:r>
      <w:r w:rsidR="007E7F82" w:rsidRPr="00154DB8">
        <w:rPr>
          <w:rFonts w:ascii="Arial" w:hAnsi="Arial" w:cs="Arial"/>
          <w:sz w:val="22"/>
          <w:szCs w:val="22"/>
          <w:lang w:val="en-US"/>
        </w:rPr>
        <w:t>Administrative Operating Procedure - Travel and other Expenses</w:t>
      </w:r>
      <w:r w:rsidRPr="00154DB8">
        <w:rPr>
          <w:rFonts w:ascii="Arial" w:hAnsi="Arial" w:cs="Arial"/>
          <w:sz w:val="22"/>
          <w:szCs w:val="22"/>
          <w:lang w:val="en-US"/>
        </w:rPr>
        <w:br/>
        <w:t>- obtain appropriate prior approval from their supervisor/manager for expenses to</w:t>
      </w:r>
      <w:r w:rsidR="007E7F82" w:rsidRPr="00154DB8">
        <w:rPr>
          <w:rFonts w:ascii="Arial" w:hAnsi="Arial" w:cs="Arial"/>
          <w:sz w:val="22"/>
          <w:szCs w:val="22"/>
          <w:lang w:val="en-US"/>
        </w:rPr>
        <w:t xml:space="preserve"> be incurred;</w:t>
      </w:r>
      <w:r w:rsidR="007E7F82" w:rsidRPr="00154DB8">
        <w:rPr>
          <w:rFonts w:ascii="Arial" w:hAnsi="Arial" w:cs="Arial"/>
          <w:sz w:val="22"/>
          <w:szCs w:val="22"/>
          <w:lang w:val="en-US"/>
        </w:rPr>
        <w:br/>
        <w:t>- submit original</w:t>
      </w:r>
      <w:r w:rsidRPr="00154DB8">
        <w:rPr>
          <w:rFonts w:ascii="Arial" w:hAnsi="Arial" w:cs="Arial"/>
          <w:sz w:val="22"/>
          <w:szCs w:val="22"/>
          <w:lang w:val="en-US"/>
        </w:rPr>
        <w:t xml:space="preserve"> it</w:t>
      </w:r>
      <w:r w:rsidR="007E7F82" w:rsidRPr="00154DB8">
        <w:rPr>
          <w:rFonts w:ascii="Arial" w:hAnsi="Arial" w:cs="Arial"/>
          <w:sz w:val="22"/>
          <w:szCs w:val="22"/>
          <w:lang w:val="en-US"/>
        </w:rPr>
        <w:t xml:space="preserve">emized receipts with all claims, except where meal allowances are used </w:t>
      </w:r>
      <w:r w:rsidRPr="00154DB8">
        <w:rPr>
          <w:rFonts w:ascii="Arial" w:hAnsi="Arial" w:cs="Arial"/>
          <w:sz w:val="22"/>
          <w:szCs w:val="22"/>
          <w:lang w:val="en-US"/>
        </w:rPr>
        <w:t>(the authorization receipt for a credit or debit card transaction is not considered appropriate documentation);</w:t>
      </w:r>
      <w:r w:rsidRPr="00154DB8">
        <w:rPr>
          <w:rFonts w:ascii="Arial" w:hAnsi="Arial" w:cs="Arial"/>
          <w:sz w:val="22"/>
          <w:szCs w:val="22"/>
          <w:lang w:val="en-US"/>
        </w:rPr>
        <w:br/>
        <w:t>- clearly document the description and purpose of the expenses, so its business purpose is clear to the approver and Finance</w:t>
      </w:r>
      <w:r w:rsidRPr="00154DB8">
        <w:rPr>
          <w:rFonts w:ascii="Arial" w:hAnsi="Arial" w:cs="Arial"/>
          <w:sz w:val="22"/>
          <w:szCs w:val="22"/>
          <w:lang w:val="en-US"/>
        </w:rPr>
        <w:br/>
        <w:t xml:space="preserve">- submit claims by the end of the month following the </w:t>
      </w:r>
      <w:r w:rsidR="003E12E8" w:rsidRPr="00154DB8">
        <w:rPr>
          <w:rFonts w:ascii="Arial" w:hAnsi="Arial" w:cs="Arial"/>
          <w:sz w:val="22"/>
          <w:szCs w:val="22"/>
          <w:lang w:val="en-US"/>
        </w:rPr>
        <w:t>month</w:t>
      </w:r>
      <w:r w:rsidRPr="00154DB8">
        <w:rPr>
          <w:rFonts w:ascii="Arial" w:hAnsi="Arial" w:cs="Arial"/>
          <w:sz w:val="22"/>
          <w:szCs w:val="22"/>
          <w:lang w:val="en-US"/>
        </w:rPr>
        <w:t xml:space="preserve"> in which the expense was incurred;</w:t>
      </w:r>
      <w:r w:rsidRPr="00154DB8">
        <w:rPr>
          <w:rFonts w:ascii="Arial" w:hAnsi="Arial" w:cs="Arial"/>
          <w:sz w:val="22"/>
          <w:szCs w:val="22"/>
          <w:lang w:val="en-US"/>
        </w:rPr>
        <w:br/>
        <w:t>- complete an Expense Statement form which must be signed by both the claimant and approved by the budget manager</w:t>
      </w:r>
      <w:proofErr w:type="gramEnd"/>
    </w:p>
    <w:p w:rsidR="006926AA" w:rsidRPr="00154DB8" w:rsidRDefault="007D5472">
      <w:pPr>
        <w:pStyle w:val="NormalWeb"/>
        <w:rPr>
          <w:sz w:val="22"/>
          <w:szCs w:val="22"/>
          <w:lang w:val="en-US"/>
        </w:rPr>
      </w:pPr>
      <w:proofErr w:type="gramStart"/>
      <w:r w:rsidRPr="00154DB8">
        <w:rPr>
          <w:rFonts w:ascii="Arial" w:hAnsi="Arial" w:cs="Arial"/>
          <w:sz w:val="22"/>
          <w:szCs w:val="22"/>
          <w:lang w:val="en-US"/>
        </w:rPr>
        <w:t>The Expense Statement form should be completed following the below:</w:t>
      </w:r>
      <w:r w:rsidRPr="00154DB8">
        <w:rPr>
          <w:rFonts w:ascii="Arial" w:hAnsi="Arial" w:cs="Arial"/>
          <w:sz w:val="22"/>
          <w:szCs w:val="22"/>
          <w:lang w:val="en-US"/>
        </w:rPr>
        <w:br/>
        <w:t>- only shaded cells on the form are required to be completed</w:t>
      </w:r>
      <w:r w:rsidRPr="00154DB8">
        <w:rPr>
          <w:rFonts w:ascii="Arial" w:hAnsi="Arial" w:cs="Arial"/>
          <w:sz w:val="22"/>
          <w:szCs w:val="22"/>
          <w:lang w:val="en-US"/>
        </w:rPr>
        <w:br/>
        <w:t>- the "Purpose</w:t>
      </w:r>
      <w:r w:rsidR="00154DB8" w:rsidRPr="00154DB8">
        <w:rPr>
          <w:rFonts w:ascii="Arial" w:hAnsi="Arial" w:cs="Arial"/>
          <w:sz w:val="22"/>
          <w:szCs w:val="22"/>
          <w:lang w:val="en-US"/>
        </w:rPr>
        <w:t xml:space="preserve"> </w:t>
      </w:r>
      <w:r w:rsidRPr="00154DB8">
        <w:rPr>
          <w:rFonts w:ascii="Arial" w:hAnsi="Arial" w:cs="Arial"/>
          <w:sz w:val="22"/>
          <w:szCs w:val="22"/>
          <w:lang w:val="en-US"/>
        </w:rPr>
        <w:t>" column is to clearly document the description and purpose of the expenses, so its business purpose is clear to the approver and Finance</w:t>
      </w:r>
      <w:r w:rsidRPr="00154DB8">
        <w:rPr>
          <w:rFonts w:ascii="Arial" w:hAnsi="Arial" w:cs="Arial"/>
          <w:sz w:val="22"/>
          <w:szCs w:val="22"/>
          <w:lang w:val="en-US"/>
        </w:rPr>
        <w:br/>
        <w:t xml:space="preserve">- non-meal/km expenses are </w:t>
      </w:r>
      <w:r w:rsidR="00154DB8" w:rsidRPr="00154DB8">
        <w:rPr>
          <w:rFonts w:ascii="Arial" w:hAnsi="Arial" w:cs="Arial"/>
          <w:sz w:val="22"/>
          <w:szCs w:val="22"/>
          <w:lang w:val="en-US"/>
        </w:rPr>
        <w:t>entered in the "Other" column</w:t>
      </w:r>
      <w:r w:rsidRPr="00154DB8">
        <w:rPr>
          <w:rFonts w:ascii="Arial" w:hAnsi="Arial" w:cs="Arial"/>
          <w:sz w:val="22"/>
          <w:szCs w:val="22"/>
          <w:lang w:val="en-US"/>
        </w:rPr>
        <w:br/>
        <w:t>- form MUST be completed electronically (hand written forms will not be processed)</w:t>
      </w:r>
      <w:r w:rsidRPr="00154DB8">
        <w:rPr>
          <w:rFonts w:ascii="Arial" w:hAnsi="Arial" w:cs="Arial"/>
          <w:sz w:val="22"/>
          <w:szCs w:val="22"/>
          <w:lang w:val="en-US"/>
        </w:rPr>
        <w:br/>
        <w:t>- receipts are to be stapled to the form in the order in which they are entered on the form</w:t>
      </w:r>
      <w:r w:rsidRPr="00154DB8">
        <w:rPr>
          <w:rFonts w:ascii="Arial" w:hAnsi="Arial" w:cs="Arial"/>
          <w:sz w:val="22"/>
          <w:szCs w:val="22"/>
          <w:lang w:val="en-US"/>
        </w:rPr>
        <w:br/>
        <w:t>- any Expense Statements submitted without appropriate documentation will not be processed and will be returned to the approver</w:t>
      </w:r>
      <w:proofErr w:type="gramEnd"/>
    </w:p>
    <w:p w:rsidR="006B664A" w:rsidRDefault="007D5472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154DB8">
        <w:rPr>
          <w:rFonts w:ascii="Arial" w:hAnsi="Arial" w:cs="Arial"/>
          <w:sz w:val="22"/>
          <w:szCs w:val="22"/>
          <w:lang w:val="en-US"/>
        </w:rPr>
        <w:t xml:space="preserve">Expense Statement reimbursements are processed and deposited each Friday directly into each employee's bank account.  </w:t>
      </w:r>
      <w:proofErr w:type="spellStart"/>
      <w:proofErr w:type="gramStart"/>
      <w:r w:rsidRPr="00154DB8">
        <w:rPr>
          <w:rFonts w:ascii="Arial" w:hAnsi="Arial" w:cs="Arial"/>
          <w:sz w:val="22"/>
          <w:szCs w:val="22"/>
          <w:lang w:val="en-US"/>
        </w:rPr>
        <w:t>Claimant's</w:t>
      </w:r>
      <w:proofErr w:type="spellEnd"/>
      <w:proofErr w:type="gramEnd"/>
      <w:r w:rsidRPr="00154DB8">
        <w:rPr>
          <w:rFonts w:ascii="Arial" w:hAnsi="Arial" w:cs="Arial"/>
          <w:sz w:val="22"/>
          <w:szCs w:val="22"/>
          <w:lang w:val="en-US"/>
        </w:rPr>
        <w:t xml:space="preserve"> are required to have the approved Expense Statement to Accounting by Monday at noon to guarantee payment on Friday.  Although the original expense claims </w:t>
      </w:r>
      <w:proofErr w:type="gramStart"/>
      <w:r w:rsidRPr="00154DB8">
        <w:rPr>
          <w:rFonts w:ascii="Arial" w:hAnsi="Arial" w:cs="Arial"/>
          <w:sz w:val="22"/>
          <w:szCs w:val="22"/>
          <w:lang w:val="en-US"/>
        </w:rPr>
        <w:t>are kept</w:t>
      </w:r>
      <w:proofErr w:type="gramEnd"/>
      <w:r w:rsidRPr="00154DB8">
        <w:rPr>
          <w:rFonts w:ascii="Arial" w:hAnsi="Arial" w:cs="Arial"/>
          <w:sz w:val="22"/>
          <w:szCs w:val="22"/>
          <w:lang w:val="en-US"/>
        </w:rPr>
        <w:t xml:space="preserve"> on file in Accounting, employees are responsible for keeping track of their own claims.  </w:t>
      </w:r>
    </w:p>
    <w:p w:rsidR="006926AA" w:rsidRPr="00154DB8" w:rsidRDefault="006B664A">
      <w:pPr>
        <w:pStyle w:val="NormalWeb"/>
        <w:rPr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there are bank account changes required in relation to Expense Statement reimbursements, please notify Accounting.</w:t>
      </w:r>
      <w:bookmarkStart w:id="0" w:name="_GoBack"/>
      <w:bookmarkEnd w:id="0"/>
      <w:r w:rsidR="007D5472" w:rsidRPr="00154DB8">
        <w:rPr>
          <w:sz w:val="22"/>
          <w:szCs w:val="22"/>
          <w:lang w:val="en-US"/>
        </w:rPr>
        <w:br/>
        <w:t xml:space="preserve">  </w:t>
      </w:r>
      <w:r w:rsidR="007D5472" w:rsidRPr="00154DB8">
        <w:rPr>
          <w:rFonts w:ascii="Arial" w:hAnsi="Arial" w:cs="Arial"/>
          <w:sz w:val="22"/>
          <w:szCs w:val="22"/>
          <w:lang w:val="en-US"/>
        </w:rPr>
        <w:br/>
        <w:t xml:space="preserve">Please see the </w:t>
      </w:r>
      <w:r w:rsidR="00154DB8">
        <w:rPr>
          <w:rFonts w:ascii="Arial" w:hAnsi="Arial" w:cs="Arial"/>
          <w:sz w:val="22"/>
          <w:szCs w:val="22"/>
          <w:lang w:val="en-US"/>
        </w:rPr>
        <w:t>Administrative Operating Procedure - Travel and Other Expenses</w:t>
      </w:r>
      <w:r w:rsidR="007D5472" w:rsidRPr="00154DB8">
        <w:rPr>
          <w:rFonts w:ascii="Arial" w:hAnsi="Arial" w:cs="Arial"/>
          <w:sz w:val="22"/>
          <w:szCs w:val="22"/>
          <w:lang w:val="en-US"/>
        </w:rPr>
        <w:t xml:space="preserve"> for further information on rules and principles relating</w:t>
      </w:r>
      <w:r w:rsidR="00154DB8">
        <w:rPr>
          <w:rFonts w:ascii="Arial" w:hAnsi="Arial" w:cs="Arial"/>
          <w:sz w:val="22"/>
          <w:szCs w:val="22"/>
          <w:lang w:val="en-US"/>
        </w:rPr>
        <w:t xml:space="preserve"> to the reimbursement of travel and</w:t>
      </w:r>
      <w:r w:rsidR="007D5472" w:rsidRPr="00154DB8">
        <w:rPr>
          <w:rFonts w:ascii="Arial" w:hAnsi="Arial" w:cs="Arial"/>
          <w:sz w:val="22"/>
          <w:szCs w:val="22"/>
          <w:lang w:val="en-US"/>
        </w:rPr>
        <w:t xml:space="preserve"> other expenses.</w:t>
      </w:r>
    </w:p>
    <w:p w:rsidR="006926AA" w:rsidRPr="00154DB8" w:rsidRDefault="007D5472">
      <w:pPr>
        <w:pStyle w:val="NormalWeb"/>
        <w:rPr>
          <w:sz w:val="22"/>
          <w:szCs w:val="22"/>
          <w:lang w:val="en-US"/>
        </w:rPr>
      </w:pPr>
      <w:r w:rsidRPr="00154DB8">
        <w:rPr>
          <w:rFonts w:ascii="Arial" w:hAnsi="Arial" w:cs="Arial"/>
          <w:sz w:val="22"/>
          <w:szCs w:val="22"/>
          <w:lang w:val="en-US"/>
        </w:rPr>
        <w:t xml:space="preserve">Updated:  </w:t>
      </w:r>
      <w:r w:rsidR="00154DB8">
        <w:rPr>
          <w:rFonts w:ascii="Arial" w:hAnsi="Arial" w:cs="Arial"/>
          <w:sz w:val="22"/>
          <w:szCs w:val="22"/>
          <w:lang w:val="en-US"/>
        </w:rPr>
        <w:t>April 1, 2018</w:t>
      </w:r>
    </w:p>
    <w:p w:rsidR="006926AA" w:rsidRDefault="006B664A">
      <w:pPr>
        <w:jc w:val="center"/>
        <w:rPr>
          <w:lang w:val="en-US"/>
        </w:rPr>
      </w:pPr>
      <w:r>
        <w:rPr>
          <w:sz w:val="22"/>
          <w:szCs w:val="22"/>
          <w:lang w:val="en-US"/>
        </w:rPr>
        <w:pict>
          <v:rect id="_x0000_i1025" style="width:.05pt;height:1.5pt" o:hralign="center" o:hrstd="t" o:hr="t" fillcolor="#a0a0a0" stroked="f"/>
        </w:pict>
      </w:r>
    </w:p>
    <w:p w:rsidR="006926AA" w:rsidRDefault="007D5472">
      <w:pPr>
        <w:rPr>
          <w:lang w:val="en-US"/>
        </w:rPr>
      </w:pPr>
      <w:r>
        <w:rPr>
          <w:lang w:val="en-US"/>
        </w:rPr>
        <w:br/>
        <w:t xml:space="preserve">For additional information, please contact: </w:t>
      </w:r>
      <w:hyperlink r:id="rId4" w:history="1">
        <w:r w:rsidRPr="00154DB8">
          <w:rPr>
            <w:rStyle w:val="Hyperlink"/>
            <w:lang w:val="en-US"/>
          </w:rPr>
          <w:t>Mark Morden</w:t>
        </w:r>
      </w:hyperlink>
      <w:r w:rsidR="00154DB8">
        <w:rPr>
          <w:lang w:val="en-US"/>
        </w:rPr>
        <w:t xml:space="preserve"> – Manager, Accounting Operations</w:t>
      </w:r>
      <w:r>
        <w:rPr>
          <w:lang w:val="en-US"/>
        </w:rPr>
        <w:br/>
      </w:r>
      <w:r>
        <w:rPr>
          <w:lang w:val="en-US"/>
        </w:rPr>
        <w:lastRenderedPageBreak/>
        <w:t xml:space="preserve">  </w:t>
      </w:r>
      <w:r>
        <w:rPr>
          <w:lang w:val="en-US"/>
        </w:rPr>
        <w:br/>
        <w:t xml:space="preserve">  </w:t>
      </w:r>
    </w:p>
    <w:sectPr w:rsidR="006926AA"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D5472"/>
    <w:rsid w:val="00154DB8"/>
    <w:rsid w:val="00382474"/>
    <w:rsid w:val="003E12E8"/>
    <w:rsid w:val="006926AA"/>
    <w:rsid w:val="006B664A"/>
    <w:rsid w:val="007D5472"/>
    <w:rsid w:val="007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E63FBC"/>
  <w15:docId w15:val="{EE6E6E11-956C-44E9-AED1-854D7B4E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EE"/>
      <w:u w:val="single"/>
    </w:rPr>
  </w:style>
  <w:style w:type="character" w:styleId="FollowedHyperlink">
    <w:name w:val="FollowedHyperlink"/>
    <w:basedOn w:val="DefaultParagraphFont"/>
    <w:rPr>
      <w:color w:val="551A8B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.morden@flemingcolleg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6BFA6511</Template>
  <TotalTime>25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 Statements</vt:lpstr>
    </vt:vector>
  </TitlesOfParts>
  <Company>Sir Sandford Fleming College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Statements</dc:title>
  <dc:creator>ssfc</dc:creator>
  <cp:lastModifiedBy>Mark Morden</cp:lastModifiedBy>
  <cp:revision>6</cp:revision>
  <cp:lastPrinted>2005-08-24T15:59:00Z</cp:lastPrinted>
  <dcterms:created xsi:type="dcterms:W3CDTF">2014-02-19T19:23:00Z</dcterms:created>
  <dcterms:modified xsi:type="dcterms:W3CDTF">2018-02-26T20:15:00Z</dcterms:modified>
</cp:coreProperties>
</file>